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C5F9B" w14:textId="77777777" w:rsidR="00E90DF9" w:rsidRPr="008C3B92" w:rsidRDefault="00E90DF9" w:rsidP="00E90DF9">
      <w:pPr>
        <w:spacing w:after="0"/>
        <w:rPr>
          <w:rFonts w:ascii="Arial" w:hAnsi="Arial" w:cs="Arial"/>
          <w:b/>
          <w:bCs/>
          <w:sz w:val="24"/>
          <w:szCs w:val="24"/>
        </w:rPr>
      </w:pPr>
    </w:p>
    <w:p w14:paraId="5C6C9ECA" w14:textId="380F38C6" w:rsidR="00E90DF9" w:rsidRPr="00BB387E" w:rsidRDefault="00947490" w:rsidP="00E90DF9">
      <w:pPr>
        <w:spacing w:after="0"/>
        <w:jc w:val="center"/>
        <w:rPr>
          <w:rFonts w:ascii="Arial" w:hAnsi="Arial" w:cs="Arial"/>
          <w:b/>
          <w:bCs/>
          <w:sz w:val="24"/>
          <w:szCs w:val="24"/>
        </w:rPr>
      </w:pPr>
      <w:r>
        <w:rPr>
          <w:rFonts w:ascii="Arial" w:hAnsi="Arial" w:cs="Arial"/>
          <w:b/>
          <w:bCs/>
          <w:sz w:val="24"/>
          <w:szCs w:val="24"/>
        </w:rPr>
        <w:t>2026</w:t>
      </w:r>
    </w:p>
    <w:p w14:paraId="4E149149" w14:textId="77777777" w:rsidR="00E90DF9" w:rsidRPr="00BB387E" w:rsidRDefault="00E90DF9" w:rsidP="00E90DF9">
      <w:pPr>
        <w:spacing w:after="0"/>
        <w:jc w:val="center"/>
        <w:rPr>
          <w:rFonts w:ascii="Arial" w:hAnsi="Arial" w:cs="Arial"/>
          <w:b/>
          <w:sz w:val="24"/>
          <w:szCs w:val="24"/>
        </w:rPr>
      </w:pPr>
    </w:p>
    <w:p w14:paraId="06167890" w14:textId="77777777" w:rsidR="00E90DF9" w:rsidRPr="00BB387E" w:rsidRDefault="00E90DF9" w:rsidP="00E90DF9">
      <w:pPr>
        <w:spacing w:after="0"/>
        <w:jc w:val="center"/>
        <w:rPr>
          <w:rFonts w:ascii="Arial" w:hAnsi="Arial" w:cs="Arial"/>
          <w:b/>
          <w:sz w:val="24"/>
          <w:szCs w:val="24"/>
        </w:rPr>
      </w:pPr>
    </w:p>
    <w:p w14:paraId="271BD407" w14:textId="77777777" w:rsidR="00E90DF9" w:rsidRPr="00BB387E" w:rsidRDefault="00E90DF9" w:rsidP="00E90DF9">
      <w:pPr>
        <w:spacing w:after="0"/>
        <w:jc w:val="center"/>
        <w:rPr>
          <w:rFonts w:ascii="Arial" w:hAnsi="Arial" w:cs="Arial"/>
          <w:b/>
          <w:sz w:val="24"/>
          <w:szCs w:val="24"/>
        </w:rPr>
      </w:pPr>
    </w:p>
    <w:p w14:paraId="71A1CE5B" w14:textId="77777777" w:rsidR="00E90DF9" w:rsidRPr="00BB387E" w:rsidRDefault="00E90DF9" w:rsidP="00E90DF9">
      <w:pPr>
        <w:spacing w:after="0"/>
        <w:jc w:val="center"/>
        <w:rPr>
          <w:rFonts w:ascii="Arial" w:hAnsi="Arial" w:cs="Arial"/>
          <w:b/>
          <w:sz w:val="24"/>
          <w:szCs w:val="24"/>
        </w:rPr>
      </w:pPr>
    </w:p>
    <w:p w14:paraId="677673A4" w14:textId="77777777" w:rsidR="00E90DF9" w:rsidRPr="00BB387E" w:rsidRDefault="00E90DF9" w:rsidP="00E90DF9">
      <w:pPr>
        <w:spacing w:after="0"/>
        <w:jc w:val="center"/>
        <w:rPr>
          <w:rFonts w:ascii="Arial" w:hAnsi="Arial" w:cs="Arial"/>
          <w:b/>
          <w:bCs/>
          <w:sz w:val="24"/>
          <w:szCs w:val="24"/>
        </w:rPr>
      </w:pPr>
    </w:p>
    <w:p w14:paraId="463F3AB6" w14:textId="77777777" w:rsidR="00E90DF9" w:rsidRPr="00BB387E" w:rsidRDefault="00E90DF9" w:rsidP="00E90DF9">
      <w:pPr>
        <w:spacing w:after="0"/>
        <w:jc w:val="center"/>
        <w:rPr>
          <w:rFonts w:ascii="Arial" w:hAnsi="Arial" w:cs="Arial"/>
          <w:b/>
          <w:bCs/>
          <w:sz w:val="24"/>
          <w:szCs w:val="24"/>
        </w:rPr>
      </w:pPr>
    </w:p>
    <w:p w14:paraId="02BC33AF" w14:textId="77777777" w:rsidR="00E90DF9" w:rsidRPr="00BB387E" w:rsidRDefault="00E90DF9" w:rsidP="00E90DF9">
      <w:pPr>
        <w:spacing w:after="0"/>
        <w:jc w:val="center"/>
        <w:rPr>
          <w:rFonts w:ascii="Arial" w:hAnsi="Arial" w:cs="Arial"/>
          <w:b/>
          <w:bCs/>
          <w:sz w:val="24"/>
          <w:szCs w:val="24"/>
        </w:rPr>
      </w:pPr>
      <w:r w:rsidRPr="00BB387E">
        <w:rPr>
          <w:rFonts w:ascii="Arial" w:hAnsi="Arial" w:cs="Arial"/>
          <w:b/>
          <w:bCs/>
          <w:sz w:val="24"/>
          <w:szCs w:val="24"/>
        </w:rPr>
        <w:t>THE LEGISLATIVE ASSEMBLY FOR THE</w:t>
      </w:r>
    </w:p>
    <w:p w14:paraId="091772B4" w14:textId="77777777" w:rsidR="00E90DF9" w:rsidRPr="00BB387E" w:rsidRDefault="00E90DF9" w:rsidP="00E90DF9">
      <w:pPr>
        <w:spacing w:after="0"/>
        <w:jc w:val="center"/>
        <w:rPr>
          <w:rFonts w:ascii="Arial" w:hAnsi="Arial" w:cs="Arial"/>
          <w:b/>
          <w:sz w:val="24"/>
          <w:szCs w:val="24"/>
        </w:rPr>
      </w:pPr>
      <w:r w:rsidRPr="00BB387E">
        <w:rPr>
          <w:rFonts w:ascii="Arial" w:hAnsi="Arial" w:cs="Arial"/>
          <w:b/>
          <w:bCs/>
          <w:sz w:val="24"/>
          <w:szCs w:val="24"/>
        </w:rPr>
        <w:t>AUSTRALIAN CAPITAL TERRITORY</w:t>
      </w:r>
    </w:p>
    <w:p w14:paraId="63982AB9" w14:textId="77777777" w:rsidR="00E90DF9" w:rsidRPr="00BB387E" w:rsidRDefault="00E90DF9" w:rsidP="00E90DF9">
      <w:pPr>
        <w:spacing w:after="0"/>
        <w:jc w:val="center"/>
        <w:rPr>
          <w:rFonts w:ascii="Arial" w:hAnsi="Arial" w:cs="Arial"/>
          <w:b/>
          <w:sz w:val="24"/>
          <w:szCs w:val="24"/>
        </w:rPr>
      </w:pPr>
    </w:p>
    <w:p w14:paraId="5FABE90A" w14:textId="77777777" w:rsidR="00E90DF9" w:rsidRPr="00BB387E" w:rsidRDefault="00E90DF9" w:rsidP="00E90DF9">
      <w:pPr>
        <w:spacing w:after="0"/>
        <w:jc w:val="center"/>
        <w:rPr>
          <w:rFonts w:ascii="Arial" w:hAnsi="Arial" w:cs="Arial"/>
          <w:b/>
          <w:sz w:val="24"/>
          <w:szCs w:val="24"/>
        </w:rPr>
      </w:pPr>
    </w:p>
    <w:p w14:paraId="6118207D" w14:textId="77777777" w:rsidR="00E90DF9" w:rsidRPr="00BB387E" w:rsidRDefault="00E90DF9" w:rsidP="00E90DF9">
      <w:pPr>
        <w:spacing w:after="0"/>
        <w:jc w:val="center"/>
        <w:rPr>
          <w:rFonts w:ascii="Arial" w:hAnsi="Arial" w:cs="Arial"/>
          <w:b/>
          <w:sz w:val="24"/>
          <w:szCs w:val="24"/>
        </w:rPr>
      </w:pPr>
    </w:p>
    <w:p w14:paraId="75A33EE9" w14:textId="3BCEF8A7" w:rsidR="00E90DF9" w:rsidRPr="00BB387E" w:rsidRDefault="009864D9" w:rsidP="00E90DF9">
      <w:pPr>
        <w:spacing w:after="0"/>
        <w:jc w:val="center"/>
        <w:rPr>
          <w:rFonts w:ascii="Arial" w:hAnsi="Arial" w:cs="Arial"/>
          <w:b/>
          <w:sz w:val="24"/>
          <w:szCs w:val="24"/>
        </w:rPr>
      </w:pPr>
      <w:r>
        <w:rPr>
          <w:rFonts w:ascii="Arial" w:hAnsi="Arial" w:cs="Arial"/>
          <w:b/>
          <w:sz w:val="24"/>
          <w:szCs w:val="24"/>
        </w:rPr>
        <w:t xml:space="preserve">ELEVENTH </w:t>
      </w:r>
      <w:r w:rsidR="00E90DF9">
        <w:rPr>
          <w:rFonts w:ascii="Arial" w:hAnsi="Arial" w:cs="Arial"/>
          <w:b/>
          <w:sz w:val="24"/>
          <w:szCs w:val="24"/>
        </w:rPr>
        <w:t>ASSEMBLY</w:t>
      </w:r>
    </w:p>
    <w:p w14:paraId="12B1793E" w14:textId="77777777" w:rsidR="00E90DF9" w:rsidRPr="00BB387E" w:rsidRDefault="00E90DF9" w:rsidP="00E90DF9">
      <w:pPr>
        <w:spacing w:after="0"/>
        <w:jc w:val="center"/>
        <w:rPr>
          <w:rFonts w:ascii="Arial" w:hAnsi="Arial" w:cs="Arial"/>
          <w:b/>
          <w:sz w:val="24"/>
          <w:szCs w:val="24"/>
        </w:rPr>
      </w:pPr>
    </w:p>
    <w:p w14:paraId="3D84F818" w14:textId="77777777" w:rsidR="00E90DF9" w:rsidRPr="00BB387E" w:rsidRDefault="00E90DF9" w:rsidP="00E90DF9">
      <w:pPr>
        <w:spacing w:after="0"/>
        <w:jc w:val="center"/>
        <w:rPr>
          <w:rFonts w:ascii="Arial" w:hAnsi="Arial" w:cs="Arial"/>
          <w:b/>
          <w:sz w:val="24"/>
          <w:szCs w:val="24"/>
        </w:rPr>
      </w:pPr>
    </w:p>
    <w:p w14:paraId="312E8FE1" w14:textId="77777777" w:rsidR="00E90DF9" w:rsidRPr="00437C6E" w:rsidRDefault="00E90DF9" w:rsidP="00E90DF9">
      <w:pPr>
        <w:spacing w:after="0"/>
        <w:jc w:val="center"/>
        <w:rPr>
          <w:rFonts w:ascii="Arial" w:hAnsi="Arial" w:cs="Arial"/>
          <w:b/>
          <w:sz w:val="24"/>
          <w:szCs w:val="24"/>
        </w:rPr>
      </w:pPr>
    </w:p>
    <w:p w14:paraId="62527870" w14:textId="77777777" w:rsidR="00E90DF9" w:rsidRPr="00437C6E" w:rsidRDefault="00E90DF9" w:rsidP="00E90DF9">
      <w:pPr>
        <w:spacing w:after="0"/>
        <w:jc w:val="center"/>
        <w:rPr>
          <w:rFonts w:ascii="Arial" w:hAnsi="Arial" w:cs="Arial"/>
          <w:b/>
          <w:sz w:val="24"/>
          <w:szCs w:val="24"/>
        </w:rPr>
      </w:pPr>
    </w:p>
    <w:p w14:paraId="10E34864" w14:textId="77777777" w:rsidR="00E90DF9" w:rsidRPr="00437C6E" w:rsidRDefault="00E90DF9" w:rsidP="00E90DF9">
      <w:pPr>
        <w:spacing w:after="0"/>
        <w:jc w:val="center"/>
        <w:rPr>
          <w:rFonts w:ascii="Arial" w:hAnsi="Arial" w:cs="Arial"/>
          <w:b/>
          <w:sz w:val="24"/>
          <w:szCs w:val="24"/>
        </w:rPr>
      </w:pPr>
    </w:p>
    <w:p w14:paraId="7A5CE6C9" w14:textId="77777777" w:rsidR="00E90DF9" w:rsidRPr="00437C6E" w:rsidRDefault="00E90DF9" w:rsidP="00E90DF9">
      <w:pPr>
        <w:spacing w:after="0"/>
        <w:jc w:val="center"/>
        <w:rPr>
          <w:rFonts w:ascii="Arial" w:hAnsi="Arial" w:cs="Arial"/>
          <w:b/>
          <w:sz w:val="24"/>
          <w:szCs w:val="24"/>
        </w:rPr>
      </w:pPr>
    </w:p>
    <w:p w14:paraId="590EB1A4" w14:textId="4A574794" w:rsidR="00E90DF9" w:rsidRPr="00437C6E" w:rsidRDefault="00437C6E" w:rsidP="00E90DF9">
      <w:pPr>
        <w:spacing w:after="0"/>
        <w:jc w:val="center"/>
        <w:rPr>
          <w:rFonts w:ascii="Arial" w:hAnsi="Arial" w:cs="Arial"/>
          <w:b/>
          <w:bCs/>
          <w:sz w:val="24"/>
          <w:szCs w:val="24"/>
        </w:rPr>
      </w:pPr>
      <w:r w:rsidRPr="00753EEF">
        <w:rPr>
          <w:rFonts w:ascii="Arial" w:hAnsi="Arial" w:cs="Arial"/>
          <w:b/>
          <w:bCs/>
          <w:sz w:val="24"/>
          <w:szCs w:val="24"/>
        </w:rPr>
        <w:t>PLANNING (</w:t>
      </w:r>
      <w:r w:rsidR="00947490">
        <w:rPr>
          <w:rFonts w:ascii="Arial" w:hAnsi="Arial" w:cs="Arial"/>
          <w:b/>
          <w:bCs/>
          <w:sz w:val="24"/>
          <w:szCs w:val="24"/>
        </w:rPr>
        <w:t>MISSING MIDDLE</w:t>
      </w:r>
      <w:r w:rsidR="00F208FF">
        <w:rPr>
          <w:rFonts w:ascii="Arial" w:hAnsi="Arial" w:cs="Arial"/>
          <w:b/>
          <w:bCs/>
          <w:sz w:val="24"/>
          <w:szCs w:val="24"/>
        </w:rPr>
        <w:t xml:space="preserve"> </w:t>
      </w:r>
      <w:r w:rsidR="009A784B">
        <w:rPr>
          <w:rFonts w:ascii="Arial" w:hAnsi="Arial" w:cs="Arial"/>
          <w:b/>
          <w:bCs/>
          <w:sz w:val="24"/>
          <w:szCs w:val="24"/>
        </w:rPr>
        <w:t>HOUSING</w:t>
      </w:r>
      <w:r w:rsidRPr="00753EEF">
        <w:rPr>
          <w:rFonts w:ascii="Arial" w:hAnsi="Arial" w:cs="Arial"/>
          <w:b/>
          <w:bCs/>
          <w:sz w:val="24"/>
          <w:szCs w:val="24"/>
        </w:rPr>
        <w:t>) AMENDMENT BILL 202</w:t>
      </w:r>
      <w:r w:rsidR="00F47A0D">
        <w:rPr>
          <w:rFonts w:ascii="Arial" w:hAnsi="Arial" w:cs="Arial"/>
          <w:b/>
          <w:bCs/>
          <w:sz w:val="24"/>
          <w:szCs w:val="24"/>
        </w:rPr>
        <w:t>6</w:t>
      </w:r>
    </w:p>
    <w:p w14:paraId="23C1CDE7" w14:textId="77777777" w:rsidR="00E90DF9" w:rsidRPr="00437C6E" w:rsidRDefault="00E90DF9" w:rsidP="00E90DF9">
      <w:pPr>
        <w:spacing w:after="0"/>
        <w:jc w:val="center"/>
        <w:rPr>
          <w:rFonts w:ascii="Arial" w:hAnsi="Arial" w:cs="Arial"/>
          <w:b/>
          <w:bCs/>
          <w:sz w:val="24"/>
          <w:szCs w:val="24"/>
        </w:rPr>
      </w:pPr>
    </w:p>
    <w:p w14:paraId="5D04CAEB" w14:textId="77777777" w:rsidR="00E90DF9" w:rsidRPr="00437C6E" w:rsidRDefault="00E90DF9" w:rsidP="00E90DF9">
      <w:pPr>
        <w:spacing w:after="0"/>
        <w:jc w:val="center"/>
        <w:rPr>
          <w:rFonts w:ascii="Arial" w:hAnsi="Arial" w:cs="Arial"/>
          <w:b/>
          <w:sz w:val="24"/>
          <w:szCs w:val="24"/>
        </w:rPr>
      </w:pPr>
    </w:p>
    <w:p w14:paraId="664BEC68" w14:textId="77777777" w:rsidR="00E90DF9" w:rsidRPr="00437C6E" w:rsidRDefault="00E90DF9" w:rsidP="00E90DF9">
      <w:pPr>
        <w:spacing w:after="0"/>
        <w:jc w:val="center"/>
        <w:rPr>
          <w:rFonts w:ascii="Arial" w:hAnsi="Arial" w:cs="Arial"/>
          <w:b/>
          <w:bCs/>
          <w:sz w:val="24"/>
          <w:szCs w:val="24"/>
        </w:rPr>
      </w:pPr>
      <w:r w:rsidRPr="00437C6E">
        <w:rPr>
          <w:rFonts w:ascii="Arial" w:hAnsi="Arial" w:cs="Arial"/>
          <w:b/>
          <w:bCs/>
          <w:sz w:val="24"/>
          <w:szCs w:val="24"/>
        </w:rPr>
        <w:t xml:space="preserve">EXPLANATORY STATEMENT </w:t>
      </w:r>
    </w:p>
    <w:p w14:paraId="09B948FF" w14:textId="77777777" w:rsidR="00E90DF9" w:rsidRDefault="00E90DF9" w:rsidP="00E90DF9">
      <w:pPr>
        <w:spacing w:after="0"/>
        <w:jc w:val="center"/>
        <w:rPr>
          <w:rFonts w:ascii="Arial" w:hAnsi="Arial" w:cs="Arial"/>
          <w:b/>
          <w:bCs/>
          <w:sz w:val="24"/>
          <w:szCs w:val="24"/>
        </w:rPr>
      </w:pPr>
      <w:r>
        <w:rPr>
          <w:rFonts w:ascii="Arial" w:hAnsi="Arial" w:cs="Arial"/>
          <w:b/>
          <w:bCs/>
          <w:sz w:val="24"/>
          <w:szCs w:val="24"/>
        </w:rPr>
        <w:t>and</w:t>
      </w:r>
    </w:p>
    <w:p w14:paraId="243211BD" w14:textId="562F0EEF" w:rsidR="00E90DF9" w:rsidRDefault="00E90DF9" w:rsidP="00E90DF9">
      <w:pPr>
        <w:spacing w:after="0"/>
        <w:jc w:val="center"/>
        <w:rPr>
          <w:rFonts w:ascii="Arial" w:hAnsi="Arial" w:cs="Arial"/>
          <w:b/>
          <w:bCs/>
          <w:sz w:val="24"/>
          <w:szCs w:val="24"/>
        </w:rPr>
      </w:pPr>
      <w:r>
        <w:rPr>
          <w:rFonts w:ascii="Arial" w:hAnsi="Arial" w:cs="Arial"/>
          <w:b/>
          <w:bCs/>
          <w:sz w:val="24"/>
          <w:szCs w:val="24"/>
        </w:rPr>
        <w:t>HUMAN RIGHTS COMPATIBILITY STATEMENT</w:t>
      </w:r>
    </w:p>
    <w:p w14:paraId="2FDF54DB" w14:textId="77777777" w:rsidR="00E90DF9" w:rsidRPr="00BB387E" w:rsidRDefault="00E90DF9" w:rsidP="00E90DF9">
      <w:pPr>
        <w:spacing w:after="0"/>
        <w:jc w:val="center"/>
        <w:rPr>
          <w:rFonts w:ascii="Arial" w:hAnsi="Arial" w:cs="Arial"/>
          <w:b/>
          <w:sz w:val="24"/>
          <w:szCs w:val="24"/>
        </w:rPr>
      </w:pPr>
      <w:r>
        <w:rPr>
          <w:rFonts w:ascii="Arial" w:hAnsi="Arial" w:cs="Arial"/>
          <w:b/>
          <w:bCs/>
          <w:sz w:val="24"/>
          <w:szCs w:val="24"/>
        </w:rPr>
        <w:t>(</w:t>
      </w:r>
      <w:r w:rsidRPr="00BC3EF0">
        <w:rPr>
          <w:rFonts w:ascii="Arial" w:hAnsi="Arial" w:cs="Arial"/>
          <w:b/>
          <w:bCs/>
          <w:i/>
          <w:iCs/>
          <w:sz w:val="24"/>
          <w:szCs w:val="24"/>
        </w:rPr>
        <w:t>Human Rights Act 2004</w:t>
      </w:r>
      <w:r>
        <w:rPr>
          <w:rFonts w:ascii="Arial" w:hAnsi="Arial" w:cs="Arial"/>
          <w:b/>
          <w:bCs/>
          <w:sz w:val="24"/>
          <w:szCs w:val="24"/>
        </w:rPr>
        <w:t>, s 37)</w:t>
      </w:r>
    </w:p>
    <w:p w14:paraId="25C71D31" w14:textId="77777777" w:rsidR="00E90DF9" w:rsidRPr="00BB387E" w:rsidRDefault="00E90DF9" w:rsidP="00E90DF9">
      <w:pPr>
        <w:spacing w:after="0"/>
        <w:jc w:val="center"/>
        <w:rPr>
          <w:rFonts w:ascii="Arial" w:hAnsi="Arial" w:cs="Arial"/>
          <w:b/>
          <w:sz w:val="24"/>
          <w:szCs w:val="24"/>
        </w:rPr>
      </w:pPr>
    </w:p>
    <w:p w14:paraId="62B7AD27" w14:textId="77777777" w:rsidR="00E90DF9" w:rsidRPr="00BB387E" w:rsidRDefault="00E90DF9" w:rsidP="00E90DF9">
      <w:pPr>
        <w:spacing w:after="0"/>
        <w:jc w:val="center"/>
        <w:rPr>
          <w:rFonts w:ascii="Arial" w:hAnsi="Arial" w:cs="Arial"/>
          <w:b/>
          <w:sz w:val="24"/>
          <w:szCs w:val="24"/>
        </w:rPr>
      </w:pPr>
    </w:p>
    <w:p w14:paraId="3B7A8E87" w14:textId="77777777" w:rsidR="00E90DF9" w:rsidRPr="00BB387E" w:rsidRDefault="00E90DF9" w:rsidP="00E90DF9">
      <w:pPr>
        <w:spacing w:after="0"/>
        <w:jc w:val="center"/>
        <w:rPr>
          <w:rFonts w:ascii="Arial" w:hAnsi="Arial" w:cs="Arial"/>
          <w:b/>
          <w:sz w:val="24"/>
          <w:szCs w:val="24"/>
        </w:rPr>
      </w:pPr>
    </w:p>
    <w:p w14:paraId="67BAB751" w14:textId="77777777" w:rsidR="00E90DF9" w:rsidRDefault="00E90DF9" w:rsidP="00E90DF9">
      <w:pPr>
        <w:spacing w:after="0"/>
        <w:jc w:val="center"/>
        <w:rPr>
          <w:rFonts w:ascii="Arial" w:hAnsi="Arial" w:cs="Arial"/>
          <w:b/>
          <w:sz w:val="24"/>
          <w:szCs w:val="24"/>
        </w:rPr>
      </w:pPr>
    </w:p>
    <w:p w14:paraId="3D25356F" w14:textId="77777777" w:rsidR="00E90DF9" w:rsidRDefault="00E90DF9" w:rsidP="00E90DF9">
      <w:pPr>
        <w:spacing w:after="0"/>
        <w:jc w:val="center"/>
        <w:rPr>
          <w:rFonts w:ascii="Arial" w:hAnsi="Arial" w:cs="Arial"/>
          <w:b/>
          <w:sz w:val="24"/>
          <w:szCs w:val="24"/>
        </w:rPr>
      </w:pPr>
    </w:p>
    <w:p w14:paraId="5A9A0527" w14:textId="77777777" w:rsidR="00E90DF9" w:rsidRDefault="00E90DF9" w:rsidP="00E90DF9">
      <w:pPr>
        <w:spacing w:after="0"/>
        <w:jc w:val="center"/>
        <w:rPr>
          <w:rFonts w:ascii="Arial" w:hAnsi="Arial" w:cs="Arial"/>
          <w:b/>
          <w:sz w:val="24"/>
          <w:szCs w:val="24"/>
        </w:rPr>
      </w:pPr>
    </w:p>
    <w:p w14:paraId="4CDC9EA3" w14:textId="77777777" w:rsidR="00E90DF9" w:rsidRPr="00BB387E" w:rsidRDefault="00E90DF9" w:rsidP="00E90DF9">
      <w:pPr>
        <w:spacing w:after="0"/>
        <w:jc w:val="center"/>
        <w:rPr>
          <w:rFonts w:ascii="Arial" w:hAnsi="Arial" w:cs="Arial"/>
          <w:b/>
          <w:sz w:val="24"/>
          <w:szCs w:val="24"/>
        </w:rPr>
      </w:pPr>
    </w:p>
    <w:p w14:paraId="01179C4F" w14:textId="77777777" w:rsidR="00E90DF9" w:rsidRDefault="00E90DF9" w:rsidP="00E90DF9">
      <w:pPr>
        <w:keepNext/>
        <w:widowControl w:val="0"/>
        <w:spacing w:after="0"/>
        <w:jc w:val="center"/>
        <w:outlineLvl w:val="7"/>
        <w:rPr>
          <w:rFonts w:ascii="Arial" w:hAnsi="Arial" w:cs="Arial"/>
          <w:b/>
          <w:bCs/>
          <w:sz w:val="24"/>
          <w:szCs w:val="24"/>
        </w:rPr>
      </w:pPr>
    </w:p>
    <w:p w14:paraId="4F378718" w14:textId="77777777" w:rsidR="00750067" w:rsidRDefault="00750067" w:rsidP="00E90DF9">
      <w:pPr>
        <w:keepNext/>
        <w:widowControl w:val="0"/>
        <w:spacing w:after="0"/>
        <w:jc w:val="center"/>
        <w:outlineLvl w:val="7"/>
        <w:rPr>
          <w:rFonts w:ascii="Arial" w:hAnsi="Arial" w:cs="Arial"/>
          <w:b/>
          <w:bCs/>
          <w:sz w:val="24"/>
          <w:szCs w:val="24"/>
        </w:rPr>
      </w:pPr>
    </w:p>
    <w:p w14:paraId="497FBD50" w14:textId="77777777" w:rsidR="00750067" w:rsidRDefault="00750067" w:rsidP="00E90DF9">
      <w:pPr>
        <w:keepNext/>
        <w:widowControl w:val="0"/>
        <w:spacing w:after="0"/>
        <w:jc w:val="center"/>
        <w:outlineLvl w:val="7"/>
        <w:rPr>
          <w:rFonts w:ascii="Arial" w:hAnsi="Arial" w:cs="Arial"/>
          <w:b/>
          <w:bCs/>
          <w:sz w:val="24"/>
          <w:szCs w:val="24"/>
        </w:rPr>
      </w:pPr>
    </w:p>
    <w:p w14:paraId="01D43C2C" w14:textId="6665B461" w:rsidR="00E90DF9" w:rsidRPr="00BB387E" w:rsidRDefault="00E90DF9" w:rsidP="5FA660F4">
      <w:pPr>
        <w:keepNext/>
        <w:widowControl w:val="0"/>
        <w:spacing w:after="0"/>
        <w:jc w:val="center"/>
        <w:outlineLvl w:val="7"/>
        <w:rPr>
          <w:rFonts w:ascii="Arial" w:hAnsi="Arial" w:cs="Arial"/>
          <w:b/>
          <w:bCs/>
          <w:sz w:val="24"/>
          <w:szCs w:val="24"/>
        </w:rPr>
      </w:pPr>
    </w:p>
    <w:p w14:paraId="461523AD" w14:textId="77777777" w:rsidR="00E90DF9" w:rsidRPr="00437C6E" w:rsidRDefault="00E90DF9" w:rsidP="00E90DF9">
      <w:pPr>
        <w:keepNext/>
        <w:widowControl w:val="0"/>
        <w:spacing w:after="0"/>
        <w:ind w:right="686"/>
        <w:jc w:val="right"/>
        <w:outlineLvl w:val="7"/>
        <w:rPr>
          <w:rFonts w:ascii="Arial" w:hAnsi="Arial" w:cs="Arial"/>
          <w:b/>
          <w:bCs/>
          <w:sz w:val="24"/>
          <w:szCs w:val="24"/>
        </w:rPr>
      </w:pPr>
      <w:r w:rsidRPr="00437C6E">
        <w:rPr>
          <w:rFonts w:ascii="Arial" w:hAnsi="Arial" w:cs="Arial"/>
          <w:b/>
          <w:bCs/>
          <w:sz w:val="24"/>
          <w:szCs w:val="24"/>
        </w:rPr>
        <w:t>Presented by</w:t>
      </w:r>
    </w:p>
    <w:p w14:paraId="340671F6" w14:textId="1A96EF24" w:rsidR="00E90DF9" w:rsidRPr="00437C6E" w:rsidRDefault="00437C6E" w:rsidP="00E90DF9">
      <w:pPr>
        <w:spacing w:after="0"/>
        <w:ind w:right="686"/>
        <w:jc w:val="right"/>
        <w:rPr>
          <w:rFonts w:ascii="Arial" w:hAnsi="Arial" w:cs="Arial"/>
          <w:b/>
          <w:bCs/>
          <w:sz w:val="24"/>
          <w:szCs w:val="24"/>
        </w:rPr>
      </w:pPr>
      <w:r w:rsidRPr="00437C6E">
        <w:rPr>
          <w:rFonts w:ascii="Arial" w:hAnsi="Arial" w:cs="Arial"/>
          <w:b/>
          <w:bCs/>
          <w:sz w:val="24"/>
          <w:szCs w:val="24"/>
        </w:rPr>
        <w:t>C</w:t>
      </w:r>
      <w:r w:rsidR="00682C12">
        <w:rPr>
          <w:rFonts w:ascii="Arial" w:hAnsi="Arial" w:cs="Arial"/>
          <w:b/>
          <w:bCs/>
          <w:sz w:val="24"/>
          <w:szCs w:val="24"/>
        </w:rPr>
        <w:t>hris Steel</w:t>
      </w:r>
      <w:r w:rsidR="00E90DF9" w:rsidRPr="00437C6E">
        <w:rPr>
          <w:rFonts w:ascii="Arial" w:hAnsi="Arial" w:cs="Arial"/>
          <w:b/>
          <w:bCs/>
          <w:sz w:val="24"/>
          <w:szCs w:val="24"/>
        </w:rPr>
        <w:t xml:space="preserve"> MLA</w:t>
      </w:r>
    </w:p>
    <w:p w14:paraId="2B65FA14" w14:textId="04EF009F" w:rsidR="00E90DF9" w:rsidRPr="00437C6E" w:rsidRDefault="00682C12" w:rsidP="00E90DF9">
      <w:pPr>
        <w:spacing w:after="0"/>
        <w:ind w:right="686"/>
        <w:jc w:val="right"/>
        <w:rPr>
          <w:rFonts w:ascii="Arial" w:hAnsi="Arial" w:cs="Arial"/>
          <w:b/>
          <w:bCs/>
          <w:sz w:val="24"/>
          <w:szCs w:val="24"/>
        </w:rPr>
      </w:pPr>
      <w:r>
        <w:rPr>
          <w:rFonts w:ascii="Arial" w:hAnsi="Arial" w:cs="Arial"/>
          <w:b/>
          <w:bCs/>
          <w:sz w:val="24"/>
          <w:szCs w:val="24"/>
        </w:rPr>
        <w:t>Minister for Planning and Sustainable Development</w:t>
      </w:r>
    </w:p>
    <w:p w14:paraId="722CCE31" w14:textId="0AB902A4" w:rsidR="00E90DF9" w:rsidRPr="00437C6E" w:rsidRDefault="00846131" w:rsidP="00E90DF9">
      <w:pPr>
        <w:spacing w:after="0"/>
        <w:ind w:right="686"/>
        <w:jc w:val="right"/>
        <w:rPr>
          <w:rFonts w:ascii="Arial" w:hAnsi="Arial" w:cs="Arial"/>
          <w:b/>
          <w:bCs/>
          <w:sz w:val="24"/>
          <w:szCs w:val="24"/>
        </w:rPr>
      </w:pPr>
      <w:r>
        <w:rPr>
          <w:rFonts w:ascii="Arial" w:hAnsi="Arial" w:cs="Arial"/>
          <w:b/>
          <w:bCs/>
          <w:sz w:val="24"/>
          <w:szCs w:val="24"/>
        </w:rPr>
        <w:t>March</w:t>
      </w:r>
      <w:r w:rsidR="00E90DF9" w:rsidRPr="00437C6E">
        <w:rPr>
          <w:rFonts w:ascii="Arial" w:hAnsi="Arial" w:cs="Arial"/>
          <w:b/>
          <w:bCs/>
          <w:sz w:val="24"/>
          <w:szCs w:val="24"/>
        </w:rPr>
        <w:t xml:space="preserve"> </w:t>
      </w:r>
      <w:r w:rsidR="00947490">
        <w:rPr>
          <w:rFonts w:ascii="Arial" w:hAnsi="Arial" w:cs="Arial"/>
          <w:b/>
          <w:bCs/>
          <w:sz w:val="24"/>
          <w:szCs w:val="24"/>
        </w:rPr>
        <w:t>2026</w:t>
      </w:r>
    </w:p>
    <w:p w14:paraId="764EA7E1" w14:textId="77777777" w:rsidR="00E90DF9" w:rsidRPr="008C3B92" w:rsidRDefault="00E90DF9" w:rsidP="00E90DF9">
      <w:pPr>
        <w:spacing w:after="0" w:line="240" w:lineRule="auto"/>
        <w:rPr>
          <w:rFonts w:ascii="Arial" w:hAnsi="Arial" w:cs="Arial"/>
          <w:b/>
          <w:bCs/>
          <w:sz w:val="24"/>
          <w:szCs w:val="24"/>
          <w:u w:val="single"/>
        </w:rPr>
        <w:sectPr w:rsidR="00E90DF9" w:rsidRPr="008C3B92" w:rsidSect="0098011C">
          <w:headerReference w:type="even" r:id="rId13"/>
          <w:headerReference w:type="default" r:id="rId14"/>
          <w:footerReference w:type="even" r:id="rId15"/>
          <w:footerReference w:type="default" r:id="rId16"/>
          <w:headerReference w:type="first" r:id="rId17"/>
          <w:footerReference w:type="first" r:id="rId18"/>
          <w:pgSz w:w="11906" w:h="16838"/>
          <w:pgMar w:top="1276" w:right="1440" w:bottom="1440" w:left="1440" w:header="709" w:footer="675" w:gutter="0"/>
          <w:pgNumType w:start="1"/>
          <w:cols w:space="708"/>
          <w:docGrid w:linePitch="360"/>
        </w:sectPr>
      </w:pPr>
      <w:r w:rsidRPr="008C3B92">
        <w:rPr>
          <w:rFonts w:ascii="Arial" w:hAnsi="Arial" w:cs="Arial"/>
          <w:b/>
          <w:bCs/>
          <w:sz w:val="24"/>
          <w:szCs w:val="24"/>
          <w:u w:val="single"/>
        </w:rPr>
        <w:br w:type="page"/>
      </w:r>
    </w:p>
    <w:p w14:paraId="428B67D0" w14:textId="05812E50" w:rsidR="00E90DF9" w:rsidRDefault="00437C6E" w:rsidP="00B5075E">
      <w:pPr>
        <w:pStyle w:val="Heading1"/>
        <w:spacing w:before="0" w:after="240" w:line="360" w:lineRule="auto"/>
        <w:jc w:val="center"/>
      </w:pPr>
      <w:r w:rsidRPr="00753EEF">
        <w:lastRenderedPageBreak/>
        <w:t>PLANNING (</w:t>
      </w:r>
      <w:r w:rsidR="00947490">
        <w:t>MISSING MIDDLE</w:t>
      </w:r>
      <w:r w:rsidR="009A784B">
        <w:t xml:space="preserve"> HOUSING</w:t>
      </w:r>
      <w:r w:rsidRPr="00753EEF">
        <w:t>) AMENDMENT BILL</w:t>
      </w:r>
      <w:r w:rsidR="00B5075E" w:rsidRPr="00753EEF">
        <w:t xml:space="preserve"> </w:t>
      </w:r>
      <w:r w:rsidR="00947490">
        <w:t>2026</w:t>
      </w:r>
    </w:p>
    <w:p w14:paraId="791A60D0" w14:textId="5227394E" w:rsidR="00E90DF9" w:rsidRPr="006332CF" w:rsidRDefault="006332CF" w:rsidP="00B5075E">
      <w:pPr>
        <w:spacing w:after="240" w:line="360" w:lineRule="auto"/>
        <w:rPr>
          <w:rFonts w:ascii="Arial" w:hAnsi="Arial" w:cs="Arial"/>
          <w:b/>
          <w:sz w:val="24"/>
          <w:szCs w:val="24"/>
        </w:rPr>
      </w:pPr>
      <w:r w:rsidRPr="006332CF">
        <w:rPr>
          <w:rFonts w:ascii="Arial" w:hAnsi="Arial" w:cs="Arial"/>
          <w:b/>
          <w:sz w:val="24"/>
          <w:szCs w:val="24"/>
        </w:rPr>
        <w:t>INTRODUCTION</w:t>
      </w:r>
    </w:p>
    <w:p w14:paraId="6C56B273" w14:textId="3B69274B" w:rsidR="00D33519" w:rsidRDefault="00D33519" w:rsidP="00B5075E">
      <w:pPr>
        <w:spacing w:after="240" w:line="360" w:lineRule="auto"/>
        <w:rPr>
          <w:rFonts w:ascii="Arial" w:hAnsi="Arial" w:cs="Arial"/>
          <w:bCs/>
          <w:sz w:val="24"/>
          <w:szCs w:val="24"/>
        </w:rPr>
      </w:pPr>
      <w:r w:rsidRPr="00D33519">
        <w:rPr>
          <w:rFonts w:ascii="Arial" w:hAnsi="Arial" w:cs="Arial"/>
          <w:bCs/>
          <w:sz w:val="24"/>
          <w:szCs w:val="24"/>
        </w:rPr>
        <w:t xml:space="preserve">This </w:t>
      </w:r>
      <w:r w:rsidRPr="00437C6E">
        <w:rPr>
          <w:rFonts w:ascii="Arial" w:hAnsi="Arial" w:cs="Arial"/>
          <w:bCs/>
          <w:sz w:val="24"/>
          <w:szCs w:val="24"/>
        </w:rPr>
        <w:t xml:space="preserve">explanatory statement </w:t>
      </w:r>
      <w:r w:rsidRPr="006332CF">
        <w:rPr>
          <w:rFonts w:ascii="Arial" w:hAnsi="Arial" w:cs="Arial"/>
          <w:bCs/>
          <w:sz w:val="24"/>
          <w:szCs w:val="24"/>
        </w:rPr>
        <w:t xml:space="preserve">relates to the </w:t>
      </w:r>
      <w:r w:rsidR="00437C6E" w:rsidRPr="00753EEF">
        <w:rPr>
          <w:rFonts w:ascii="Arial" w:hAnsi="Arial" w:cs="Arial"/>
          <w:bCs/>
          <w:sz w:val="24"/>
          <w:szCs w:val="24"/>
        </w:rPr>
        <w:t>Planning (</w:t>
      </w:r>
      <w:r w:rsidR="00947490">
        <w:rPr>
          <w:rFonts w:ascii="Arial" w:hAnsi="Arial" w:cs="Arial"/>
          <w:bCs/>
          <w:sz w:val="24"/>
          <w:szCs w:val="24"/>
        </w:rPr>
        <w:t>Missing Middle</w:t>
      </w:r>
      <w:r w:rsidR="009A784B">
        <w:rPr>
          <w:rFonts w:ascii="Arial" w:hAnsi="Arial" w:cs="Arial"/>
          <w:bCs/>
          <w:sz w:val="24"/>
          <w:szCs w:val="24"/>
        </w:rPr>
        <w:t xml:space="preserve"> Housing</w:t>
      </w:r>
      <w:r w:rsidR="00437C6E" w:rsidRPr="00753EEF">
        <w:rPr>
          <w:rFonts w:ascii="Arial" w:hAnsi="Arial" w:cs="Arial"/>
          <w:bCs/>
          <w:sz w:val="24"/>
          <w:szCs w:val="24"/>
        </w:rPr>
        <w:t xml:space="preserve">) Amendment </w:t>
      </w:r>
      <w:r w:rsidRPr="00753EEF">
        <w:rPr>
          <w:rFonts w:ascii="Arial" w:hAnsi="Arial" w:cs="Arial"/>
          <w:bCs/>
          <w:sz w:val="24"/>
          <w:szCs w:val="24"/>
        </w:rPr>
        <w:t>Bill</w:t>
      </w:r>
      <w:r w:rsidR="00437C6E" w:rsidRPr="00753EEF">
        <w:rPr>
          <w:rFonts w:ascii="Arial" w:hAnsi="Arial" w:cs="Arial"/>
          <w:bCs/>
          <w:sz w:val="24"/>
          <w:szCs w:val="24"/>
        </w:rPr>
        <w:t xml:space="preserve"> 202</w:t>
      </w:r>
      <w:r w:rsidR="00947490">
        <w:rPr>
          <w:rFonts w:ascii="Arial" w:hAnsi="Arial" w:cs="Arial"/>
          <w:bCs/>
          <w:sz w:val="24"/>
          <w:szCs w:val="24"/>
        </w:rPr>
        <w:t>6</w:t>
      </w:r>
      <w:r w:rsidRPr="00B32BF5">
        <w:rPr>
          <w:rFonts w:ascii="Arial" w:hAnsi="Arial" w:cs="Arial"/>
          <w:bCs/>
          <w:sz w:val="24"/>
          <w:szCs w:val="24"/>
        </w:rPr>
        <w:t xml:space="preserve"> (the </w:t>
      </w:r>
      <w:r w:rsidR="00B32BF5" w:rsidRPr="00B32BF5">
        <w:rPr>
          <w:rFonts w:ascii="Arial" w:hAnsi="Arial" w:cs="Arial"/>
          <w:b/>
          <w:i/>
          <w:iCs/>
          <w:sz w:val="24"/>
          <w:szCs w:val="24"/>
        </w:rPr>
        <w:t>b</w:t>
      </w:r>
      <w:r w:rsidRPr="00B32BF5">
        <w:rPr>
          <w:rFonts w:ascii="Arial" w:hAnsi="Arial" w:cs="Arial"/>
          <w:b/>
          <w:i/>
          <w:iCs/>
          <w:sz w:val="24"/>
          <w:szCs w:val="24"/>
        </w:rPr>
        <w:t>ill</w:t>
      </w:r>
      <w:r w:rsidRPr="00B32BF5">
        <w:rPr>
          <w:rFonts w:ascii="Arial" w:hAnsi="Arial" w:cs="Arial"/>
          <w:bCs/>
          <w:sz w:val="24"/>
          <w:szCs w:val="24"/>
        </w:rPr>
        <w:t>)</w:t>
      </w:r>
      <w:r w:rsidRPr="006332CF">
        <w:rPr>
          <w:rFonts w:ascii="Arial" w:hAnsi="Arial" w:cs="Arial"/>
          <w:bCs/>
          <w:sz w:val="24"/>
          <w:szCs w:val="24"/>
        </w:rPr>
        <w:t xml:space="preserve"> as presented</w:t>
      </w:r>
      <w:r w:rsidRPr="00437C6E">
        <w:rPr>
          <w:rFonts w:ascii="Arial" w:hAnsi="Arial" w:cs="Arial"/>
          <w:bCs/>
          <w:sz w:val="24"/>
          <w:szCs w:val="24"/>
        </w:rPr>
        <w:t xml:space="preserve"> to the Legislative Assembly. It has been prepared to assist the reader of the </w:t>
      </w:r>
      <w:r w:rsidR="00B32BF5">
        <w:rPr>
          <w:rFonts w:ascii="Arial" w:hAnsi="Arial" w:cs="Arial"/>
          <w:bCs/>
          <w:sz w:val="24"/>
          <w:szCs w:val="24"/>
        </w:rPr>
        <w:t>b</w:t>
      </w:r>
      <w:r w:rsidRPr="00437C6E">
        <w:rPr>
          <w:rFonts w:ascii="Arial" w:hAnsi="Arial" w:cs="Arial"/>
          <w:bCs/>
          <w:sz w:val="24"/>
          <w:szCs w:val="24"/>
        </w:rPr>
        <w:t xml:space="preserve">ill and to help inform debate. It does not form part of the </w:t>
      </w:r>
      <w:r w:rsidR="00B32BF5">
        <w:rPr>
          <w:rFonts w:ascii="Arial" w:hAnsi="Arial" w:cs="Arial"/>
          <w:bCs/>
          <w:sz w:val="24"/>
          <w:szCs w:val="24"/>
        </w:rPr>
        <w:t>b</w:t>
      </w:r>
      <w:r w:rsidRPr="00437C6E">
        <w:rPr>
          <w:rFonts w:ascii="Arial" w:hAnsi="Arial" w:cs="Arial"/>
          <w:bCs/>
          <w:sz w:val="24"/>
          <w:szCs w:val="24"/>
        </w:rPr>
        <w:t>ill and has not been endorsed</w:t>
      </w:r>
      <w:r w:rsidRPr="00D33519">
        <w:rPr>
          <w:rFonts w:ascii="Arial" w:hAnsi="Arial" w:cs="Arial"/>
          <w:bCs/>
          <w:sz w:val="24"/>
          <w:szCs w:val="24"/>
        </w:rPr>
        <w:t xml:space="preserve"> by the Legislative Assembly.</w:t>
      </w:r>
    </w:p>
    <w:p w14:paraId="5508D6FE" w14:textId="61ECDBE1" w:rsidR="00D33519" w:rsidRDefault="00D33519" w:rsidP="00B5075E">
      <w:pPr>
        <w:spacing w:after="240" w:line="360" w:lineRule="auto"/>
        <w:rPr>
          <w:rFonts w:ascii="Arial" w:hAnsi="Arial" w:cs="Arial"/>
          <w:bCs/>
          <w:sz w:val="24"/>
          <w:szCs w:val="24"/>
        </w:rPr>
      </w:pPr>
      <w:r w:rsidRPr="00D33519">
        <w:rPr>
          <w:rFonts w:ascii="Arial" w:hAnsi="Arial" w:cs="Arial"/>
          <w:bCs/>
          <w:sz w:val="24"/>
          <w:szCs w:val="24"/>
        </w:rPr>
        <w:t xml:space="preserve">The statement must be read in conjunction with the </w:t>
      </w:r>
      <w:r w:rsidR="00B32BF5">
        <w:rPr>
          <w:rFonts w:ascii="Arial" w:hAnsi="Arial" w:cs="Arial"/>
          <w:bCs/>
          <w:sz w:val="24"/>
          <w:szCs w:val="24"/>
        </w:rPr>
        <w:t>b</w:t>
      </w:r>
      <w:r w:rsidRPr="00D33519">
        <w:rPr>
          <w:rFonts w:ascii="Arial" w:hAnsi="Arial" w:cs="Arial"/>
          <w:bCs/>
          <w:sz w:val="24"/>
          <w:szCs w:val="24"/>
        </w:rPr>
        <w:t xml:space="preserve">ill. It is not, and is not meant to be, a comprehensive description of the </w:t>
      </w:r>
      <w:r w:rsidR="00B32BF5">
        <w:rPr>
          <w:rFonts w:ascii="Arial" w:hAnsi="Arial" w:cs="Arial"/>
          <w:bCs/>
          <w:sz w:val="24"/>
          <w:szCs w:val="24"/>
        </w:rPr>
        <w:t>b</w:t>
      </w:r>
      <w:r w:rsidRPr="00D33519">
        <w:rPr>
          <w:rFonts w:ascii="Arial" w:hAnsi="Arial" w:cs="Arial"/>
          <w:bCs/>
          <w:sz w:val="24"/>
          <w:szCs w:val="24"/>
        </w:rPr>
        <w:t>ill. What is said about a provision is not to be taken as an authoritative guide to the meaning of a provision, this being a task for the courts.</w:t>
      </w:r>
    </w:p>
    <w:p w14:paraId="04010BFE" w14:textId="40A3D3A6" w:rsidR="00E90DF9" w:rsidRPr="00834FC9" w:rsidRDefault="00E90DF9" w:rsidP="00B5075E">
      <w:pPr>
        <w:spacing w:after="240" w:line="360" w:lineRule="auto"/>
        <w:rPr>
          <w:rFonts w:ascii="Arial" w:hAnsi="Arial" w:cs="Arial"/>
          <w:bCs/>
          <w:sz w:val="24"/>
          <w:szCs w:val="24"/>
        </w:rPr>
      </w:pPr>
      <w:r w:rsidRPr="006332CF">
        <w:rPr>
          <w:rFonts w:ascii="Arial" w:hAnsi="Arial" w:cs="Arial"/>
          <w:bCs/>
          <w:sz w:val="24"/>
          <w:szCs w:val="24"/>
        </w:rPr>
        <w:t xml:space="preserve">The </w:t>
      </w:r>
      <w:r w:rsidR="00B32BF5">
        <w:rPr>
          <w:rFonts w:ascii="Arial" w:hAnsi="Arial" w:cs="Arial"/>
          <w:bCs/>
          <w:sz w:val="24"/>
          <w:szCs w:val="24"/>
        </w:rPr>
        <w:t>b</w:t>
      </w:r>
      <w:r w:rsidRPr="006332CF">
        <w:rPr>
          <w:rFonts w:ascii="Arial" w:hAnsi="Arial" w:cs="Arial"/>
          <w:bCs/>
          <w:sz w:val="24"/>
          <w:szCs w:val="24"/>
        </w:rPr>
        <w:t xml:space="preserve">ill is </w:t>
      </w:r>
      <w:r w:rsidR="004E22FE">
        <w:rPr>
          <w:rFonts w:ascii="Arial" w:hAnsi="Arial" w:cs="Arial"/>
          <w:bCs/>
          <w:sz w:val="24"/>
          <w:szCs w:val="24"/>
        </w:rPr>
        <w:t xml:space="preserve">not </w:t>
      </w:r>
      <w:r w:rsidRPr="006332CF">
        <w:rPr>
          <w:rFonts w:ascii="Arial" w:hAnsi="Arial" w:cs="Arial"/>
          <w:bCs/>
          <w:sz w:val="24"/>
          <w:szCs w:val="24"/>
        </w:rPr>
        <w:t>a Significant Bill. Significant Bills are bills that have been assessed as</w:t>
      </w:r>
      <w:r w:rsidRPr="00834FC9">
        <w:rPr>
          <w:rFonts w:ascii="Arial" w:hAnsi="Arial" w:cs="Arial"/>
          <w:bCs/>
          <w:sz w:val="24"/>
          <w:szCs w:val="24"/>
        </w:rPr>
        <w:t xml:space="preserve"> </w:t>
      </w:r>
      <w:r>
        <w:rPr>
          <w:rFonts w:ascii="Arial" w:hAnsi="Arial" w:cs="Arial"/>
          <w:bCs/>
          <w:sz w:val="24"/>
          <w:szCs w:val="24"/>
        </w:rPr>
        <w:t>likely to have</w:t>
      </w:r>
      <w:r w:rsidRPr="00834FC9">
        <w:rPr>
          <w:rFonts w:ascii="Arial" w:hAnsi="Arial" w:cs="Arial"/>
          <w:bCs/>
          <w:sz w:val="24"/>
          <w:szCs w:val="24"/>
        </w:rPr>
        <w:t xml:space="preserve"> significant </w:t>
      </w:r>
      <w:r>
        <w:rPr>
          <w:rFonts w:ascii="Arial" w:hAnsi="Arial" w:cs="Arial"/>
          <w:bCs/>
          <w:sz w:val="24"/>
          <w:szCs w:val="24"/>
        </w:rPr>
        <w:t>engagement of human rights</w:t>
      </w:r>
      <w:r w:rsidRPr="00834FC9">
        <w:rPr>
          <w:rFonts w:ascii="Arial" w:hAnsi="Arial" w:cs="Arial"/>
          <w:bCs/>
          <w:sz w:val="24"/>
          <w:szCs w:val="24"/>
        </w:rPr>
        <w:t xml:space="preserve"> and require detailed reasoning in relation to </w:t>
      </w:r>
      <w:r>
        <w:rPr>
          <w:rFonts w:ascii="Arial" w:hAnsi="Arial" w:cs="Arial"/>
          <w:bCs/>
          <w:sz w:val="24"/>
          <w:szCs w:val="24"/>
        </w:rPr>
        <w:t xml:space="preserve">compatibility with the </w:t>
      </w:r>
      <w:r w:rsidRPr="00834FC9">
        <w:rPr>
          <w:rFonts w:ascii="Arial" w:hAnsi="Arial" w:cs="Arial"/>
          <w:bCs/>
          <w:i/>
          <w:iCs/>
          <w:sz w:val="24"/>
          <w:szCs w:val="24"/>
        </w:rPr>
        <w:t>Human Rights Act 2004</w:t>
      </w:r>
      <w:r w:rsidR="00B32BF5">
        <w:rPr>
          <w:rFonts w:ascii="Arial" w:hAnsi="Arial" w:cs="Arial"/>
          <w:bCs/>
          <w:sz w:val="24"/>
          <w:szCs w:val="24"/>
        </w:rPr>
        <w:t xml:space="preserve"> (the </w:t>
      </w:r>
      <w:r w:rsidR="00B32BF5" w:rsidRPr="00B32BF5">
        <w:rPr>
          <w:rFonts w:ascii="Arial" w:hAnsi="Arial" w:cs="Arial"/>
          <w:b/>
          <w:i/>
          <w:iCs/>
          <w:sz w:val="24"/>
          <w:szCs w:val="24"/>
        </w:rPr>
        <w:t>HR Act</w:t>
      </w:r>
      <w:r w:rsidR="00B32BF5">
        <w:rPr>
          <w:rFonts w:ascii="Arial" w:hAnsi="Arial" w:cs="Arial"/>
          <w:bCs/>
          <w:sz w:val="24"/>
          <w:szCs w:val="24"/>
        </w:rPr>
        <w:t>)</w:t>
      </w:r>
      <w:r w:rsidRPr="00834FC9">
        <w:rPr>
          <w:rFonts w:ascii="Arial" w:hAnsi="Arial" w:cs="Arial"/>
          <w:bCs/>
          <w:sz w:val="24"/>
          <w:szCs w:val="24"/>
        </w:rPr>
        <w:t>.</w:t>
      </w:r>
    </w:p>
    <w:p w14:paraId="266B7B2E" w14:textId="77777777" w:rsidR="00E90DF9" w:rsidRDefault="00E90DF9" w:rsidP="00B5075E">
      <w:pPr>
        <w:pStyle w:val="Heading2"/>
        <w:spacing w:before="0" w:after="240" w:line="360" w:lineRule="auto"/>
      </w:pPr>
      <w:r>
        <w:t>OVERVIEW OF THE BILL</w:t>
      </w:r>
    </w:p>
    <w:p w14:paraId="366CA587" w14:textId="06F6FC61" w:rsidR="008E6D54" w:rsidRDefault="00B32BF5" w:rsidP="00B5075E">
      <w:pPr>
        <w:spacing w:after="240" w:line="360" w:lineRule="auto"/>
        <w:ind w:right="-45"/>
        <w:rPr>
          <w:rFonts w:ascii="Arial" w:eastAsia="Calibri" w:hAnsi="Arial" w:cs="Arial"/>
          <w:sz w:val="24"/>
          <w:szCs w:val="24"/>
          <w:lang w:eastAsia="zh-TW"/>
        </w:rPr>
      </w:pPr>
      <w:r>
        <w:rPr>
          <w:rFonts w:ascii="Arial" w:eastAsia="Calibri" w:hAnsi="Arial" w:cs="Arial"/>
          <w:sz w:val="24"/>
          <w:szCs w:val="24"/>
          <w:lang w:eastAsia="zh-TW"/>
        </w:rPr>
        <w:t xml:space="preserve">The </w:t>
      </w:r>
      <w:r w:rsidRPr="008E6D54">
        <w:rPr>
          <w:rFonts w:ascii="Arial" w:eastAsia="Calibri" w:hAnsi="Arial" w:cs="Arial"/>
          <w:i/>
          <w:iCs/>
          <w:sz w:val="24"/>
          <w:szCs w:val="24"/>
          <w:lang w:eastAsia="zh-TW"/>
        </w:rPr>
        <w:t>Planning Act 2023</w:t>
      </w:r>
      <w:r>
        <w:rPr>
          <w:rFonts w:ascii="Arial" w:eastAsia="Calibri" w:hAnsi="Arial" w:cs="Arial"/>
          <w:sz w:val="24"/>
          <w:szCs w:val="24"/>
          <w:lang w:eastAsia="zh-TW"/>
        </w:rPr>
        <w:t xml:space="preserve"> (the </w:t>
      </w:r>
      <w:r w:rsidRPr="008E6D54">
        <w:rPr>
          <w:rFonts w:ascii="Arial" w:eastAsia="Calibri" w:hAnsi="Arial" w:cs="Arial"/>
          <w:b/>
          <w:bCs/>
          <w:i/>
          <w:iCs/>
          <w:sz w:val="24"/>
          <w:szCs w:val="24"/>
          <w:lang w:eastAsia="zh-TW"/>
        </w:rPr>
        <w:t>Act</w:t>
      </w:r>
      <w:r>
        <w:rPr>
          <w:rFonts w:ascii="Arial" w:eastAsia="Calibri" w:hAnsi="Arial" w:cs="Arial"/>
          <w:sz w:val="24"/>
          <w:szCs w:val="24"/>
          <w:lang w:eastAsia="zh-TW"/>
        </w:rPr>
        <w:t xml:space="preserve">) </w:t>
      </w:r>
      <w:r w:rsidR="008E6D54">
        <w:rPr>
          <w:rFonts w:ascii="Arial" w:eastAsia="Calibri" w:hAnsi="Arial" w:cs="Arial"/>
          <w:sz w:val="24"/>
          <w:szCs w:val="24"/>
          <w:lang w:eastAsia="zh-TW"/>
        </w:rPr>
        <w:t xml:space="preserve">is the foundation of the Territory’s </w:t>
      </w:r>
      <w:r w:rsidR="00F9136C">
        <w:rPr>
          <w:rFonts w:ascii="Arial" w:eastAsia="Calibri" w:hAnsi="Arial" w:cs="Arial"/>
          <w:sz w:val="24"/>
          <w:szCs w:val="24"/>
          <w:lang w:eastAsia="zh-TW"/>
        </w:rPr>
        <w:t xml:space="preserve">long-term aspirations for growth and development of Canberra while acknowledging the </w:t>
      </w:r>
      <w:r w:rsidR="00BD4474">
        <w:rPr>
          <w:rFonts w:ascii="Arial" w:eastAsia="Calibri" w:hAnsi="Arial" w:cs="Arial"/>
          <w:sz w:val="24"/>
          <w:szCs w:val="24"/>
          <w:lang w:eastAsia="zh-TW"/>
        </w:rPr>
        <w:t xml:space="preserve">value of </w:t>
      </w:r>
      <w:r w:rsidR="00285307">
        <w:rPr>
          <w:rFonts w:ascii="Arial" w:eastAsia="Calibri" w:hAnsi="Arial" w:cs="Arial"/>
          <w:sz w:val="24"/>
          <w:szCs w:val="24"/>
          <w:lang w:eastAsia="zh-TW"/>
        </w:rPr>
        <w:t>its character</w:t>
      </w:r>
      <w:r w:rsidR="008E6D54">
        <w:rPr>
          <w:rFonts w:ascii="Arial" w:eastAsia="Calibri" w:hAnsi="Arial" w:cs="Arial"/>
          <w:sz w:val="24"/>
          <w:szCs w:val="24"/>
          <w:lang w:eastAsia="zh-TW"/>
        </w:rPr>
        <w:t>.</w:t>
      </w:r>
      <w:r w:rsidR="002C2B1B">
        <w:rPr>
          <w:rFonts w:ascii="Arial" w:eastAsia="Calibri" w:hAnsi="Arial" w:cs="Arial"/>
          <w:sz w:val="24"/>
          <w:szCs w:val="24"/>
          <w:lang w:eastAsia="zh-TW"/>
        </w:rPr>
        <w:t xml:space="preserve"> The Act provides for a more ‘</w:t>
      </w:r>
      <w:proofErr w:type="gramStart"/>
      <w:r w:rsidR="002C2B1B">
        <w:rPr>
          <w:rFonts w:ascii="Arial" w:eastAsia="Calibri" w:hAnsi="Arial" w:cs="Arial"/>
          <w:sz w:val="24"/>
          <w:szCs w:val="24"/>
          <w:lang w:eastAsia="zh-TW"/>
        </w:rPr>
        <w:t>spatially-led</w:t>
      </w:r>
      <w:proofErr w:type="gramEnd"/>
      <w:r w:rsidR="002C2B1B">
        <w:rPr>
          <w:rFonts w:ascii="Arial" w:eastAsia="Calibri" w:hAnsi="Arial" w:cs="Arial"/>
          <w:sz w:val="24"/>
          <w:szCs w:val="24"/>
          <w:lang w:eastAsia="zh-TW"/>
        </w:rPr>
        <w:t>’ and ‘outcomes-focussed’ planning system. Imbued in the provisions of Act, are t</w:t>
      </w:r>
      <w:r w:rsidR="00BD4474">
        <w:rPr>
          <w:rFonts w:ascii="Arial" w:eastAsia="Calibri" w:hAnsi="Arial" w:cs="Arial"/>
          <w:sz w:val="24"/>
          <w:szCs w:val="24"/>
          <w:lang w:eastAsia="zh-TW"/>
        </w:rPr>
        <w:t>he</w:t>
      </w:r>
      <w:r w:rsidR="002C2B1B">
        <w:rPr>
          <w:rFonts w:ascii="Arial" w:eastAsia="Calibri" w:hAnsi="Arial" w:cs="Arial"/>
          <w:sz w:val="24"/>
          <w:szCs w:val="24"/>
          <w:lang w:eastAsia="zh-TW"/>
        </w:rPr>
        <w:t xml:space="preserve"> following five key principles:</w:t>
      </w:r>
    </w:p>
    <w:p w14:paraId="28D35907" w14:textId="07289EC9" w:rsidR="002C2B1B" w:rsidRDefault="002C2B1B" w:rsidP="002C2B1B">
      <w:pPr>
        <w:pStyle w:val="ListParagraph"/>
        <w:numPr>
          <w:ilvl w:val="0"/>
          <w:numId w:val="5"/>
        </w:numPr>
        <w:spacing w:after="240" w:line="360" w:lineRule="auto"/>
        <w:ind w:right="-45"/>
        <w:rPr>
          <w:rFonts w:ascii="Arial" w:eastAsia="Calibri" w:hAnsi="Arial" w:cs="Arial"/>
          <w:sz w:val="24"/>
          <w:szCs w:val="24"/>
          <w:lang w:eastAsia="zh-TW"/>
        </w:rPr>
      </w:pPr>
      <w:r>
        <w:rPr>
          <w:rFonts w:ascii="Arial" w:eastAsia="Calibri" w:hAnsi="Arial" w:cs="Arial"/>
          <w:sz w:val="24"/>
          <w:szCs w:val="24"/>
          <w:lang w:eastAsia="zh-TW"/>
        </w:rPr>
        <w:t>Easy to use;</w:t>
      </w:r>
    </w:p>
    <w:p w14:paraId="74F66E16" w14:textId="3C603533" w:rsidR="002C2B1B" w:rsidRDefault="002C2B1B" w:rsidP="002C2B1B">
      <w:pPr>
        <w:pStyle w:val="ListParagraph"/>
        <w:numPr>
          <w:ilvl w:val="0"/>
          <w:numId w:val="5"/>
        </w:numPr>
        <w:spacing w:after="240" w:line="360" w:lineRule="auto"/>
        <w:ind w:right="-45"/>
        <w:rPr>
          <w:rFonts w:ascii="Arial" w:eastAsia="Calibri" w:hAnsi="Arial" w:cs="Arial"/>
          <w:sz w:val="24"/>
          <w:szCs w:val="24"/>
          <w:lang w:eastAsia="zh-TW"/>
        </w:rPr>
      </w:pPr>
      <w:r>
        <w:rPr>
          <w:rFonts w:ascii="Arial" w:eastAsia="Calibri" w:hAnsi="Arial" w:cs="Arial"/>
          <w:sz w:val="24"/>
          <w:szCs w:val="24"/>
          <w:lang w:eastAsia="zh-TW"/>
        </w:rPr>
        <w:t>Certainty;</w:t>
      </w:r>
    </w:p>
    <w:p w14:paraId="651CA7F1" w14:textId="51E5B780" w:rsidR="002C2B1B" w:rsidRDefault="002C2B1B" w:rsidP="002C2B1B">
      <w:pPr>
        <w:pStyle w:val="ListParagraph"/>
        <w:numPr>
          <w:ilvl w:val="0"/>
          <w:numId w:val="5"/>
        </w:numPr>
        <w:spacing w:after="240" w:line="360" w:lineRule="auto"/>
        <w:ind w:right="-45"/>
        <w:rPr>
          <w:rFonts w:ascii="Arial" w:eastAsia="Calibri" w:hAnsi="Arial" w:cs="Arial"/>
          <w:sz w:val="24"/>
          <w:szCs w:val="24"/>
          <w:lang w:eastAsia="zh-TW"/>
        </w:rPr>
      </w:pPr>
      <w:r>
        <w:rPr>
          <w:rFonts w:ascii="Arial" w:eastAsia="Calibri" w:hAnsi="Arial" w:cs="Arial"/>
          <w:sz w:val="24"/>
          <w:szCs w:val="24"/>
          <w:lang w:eastAsia="zh-TW"/>
        </w:rPr>
        <w:t>Flexibility;</w:t>
      </w:r>
    </w:p>
    <w:p w14:paraId="39F10C99" w14:textId="3DDE2330" w:rsidR="002C2B1B" w:rsidRDefault="002C2B1B" w:rsidP="002C2B1B">
      <w:pPr>
        <w:pStyle w:val="ListParagraph"/>
        <w:numPr>
          <w:ilvl w:val="0"/>
          <w:numId w:val="5"/>
        </w:numPr>
        <w:spacing w:after="240" w:line="360" w:lineRule="auto"/>
        <w:ind w:right="-45"/>
        <w:rPr>
          <w:rFonts w:ascii="Arial" w:eastAsia="Calibri" w:hAnsi="Arial" w:cs="Arial"/>
          <w:sz w:val="24"/>
          <w:szCs w:val="24"/>
          <w:lang w:eastAsia="zh-TW"/>
        </w:rPr>
      </w:pPr>
      <w:r>
        <w:rPr>
          <w:rFonts w:ascii="Arial" w:eastAsia="Calibri" w:hAnsi="Arial" w:cs="Arial"/>
          <w:sz w:val="24"/>
          <w:szCs w:val="24"/>
          <w:lang w:eastAsia="zh-TW"/>
        </w:rPr>
        <w:t>Transparency; and</w:t>
      </w:r>
    </w:p>
    <w:p w14:paraId="180EB453" w14:textId="02064F74" w:rsidR="002C2B1B" w:rsidRDefault="002C2B1B" w:rsidP="002C2B1B">
      <w:pPr>
        <w:pStyle w:val="ListParagraph"/>
        <w:numPr>
          <w:ilvl w:val="0"/>
          <w:numId w:val="5"/>
        </w:numPr>
        <w:spacing w:after="240" w:line="360" w:lineRule="auto"/>
        <w:ind w:right="-45"/>
        <w:rPr>
          <w:rFonts w:ascii="Arial" w:eastAsia="Calibri" w:hAnsi="Arial" w:cs="Arial"/>
          <w:sz w:val="24"/>
          <w:szCs w:val="24"/>
          <w:lang w:eastAsia="zh-TW"/>
        </w:rPr>
      </w:pPr>
      <w:r>
        <w:rPr>
          <w:rFonts w:ascii="Arial" w:eastAsia="Calibri" w:hAnsi="Arial" w:cs="Arial"/>
          <w:sz w:val="24"/>
          <w:szCs w:val="24"/>
          <w:lang w:eastAsia="zh-TW"/>
        </w:rPr>
        <w:t>Outcomes-focused.</w:t>
      </w:r>
    </w:p>
    <w:p w14:paraId="1A85DD73" w14:textId="1BC2B422" w:rsidR="002C2B1B" w:rsidRPr="002C2B1B" w:rsidRDefault="006319E8" w:rsidP="002C2B1B">
      <w:pPr>
        <w:spacing w:after="240" w:line="360" w:lineRule="auto"/>
        <w:ind w:right="-45"/>
        <w:rPr>
          <w:rFonts w:ascii="Arial" w:eastAsia="Calibri" w:hAnsi="Arial" w:cs="Arial"/>
          <w:sz w:val="24"/>
          <w:szCs w:val="24"/>
          <w:lang w:eastAsia="zh-TW"/>
        </w:rPr>
      </w:pPr>
      <w:r>
        <w:rPr>
          <w:rFonts w:ascii="Arial" w:eastAsia="Calibri" w:hAnsi="Arial" w:cs="Arial"/>
          <w:sz w:val="24"/>
          <w:szCs w:val="24"/>
          <w:lang w:eastAsia="zh-TW"/>
        </w:rPr>
        <w:t xml:space="preserve">The following amendments are intended to better realise these key principles, principally 1, 2 and 5 through simplified </w:t>
      </w:r>
      <w:r w:rsidR="00D90788">
        <w:rPr>
          <w:rFonts w:ascii="Arial" w:eastAsia="Calibri" w:hAnsi="Arial" w:cs="Arial"/>
          <w:sz w:val="24"/>
          <w:szCs w:val="24"/>
          <w:lang w:eastAsia="zh-TW"/>
        </w:rPr>
        <w:t>or otherwise</w:t>
      </w:r>
      <w:r>
        <w:rPr>
          <w:rFonts w:ascii="Arial" w:eastAsia="Calibri" w:hAnsi="Arial" w:cs="Arial"/>
          <w:sz w:val="24"/>
          <w:szCs w:val="24"/>
          <w:lang w:eastAsia="zh-TW"/>
        </w:rPr>
        <w:t xml:space="preserve"> expedited processes relating to subdivisions, secondary residences and certain categories of lease variations.</w:t>
      </w:r>
    </w:p>
    <w:p w14:paraId="0FB8A08E" w14:textId="432CFF65" w:rsidR="001569F0" w:rsidRPr="001569F0" w:rsidRDefault="001569F0" w:rsidP="0091269F">
      <w:pPr>
        <w:spacing w:after="240" w:line="360" w:lineRule="auto"/>
        <w:ind w:right="-45"/>
        <w:rPr>
          <w:rFonts w:ascii="Arial" w:eastAsia="Calibri" w:hAnsi="Arial" w:cs="Arial"/>
          <w:i/>
          <w:iCs/>
          <w:sz w:val="24"/>
          <w:szCs w:val="24"/>
          <w:lang w:eastAsia="zh-TW"/>
        </w:rPr>
      </w:pPr>
      <w:r>
        <w:rPr>
          <w:rFonts w:ascii="Arial" w:eastAsia="Calibri" w:hAnsi="Arial" w:cs="Arial"/>
          <w:i/>
          <w:iCs/>
          <w:sz w:val="24"/>
          <w:szCs w:val="24"/>
          <w:lang w:eastAsia="zh-TW"/>
        </w:rPr>
        <w:lastRenderedPageBreak/>
        <w:t>Subdivision development proposal</w:t>
      </w:r>
    </w:p>
    <w:p w14:paraId="7A3969BA" w14:textId="67E9CF0A" w:rsidR="0091269F" w:rsidRDefault="0091269F" w:rsidP="0091269F">
      <w:pPr>
        <w:spacing w:after="240" w:line="360" w:lineRule="auto"/>
        <w:ind w:right="-45"/>
        <w:rPr>
          <w:rFonts w:ascii="Arial" w:eastAsia="Calibri" w:hAnsi="Arial" w:cs="Arial"/>
          <w:sz w:val="24"/>
          <w:szCs w:val="24"/>
          <w:lang w:eastAsia="zh-TW"/>
        </w:rPr>
      </w:pPr>
      <w:r>
        <w:rPr>
          <w:rFonts w:ascii="Arial" w:eastAsia="Calibri" w:hAnsi="Arial" w:cs="Arial"/>
          <w:sz w:val="24"/>
          <w:szCs w:val="24"/>
          <w:lang w:eastAsia="zh-TW"/>
        </w:rPr>
        <w:t xml:space="preserve">Chapter </w:t>
      </w:r>
      <w:r w:rsidR="004444C0">
        <w:rPr>
          <w:rFonts w:ascii="Arial" w:eastAsia="Calibri" w:hAnsi="Arial" w:cs="Arial"/>
          <w:sz w:val="24"/>
          <w:szCs w:val="24"/>
          <w:lang w:eastAsia="zh-TW"/>
        </w:rPr>
        <w:t>4, Part 4.2</w:t>
      </w:r>
      <w:r>
        <w:rPr>
          <w:rFonts w:ascii="Arial" w:eastAsia="Calibri" w:hAnsi="Arial" w:cs="Arial"/>
          <w:sz w:val="24"/>
          <w:szCs w:val="24"/>
          <w:lang w:eastAsia="zh-TW"/>
        </w:rPr>
        <w:t xml:space="preserve"> of the Act establishes </w:t>
      </w:r>
      <w:r w:rsidR="004444C0">
        <w:rPr>
          <w:rFonts w:ascii="Arial" w:eastAsia="Calibri" w:hAnsi="Arial" w:cs="Arial"/>
          <w:sz w:val="24"/>
          <w:szCs w:val="24"/>
          <w:lang w:eastAsia="zh-TW"/>
        </w:rPr>
        <w:t>the requirements for subdivision design applications</w:t>
      </w:r>
      <w:r w:rsidR="00A63601">
        <w:rPr>
          <w:rFonts w:ascii="Arial" w:eastAsia="Calibri" w:hAnsi="Arial" w:cs="Arial"/>
          <w:sz w:val="24"/>
          <w:szCs w:val="24"/>
          <w:lang w:eastAsia="zh-TW"/>
        </w:rPr>
        <w:t xml:space="preserve">, with section </w:t>
      </w:r>
      <w:r w:rsidR="004444C0">
        <w:rPr>
          <w:rFonts w:ascii="Arial" w:eastAsia="Calibri" w:hAnsi="Arial" w:cs="Arial"/>
          <w:sz w:val="24"/>
          <w:szCs w:val="24"/>
          <w:lang w:eastAsia="zh-TW"/>
        </w:rPr>
        <w:t>43 (3)</w:t>
      </w:r>
      <w:r w:rsidR="00A63601">
        <w:rPr>
          <w:rFonts w:ascii="Arial" w:eastAsia="Calibri" w:hAnsi="Arial" w:cs="Arial"/>
          <w:sz w:val="24"/>
          <w:szCs w:val="24"/>
          <w:lang w:eastAsia="zh-TW"/>
        </w:rPr>
        <w:t xml:space="preserve"> specifying the meaning of</w:t>
      </w:r>
      <w:r w:rsidR="003B0F16">
        <w:rPr>
          <w:rFonts w:ascii="Arial" w:eastAsia="Calibri" w:hAnsi="Arial" w:cs="Arial"/>
          <w:sz w:val="24"/>
          <w:szCs w:val="24"/>
          <w:lang w:eastAsia="zh-TW"/>
        </w:rPr>
        <w:t xml:space="preserve"> a</w:t>
      </w:r>
      <w:r w:rsidR="00A63601">
        <w:rPr>
          <w:rFonts w:ascii="Arial" w:eastAsia="Calibri" w:hAnsi="Arial" w:cs="Arial"/>
          <w:sz w:val="24"/>
          <w:szCs w:val="24"/>
          <w:lang w:eastAsia="zh-TW"/>
        </w:rPr>
        <w:t xml:space="preserve"> </w:t>
      </w:r>
      <w:r w:rsidR="004444C0">
        <w:rPr>
          <w:rFonts w:ascii="Arial" w:eastAsia="Calibri" w:hAnsi="Arial" w:cs="Arial"/>
          <w:i/>
          <w:iCs/>
          <w:sz w:val="24"/>
          <w:szCs w:val="24"/>
          <w:lang w:eastAsia="zh-TW"/>
        </w:rPr>
        <w:t>subdivision design proposal</w:t>
      </w:r>
      <w:r w:rsidR="00A63601">
        <w:rPr>
          <w:rFonts w:ascii="Arial" w:eastAsia="Calibri" w:hAnsi="Arial" w:cs="Arial"/>
          <w:sz w:val="24"/>
          <w:szCs w:val="24"/>
          <w:lang w:eastAsia="zh-TW"/>
        </w:rPr>
        <w:t>.</w:t>
      </w:r>
      <w:r w:rsidR="003B0F16">
        <w:rPr>
          <w:rFonts w:ascii="Arial" w:eastAsia="Calibri" w:hAnsi="Arial" w:cs="Arial"/>
          <w:sz w:val="24"/>
          <w:szCs w:val="24"/>
          <w:lang w:eastAsia="zh-TW"/>
        </w:rPr>
        <w:t xml:space="preserve"> These commenced with the Act in November 2023. </w:t>
      </w:r>
    </w:p>
    <w:p w14:paraId="2DA5EB67" w14:textId="45491C9F" w:rsidR="003B0F16" w:rsidRDefault="003B0F16" w:rsidP="0091269F">
      <w:pPr>
        <w:spacing w:after="240" w:line="360" w:lineRule="auto"/>
        <w:ind w:right="-45"/>
        <w:rPr>
          <w:rFonts w:ascii="Arial" w:eastAsia="Calibri" w:hAnsi="Arial" w:cs="Arial"/>
          <w:sz w:val="24"/>
          <w:szCs w:val="24"/>
          <w:lang w:eastAsia="zh-TW"/>
        </w:rPr>
      </w:pPr>
      <w:r>
        <w:rPr>
          <w:rFonts w:ascii="Arial" w:eastAsia="Calibri" w:hAnsi="Arial" w:cs="Arial"/>
          <w:sz w:val="24"/>
          <w:szCs w:val="24"/>
          <w:lang w:eastAsia="zh-TW"/>
        </w:rPr>
        <w:t xml:space="preserve">A </w:t>
      </w:r>
      <w:r w:rsidR="004444C0">
        <w:rPr>
          <w:rFonts w:ascii="Arial" w:eastAsia="Calibri" w:hAnsi="Arial" w:cs="Arial"/>
          <w:sz w:val="24"/>
          <w:szCs w:val="24"/>
          <w:lang w:eastAsia="zh-TW"/>
        </w:rPr>
        <w:t>subdivision development proposal is defined as a development proposal that either creates or consolidates blocks, creates or removes roads, or involves land use zone, design and construction requirements for future development on the land that is the subject of the [development] application.</w:t>
      </w:r>
    </w:p>
    <w:p w14:paraId="2CB9404F" w14:textId="70F33196" w:rsidR="004444C0" w:rsidRDefault="00174279" w:rsidP="0091269F">
      <w:pPr>
        <w:spacing w:after="240" w:line="360" w:lineRule="auto"/>
        <w:ind w:right="-45"/>
        <w:rPr>
          <w:rFonts w:ascii="Arial" w:eastAsia="Calibri" w:hAnsi="Arial" w:cs="Arial"/>
          <w:sz w:val="24"/>
          <w:szCs w:val="24"/>
          <w:lang w:eastAsia="zh-TW"/>
        </w:rPr>
      </w:pPr>
      <w:r>
        <w:rPr>
          <w:rFonts w:ascii="Arial" w:eastAsia="Calibri" w:hAnsi="Arial" w:cs="Arial"/>
          <w:sz w:val="24"/>
          <w:szCs w:val="24"/>
          <w:lang w:eastAsia="zh-TW"/>
        </w:rPr>
        <w:t xml:space="preserve">Notably, </w:t>
      </w:r>
      <w:r w:rsidR="000B213D">
        <w:rPr>
          <w:rFonts w:ascii="Arial" w:eastAsia="Calibri" w:hAnsi="Arial" w:cs="Arial"/>
          <w:sz w:val="24"/>
          <w:szCs w:val="24"/>
          <w:lang w:eastAsia="zh-TW"/>
        </w:rPr>
        <w:t>Chapter 6 of the</w:t>
      </w:r>
      <w:r>
        <w:rPr>
          <w:rFonts w:ascii="Arial" w:eastAsia="Calibri" w:hAnsi="Arial" w:cs="Arial"/>
          <w:sz w:val="24"/>
          <w:szCs w:val="24"/>
          <w:lang w:eastAsia="zh-TW"/>
        </w:rPr>
        <w:t xml:space="preserve"> Act defines subdivision development proposals as </w:t>
      </w:r>
      <w:r w:rsidRPr="000B213D">
        <w:rPr>
          <w:rFonts w:ascii="Arial" w:eastAsia="Calibri" w:hAnsi="Arial" w:cs="Arial"/>
          <w:i/>
          <w:iCs/>
          <w:sz w:val="24"/>
          <w:szCs w:val="24"/>
          <w:lang w:eastAsia="zh-TW"/>
        </w:rPr>
        <w:t>significant development</w:t>
      </w:r>
      <w:r w:rsidR="00F020D2">
        <w:rPr>
          <w:rFonts w:ascii="Arial" w:eastAsia="Calibri" w:hAnsi="Arial" w:cs="Arial"/>
          <w:sz w:val="24"/>
          <w:szCs w:val="24"/>
          <w:lang w:eastAsia="zh-TW"/>
        </w:rPr>
        <w:t>.</w:t>
      </w:r>
      <w:r>
        <w:rPr>
          <w:rFonts w:ascii="Arial" w:eastAsia="Calibri" w:hAnsi="Arial" w:cs="Arial"/>
          <w:sz w:val="24"/>
          <w:szCs w:val="24"/>
          <w:lang w:eastAsia="zh-TW"/>
        </w:rPr>
        <w:t xml:space="preserve"> </w:t>
      </w:r>
      <w:r w:rsidR="00F020D2" w:rsidRPr="00F020D2">
        <w:rPr>
          <w:rFonts w:ascii="Arial" w:eastAsia="Calibri" w:hAnsi="Arial" w:cs="Arial"/>
          <w:sz w:val="24"/>
          <w:szCs w:val="24"/>
          <w:lang w:eastAsia="zh-TW"/>
        </w:rPr>
        <w:t xml:space="preserve">Additional </w:t>
      </w:r>
      <w:r w:rsidR="00D16D48">
        <w:rPr>
          <w:rFonts w:ascii="Arial" w:eastAsia="Calibri" w:hAnsi="Arial" w:cs="Arial"/>
          <w:sz w:val="24"/>
          <w:szCs w:val="24"/>
          <w:lang w:eastAsia="zh-TW"/>
        </w:rPr>
        <w:t xml:space="preserve">public </w:t>
      </w:r>
      <w:r w:rsidR="00F020D2" w:rsidRPr="00F020D2">
        <w:rPr>
          <w:rFonts w:ascii="Arial" w:eastAsia="Calibri" w:hAnsi="Arial" w:cs="Arial"/>
          <w:sz w:val="24"/>
          <w:szCs w:val="24"/>
          <w:lang w:eastAsia="zh-TW"/>
        </w:rPr>
        <w:t>notification requirements apply to development applications for </w:t>
      </w:r>
      <w:bookmarkStart w:id="0" w:name="hit18"/>
      <w:bookmarkEnd w:id="0"/>
      <w:r w:rsidR="00F020D2" w:rsidRPr="00F020D2">
        <w:rPr>
          <w:rFonts w:ascii="Arial" w:eastAsia="Calibri" w:hAnsi="Arial" w:cs="Arial"/>
          <w:sz w:val="24"/>
          <w:szCs w:val="24"/>
          <w:lang w:eastAsia="zh-TW"/>
        </w:rPr>
        <w:t>significant development</w:t>
      </w:r>
      <w:r w:rsidR="000B213D">
        <w:rPr>
          <w:rFonts w:ascii="Arial" w:eastAsia="Calibri" w:hAnsi="Arial" w:cs="Arial"/>
          <w:sz w:val="24"/>
          <w:szCs w:val="24"/>
          <w:lang w:eastAsia="zh-TW"/>
        </w:rPr>
        <w:t xml:space="preserve"> (i.e. a second public notification period)</w:t>
      </w:r>
      <w:r w:rsidR="004E22FE">
        <w:rPr>
          <w:rFonts w:ascii="Arial" w:eastAsia="Calibri" w:hAnsi="Arial" w:cs="Arial"/>
          <w:sz w:val="24"/>
          <w:szCs w:val="24"/>
          <w:lang w:eastAsia="zh-TW"/>
        </w:rPr>
        <w:t xml:space="preserve"> and an approval timeframe of 60 working days (rather than 30-45 working days for non-significant development proposals)</w:t>
      </w:r>
      <w:r w:rsidR="000B213D">
        <w:rPr>
          <w:rFonts w:ascii="Arial" w:eastAsia="Calibri" w:hAnsi="Arial" w:cs="Arial"/>
          <w:sz w:val="24"/>
          <w:szCs w:val="24"/>
          <w:lang w:eastAsia="zh-TW"/>
        </w:rPr>
        <w:t>. While the designation of larger scale subdivisions</w:t>
      </w:r>
      <w:r w:rsidR="004E22FE">
        <w:rPr>
          <w:rFonts w:ascii="Arial" w:eastAsia="Calibri" w:hAnsi="Arial" w:cs="Arial"/>
          <w:sz w:val="24"/>
          <w:szCs w:val="24"/>
          <w:lang w:eastAsia="zh-TW"/>
        </w:rPr>
        <w:t xml:space="preserve"> (such as estates)</w:t>
      </w:r>
      <w:r w:rsidR="000B213D">
        <w:rPr>
          <w:rFonts w:ascii="Arial" w:eastAsia="Calibri" w:hAnsi="Arial" w:cs="Arial"/>
          <w:sz w:val="24"/>
          <w:szCs w:val="24"/>
          <w:lang w:eastAsia="zh-TW"/>
        </w:rPr>
        <w:t xml:space="preserve"> as </w:t>
      </w:r>
      <w:r w:rsidR="000B213D" w:rsidRPr="000B213D">
        <w:rPr>
          <w:rFonts w:ascii="Arial" w:eastAsia="Calibri" w:hAnsi="Arial" w:cs="Arial"/>
          <w:i/>
          <w:iCs/>
          <w:sz w:val="24"/>
          <w:szCs w:val="24"/>
          <w:lang w:eastAsia="zh-TW"/>
        </w:rPr>
        <w:t>significant development</w:t>
      </w:r>
      <w:r w:rsidR="000B213D">
        <w:rPr>
          <w:rFonts w:ascii="Arial" w:eastAsia="Calibri" w:hAnsi="Arial" w:cs="Arial"/>
          <w:sz w:val="24"/>
          <w:szCs w:val="24"/>
          <w:lang w:eastAsia="zh-TW"/>
        </w:rPr>
        <w:t xml:space="preserve"> remains appropriate, these additional </w:t>
      </w:r>
      <w:r w:rsidR="004E22FE">
        <w:rPr>
          <w:rFonts w:ascii="Arial" w:eastAsia="Calibri" w:hAnsi="Arial" w:cs="Arial"/>
          <w:sz w:val="24"/>
          <w:szCs w:val="24"/>
          <w:lang w:eastAsia="zh-TW"/>
        </w:rPr>
        <w:t>assessment</w:t>
      </w:r>
      <w:r w:rsidR="000B213D">
        <w:rPr>
          <w:rFonts w:ascii="Arial" w:eastAsia="Calibri" w:hAnsi="Arial" w:cs="Arial"/>
          <w:sz w:val="24"/>
          <w:szCs w:val="24"/>
          <w:lang w:eastAsia="zh-TW"/>
        </w:rPr>
        <w:t xml:space="preserve"> requirements are considered onerous when applied to the smaller scale subdivisions of existing residential blocks, such as those envisaged by the Missing Middle Housing reforms.</w:t>
      </w:r>
    </w:p>
    <w:p w14:paraId="65C67DD8" w14:textId="733F1820" w:rsidR="000B213D" w:rsidRPr="000B213D" w:rsidRDefault="00EE043A" w:rsidP="000B213D">
      <w:pPr>
        <w:spacing w:after="240" w:line="360" w:lineRule="auto"/>
        <w:ind w:right="-45"/>
        <w:rPr>
          <w:rFonts w:ascii="Arial" w:eastAsia="Calibri" w:hAnsi="Arial" w:cs="Arial"/>
          <w:sz w:val="24"/>
          <w:szCs w:val="24"/>
          <w:lang w:eastAsia="zh-TW"/>
        </w:rPr>
      </w:pPr>
      <w:r>
        <w:rPr>
          <w:rFonts w:ascii="Arial" w:eastAsia="Calibri" w:hAnsi="Arial" w:cs="Arial"/>
          <w:sz w:val="24"/>
          <w:szCs w:val="24"/>
          <w:lang w:eastAsia="zh-TW"/>
        </w:rPr>
        <w:t>With respect to the above, t</w:t>
      </w:r>
      <w:r w:rsidR="006332CF" w:rsidRPr="006332CF">
        <w:rPr>
          <w:rFonts w:ascii="Arial" w:eastAsia="Calibri" w:hAnsi="Arial" w:cs="Arial"/>
          <w:sz w:val="24"/>
          <w:szCs w:val="24"/>
          <w:lang w:eastAsia="zh-TW"/>
        </w:rPr>
        <w:t>h</w:t>
      </w:r>
      <w:r w:rsidR="006332CF">
        <w:rPr>
          <w:rFonts w:ascii="Arial" w:eastAsia="Calibri" w:hAnsi="Arial" w:cs="Arial"/>
          <w:sz w:val="24"/>
          <w:szCs w:val="24"/>
          <w:lang w:eastAsia="zh-TW"/>
        </w:rPr>
        <w:t xml:space="preserve">is </w:t>
      </w:r>
      <w:r w:rsidR="00B32BF5">
        <w:rPr>
          <w:rFonts w:ascii="Arial" w:eastAsia="Calibri" w:hAnsi="Arial" w:cs="Arial"/>
          <w:sz w:val="24"/>
          <w:szCs w:val="24"/>
          <w:lang w:eastAsia="zh-TW"/>
        </w:rPr>
        <w:t>b</w:t>
      </w:r>
      <w:r w:rsidR="006332CF">
        <w:rPr>
          <w:rFonts w:ascii="Arial" w:eastAsia="Calibri" w:hAnsi="Arial" w:cs="Arial"/>
          <w:sz w:val="24"/>
          <w:szCs w:val="24"/>
          <w:lang w:eastAsia="zh-TW"/>
        </w:rPr>
        <w:t>ill</w:t>
      </w:r>
      <w:r w:rsidR="008E6D54">
        <w:rPr>
          <w:rFonts w:ascii="Arial" w:eastAsia="Calibri" w:hAnsi="Arial" w:cs="Arial"/>
          <w:sz w:val="24"/>
          <w:szCs w:val="24"/>
          <w:lang w:eastAsia="zh-TW"/>
        </w:rPr>
        <w:t xml:space="preserve"> amends the Act to </w:t>
      </w:r>
      <w:r w:rsidR="000B213D" w:rsidRPr="000B213D">
        <w:rPr>
          <w:rFonts w:ascii="Arial" w:eastAsia="Calibri" w:hAnsi="Arial" w:cs="Arial"/>
          <w:sz w:val="24"/>
          <w:szCs w:val="24"/>
          <w:lang w:eastAsia="zh-TW"/>
        </w:rPr>
        <w:t xml:space="preserve">revise the definition of subdivision development proposal </w:t>
      </w:r>
      <w:r w:rsidR="000B213D">
        <w:rPr>
          <w:rFonts w:ascii="Arial" w:eastAsia="Calibri" w:hAnsi="Arial" w:cs="Arial"/>
          <w:sz w:val="24"/>
          <w:szCs w:val="24"/>
          <w:lang w:eastAsia="zh-TW"/>
        </w:rPr>
        <w:t xml:space="preserve">to </w:t>
      </w:r>
      <w:r w:rsidR="00DE3BED">
        <w:rPr>
          <w:rFonts w:ascii="Arial" w:eastAsia="Calibri" w:hAnsi="Arial" w:cs="Arial"/>
          <w:sz w:val="24"/>
          <w:szCs w:val="24"/>
          <w:lang w:eastAsia="zh-TW"/>
        </w:rPr>
        <w:t>exclude smaller scale subdivisions</w:t>
      </w:r>
      <w:r w:rsidR="00DA5237">
        <w:rPr>
          <w:rFonts w:ascii="Arial" w:eastAsia="Calibri" w:hAnsi="Arial" w:cs="Arial"/>
          <w:sz w:val="24"/>
          <w:szCs w:val="24"/>
          <w:lang w:eastAsia="zh-TW"/>
        </w:rPr>
        <w:t xml:space="preserve"> from being designated as significant development</w:t>
      </w:r>
      <w:r w:rsidR="00836709">
        <w:rPr>
          <w:rFonts w:ascii="Arial" w:eastAsia="Calibri" w:hAnsi="Arial" w:cs="Arial"/>
          <w:sz w:val="24"/>
          <w:szCs w:val="24"/>
          <w:lang w:eastAsia="zh-TW"/>
        </w:rPr>
        <w:t xml:space="preserve"> and the requirements thereof</w:t>
      </w:r>
      <w:r w:rsidR="000B213D">
        <w:rPr>
          <w:rFonts w:ascii="Arial" w:eastAsia="Calibri" w:hAnsi="Arial" w:cs="Arial"/>
          <w:sz w:val="24"/>
          <w:szCs w:val="24"/>
          <w:lang w:eastAsia="zh-TW"/>
        </w:rPr>
        <w:t>. These amendments will</w:t>
      </w:r>
      <w:r w:rsidR="009C2C45">
        <w:rPr>
          <w:rFonts w:ascii="Arial" w:eastAsia="Calibri" w:hAnsi="Arial" w:cs="Arial"/>
          <w:sz w:val="24"/>
          <w:szCs w:val="24"/>
          <w:lang w:eastAsia="zh-TW"/>
        </w:rPr>
        <w:t xml:space="preserve"> contribute to the efficient operation of the planning system by</w:t>
      </w:r>
      <w:r w:rsidR="000B213D">
        <w:rPr>
          <w:rFonts w:ascii="Arial" w:eastAsia="Calibri" w:hAnsi="Arial" w:cs="Arial"/>
          <w:sz w:val="24"/>
          <w:szCs w:val="24"/>
          <w:lang w:eastAsia="zh-TW"/>
        </w:rPr>
        <w:t xml:space="preserve"> ensur</w:t>
      </w:r>
      <w:r w:rsidR="009C2C45">
        <w:rPr>
          <w:rFonts w:ascii="Arial" w:eastAsia="Calibri" w:hAnsi="Arial" w:cs="Arial"/>
          <w:sz w:val="24"/>
          <w:szCs w:val="24"/>
          <w:lang w:eastAsia="zh-TW"/>
        </w:rPr>
        <w:t>ing</w:t>
      </w:r>
      <w:r w:rsidR="000B213D">
        <w:rPr>
          <w:rFonts w:ascii="Arial" w:eastAsia="Calibri" w:hAnsi="Arial" w:cs="Arial"/>
          <w:sz w:val="24"/>
          <w:szCs w:val="24"/>
          <w:lang w:eastAsia="zh-TW"/>
        </w:rPr>
        <w:t xml:space="preserve"> that notification requirements are proportionate to the scale of development (i.e. subdivision</w:t>
      </w:r>
      <w:r w:rsidR="006414F3">
        <w:rPr>
          <w:rFonts w:ascii="Arial" w:eastAsia="Calibri" w:hAnsi="Arial" w:cs="Arial"/>
          <w:sz w:val="24"/>
          <w:szCs w:val="24"/>
          <w:lang w:eastAsia="zh-TW"/>
        </w:rPr>
        <w:t xml:space="preserve"> or consolidation of typical residential blocks</w:t>
      </w:r>
      <w:r w:rsidR="000B213D">
        <w:rPr>
          <w:rFonts w:ascii="Arial" w:eastAsia="Calibri" w:hAnsi="Arial" w:cs="Arial"/>
          <w:sz w:val="24"/>
          <w:szCs w:val="24"/>
          <w:lang w:eastAsia="zh-TW"/>
        </w:rPr>
        <w:t>) being proposed</w:t>
      </w:r>
      <w:r w:rsidR="009C2C45">
        <w:rPr>
          <w:rFonts w:ascii="Arial" w:eastAsia="Calibri" w:hAnsi="Arial" w:cs="Arial"/>
          <w:sz w:val="24"/>
          <w:szCs w:val="24"/>
          <w:lang w:eastAsia="zh-TW"/>
        </w:rPr>
        <w:t>.</w:t>
      </w:r>
    </w:p>
    <w:p w14:paraId="1139BFBB" w14:textId="77777777" w:rsidR="00EE043A" w:rsidRDefault="000342C6" w:rsidP="00EE043A">
      <w:pPr>
        <w:spacing w:after="240" w:line="360" w:lineRule="auto"/>
        <w:ind w:right="-45"/>
        <w:rPr>
          <w:rFonts w:ascii="Arial" w:eastAsia="Calibri" w:hAnsi="Arial" w:cs="Arial"/>
          <w:i/>
          <w:iCs/>
          <w:sz w:val="24"/>
          <w:szCs w:val="24"/>
        </w:rPr>
      </w:pPr>
      <w:r w:rsidRPr="000342C6">
        <w:rPr>
          <w:rFonts w:ascii="Arial" w:eastAsia="Calibri" w:hAnsi="Arial" w:cs="Arial"/>
          <w:i/>
          <w:iCs/>
          <w:sz w:val="24"/>
          <w:szCs w:val="24"/>
        </w:rPr>
        <w:t>Secondary residences on residential leases</w:t>
      </w:r>
    </w:p>
    <w:p w14:paraId="6340B055" w14:textId="470ACA2D" w:rsidR="004E22FE" w:rsidRPr="004E22FE" w:rsidRDefault="004E22FE" w:rsidP="004E22FE">
      <w:pPr>
        <w:spacing w:after="240" w:line="360" w:lineRule="auto"/>
        <w:ind w:right="-45"/>
        <w:rPr>
          <w:rFonts w:ascii="Arial" w:eastAsia="Calibri" w:hAnsi="Arial" w:cs="Arial"/>
          <w:sz w:val="24"/>
          <w:szCs w:val="24"/>
        </w:rPr>
      </w:pPr>
      <w:r w:rsidRPr="004E22FE">
        <w:rPr>
          <w:rFonts w:ascii="Arial" w:eastAsia="Calibri" w:hAnsi="Arial" w:cs="Arial"/>
          <w:sz w:val="24"/>
          <w:szCs w:val="24"/>
        </w:rPr>
        <w:t xml:space="preserve">In residential leases, it is common, particularly in newer suburbs, that limits are placed on the </w:t>
      </w:r>
      <w:proofErr w:type="gramStart"/>
      <w:r w:rsidRPr="004E22FE">
        <w:rPr>
          <w:rFonts w:ascii="Arial" w:eastAsia="Calibri" w:hAnsi="Arial" w:cs="Arial"/>
          <w:sz w:val="24"/>
          <w:szCs w:val="24"/>
        </w:rPr>
        <w:t>amount</w:t>
      </w:r>
      <w:proofErr w:type="gramEnd"/>
      <w:r w:rsidRPr="004E22FE">
        <w:rPr>
          <w:rFonts w:ascii="Arial" w:eastAsia="Calibri" w:hAnsi="Arial" w:cs="Arial"/>
          <w:sz w:val="24"/>
          <w:szCs w:val="24"/>
        </w:rPr>
        <w:t xml:space="preserve"> of dwellings that can be constructed on the site. This can often be in the form of a lease purpose clause which restricts the use of a residential lease to a single dwelling only.</w:t>
      </w:r>
    </w:p>
    <w:p w14:paraId="43B9A3A4" w14:textId="0DCC78B3" w:rsidR="004E22FE" w:rsidRPr="004E22FE" w:rsidRDefault="004E22FE" w:rsidP="004E22FE">
      <w:pPr>
        <w:spacing w:after="240" w:line="360" w:lineRule="auto"/>
        <w:ind w:right="-45"/>
        <w:rPr>
          <w:rFonts w:ascii="Arial" w:eastAsia="Calibri" w:hAnsi="Arial" w:cs="Arial"/>
          <w:sz w:val="24"/>
          <w:szCs w:val="24"/>
        </w:rPr>
      </w:pPr>
      <w:r w:rsidRPr="004E22FE">
        <w:rPr>
          <w:rFonts w:ascii="Arial" w:eastAsia="Calibri" w:hAnsi="Arial" w:cs="Arial"/>
          <w:sz w:val="24"/>
          <w:szCs w:val="24"/>
        </w:rPr>
        <w:t xml:space="preserve">These leases are </w:t>
      </w:r>
      <w:r w:rsidR="00D16D48">
        <w:rPr>
          <w:rFonts w:ascii="Arial" w:eastAsia="Calibri" w:hAnsi="Arial" w:cs="Arial"/>
          <w:sz w:val="24"/>
          <w:szCs w:val="24"/>
        </w:rPr>
        <w:t xml:space="preserve">currently </w:t>
      </w:r>
      <w:r w:rsidRPr="004E22FE">
        <w:rPr>
          <w:rFonts w:ascii="Arial" w:eastAsia="Calibri" w:hAnsi="Arial" w:cs="Arial"/>
          <w:sz w:val="24"/>
          <w:szCs w:val="24"/>
        </w:rPr>
        <w:t xml:space="preserve">required to be varied to permit a secondary residence (i.e. granny flat) on a block as it is technically another habitable dwelling beyond the </w:t>
      </w:r>
      <w:r w:rsidRPr="004E22FE">
        <w:rPr>
          <w:rFonts w:ascii="Arial" w:eastAsia="Calibri" w:hAnsi="Arial" w:cs="Arial"/>
          <w:sz w:val="24"/>
          <w:szCs w:val="24"/>
        </w:rPr>
        <w:lastRenderedPageBreak/>
        <w:t>stated limit in the lease. This is despite secondary residences being subordinate to a primary dwelling – and not being able to be separately titled.</w:t>
      </w:r>
    </w:p>
    <w:p w14:paraId="39486BD6" w14:textId="23570B5E" w:rsidR="004E22FE" w:rsidRPr="004E22FE" w:rsidRDefault="004E22FE" w:rsidP="004E22FE">
      <w:pPr>
        <w:spacing w:after="240" w:line="360" w:lineRule="auto"/>
        <w:ind w:right="-45"/>
        <w:rPr>
          <w:rFonts w:ascii="Arial" w:eastAsia="Calibri" w:hAnsi="Arial" w:cs="Arial"/>
          <w:sz w:val="24"/>
          <w:szCs w:val="24"/>
        </w:rPr>
      </w:pPr>
      <w:r w:rsidRPr="004E22FE">
        <w:rPr>
          <w:rFonts w:ascii="Arial" w:eastAsia="Calibri" w:hAnsi="Arial" w:cs="Arial"/>
          <w:sz w:val="24"/>
          <w:szCs w:val="24"/>
        </w:rPr>
        <w:t xml:space="preserve">While lease variations typically attract a </w:t>
      </w:r>
      <w:r>
        <w:rPr>
          <w:rFonts w:ascii="Arial" w:eastAsia="Calibri" w:hAnsi="Arial" w:cs="Arial"/>
          <w:sz w:val="24"/>
          <w:szCs w:val="24"/>
        </w:rPr>
        <w:t>Lease Variation Charge (</w:t>
      </w:r>
      <w:r w:rsidRPr="004E22FE">
        <w:rPr>
          <w:rFonts w:ascii="Arial" w:eastAsia="Calibri" w:hAnsi="Arial" w:cs="Arial"/>
          <w:sz w:val="24"/>
          <w:szCs w:val="24"/>
        </w:rPr>
        <w:t>LVC</w:t>
      </w:r>
      <w:r>
        <w:rPr>
          <w:rFonts w:ascii="Arial" w:eastAsia="Calibri" w:hAnsi="Arial" w:cs="Arial"/>
          <w:sz w:val="24"/>
          <w:szCs w:val="24"/>
        </w:rPr>
        <w:t>)</w:t>
      </w:r>
      <w:r w:rsidRPr="004E22FE">
        <w:rPr>
          <w:rFonts w:ascii="Arial" w:eastAsia="Calibri" w:hAnsi="Arial" w:cs="Arial"/>
          <w:sz w:val="24"/>
          <w:szCs w:val="24"/>
        </w:rPr>
        <w:t xml:space="preserve">, a variation to authorise a secondary residence is </w:t>
      </w:r>
      <w:r>
        <w:rPr>
          <w:rFonts w:ascii="Arial" w:eastAsia="Calibri" w:hAnsi="Arial" w:cs="Arial"/>
          <w:sz w:val="24"/>
          <w:szCs w:val="24"/>
        </w:rPr>
        <w:t xml:space="preserve">currently </w:t>
      </w:r>
      <w:r w:rsidRPr="004E22FE">
        <w:rPr>
          <w:rFonts w:ascii="Arial" w:eastAsia="Calibri" w:hAnsi="Arial" w:cs="Arial"/>
          <w:sz w:val="24"/>
          <w:szCs w:val="24"/>
        </w:rPr>
        <w:t xml:space="preserve">LVC exempt </w:t>
      </w:r>
      <w:r>
        <w:rPr>
          <w:rFonts w:ascii="Arial" w:eastAsia="Calibri" w:hAnsi="Arial" w:cs="Arial"/>
          <w:sz w:val="24"/>
          <w:szCs w:val="24"/>
        </w:rPr>
        <w:t xml:space="preserve">under the </w:t>
      </w:r>
      <w:r w:rsidR="00D16D48">
        <w:rPr>
          <w:rFonts w:ascii="Arial" w:eastAsia="Calibri" w:hAnsi="Arial" w:cs="Arial"/>
          <w:sz w:val="24"/>
          <w:szCs w:val="24"/>
        </w:rPr>
        <w:t>Act</w:t>
      </w:r>
      <w:r w:rsidRPr="004E22FE">
        <w:rPr>
          <w:rFonts w:ascii="Arial" w:eastAsia="Calibri" w:hAnsi="Arial" w:cs="Arial"/>
          <w:sz w:val="24"/>
          <w:szCs w:val="24"/>
        </w:rPr>
        <w:t>.</w:t>
      </w:r>
    </w:p>
    <w:p w14:paraId="2A5DCA48" w14:textId="65429C30" w:rsidR="004E22FE" w:rsidRPr="004E22FE" w:rsidRDefault="004E22FE" w:rsidP="004E22FE">
      <w:pPr>
        <w:spacing w:after="240" w:line="360" w:lineRule="auto"/>
        <w:ind w:right="-45"/>
        <w:rPr>
          <w:rFonts w:ascii="Arial" w:eastAsia="Calibri" w:hAnsi="Arial" w:cs="Arial"/>
          <w:sz w:val="24"/>
          <w:szCs w:val="24"/>
        </w:rPr>
      </w:pPr>
      <w:r w:rsidRPr="67CDCDEF">
        <w:rPr>
          <w:rFonts w:ascii="Arial" w:eastAsia="Calibri" w:hAnsi="Arial" w:cs="Arial"/>
          <w:sz w:val="24"/>
          <w:szCs w:val="24"/>
        </w:rPr>
        <w:t>Through the</w:t>
      </w:r>
      <w:r w:rsidR="598F36B4" w:rsidRPr="67CDCDEF">
        <w:rPr>
          <w:rFonts w:ascii="Arial" w:eastAsia="Calibri" w:hAnsi="Arial" w:cs="Arial"/>
          <w:sz w:val="24"/>
          <w:szCs w:val="24"/>
        </w:rPr>
        <w:t xml:space="preserve"> Development Application</w:t>
      </w:r>
      <w:r w:rsidR="051CADE1" w:rsidRPr="67CDCDEF">
        <w:rPr>
          <w:rFonts w:ascii="Arial" w:eastAsia="Calibri" w:hAnsi="Arial" w:cs="Arial"/>
          <w:sz w:val="24"/>
          <w:szCs w:val="24"/>
        </w:rPr>
        <w:t xml:space="preserve"> </w:t>
      </w:r>
      <w:r w:rsidR="598F36B4" w:rsidRPr="67CDCDEF">
        <w:rPr>
          <w:rFonts w:ascii="Arial" w:eastAsia="Calibri" w:hAnsi="Arial" w:cs="Arial"/>
          <w:sz w:val="24"/>
          <w:szCs w:val="24"/>
        </w:rPr>
        <w:t>(</w:t>
      </w:r>
      <w:r w:rsidRPr="67CDCDEF">
        <w:rPr>
          <w:rFonts w:ascii="Arial" w:eastAsia="Calibri" w:hAnsi="Arial" w:cs="Arial"/>
          <w:sz w:val="24"/>
          <w:szCs w:val="24"/>
        </w:rPr>
        <w:t>DA</w:t>
      </w:r>
      <w:r w:rsidR="25BA1174" w:rsidRPr="67CDCDEF">
        <w:rPr>
          <w:rFonts w:ascii="Arial" w:eastAsia="Calibri" w:hAnsi="Arial" w:cs="Arial"/>
          <w:sz w:val="24"/>
          <w:szCs w:val="24"/>
        </w:rPr>
        <w:t>)</w:t>
      </w:r>
      <w:r w:rsidRPr="67CDCDEF">
        <w:rPr>
          <w:rFonts w:ascii="Arial" w:eastAsia="Calibri" w:hAnsi="Arial" w:cs="Arial"/>
          <w:sz w:val="24"/>
          <w:szCs w:val="24"/>
        </w:rPr>
        <w:t xml:space="preserve"> process, there is limited substantiative assessment done of the lease variation for the secondary residence. Noting this, there is no financial, strategic or procedural benefit associated with requiring leases to be varied to permit secondary residences.</w:t>
      </w:r>
    </w:p>
    <w:p w14:paraId="6B260851" w14:textId="3D1DDFDD" w:rsidR="004E22FE" w:rsidRPr="004E22FE" w:rsidRDefault="004E22FE" w:rsidP="004E22FE">
      <w:pPr>
        <w:spacing w:after="240" w:line="360" w:lineRule="auto"/>
        <w:ind w:right="-45"/>
        <w:rPr>
          <w:rFonts w:ascii="Arial" w:eastAsia="Calibri" w:hAnsi="Arial" w:cs="Arial"/>
          <w:sz w:val="24"/>
          <w:szCs w:val="24"/>
        </w:rPr>
      </w:pPr>
      <w:r>
        <w:rPr>
          <w:rFonts w:ascii="Arial" w:eastAsia="Calibri" w:hAnsi="Arial" w:cs="Arial"/>
          <w:iCs/>
          <w:sz w:val="24"/>
          <w:szCs w:val="24"/>
        </w:rPr>
        <w:t>This bill addresses this by amending s</w:t>
      </w:r>
      <w:r w:rsidRPr="000342C6">
        <w:rPr>
          <w:rFonts w:ascii="Arial" w:eastAsia="Calibri" w:hAnsi="Arial" w:cs="Arial"/>
          <w:iCs/>
          <w:sz w:val="24"/>
          <w:szCs w:val="24"/>
        </w:rPr>
        <w:t xml:space="preserve"> 276 of the Act</w:t>
      </w:r>
      <w:r>
        <w:rPr>
          <w:rFonts w:ascii="Arial" w:eastAsia="Calibri" w:hAnsi="Arial" w:cs="Arial"/>
          <w:iCs/>
          <w:sz w:val="24"/>
          <w:szCs w:val="24"/>
        </w:rPr>
        <w:t xml:space="preserve">. </w:t>
      </w:r>
      <w:r>
        <w:rPr>
          <w:rFonts w:ascii="Arial" w:eastAsia="Calibri" w:hAnsi="Arial" w:cs="Arial"/>
          <w:sz w:val="24"/>
          <w:szCs w:val="24"/>
        </w:rPr>
        <w:t xml:space="preserve">This provides </w:t>
      </w:r>
      <w:r w:rsidRPr="004E22FE">
        <w:rPr>
          <w:rFonts w:ascii="Arial" w:eastAsia="Calibri" w:hAnsi="Arial" w:cs="Arial"/>
          <w:sz w:val="24"/>
          <w:szCs w:val="24"/>
        </w:rPr>
        <w:t xml:space="preserve">that all </w:t>
      </w:r>
      <w:r w:rsidR="00D16D48">
        <w:rPr>
          <w:rFonts w:ascii="Arial" w:eastAsia="Calibri" w:hAnsi="Arial" w:cs="Arial"/>
          <w:sz w:val="24"/>
          <w:szCs w:val="24"/>
        </w:rPr>
        <w:t>single dwelling</w:t>
      </w:r>
      <w:r w:rsidR="00D16D48" w:rsidRPr="004E22FE">
        <w:rPr>
          <w:rFonts w:ascii="Arial" w:eastAsia="Calibri" w:hAnsi="Arial" w:cs="Arial"/>
          <w:sz w:val="24"/>
          <w:szCs w:val="24"/>
        </w:rPr>
        <w:t xml:space="preserve"> </w:t>
      </w:r>
      <w:r w:rsidRPr="004E22FE">
        <w:rPr>
          <w:rFonts w:ascii="Arial" w:eastAsia="Calibri" w:hAnsi="Arial" w:cs="Arial"/>
          <w:sz w:val="24"/>
          <w:szCs w:val="24"/>
        </w:rPr>
        <w:t xml:space="preserve">leases may also be used for a secondary residence. This is the same entitlement as currently </w:t>
      </w:r>
      <w:r w:rsidR="00D16D48">
        <w:rPr>
          <w:rFonts w:ascii="Arial" w:eastAsia="Calibri" w:hAnsi="Arial" w:cs="Arial"/>
          <w:sz w:val="24"/>
          <w:szCs w:val="24"/>
        </w:rPr>
        <w:t xml:space="preserve">allows </w:t>
      </w:r>
      <w:r w:rsidRPr="004E22FE">
        <w:rPr>
          <w:rFonts w:ascii="Arial" w:eastAsia="Calibri" w:hAnsi="Arial" w:cs="Arial"/>
          <w:sz w:val="24"/>
          <w:szCs w:val="24"/>
        </w:rPr>
        <w:t>home businesses</w:t>
      </w:r>
      <w:r w:rsidR="00D16D48">
        <w:rPr>
          <w:rFonts w:ascii="Arial" w:eastAsia="Calibri" w:hAnsi="Arial" w:cs="Arial"/>
          <w:sz w:val="24"/>
          <w:szCs w:val="24"/>
        </w:rPr>
        <w:t xml:space="preserve"> on all residential leases</w:t>
      </w:r>
      <w:r w:rsidRPr="004E22FE">
        <w:rPr>
          <w:rFonts w:ascii="Arial" w:eastAsia="Calibri" w:hAnsi="Arial" w:cs="Arial"/>
          <w:sz w:val="24"/>
          <w:szCs w:val="24"/>
        </w:rPr>
        <w:t xml:space="preserve">. </w:t>
      </w:r>
    </w:p>
    <w:p w14:paraId="76FC073C" w14:textId="385B2CC7" w:rsidR="00BC3317" w:rsidRDefault="00391EF6" w:rsidP="00D84F51">
      <w:pPr>
        <w:spacing w:after="240" w:line="360" w:lineRule="auto"/>
        <w:ind w:right="-45"/>
        <w:rPr>
          <w:rFonts w:ascii="Arial" w:eastAsia="Calibri" w:hAnsi="Arial" w:cs="Arial"/>
          <w:i/>
          <w:sz w:val="24"/>
          <w:szCs w:val="24"/>
        </w:rPr>
      </w:pPr>
      <w:r>
        <w:rPr>
          <w:rFonts w:ascii="Arial" w:eastAsia="Calibri" w:hAnsi="Arial" w:cs="Arial"/>
          <w:i/>
          <w:sz w:val="24"/>
          <w:szCs w:val="24"/>
        </w:rPr>
        <w:t>Crown lease variation process</w:t>
      </w:r>
    </w:p>
    <w:p w14:paraId="032E7112" w14:textId="359DEF79" w:rsidR="006D585A" w:rsidRDefault="006702F7" w:rsidP="006D585A">
      <w:pPr>
        <w:spacing w:after="240" w:line="360" w:lineRule="auto"/>
        <w:ind w:right="-45"/>
        <w:rPr>
          <w:rFonts w:ascii="Arial" w:eastAsia="Calibri" w:hAnsi="Arial" w:cs="Arial"/>
          <w:iCs/>
          <w:sz w:val="24"/>
          <w:szCs w:val="24"/>
        </w:rPr>
      </w:pPr>
      <w:r w:rsidRPr="00A77C5E">
        <w:rPr>
          <w:rFonts w:ascii="Arial" w:eastAsia="Calibri" w:hAnsi="Arial" w:cs="Arial"/>
          <w:iCs/>
          <w:sz w:val="24"/>
          <w:szCs w:val="24"/>
        </w:rPr>
        <w:t>This bill amends the Act</w:t>
      </w:r>
      <w:r w:rsidR="006D585A">
        <w:rPr>
          <w:rFonts w:ascii="Arial" w:eastAsia="Calibri" w:hAnsi="Arial" w:cs="Arial"/>
          <w:iCs/>
          <w:sz w:val="24"/>
          <w:szCs w:val="24"/>
        </w:rPr>
        <w:t xml:space="preserve"> and </w:t>
      </w:r>
      <w:r w:rsidR="006D585A" w:rsidRPr="006D585A">
        <w:rPr>
          <w:rFonts w:ascii="Arial" w:eastAsia="Calibri" w:hAnsi="Arial" w:cs="Arial"/>
          <w:i/>
          <w:sz w:val="24"/>
          <w:szCs w:val="24"/>
        </w:rPr>
        <w:t>Planning (</w:t>
      </w:r>
      <w:r w:rsidR="00D16D48">
        <w:rPr>
          <w:rFonts w:ascii="Arial" w:eastAsia="Calibri" w:hAnsi="Arial" w:cs="Arial"/>
          <w:i/>
          <w:sz w:val="24"/>
          <w:szCs w:val="24"/>
        </w:rPr>
        <w:t>General</w:t>
      </w:r>
      <w:r w:rsidR="006D585A" w:rsidRPr="006D585A">
        <w:rPr>
          <w:rFonts w:ascii="Arial" w:eastAsia="Calibri" w:hAnsi="Arial" w:cs="Arial"/>
          <w:i/>
          <w:sz w:val="24"/>
          <w:szCs w:val="24"/>
        </w:rPr>
        <w:t>) Regulation 2023</w:t>
      </w:r>
      <w:r w:rsidRPr="00A77C5E">
        <w:rPr>
          <w:rFonts w:ascii="Arial" w:eastAsia="Calibri" w:hAnsi="Arial" w:cs="Arial"/>
          <w:iCs/>
          <w:sz w:val="24"/>
          <w:szCs w:val="24"/>
        </w:rPr>
        <w:t xml:space="preserve"> to </w:t>
      </w:r>
      <w:r w:rsidR="00937EE8" w:rsidRPr="00A77C5E">
        <w:rPr>
          <w:rFonts w:ascii="Arial" w:eastAsia="Calibri" w:hAnsi="Arial" w:cs="Arial"/>
          <w:iCs/>
          <w:sz w:val="24"/>
          <w:szCs w:val="24"/>
        </w:rPr>
        <w:t>establish a new process for exempt variations</w:t>
      </w:r>
      <w:r w:rsidR="00D16D48">
        <w:rPr>
          <w:rFonts w:ascii="Arial" w:eastAsia="Calibri" w:hAnsi="Arial" w:cs="Arial"/>
          <w:iCs/>
          <w:sz w:val="24"/>
          <w:szCs w:val="24"/>
        </w:rPr>
        <w:t xml:space="preserve"> to nominal rent Crown leases</w:t>
      </w:r>
      <w:r w:rsidR="004F5051" w:rsidRPr="00A77C5E">
        <w:rPr>
          <w:rFonts w:ascii="Arial" w:eastAsia="Calibri" w:hAnsi="Arial" w:cs="Arial"/>
          <w:iCs/>
          <w:sz w:val="24"/>
          <w:szCs w:val="24"/>
        </w:rPr>
        <w:t>. This new process will be a key enabling amendment in support of future Missing Middle housing such as dual or tri-occupancy</w:t>
      </w:r>
      <w:r w:rsidR="006721B7">
        <w:rPr>
          <w:rFonts w:ascii="Arial" w:eastAsia="Calibri" w:hAnsi="Arial" w:cs="Arial"/>
          <w:iCs/>
          <w:sz w:val="24"/>
          <w:szCs w:val="24"/>
        </w:rPr>
        <w:t xml:space="preserve"> developments</w:t>
      </w:r>
      <w:r w:rsidR="006D585A">
        <w:rPr>
          <w:rFonts w:ascii="Arial" w:eastAsia="Calibri" w:hAnsi="Arial" w:cs="Arial"/>
          <w:iCs/>
          <w:sz w:val="24"/>
          <w:szCs w:val="24"/>
        </w:rPr>
        <w:t xml:space="preserve">, particularly where an existing crown lease limits the </w:t>
      </w:r>
      <w:proofErr w:type="gramStart"/>
      <w:r w:rsidR="006D585A">
        <w:rPr>
          <w:rFonts w:ascii="Arial" w:eastAsia="Calibri" w:hAnsi="Arial" w:cs="Arial"/>
          <w:iCs/>
          <w:sz w:val="24"/>
          <w:szCs w:val="24"/>
        </w:rPr>
        <w:t>amount</w:t>
      </w:r>
      <w:proofErr w:type="gramEnd"/>
      <w:r w:rsidR="006D585A">
        <w:rPr>
          <w:rFonts w:ascii="Arial" w:eastAsia="Calibri" w:hAnsi="Arial" w:cs="Arial"/>
          <w:iCs/>
          <w:sz w:val="24"/>
          <w:szCs w:val="24"/>
        </w:rPr>
        <w:t xml:space="preserve"> of dwellings that can be contained on the block</w:t>
      </w:r>
      <w:r w:rsidR="004F5051" w:rsidRPr="00A77C5E">
        <w:rPr>
          <w:rFonts w:ascii="Arial" w:eastAsia="Calibri" w:hAnsi="Arial" w:cs="Arial"/>
          <w:iCs/>
          <w:sz w:val="24"/>
          <w:szCs w:val="24"/>
        </w:rPr>
        <w:t xml:space="preserve">. </w:t>
      </w:r>
    </w:p>
    <w:p w14:paraId="4F958694" w14:textId="6C32B63E" w:rsidR="00DB2E68" w:rsidRPr="00A77C5E" w:rsidRDefault="00DB2E68" w:rsidP="006D585A">
      <w:pPr>
        <w:spacing w:after="240" w:line="360" w:lineRule="auto"/>
        <w:ind w:right="-45"/>
        <w:rPr>
          <w:rFonts w:ascii="Arial" w:eastAsia="Calibri" w:hAnsi="Arial" w:cs="Arial"/>
          <w:iCs/>
          <w:sz w:val="24"/>
          <w:szCs w:val="24"/>
        </w:rPr>
      </w:pPr>
      <w:r w:rsidRPr="00A77C5E">
        <w:rPr>
          <w:rFonts w:ascii="Arial" w:eastAsia="Calibri" w:hAnsi="Arial" w:cs="Arial"/>
          <w:iCs/>
          <w:sz w:val="24"/>
          <w:szCs w:val="24"/>
        </w:rPr>
        <w:t xml:space="preserve">In support of achieving a more timely and efficient planning system, this new process will require that decisions will be required to be made in 10 working days, </w:t>
      </w:r>
      <w:r w:rsidR="006D585A">
        <w:rPr>
          <w:rFonts w:ascii="Arial" w:eastAsia="Calibri" w:hAnsi="Arial" w:cs="Arial"/>
          <w:iCs/>
          <w:sz w:val="24"/>
          <w:szCs w:val="24"/>
        </w:rPr>
        <w:t xml:space="preserve">the application </w:t>
      </w:r>
      <w:r w:rsidRPr="00A77C5E">
        <w:rPr>
          <w:rFonts w:ascii="Arial" w:eastAsia="Calibri" w:hAnsi="Arial" w:cs="Arial"/>
          <w:iCs/>
          <w:sz w:val="24"/>
          <w:szCs w:val="24"/>
        </w:rPr>
        <w:t xml:space="preserve">will not require public notification or entity </w:t>
      </w:r>
      <w:r w:rsidR="006D585A" w:rsidRPr="00A77C5E">
        <w:rPr>
          <w:rFonts w:ascii="Arial" w:eastAsia="Calibri" w:hAnsi="Arial" w:cs="Arial"/>
          <w:iCs/>
          <w:sz w:val="24"/>
          <w:szCs w:val="24"/>
        </w:rPr>
        <w:t>referral and</w:t>
      </w:r>
      <w:r w:rsidRPr="00A77C5E">
        <w:rPr>
          <w:rFonts w:ascii="Arial" w:eastAsia="Calibri" w:hAnsi="Arial" w:cs="Arial"/>
          <w:iCs/>
          <w:sz w:val="24"/>
          <w:szCs w:val="24"/>
        </w:rPr>
        <w:t xml:space="preserve"> will not be subject to third-party ACAT appeal rights on decisions.</w:t>
      </w:r>
    </w:p>
    <w:p w14:paraId="2E4ED43A" w14:textId="5878B510" w:rsidR="00937EE8" w:rsidRPr="00A77C5E" w:rsidRDefault="00DB2E68" w:rsidP="00B5075E">
      <w:pPr>
        <w:spacing w:after="240" w:line="360" w:lineRule="auto"/>
        <w:ind w:right="-45"/>
        <w:rPr>
          <w:rFonts w:ascii="Arial" w:eastAsia="Calibri" w:hAnsi="Arial" w:cs="Arial"/>
          <w:iCs/>
          <w:sz w:val="24"/>
          <w:szCs w:val="24"/>
        </w:rPr>
      </w:pPr>
      <w:r w:rsidRPr="00A77C5E">
        <w:rPr>
          <w:rFonts w:ascii="Arial" w:eastAsia="Calibri" w:hAnsi="Arial" w:cs="Arial"/>
          <w:iCs/>
          <w:sz w:val="24"/>
          <w:szCs w:val="24"/>
        </w:rPr>
        <w:t>T</w:t>
      </w:r>
      <w:r w:rsidR="00937EE8" w:rsidRPr="00A77C5E">
        <w:rPr>
          <w:rFonts w:ascii="Arial" w:eastAsia="Calibri" w:hAnsi="Arial" w:cs="Arial"/>
          <w:iCs/>
          <w:sz w:val="24"/>
          <w:szCs w:val="24"/>
        </w:rPr>
        <w:t>he new process is intended to apply only to one or more of the following</w:t>
      </w:r>
      <w:r w:rsidR="00D16D48">
        <w:rPr>
          <w:rFonts w:ascii="Arial" w:eastAsia="Calibri" w:hAnsi="Arial" w:cs="Arial"/>
          <w:iCs/>
          <w:sz w:val="24"/>
          <w:szCs w:val="24"/>
        </w:rPr>
        <w:t xml:space="preserve"> types of lease variations</w:t>
      </w:r>
      <w:r w:rsidR="006D585A">
        <w:rPr>
          <w:rFonts w:ascii="Arial" w:eastAsia="Calibri" w:hAnsi="Arial" w:cs="Arial"/>
          <w:iCs/>
          <w:sz w:val="24"/>
          <w:szCs w:val="24"/>
        </w:rPr>
        <w:t>:</w:t>
      </w:r>
    </w:p>
    <w:p w14:paraId="1B3FF71D" w14:textId="06F8D6BE" w:rsidR="00937EE8" w:rsidRPr="002E4A64" w:rsidRDefault="00937EE8" w:rsidP="002E4A64">
      <w:pPr>
        <w:pStyle w:val="ListParagraph"/>
        <w:numPr>
          <w:ilvl w:val="0"/>
          <w:numId w:val="18"/>
        </w:numPr>
        <w:spacing w:line="360" w:lineRule="auto"/>
        <w:rPr>
          <w:rFonts w:ascii="Arial" w:eastAsia="Calibri" w:hAnsi="Arial" w:cs="Arial"/>
          <w:iCs/>
          <w:sz w:val="24"/>
          <w:szCs w:val="24"/>
          <w:lang w:eastAsia="en-US"/>
        </w:rPr>
      </w:pPr>
      <w:r w:rsidRPr="002E4A64">
        <w:rPr>
          <w:rFonts w:ascii="Arial" w:eastAsia="Calibri" w:hAnsi="Arial" w:cs="Arial"/>
          <w:iCs/>
          <w:sz w:val="24"/>
          <w:szCs w:val="24"/>
          <w:lang w:eastAsia="en-US"/>
        </w:rPr>
        <w:t xml:space="preserve">Express </w:t>
      </w:r>
      <w:r w:rsidR="00DD64EA">
        <w:rPr>
          <w:rFonts w:ascii="Arial" w:eastAsia="Calibri" w:hAnsi="Arial" w:cs="Arial"/>
          <w:iCs/>
          <w:sz w:val="24"/>
          <w:szCs w:val="24"/>
          <w:lang w:eastAsia="en-US"/>
        </w:rPr>
        <w:t xml:space="preserve">or change </w:t>
      </w:r>
      <w:r w:rsidRPr="002E4A64">
        <w:rPr>
          <w:rFonts w:ascii="Arial" w:eastAsia="Calibri" w:hAnsi="Arial" w:cs="Arial"/>
          <w:iCs/>
          <w:sz w:val="24"/>
          <w:szCs w:val="24"/>
          <w:lang w:eastAsia="en-US"/>
        </w:rPr>
        <w:t xml:space="preserve">the </w:t>
      </w:r>
      <w:r w:rsidR="00DD64EA">
        <w:rPr>
          <w:rFonts w:ascii="Arial" w:eastAsia="Calibri" w:hAnsi="Arial" w:cs="Arial"/>
          <w:iCs/>
          <w:sz w:val="24"/>
          <w:szCs w:val="24"/>
          <w:lang w:eastAsia="en-US"/>
        </w:rPr>
        <w:t xml:space="preserve">maximum </w:t>
      </w:r>
      <w:r w:rsidRPr="002E4A64">
        <w:rPr>
          <w:rFonts w:ascii="Arial" w:eastAsia="Calibri" w:hAnsi="Arial" w:cs="Arial"/>
          <w:iCs/>
          <w:sz w:val="24"/>
          <w:szCs w:val="24"/>
          <w:lang w:eastAsia="en-US"/>
        </w:rPr>
        <w:t xml:space="preserve">number of </w:t>
      </w:r>
      <w:r w:rsidR="00DD64EA">
        <w:rPr>
          <w:rFonts w:ascii="Arial" w:eastAsia="Calibri" w:hAnsi="Arial" w:cs="Arial"/>
          <w:iCs/>
          <w:sz w:val="24"/>
          <w:szCs w:val="24"/>
          <w:lang w:eastAsia="en-US"/>
        </w:rPr>
        <w:t>permitted</w:t>
      </w:r>
      <w:r w:rsidRPr="002E4A64">
        <w:rPr>
          <w:rFonts w:ascii="Arial" w:eastAsia="Calibri" w:hAnsi="Arial" w:cs="Arial"/>
          <w:iCs/>
          <w:sz w:val="24"/>
          <w:szCs w:val="24"/>
          <w:lang w:eastAsia="en-US"/>
        </w:rPr>
        <w:t xml:space="preserve"> dwellings or units </w:t>
      </w:r>
      <w:r w:rsidR="00DD64EA">
        <w:rPr>
          <w:rFonts w:ascii="Arial" w:eastAsia="Calibri" w:hAnsi="Arial" w:cs="Arial"/>
          <w:iCs/>
          <w:sz w:val="24"/>
          <w:szCs w:val="24"/>
          <w:lang w:eastAsia="en-US"/>
        </w:rPr>
        <w:t>on the block</w:t>
      </w:r>
    </w:p>
    <w:p w14:paraId="5FF3ABC0" w14:textId="6F375F74" w:rsidR="00937EE8" w:rsidRPr="002E4A64" w:rsidRDefault="00D16D48" w:rsidP="002E4A64">
      <w:pPr>
        <w:pStyle w:val="ListParagraph"/>
        <w:numPr>
          <w:ilvl w:val="0"/>
          <w:numId w:val="18"/>
        </w:numPr>
        <w:spacing w:line="360" w:lineRule="auto"/>
        <w:rPr>
          <w:rFonts w:ascii="Arial" w:eastAsia="Calibri" w:hAnsi="Arial" w:cs="Arial"/>
          <w:iCs/>
          <w:sz w:val="24"/>
          <w:szCs w:val="24"/>
          <w:lang w:eastAsia="en-US"/>
        </w:rPr>
      </w:pPr>
      <w:r>
        <w:rPr>
          <w:rFonts w:ascii="Arial" w:eastAsia="Calibri" w:hAnsi="Arial" w:cs="Arial"/>
          <w:iCs/>
          <w:sz w:val="24"/>
          <w:szCs w:val="24"/>
          <w:lang w:eastAsia="en-US"/>
        </w:rPr>
        <w:t>To authorise a secondary residence – this can apply to all other leases, not just single dwelling</w:t>
      </w:r>
      <w:r w:rsidR="002D6E62">
        <w:rPr>
          <w:rFonts w:ascii="Arial" w:eastAsia="Calibri" w:hAnsi="Arial" w:cs="Arial"/>
          <w:iCs/>
          <w:sz w:val="24"/>
          <w:szCs w:val="24"/>
          <w:lang w:eastAsia="en-US"/>
        </w:rPr>
        <w:t xml:space="preserve"> leases as proposed in the amendments to s 276.</w:t>
      </w:r>
    </w:p>
    <w:p w14:paraId="2210D7EB" w14:textId="0AC26483" w:rsidR="00937EE8" w:rsidRPr="002E4A64" w:rsidRDefault="00937EE8" w:rsidP="002E4A64">
      <w:pPr>
        <w:pStyle w:val="ListParagraph"/>
        <w:numPr>
          <w:ilvl w:val="0"/>
          <w:numId w:val="18"/>
        </w:numPr>
        <w:spacing w:line="360" w:lineRule="auto"/>
        <w:rPr>
          <w:rFonts w:ascii="Arial" w:eastAsia="Calibri" w:hAnsi="Arial" w:cs="Arial"/>
          <w:iCs/>
          <w:sz w:val="24"/>
          <w:szCs w:val="24"/>
          <w:lang w:eastAsia="en-US"/>
        </w:rPr>
      </w:pPr>
      <w:r w:rsidRPr="002E4A64">
        <w:rPr>
          <w:rFonts w:ascii="Arial" w:eastAsia="Calibri" w:hAnsi="Arial" w:cs="Arial"/>
          <w:iCs/>
          <w:sz w:val="24"/>
          <w:szCs w:val="24"/>
          <w:lang w:eastAsia="en-US"/>
        </w:rPr>
        <w:t xml:space="preserve">A proposal </w:t>
      </w:r>
      <w:r w:rsidR="002D6E62">
        <w:rPr>
          <w:rFonts w:ascii="Arial" w:eastAsia="Calibri" w:hAnsi="Arial" w:cs="Arial"/>
          <w:iCs/>
          <w:sz w:val="24"/>
          <w:szCs w:val="24"/>
          <w:lang w:eastAsia="en-US"/>
        </w:rPr>
        <w:t xml:space="preserve">relating to an </w:t>
      </w:r>
      <w:r w:rsidRPr="002E4A64">
        <w:rPr>
          <w:rFonts w:ascii="Arial" w:eastAsia="Calibri" w:hAnsi="Arial" w:cs="Arial"/>
          <w:iCs/>
          <w:sz w:val="24"/>
          <w:szCs w:val="24"/>
          <w:lang w:eastAsia="en-US"/>
        </w:rPr>
        <w:t xml:space="preserve">easement </w:t>
      </w:r>
      <w:r w:rsidR="002D6E62">
        <w:rPr>
          <w:rFonts w:ascii="Arial" w:eastAsia="Calibri" w:hAnsi="Arial" w:cs="Arial"/>
          <w:iCs/>
          <w:sz w:val="24"/>
          <w:szCs w:val="24"/>
          <w:lang w:eastAsia="en-US"/>
        </w:rPr>
        <w:t xml:space="preserve">– this may be to </w:t>
      </w:r>
      <w:r w:rsidR="002D6E62" w:rsidRPr="002E4A64">
        <w:rPr>
          <w:rFonts w:ascii="Arial" w:eastAsia="Calibri" w:hAnsi="Arial" w:cs="Arial"/>
          <w:iCs/>
          <w:sz w:val="24"/>
          <w:szCs w:val="24"/>
          <w:lang w:eastAsia="en-US"/>
        </w:rPr>
        <w:t>remove, relocate or change lease clauses</w:t>
      </w:r>
    </w:p>
    <w:p w14:paraId="3FBE8D5C" w14:textId="02C691A6" w:rsidR="00937EE8" w:rsidRPr="002E4A64" w:rsidRDefault="00937EE8" w:rsidP="002E4A64">
      <w:pPr>
        <w:pStyle w:val="ListParagraph"/>
        <w:numPr>
          <w:ilvl w:val="0"/>
          <w:numId w:val="18"/>
        </w:numPr>
        <w:spacing w:line="360" w:lineRule="auto"/>
        <w:rPr>
          <w:rFonts w:ascii="Arial" w:eastAsia="Calibri" w:hAnsi="Arial" w:cs="Arial"/>
          <w:iCs/>
          <w:sz w:val="24"/>
          <w:szCs w:val="24"/>
          <w:lang w:eastAsia="en-US"/>
        </w:rPr>
      </w:pPr>
      <w:r w:rsidRPr="002E4A64">
        <w:rPr>
          <w:rFonts w:ascii="Arial" w:eastAsia="Calibri" w:hAnsi="Arial" w:cs="Arial"/>
          <w:iCs/>
          <w:sz w:val="24"/>
          <w:szCs w:val="24"/>
          <w:lang w:eastAsia="en-US"/>
        </w:rPr>
        <w:lastRenderedPageBreak/>
        <w:t>Allow for other considerations to be prescribed in a regulation.</w:t>
      </w:r>
    </w:p>
    <w:p w14:paraId="2D732D24" w14:textId="77777777" w:rsidR="00937EE8" w:rsidRPr="00937EE8" w:rsidRDefault="00937EE8" w:rsidP="00937EE8">
      <w:pPr>
        <w:ind w:left="360"/>
        <w:rPr>
          <w:rFonts w:ascii="Arial" w:eastAsia="Calibri" w:hAnsi="Arial" w:cs="Arial"/>
          <w:sz w:val="24"/>
          <w:szCs w:val="24"/>
        </w:rPr>
      </w:pPr>
    </w:p>
    <w:p w14:paraId="25E5EC3A" w14:textId="77777777" w:rsidR="00E90DF9" w:rsidRDefault="00E90DF9" w:rsidP="00B5075E">
      <w:pPr>
        <w:spacing w:after="240" w:line="360" w:lineRule="auto"/>
        <w:rPr>
          <w:rFonts w:ascii="Arial" w:hAnsi="Arial" w:cs="Arial"/>
          <w:b/>
          <w:sz w:val="24"/>
          <w:szCs w:val="24"/>
        </w:rPr>
      </w:pPr>
      <w:r w:rsidRPr="00AC59DF">
        <w:rPr>
          <w:rFonts w:ascii="Arial" w:hAnsi="Arial" w:cs="Arial"/>
          <w:b/>
          <w:sz w:val="24"/>
          <w:szCs w:val="24"/>
        </w:rPr>
        <w:t>CONSULTATION ON THE PROPOSED APPROACH</w:t>
      </w:r>
    </w:p>
    <w:p w14:paraId="00A440EB" w14:textId="71F89841" w:rsidR="00E90DF9" w:rsidRPr="006332CF" w:rsidRDefault="006332CF" w:rsidP="00B5075E">
      <w:pPr>
        <w:spacing w:after="240" w:line="360" w:lineRule="auto"/>
        <w:rPr>
          <w:rFonts w:ascii="Arial" w:hAnsi="Arial" w:cs="Arial"/>
          <w:iCs/>
          <w:sz w:val="24"/>
          <w:szCs w:val="24"/>
        </w:rPr>
      </w:pPr>
      <w:r w:rsidRPr="006332CF">
        <w:rPr>
          <w:rFonts w:ascii="Arial" w:hAnsi="Arial" w:cs="Arial"/>
          <w:iCs/>
          <w:sz w:val="24"/>
          <w:szCs w:val="24"/>
        </w:rPr>
        <w:t xml:space="preserve">Consultation on the </w:t>
      </w:r>
      <w:r w:rsidR="001F7E2D">
        <w:rPr>
          <w:rFonts w:ascii="Arial" w:hAnsi="Arial" w:cs="Arial"/>
          <w:iCs/>
          <w:sz w:val="24"/>
          <w:szCs w:val="24"/>
        </w:rPr>
        <w:t>b</w:t>
      </w:r>
      <w:r w:rsidRPr="006332CF">
        <w:rPr>
          <w:rFonts w:ascii="Arial" w:hAnsi="Arial" w:cs="Arial"/>
          <w:iCs/>
          <w:sz w:val="24"/>
          <w:szCs w:val="24"/>
        </w:rPr>
        <w:t xml:space="preserve">ill was conducted with </w:t>
      </w:r>
      <w:r w:rsidR="001F7E2D">
        <w:rPr>
          <w:rFonts w:ascii="Arial" w:hAnsi="Arial" w:cs="Arial"/>
          <w:iCs/>
          <w:sz w:val="24"/>
          <w:szCs w:val="24"/>
        </w:rPr>
        <w:t xml:space="preserve">the Territory Planning Authority, </w:t>
      </w:r>
      <w:r w:rsidR="00B5075E">
        <w:rPr>
          <w:rFonts w:ascii="Arial" w:hAnsi="Arial" w:cs="Arial"/>
          <w:iCs/>
          <w:sz w:val="24"/>
          <w:szCs w:val="24"/>
        </w:rPr>
        <w:t xml:space="preserve">internally within the </w:t>
      </w:r>
      <w:r w:rsidR="00474373">
        <w:rPr>
          <w:rFonts w:ascii="Arial" w:hAnsi="Arial" w:cs="Arial"/>
          <w:iCs/>
          <w:sz w:val="24"/>
          <w:szCs w:val="24"/>
        </w:rPr>
        <w:t xml:space="preserve">City and Environment </w:t>
      </w:r>
      <w:r w:rsidR="00B5075E">
        <w:rPr>
          <w:rFonts w:ascii="Arial" w:hAnsi="Arial" w:cs="Arial"/>
          <w:iCs/>
          <w:sz w:val="24"/>
          <w:szCs w:val="24"/>
        </w:rPr>
        <w:t xml:space="preserve">Directorate and with other ACT Government directorates, including </w:t>
      </w:r>
      <w:r w:rsidR="005702C9">
        <w:rPr>
          <w:rFonts w:ascii="Arial" w:hAnsi="Arial" w:cs="Arial"/>
          <w:iCs/>
          <w:sz w:val="24"/>
          <w:szCs w:val="24"/>
        </w:rPr>
        <w:t>Treasury and the Human Rights Unit in the Justice and Community Safety Directorate</w:t>
      </w:r>
      <w:r w:rsidRPr="006332CF">
        <w:rPr>
          <w:rFonts w:ascii="Arial" w:hAnsi="Arial" w:cs="Arial"/>
          <w:iCs/>
          <w:sz w:val="24"/>
          <w:szCs w:val="24"/>
        </w:rPr>
        <w:t>.</w:t>
      </w:r>
    </w:p>
    <w:p w14:paraId="23CB6687" w14:textId="0B517A49" w:rsidR="00CF76B1" w:rsidRPr="005B0897" w:rsidRDefault="00CF76B1" w:rsidP="00B5075E">
      <w:pPr>
        <w:spacing w:after="240" w:line="360" w:lineRule="auto"/>
        <w:rPr>
          <w:rFonts w:ascii="Arial" w:hAnsi="Arial" w:cs="Arial"/>
          <w:b/>
          <w:sz w:val="24"/>
          <w:szCs w:val="24"/>
        </w:rPr>
      </w:pPr>
      <w:r w:rsidRPr="005B0897">
        <w:rPr>
          <w:rFonts w:ascii="Arial" w:hAnsi="Arial" w:cs="Arial"/>
          <w:b/>
          <w:sz w:val="24"/>
          <w:szCs w:val="24"/>
        </w:rPr>
        <w:t>CLIMATE IMPACT</w:t>
      </w:r>
    </w:p>
    <w:p w14:paraId="714AB205" w14:textId="70B8B03E" w:rsidR="005702C9" w:rsidRDefault="005702C9" w:rsidP="00B5075E">
      <w:pPr>
        <w:spacing w:after="240" w:line="360" w:lineRule="auto"/>
        <w:rPr>
          <w:rFonts w:ascii="Arial" w:hAnsi="Arial" w:cs="Arial"/>
          <w:sz w:val="24"/>
          <w:szCs w:val="24"/>
        </w:rPr>
      </w:pPr>
      <w:r w:rsidRPr="00BA11EA">
        <w:rPr>
          <w:rFonts w:ascii="Arial" w:hAnsi="Arial" w:cs="Arial"/>
          <w:sz w:val="24"/>
          <w:szCs w:val="24"/>
        </w:rPr>
        <w:t>This legislation has been assessed</w:t>
      </w:r>
      <w:r w:rsidR="00EB7534" w:rsidRPr="00BA11EA">
        <w:rPr>
          <w:rFonts w:ascii="Arial" w:hAnsi="Arial" w:cs="Arial"/>
          <w:sz w:val="24"/>
          <w:szCs w:val="24"/>
        </w:rPr>
        <w:t>,</w:t>
      </w:r>
      <w:r w:rsidRPr="00BA11EA">
        <w:rPr>
          <w:rFonts w:ascii="Arial" w:hAnsi="Arial" w:cs="Arial"/>
          <w:sz w:val="24"/>
          <w:szCs w:val="24"/>
        </w:rPr>
        <w:t xml:space="preserve"> and it has been identified as having no material impact on climate change. None of the amendments contribute to emissions production or abatement within the ACT community nor are there any adaptation impacts against key climate risks to the ACT.</w:t>
      </w:r>
    </w:p>
    <w:p w14:paraId="0FE8C115" w14:textId="5E4A6513" w:rsidR="00BE590D" w:rsidRDefault="00BE590D" w:rsidP="00B5075E">
      <w:pPr>
        <w:spacing w:after="240" w:line="360" w:lineRule="auto"/>
        <w:rPr>
          <w:rFonts w:ascii="Arial" w:hAnsi="Arial" w:cs="Arial"/>
          <w:sz w:val="24"/>
          <w:szCs w:val="24"/>
        </w:rPr>
      </w:pPr>
      <w:r>
        <w:rPr>
          <w:rFonts w:ascii="Arial" w:hAnsi="Arial" w:cs="Arial"/>
          <w:sz w:val="24"/>
          <w:szCs w:val="24"/>
        </w:rPr>
        <w:t xml:space="preserve">The amendments are focussed on process improvements to support applications for missing middle housing developments to progress through the planning approvals process in a timely manner. Each development proposal will still need to be assessed against the climate and environmental outcomes contained within the Territory Plan, including canopy cover, planting area and permeable surface requirements. </w:t>
      </w:r>
    </w:p>
    <w:p w14:paraId="3CE029C0" w14:textId="0A64EF7D" w:rsidR="00BE590D" w:rsidRPr="005702C9" w:rsidRDefault="00BE590D" w:rsidP="00B5075E">
      <w:pPr>
        <w:spacing w:after="240" w:line="360" w:lineRule="auto"/>
        <w:rPr>
          <w:rFonts w:ascii="Arial" w:hAnsi="Arial" w:cs="Arial"/>
          <w:sz w:val="24"/>
          <w:szCs w:val="24"/>
        </w:rPr>
      </w:pPr>
      <w:r>
        <w:rPr>
          <w:rFonts w:ascii="Arial" w:hAnsi="Arial" w:cs="Arial"/>
          <w:sz w:val="24"/>
          <w:szCs w:val="24"/>
        </w:rPr>
        <w:t>Further, by supporting missing middle housing in established suburbs, this limits urban sprawl and brings associated benefits from a compact and efficient city.</w:t>
      </w:r>
    </w:p>
    <w:p w14:paraId="1E002791" w14:textId="13B1C834" w:rsidR="00E90DF9" w:rsidRPr="0052116E" w:rsidRDefault="00E90DF9" w:rsidP="00B5075E">
      <w:pPr>
        <w:pStyle w:val="Heading2"/>
        <w:spacing w:before="0" w:after="240" w:line="360" w:lineRule="auto"/>
      </w:pPr>
      <w:r>
        <w:t>CONSIST</w:t>
      </w:r>
      <w:r w:rsidRPr="0052116E">
        <w:t>ENCY WITH HUMAN RIGHTS</w:t>
      </w:r>
    </w:p>
    <w:p w14:paraId="20EB8CD8" w14:textId="5FD02C04" w:rsidR="00317313" w:rsidRDefault="005702C9" w:rsidP="00317313">
      <w:pPr>
        <w:spacing w:after="240" w:line="360" w:lineRule="auto"/>
        <w:rPr>
          <w:rFonts w:ascii="Segoe UI" w:hAnsi="Segoe UI" w:cs="Segoe UI"/>
          <w:sz w:val="21"/>
          <w:szCs w:val="21"/>
          <w:lang w:eastAsia="en-AU"/>
        </w:rPr>
      </w:pPr>
      <w:r w:rsidRPr="00A35F3A">
        <w:rPr>
          <w:rFonts w:ascii="Arial" w:hAnsi="Arial" w:cs="Arial"/>
          <w:sz w:val="24"/>
          <w:szCs w:val="24"/>
        </w:rPr>
        <w:t xml:space="preserve">During the development of the </w:t>
      </w:r>
      <w:r w:rsidR="001F7E2D" w:rsidRPr="00A35F3A">
        <w:rPr>
          <w:rFonts w:ascii="Arial" w:hAnsi="Arial" w:cs="Arial"/>
          <w:sz w:val="24"/>
          <w:szCs w:val="24"/>
        </w:rPr>
        <w:t>b</w:t>
      </w:r>
      <w:r w:rsidRPr="00A35F3A">
        <w:rPr>
          <w:rFonts w:ascii="Arial" w:hAnsi="Arial" w:cs="Arial"/>
          <w:sz w:val="24"/>
          <w:szCs w:val="24"/>
        </w:rPr>
        <w:t xml:space="preserve">ill due regard was given to its compatibility with the rights set out in the </w:t>
      </w:r>
      <w:r w:rsidRPr="00A35F3A">
        <w:rPr>
          <w:rFonts w:ascii="Arial" w:hAnsi="Arial" w:cs="Arial"/>
          <w:i/>
          <w:iCs/>
          <w:sz w:val="24"/>
          <w:szCs w:val="24"/>
        </w:rPr>
        <w:t>H</w:t>
      </w:r>
      <w:r w:rsidR="00EB7534" w:rsidRPr="00A35F3A">
        <w:rPr>
          <w:rFonts w:ascii="Arial" w:hAnsi="Arial" w:cs="Arial"/>
          <w:i/>
          <w:iCs/>
          <w:sz w:val="24"/>
          <w:szCs w:val="24"/>
        </w:rPr>
        <w:t xml:space="preserve">uman </w:t>
      </w:r>
      <w:r w:rsidRPr="00A35F3A">
        <w:rPr>
          <w:rFonts w:ascii="Arial" w:hAnsi="Arial" w:cs="Arial"/>
          <w:i/>
          <w:iCs/>
          <w:sz w:val="24"/>
          <w:szCs w:val="24"/>
        </w:rPr>
        <w:t>R</w:t>
      </w:r>
      <w:r w:rsidR="00EB7534" w:rsidRPr="00A35F3A">
        <w:rPr>
          <w:rFonts w:ascii="Arial" w:hAnsi="Arial" w:cs="Arial"/>
          <w:i/>
          <w:iCs/>
          <w:sz w:val="24"/>
          <w:szCs w:val="24"/>
        </w:rPr>
        <w:t>ights</w:t>
      </w:r>
      <w:r w:rsidRPr="00A35F3A">
        <w:rPr>
          <w:rFonts w:ascii="Arial" w:hAnsi="Arial" w:cs="Arial"/>
          <w:i/>
          <w:iCs/>
          <w:sz w:val="24"/>
          <w:szCs w:val="24"/>
        </w:rPr>
        <w:t xml:space="preserve"> Act</w:t>
      </w:r>
      <w:r w:rsidR="00EB7534" w:rsidRPr="00A35F3A">
        <w:rPr>
          <w:rFonts w:ascii="Arial" w:hAnsi="Arial" w:cs="Arial"/>
          <w:i/>
          <w:iCs/>
          <w:sz w:val="24"/>
          <w:szCs w:val="24"/>
        </w:rPr>
        <w:t xml:space="preserve"> 2004</w:t>
      </w:r>
      <w:r w:rsidR="00EB7534" w:rsidRPr="00A35F3A">
        <w:rPr>
          <w:rFonts w:ascii="Arial" w:hAnsi="Arial" w:cs="Arial"/>
          <w:sz w:val="24"/>
          <w:szCs w:val="24"/>
        </w:rPr>
        <w:t xml:space="preserve"> (the </w:t>
      </w:r>
      <w:r w:rsidR="00EB7534" w:rsidRPr="00A35F3A">
        <w:rPr>
          <w:rFonts w:ascii="Arial" w:hAnsi="Arial" w:cs="Arial"/>
          <w:b/>
          <w:bCs/>
          <w:i/>
          <w:iCs/>
          <w:sz w:val="24"/>
          <w:szCs w:val="24"/>
        </w:rPr>
        <w:t>HR Act</w:t>
      </w:r>
      <w:r w:rsidR="00EB7534" w:rsidRPr="00A35F3A">
        <w:rPr>
          <w:rFonts w:ascii="Arial" w:hAnsi="Arial" w:cs="Arial"/>
          <w:sz w:val="24"/>
          <w:szCs w:val="24"/>
        </w:rPr>
        <w:t>)</w:t>
      </w:r>
      <w:r w:rsidR="00BD4474" w:rsidRPr="00A35F3A">
        <w:rPr>
          <w:rFonts w:ascii="Arial" w:hAnsi="Arial" w:cs="Arial"/>
          <w:sz w:val="24"/>
          <w:szCs w:val="24"/>
        </w:rPr>
        <w:t>. The Bill is</w:t>
      </w:r>
      <w:r w:rsidR="00BD4474" w:rsidRPr="00A35F3A">
        <w:rPr>
          <w:rFonts w:ascii="Arial" w:hAnsi="Arial" w:cs="Arial"/>
          <w:b/>
          <w:bCs/>
          <w:sz w:val="24"/>
          <w:szCs w:val="24"/>
        </w:rPr>
        <w:t xml:space="preserve"> </w:t>
      </w:r>
      <w:r w:rsidR="00BD4474" w:rsidRPr="00A35F3A">
        <w:rPr>
          <w:rFonts w:ascii="Arial" w:hAnsi="Arial" w:cs="Arial"/>
          <w:sz w:val="24"/>
          <w:szCs w:val="24"/>
        </w:rPr>
        <w:t xml:space="preserve">a </w:t>
      </w:r>
      <w:r w:rsidR="0072089C">
        <w:rPr>
          <w:rFonts w:ascii="Arial" w:hAnsi="Arial" w:cs="Arial"/>
          <w:sz w:val="24"/>
          <w:szCs w:val="24"/>
        </w:rPr>
        <w:t xml:space="preserve">not a </w:t>
      </w:r>
      <w:r w:rsidR="00BD4474" w:rsidRPr="00A35F3A">
        <w:rPr>
          <w:rFonts w:ascii="Arial" w:hAnsi="Arial" w:cs="Arial"/>
          <w:sz w:val="24"/>
          <w:szCs w:val="24"/>
        </w:rPr>
        <w:t xml:space="preserve">Significant Bill. </w:t>
      </w:r>
    </w:p>
    <w:p w14:paraId="4E984069" w14:textId="7BA5C807" w:rsidR="00DF4037" w:rsidRDefault="00317313" w:rsidP="00AB780B">
      <w:pPr>
        <w:spacing w:after="240" w:line="360" w:lineRule="auto"/>
        <w:rPr>
          <w:rFonts w:ascii="Arial" w:hAnsi="Arial" w:cs="Arial"/>
          <w:sz w:val="24"/>
          <w:szCs w:val="24"/>
        </w:rPr>
      </w:pPr>
      <w:r w:rsidRPr="00317313">
        <w:rPr>
          <w:rFonts w:ascii="Arial" w:hAnsi="Arial" w:cs="Arial"/>
          <w:sz w:val="24"/>
          <w:szCs w:val="24"/>
        </w:rPr>
        <w:t xml:space="preserve">The Bill introduces amendments to the </w:t>
      </w:r>
      <w:r w:rsidRPr="006D585A">
        <w:rPr>
          <w:rFonts w:ascii="Arial" w:hAnsi="Arial" w:cs="Arial"/>
          <w:sz w:val="24"/>
          <w:szCs w:val="24"/>
        </w:rPr>
        <w:t>Act</w:t>
      </w:r>
      <w:r>
        <w:rPr>
          <w:rFonts w:ascii="Arial" w:hAnsi="Arial" w:cs="Arial"/>
          <w:i/>
          <w:iCs/>
          <w:sz w:val="24"/>
          <w:szCs w:val="24"/>
        </w:rPr>
        <w:t xml:space="preserve"> </w:t>
      </w:r>
      <w:r>
        <w:rPr>
          <w:rFonts w:ascii="Arial" w:hAnsi="Arial" w:cs="Arial"/>
          <w:sz w:val="24"/>
          <w:szCs w:val="24"/>
        </w:rPr>
        <w:t>and associated regulations</w:t>
      </w:r>
      <w:r w:rsidRPr="00317313">
        <w:rPr>
          <w:rFonts w:ascii="Arial" w:hAnsi="Arial" w:cs="Arial"/>
          <w:sz w:val="24"/>
          <w:szCs w:val="24"/>
        </w:rPr>
        <w:t xml:space="preserve"> that revise the definition of subdivision development proposals</w:t>
      </w:r>
      <w:r w:rsidR="006D585A">
        <w:rPr>
          <w:rFonts w:ascii="Arial" w:hAnsi="Arial" w:cs="Arial"/>
          <w:sz w:val="24"/>
          <w:szCs w:val="24"/>
        </w:rPr>
        <w:t xml:space="preserve">, </w:t>
      </w:r>
      <w:r w:rsidR="002D6E62">
        <w:rPr>
          <w:rFonts w:ascii="Arial" w:hAnsi="Arial" w:cs="Arial"/>
          <w:sz w:val="24"/>
          <w:szCs w:val="24"/>
        </w:rPr>
        <w:t>to permit</w:t>
      </w:r>
      <w:r w:rsidR="002D6E62" w:rsidRPr="00317313">
        <w:rPr>
          <w:rFonts w:ascii="Arial" w:hAnsi="Arial" w:cs="Arial"/>
          <w:sz w:val="24"/>
          <w:szCs w:val="24"/>
        </w:rPr>
        <w:t xml:space="preserve"> </w:t>
      </w:r>
      <w:r w:rsidRPr="00317313">
        <w:rPr>
          <w:rFonts w:ascii="Arial" w:hAnsi="Arial" w:cs="Arial"/>
          <w:sz w:val="24"/>
          <w:szCs w:val="24"/>
        </w:rPr>
        <w:t xml:space="preserve">secondary residences </w:t>
      </w:r>
      <w:r w:rsidR="006D585A">
        <w:rPr>
          <w:rFonts w:ascii="Arial" w:hAnsi="Arial" w:cs="Arial"/>
          <w:sz w:val="24"/>
          <w:szCs w:val="24"/>
        </w:rPr>
        <w:t xml:space="preserve">on all </w:t>
      </w:r>
      <w:r w:rsidR="002D6E62">
        <w:rPr>
          <w:rFonts w:ascii="Arial" w:hAnsi="Arial" w:cs="Arial"/>
          <w:sz w:val="24"/>
          <w:szCs w:val="24"/>
        </w:rPr>
        <w:t xml:space="preserve">single dwelling </w:t>
      </w:r>
      <w:r w:rsidRPr="00317313">
        <w:rPr>
          <w:rFonts w:ascii="Arial" w:hAnsi="Arial" w:cs="Arial"/>
          <w:sz w:val="24"/>
          <w:szCs w:val="24"/>
        </w:rPr>
        <w:t>leases</w:t>
      </w:r>
      <w:r w:rsidR="006D585A">
        <w:rPr>
          <w:rFonts w:ascii="Arial" w:hAnsi="Arial" w:cs="Arial"/>
          <w:sz w:val="24"/>
          <w:szCs w:val="24"/>
        </w:rPr>
        <w:t xml:space="preserve"> without the need to vary the Crown </w:t>
      </w:r>
      <w:proofErr w:type="gramStart"/>
      <w:r w:rsidR="006D585A">
        <w:rPr>
          <w:rFonts w:ascii="Arial" w:hAnsi="Arial" w:cs="Arial"/>
          <w:sz w:val="24"/>
          <w:szCs w:val="24"/>
        </w:rPr>
        <w:t>lease</w:t>
      </w:r>
      <w:r w:rsidRPr="00317313">
        <w:rPr>
          <w:rFonts w:ascii="Arial" w:hAnsi="Arial" w:cs="Arial"/>
          <w:sz w:val="24"/>
          <w:szCs w:val="24"/>
        </w:rPr>
        <w:t>, and</w:t>
      </w:r>
      <w:proofErr w:type="gramEnd"/>
      <w:r w:rsidRPr="00317313">
        <w:rPr>
          <w:rFonts w:ascii="Arial" w:hAnsi="Arial" w:cs="Arial"/>
          <w:sz w:val="24"/>
          <w:szCs w:val="24"/>
        </w:rPr>
        <w:t xml:space="preserve"> create a new exempt Crown lease variation pathway</w:t>
      </w:r>
      <w:r>
        <w:rPr>
          <w:rFonts w:ascii="Arial" w:hAnsi="Arial" w:cs="Arial"/>
          <w:sz w:val="24"/>
          <w:szCs w:val="24"/>
        </w:rPr>
        <w:t xml:space="preserve"> for </w:t>
      </w:r>
      <w:r w:rsidR="006D585A">
        <w:rPr>
          <w:rFonts w:ascii="Arial" w:hAnsi="Arial" w:cs="Arial"/>
          <w:sz w:val="24"/>
          <w:szCs w:val="24"/>
        </w:rPr>
        <w:t>select</w:t>
      </w:r>
      <w:r>
        <w:rPr>
          <w:rFonts w:ascii="Arial" w:hAnsi="Arial" w:cs="Arial"/>
          <w:sz w:val="24"/>
          <w:szCs w:val="24"/>
        </w:rPr>
        <w:t xml:space="preserve"> </w:t>
      </w:r>
      <w:r w:rsidR="006D585A">
        <w:rPr>
          <w:rFonts w:ascii="Arial" w:hAnsi="Arial" w:cs="Arial"/>
          <w:sz w:val="24"/>
          <w:szCs w:val="24"/>
        </w:rPr>
        <w:t>variations</w:t>
      </w:r>
      <w:r w:rsidRPr="00317313">
        <w:rPr>
          <w:rFonts w:ascii="Arial" w:hAnsi="Arial" w:cs="Arial"/>
          <w:sz w:val="24"/>
          <w:szCs w:val="24"/>
        </w:rPr>
        <w:t xml:space="preserve">. </w:t>
      </w:r>
    </w:p>
    <w:p w14:paraId="0EC21EA1" w14:textId="0DDB93AE" w:rsidR="00DF4037" w:rsidRDefault="00317313" w:rsidP="00AB780B">
      <w:pPr>
        <w:spacing w:after="240" w:line="360" w:lineRule="auto"/>
        <w:rPr>
          <w:rFonts w:ascii="Arial" w:hAnsi="Arial" w:cs="Arial"/>
          <w:sz w:val="24"/>
          <w:szCs w:val="24"/>
        </w:rPr>
      </w:pPr>
      <w:r w:rsidRPr="00317313">
        <w:rPr>
          <w:rFonts w:ascii="Arial" w:hAnsi="Arial" w:cs="Arial"/>
          <w:sz w:val="24"/>
          <w:szCs w:val="24"/>
        </w:rPr>
        <w:lastRenderedPageBreak/>
        <w:t>These reforms engage several rights protected under the HR</w:t>
      </w:r>
      <w:r w:rsidR="008648B4">
        <w:rPr>
          <w:rFonts w:ascii="Arial" w:hAnsi="Arial" w:cs="Arial"/>
          <w:sz w:val="24"/>
          <w:szCs w:val="24"/>
        </w:rPr>
        <w:t xml:space="preserve"> Act</w:t>
      </w:r>
      <w:r w:rsidRPr="00317313">
        <w:rPr>
          <w:rFonts w:ascii="Arial" w:hAnsi="Arial" w:cs="Arial"/>
          <w:sz w:val="24"/>
          <w:szCs w:val="24"/>
        </w:rPr>
        <w:t>, particularly the right to a fair hearing</w:t>
      </w:r>
      <w:r w:rsidR="0036053B">
        <w:rPr>
          <w:rFonts w:ascii="Arial" w:hAnsi="Arial" w:cs="Arial"/>
          <w:sz w:val="24"/>
          <w:szCs w:val="24"/>
        </w:rPr>
        <w:t>, the right to take part in public life</w:t>
      </w:r>
      <w:r w:rsidR="00480C71">
        <w:rPr>
          <w:rFonts w:ascii="Arial" w:hAnsi="Arial" w:cs="Arial"/>
          <w:sz w:val="24"/>
          <w:szCs w:val="24"/>
        </w:rPr>
        <w:t xml:space="preserve"> and the right to privacy</w:t>
      </w:r>
      <w:r w:rsidRPr="00317313">
        <w:rPr>
          <w:rFonts w:ascii="Arial" w:hAnsi="Arial" w:cs="Arial"/>
          <w:sz w:val="24"/>
          <w:szCs w:val="24"/>
        </w:rPr>
        <w:t>.</w:t>
      </w:r>
      <w:r w:rsidR="008648B4">
        <w:rPr>
          <w:rFonts w:ascii="Arial" w:hAnsi="Arial" w:cs="Arial"/>
          <w:sz w:val="24"/>
          <w:szCs w:val="24"/>
        </w:rPr>
        <w:t xml:space="preserve"> </w:t>
      </w:r>
    </w:p>
    <w:p w14:paraId="1DC73B19" w14:textId="5AA48690" w:rsidR="00F208FF" w:rsidRPr="00BD4474" w:rsidRDefault="00317313" w:rsidP="00AB780B">
      <w:pPr>
        <w:spacing w:after="240" w:line="360" w:lineRule="auto"/>
        <w:rPr>
          <w:rFonts w:ascii="Arial" w:hAnsi="Arial" w:cs="Arial"/>
          <w:sz w:val="24"/>
          <w:szCs w:val="24"/>
        </w:rPr>
      </w:pPr>
      <w:r w:rsidRPr="00317313">
        <w:rPr>
          <w:rFonts w:ascii="Arial" w:hAnsi="Arial" w:cs="Arial"/>
          <w:sz w:val="24"/>
          <w:szCs w:val="24"/>
        </w:rPr>
        <w:t>The following analysis sets out the nature of these limitations and assesses their compatibility in accordance with section 28 of the HRA.</w:t>
      </w:r>
    </w:p>
    <w:p w14:paraId="7542B3B6" w14:textId="77777777" w:rsidR="000F3ACE" w:rsidRDefault="000F3ACE" w:rsidP="000F3ACE">
      <w:pPr>
        <w:spacing w:after="160" w:line="259" w:lineRule="auto"/>
        <w:rPr>
          <w:rFonts w:ascii="Arial" w:hAnsi="Arial" w:cs="Arial"/>
          <w:b/>
          <w:bCs/>
          <w:i/>
          <w:sz w:val="24"/>
          <w:szCs w:val="24"/>
        </w:rPr>
      </w:pPr>
      <w:r w:rsidRPr="0052116E">
        <w:rPr>
          <w:rFonts w:ascii="Arial" w:hAnsi="Arial" w:cs="Arial"/>
          <w:b/>
          <w:bCs/>
          <w:i/>
          <w:sz w:val="24"/>
          <w:szCs w:val="24"/>
        </w:rPr>
        <w:t>Rights engaged</w:t>
      </w:r>
    </w:p>
    <w:p w14:paraId="3526F13B" w14:textId="77777777" w:rsidR="00A95B5D" w:rsidRDefault="00A95B5D" w:rsidP="00A95B5D">
      <w:pPr>
        <w:spacing w:after="160" w:line="259" w:lineRule="auto"/>
        <w:rPr>
          <w:rFonts w:ascii="Arial" w:hAnsi="Arial" w:cs="Arial"/>
          <w:iCs/>
          <w:sz w:val="24"/>
          <w:szCs w:val="24"/>
        </w:rPr>
      </w:pPr>
      <w:r>
        <w:rPr>
          <w:rFonts w:ascii="Arial" w:hAnsi="Arial" w:cs="Arial"/>
          <w:iCs/>
          <w:sz w:val="24"/>
          <w:szCs w:val="24"/>
        </w:rPr>
        <w:t>The amendments in the Bill engage the following rights:</w:t>
      </w:r>
    </w:p>
    <w:p w14:paraId="32012313" w14:textId="0C6CEB06" w:rsidR="00A95B5D" w:rsidRDefault="00A95B5D" w:rsidP="00A95B5D">
      <w:pPr>
        <w:pStyle w:val="ListParagraph"/>
        <w:numPr>
          <w:ilvl w:val="0"/>
          <w:numId w:val="22"/>
        </w:numPr>
        <w:spacing w:after="160" w:line="259" w:lineRule="auto"/>
        <w:rPr>
          <w:rFonts w:ascii="Arial" w:hAnsi="Arial" w:cs="Arial"/>
          <w:iCs/>
          <w:sz w:val="24"/>
          <w:szCs w:val="24"/>
        </w:rPr>
      </w:pPr>
      <w:r>
        <w:rPr>
          <w:rFonts w:ascii="Arial" w:hAnsi="Arial" w:cs="Arial"/>
          <w:iCs/>
          <w:sz w:val="24"/>
          <w:szCs w:val="24"/>
        </w:rPr>
        <w:t>Right to a fair trial</w:t>
      </w:r>
      <w:r w:rsidR="00D353AD">
        <w:rPr>
          <w:rFonts w:ascii="Arial" w:hAnsi="Arial" w:cs="Arial"/>
          <w:iCs/>
          <w:sz w:val="24"/>
          <w:szCs w:val="24"/>
        </w:rPr>
        <w:t xml:space="preserve"> (section 21 of the HR Act)</w:t>
      </w:r>
    </w:p>
    <w:p w14:paraId="70AB640B" w14:textId="06D305E5" w:rsidR="00A95B5D" w:rsidRDefault="00A95B5D" w:rsidP="00A95B5D">
      <w:pPr>
        <w:pStyle w:val="ListParagraph"/>
        <w:numPr>
          <w:ilvl w:val="0"/>
          <w:numId w:val="22"/>
        </w:numPr>
        <w:spacing w:after="160" w:line="259" w:lineRule="auto"/>
        <w:rPr>
          <w:rFonts w:ascii="Arial" w:hAnsi="Arial" w:cs="Arial"/>
          <w:iCs/>
          <w:sz w:val="24"/>
          <w:szCs w:val="24"/>
        </w:rPr>
      </w:pPr>
      <w:r>
        <w:rPr>
          <w:rFonts w:ascii="Arial" w:hAnsi="Arial" w:cs="Arial"/>
          <w:iCs/>
          <w:sz w:val="24"/>
          <w:szCs w:val="24"/>
        </w:rPr>
        <w:t>Right to take part in public life</w:t>
      </w:r>
      <w:r w:rsidR="00D353AD">
        <w:rPr>
          <w:rFonts w:ascii="Arial" w:hAnsi="Arial" w:cs="Arial"/>
          <w:iCs/>
          <w:sz w:val="24"/>
          <w:szCs w:val="24"/>
        </w:rPr>
        <w:t xml:space="preserve"> (section 17 of the HR Act)</w:t>
      </w:r>
    </w:p>
    <w:p w14:paraId="7A29F985" w14:textId="6654BEE4" w:rsidR="00A95B5D" w:rsidRDefault="00A95B5D" w:rsidP="00A95B5D">
      <w:pPr>
        <w:pStyle w:val="ListParagraph"/>
        <w:numPr>
          <w:ilvl w:val="0"/>
          <w:numId w:val="22"/>
        </w:numPr>
        <w:spacing w:after="160" w:line="259" w:lineRule="auto"/>
        <w:rPr>
          <w:rFonts w:ascii="Arial" w:hAnsi="Arial" w:cs="Arial"/>
          <w:iCs/>
          <w:sz w:val="24"/>
          <w:szCs w:val="24"/>
        </w:rPr>
      </w:pPr>
      <w:r>
        <w:rPr>
          <w:rFonts w:ascii="Arial" w:hAnsi="Arial" w:cs="Arial"/>
          <w:iCs/>
          <w:sz w:val="24"/>
          <w:szCs w:val="24"/>
        </w:rPr>
        <w:t>Right to privacy and reputation</w:t>
      </w:r>
      <w:r w:rsidR="00D353AD">
        <w:rPr>
          <w:rFonts w:ascii="Arial" w:hAnsi="Arial" w:cs="Arial"/>
          <w:iCs/>
          <w:sz w:val="24"/>
          <w:szCs w:val="24"/>
        </w:rPr>
        <w:t xml:space="preserve"> (section 12 of the HR Act)</w:t>
      </w:r>
    </w:p>
    <w:p w14:paraId="610CF8F7" w14:textId="77777777" w:rsidR="00A95B5D" w:rsidRDefault="00A95B5D" w:rsidP="00A95B5D">
      <w:pPr>
        <w:spacing w:after="160" w:line="259" w:lineRule="auto"/>
        <w:rPr>
          <w:rFonts w:ascii="Arial" w:hAnsi="Arial" w:cs="Arial"/>
          <w:b/>
          <w:bCs/>
          <w:i/>
          <w:sz w:val="24"/>
          <w:szCs w:val="24"/>
        </w:rPr>
      </w:pPr>
    </w:p>
    <w:p w14:paraId="6A1F0F0D" w14:textId="6188875A" w:rsidR="00A95B5D" w:rsidRPr="009A784B" w:rsidRDefault="00A95B5D" w:rsidP="009A784B">
      <w:pPr>
        <w:spacing w:after="160" w:line="259" w:lineRule="auto"/>
        <w:rPr>
          <w:rFonts w:ascii="Arial" w:hAnsi="Arial" w:cs="Arial"/>
          <w:b/>
          <w:bCs/>
          <w:i/>
          <w:sz w:val="24"/>
          <w:szCs w:val="24"/>
        </w:rPr>
      </w:pPr>
      <w:r w:rsidRPr="009A784B">
        <w:rPr>
          <w:rFonts w:ascii="Arial" w:hAnsi="Arial" w:cs="Arial"/>
          <w:b/>
          <w:bCs/>
          <w:i/>
          <w:sz w:val="24"/>
          <w:szCs w:val="24"/>
        </w:rPr>
        <w:t xml:space="preserve">Rights </w:t>
      </w:r>
      <w:r>
        <w:rPr>
          <w:rFonts w:ascii="Arial" w:hAnsi="Arial" w:cs="Arial"/>
          <w:b/>
          <w:bCs/>
          <w:i/>
          <w:sz w:val="24"/>
          <w:szCs w:val="24"/>
        </w:rPr>
        <w:t>limited</w:t>
      </w:r>
    </w:p>
    <w:p w14:paraId="657DAC77" w14:textId="77777777" w:rsidR="003B01A3" w:rsidRPr="0052116E" w:rsidRDefault="003B01A3" w:rsidP="003B01A3">
      <w:pPr>
        <w:spacing w:after="160" w:line="259" w:lineRule="auto"/>
        <w:rPr>
          <w:rFonts w:ascii="Arial" w:hAnsi="Arial" w:cs="Arial"/>
          <w:iCs/>
          <w:sz w:val="24"/>
          <w:szCs w:val="24"/>
          <w:u w:val="single"/>
        </w:rPr>
      </w:pPr>
      <w:bookmarkStart w:id="1" w:name="_Hlk188452655"/>
      <w:r w:rsidRPr="0052116E">
        <w:rPr>
          <w:rFonts w:ascii="Arial" w:hAnsi="Arial" w:cs="Arial"/>
          <w:iCs/>
          <w:sz w:val="24"/>
          <w:szCs w:val="24"/>
          <w:u w:val="single"/>
        </w:rPr>
        <w:t>Right to a Fair Trial</w:t>
      </w:r>
    </w:p>
    <w:p w14:paraId="214E4C6A" w14:textId="6F17669A" w:rsidR="003B01A3" w:rsidRPr="00565BAD" w:rsidRDefault="003B01A3" w:rsidP="00565BAD">
      <w:pPr>
        <w:pStyle w:val="ListParagraph"/>
        <w:numPr>
          <w:ilvl w:val="0"/>
          <w:numId w:val="6"/>
        </w:numPr>
        <w:spacing w:after="160" w:line="259" w:lineRule="auto"/>
        <w:rPr>
          <w:rFonts w:ascii="Arial" w:hAnsi="Arial" w:cs="Arial"/>
          <w:i/>
          <w:sz w:val="24"/>
          <w:szCs w:val="24"/>
        </w:rPr>
      </w:pPr>
      <w:r w:rsidRPr="00565BAD">
        <w:rPr>
          <w:rFonts w:ascii="Arial" w:hAnsi="Arial" w:cs="Arial"/>
          <w:i/>
          <w:sz w:val="24"/>
          <w:szCs w:val="24"/>
        </w:rPr>
        <w:t>Nature of the right and the limitation</w:t>
      </w:r>
      <w:r w:rsidR="00F62145" w:rsidRPr="00565BAD">
        <w:rPr>
          <w:rFonts w:ascii="Arial" w:hAnsi="Arial" w:cs="Arial"/>
          <w:i/>
          <w:sz w:val="24"/>
          <w:szCs w:val="24"/>
        </w:rPr>
        <w:t xml:space="preserve"> </w:t>
      </w:r>
      <w:r w:rsidR="00F62145" w:rsidRPr="00565BAD">
        <w:rPr>
          <w:rFonts w:ascii="Arial" w:hAnsi="Arial" w:cs="Arial"/>
          <w:i/>
          <w:iCs/>
          <w:sz w:val="24"/>
          <w:szCs w:val="24"/>
        </w:rPr>
        <w:t>(s 28 (a) and (c))</w:t>
      </w:r>
    </w:p>
    <w:p w14:paraId="44FDA39D" w14:textId="135B104E" w:rsidR="005D08E9" w:rsidRPr="005D08E9" w:rsidRDefault="00AB780B" w:rsidP="005D08E9">
      <w:pPr>
        <w:spacing w:after="240" w:line="360" w:lineRule="auto"/>
        <w:rPr>
          <w:rFonts w:ascii="Arial" w:hAnsi="Arial" w:cs="Arial"/>
          <w:iCs/>
          <w:sz w:val="24"/>
          <w:szCs w:val="24"/>
        </w:rPr>
      </w:pPr>
      <w:r w:rsidRPr="0052116E">
        <w:rPr>
          <w:rFonts w:ascii="Arial" w:hAnsi="Arial" w:cs="Arial"/>
          <w:iCs/>
          <w:sz w:val="24"/>
          <w:szCs w:val="24"/>
        </w:rPr>
        <w:t>The right to a fair trial is protected by section 21 of the HR</w:t>
      </w:r>
      <w:r w:rsidR="000754C4" w:rsidRPr="0052116E">
        <w:rPr>
          <w:rFonts w:ascii="Arial" w:hAnsi="Arial" w:cs="Arial"/>
          <w:iCs/>
          <w:sz w:val="24"/>
          <w:szCs w:val="24"/>
        </w:rPr>
        <w:t xml:space="preserve"> Act</w:t>
      </w:r>
      <w:r w:rsidRPr="0052116E">
        <w:rPr>
          <w:rFonts w:ascii="Arial" w:hAnsi="Arial" w:cs="Arial"/>
          <w:iCs/>
          <w:sz w:val="24"/>
          <w:szCs w:val="24"/>
        </w:rPr>
        <w:t xml:space="preserve">. Section 21 protects the right to procedural </w:t>
      </w:r>
      <w:r w:rsidR="00BE2C49" w:rsidRPr="0052116E">
        <w:rPr>
          <w:rFonts w:ascii="Arial" w:hAnsi="Arial" w:cs="Arial"/>
          <w:iCs/>
          <w:sz w:val="24"/>
          <w:szCs w:val="24"/>
        </w:rPr>
        <w:t>fairness and</w:t>
      </w:r>
      <w:r w:rsidRPr="0052116E">
        <w:rPr>
          <w:rFonts w:ascii="Arial" w:hAnsi="Arial" w:cs="Arial"/>
          <w:iCs/>
          <w:sz w:val="24"/>
          <w:szCs w:val="24"/>
        </w:rPr>
        <w:t xml:space="preserve"> can also extend to protect third parties whose substantive legal rights may be affected by a determination, for example in planning decisions.</w:t>
      </w:r>
      <w:r w:rsidR="005D08E9">
        <w:rPr>
          <w:rFonts w:ascii="Arial" w:hAnsi="Arial" w:cs="Arial"/>
          <w:iCs/>
          <w:sz w:val="24"/>
          <w:szCs w:val="24"/>
        </w:rPr>
        <w:t xml:space="preserve"> </w:t>
      </w:r>
      <w:r w:rsidR="005D08E9" w:rsidRPr="00D476BE">
        <w:rPr>
          <w:rFonts w:ascii="Arial" w:hAnsi="Arial" w:cs="Arial"/>
          <w:sz w:val="24"/>
          <w:szCs w:val="24"/>
        </w:rPr>
        <w:t xml:space="preserve">The Bill </w:t>
      </w:r>
      <w:r w:rsidR="00A95B5D">
        <w:rPr>
          <w:rFonts w:ascii="Arial" w:hAnsi="Arial" w:cs="Arial"/>
          <w:sz w:val="24"/>
          <w:szCs w:val="24"/>
        </w:rPr>
        <w:t>limits</w:t>
      </w:r>
      <w:r w:rsidR="00A95B5D" w:rsidRPr="00D476BE">
        <w:rPr>
          <w:rFonts w:ascii="Arial" w:hAnsi="Arial" w:cs="Arial"/>
          <w:sz w:val="24"/>
          <w:szCs w:val="24"/>
        </w:rPr>
        <w:t xml:space="preserve"> </w:t>
      </w:r>
      <w:r w:rsidR="005D08E9" w:rsidRPr="00D476BE">
        <w:rPr>
          <w:rFonts w:ascii="Arial" w:hAnsi="Arial" w:cs="Arial"/>
          <w:sz w:val="24"/>
          <w:szCs w:val="24"/>
        </w:rPr>
        <w:t xml:space="preserve">this right by </w:t>
      </w:r>
      <w:r w:rsidR="00A95B5D">
        <w:rPr>
          <w:rFonts w:ascii="Arial" w:hAnsi="Arial" w:cs="Arial"/>
          <w:sz w:val="24"/>
          <w:szCs w:val="24"/>
        </w:rPr>
        <w:t>removing</w:t>
      </w:r>
      <w:r w:rsidR="00A95B5D" w:rsidRPr="00D476BE">
        <w:rPr>
          <w:rFonts w:ascii="Arial" w:hAnsi="Arial" w:cs="Arial"/>
          <w:sz w:val="24"/>
          <w:szCs w:val="24"/>
        </w:rPr>
        <w:t xml:space="preserve"> </w:t>
      </w:r>
      <w:r w:rsidR="007515FF">
        <w:rPr>
          <w:rFonts w:ascii="Arial" w:hAnsi="Arial" w:cs="Arial"/>
          <w:sz w:val="24"/>
          <w:szCs w:val="24"/>
        </w:rPr>
        <w:t>third-party</w:t>
      </w:r>
      <w:r w:rsidR="005D08E9">
        <w:rPr>
          <w:rFonts w:ascii="Arial" w:hAnsi="Arial" w:cs="Arial"/>
          <w:sz w:val="24"/>
          <w:szCs w:val="24"/>
        </w:rPr>
        <w:t xml:space="preserve"> appeal rights</w:t>
      </w:r>
      <w:r w:rsidR="00A95B5D">
        <w:rPr>
          <w:rFonts w:ascii="Arial" w:hAnsi="Arial" w:cs="Arial"/>
          <w:sz w:val="24"/>
          <w:szCs w:val="24"/>
        </w:rPr>
        <w:t xml:space="preserve"> which</w:t>
      </w:r>
      <w:r w:rsidR="005D08E9" w:rsidRPr="00D476BE">
        <w:rPr>
          <w:rFonts w:ascii="Arial" w:hAnsi="Arial" w:cs="Arial"/>
          <w:sz w:val="24"/>
          <w:szCs w:val="24"/>
        </w:rPr>
        <w:t xml:space="preserve"> </w:t>
      </w:r>
      <w:r w:rsidR="007515FF">
        <w:rPr>
          <w:rFonts w:ascii="Arial" w:hAnsi="Arial" w:cs="Arial"/>
          <w:sz w:val="24"/>
          <w:szCs w:val="24"/>
        </w:rPr>
        <w:t xml:space="preserve">currently </w:t>
      </w:r>
      <w:r w:rsidR="005D08E9" w:rsidRPr="00D476BE">
        <w:rPr>
          <w:rFonts w:ascii="Arial" w:hAnsi="Arial" w:cs="Arial"/>
          <w:sz w:val="24"/>
          <w:szCs w:val="24"/>
        </w:rPr>
        <w:t>apply to certain planning and lease</w:t>
      </w:r>
      <w:r w:rsidR="005D08E9" w:rsidRPr="00D476BE">
        <w:rPr>
          <w:rFonts w:ascii="Arial" w:hAnsi="Arial" w:cs="Arial"/>
          <w:sz w:val="24"/>
          <w:szCs w:val="24"/>
        </w:rPr>
        <w:noBreakHyphen/>
        <w:t>related decisions.</w:t>
      </w:r>
    </w:p>
    <w:p w14:paraId="42DC6C88" w14:textId="2B4D5DBB" w:rsidR="005C20AF" w:rsidRDefault="00733298" w:rsidP="00AB780B">
      <w:pPr>
        <w:autoSpaceDE w:val="0"/>
        <w:autoSpaceDN w:val="0"/>
        <w:adjustRightInd w:val="0"/>
        <w:spacing w:after="240" w:line="360" w:lineRule="auto"/>
        <w:rPr>
          <w:rFonts w:ascii="Arial" w:hAnsi="Arial" w:cs="Arial"/>
          <w:sz w:val="24"/>
          <w:szCs w:val="24"/>
        </w:rPr>
      </w:pPr>
      <w:r>
        <w:rPr>
          <w:rFonts w:ascii="Arial" w:hAnsi="Arial" w:cs="Arial"/>
          <w:sz w:val="24"/>
          <w:szCs w:val="24"/>
        </w:rPr>
        <w:t>T</w:t>
      </w:r>
      <w:r w:rsidR="009E2D13">
        <w:rPr>
          <w:rFonts w:ascii="Arial" w:hAnsi="Arial" w:cs="Arial"/>
          <w:sz w:val="24"/>
          <w:szCs w:val="24"/>
        </w:rPr>
        <w:t xml:space="preserve">he amendments will </w:t>
      </w:r>
      <w:r>
        <w:rPr>
          <w:rFonts w:ascii="Arial" w:hAnsi="Arial" w:cs="Arial"/>
          <w:sz w:val="24"/>
          <w:szCs w:val="24"/>
        </w:rPr>
        <w:t xml:space="preserve">create a pathway for </w:t>
      </w:r>
      <w:r w:rsidR="002D6E62">
        <w:rPr>
          <w:rFonts w:ascii="Arial" w:hAnsi="Arial" w:cs="Arial"/>
          <w:sz w:val="24"/>
          <w:szCs w:val="24"/>
        </w:rPr>
        <w:t>some Crown</w:t>
      </w:r>
      <w:r>
        <w:rPr>
          <w:rFonts w:ascii="Arial" w:hAnsi="Arial" w:cs="Arial"/>
          <w:sz w:val="24"/>
          <w:szCs w:val="24"/>
        </w:rPr>
        <w:t xml:space="preserve"> lease variations to be exempt from requiring a DA, thereby limiting opportunities to participate in planning decisions. The proposed amendments will also</w:t>
      </w:r>
      <w:r w:rsidR="00F62145">
        <w:rPr>
          <w:rFonts w:ascii="Arial" w:hAnsi="Arial" w:cs="Arial"/>
          <w:sz w:val="24"/>
          <w:szCs w:val="24"/>
        </w:rPr>
        <w:t xml:space="preserve"> mean that these </w:t>
      </w:r>
      <w:r>
        <w:rPr>
          <w:rFonts w:ascii="Arial" w:hAnsi="Arial" w:cs="Arial"/>
          <w:sz w:val="24"/>
          <w:szCs w:val="24"/>
        </w:rPr>
        <w:t>lease variations</w:t>
      </w:r>
      <w:r w:rsidR="00F62145">
        <w:rPr>
          <w:rFonts w:ascii="Arial" w:hAnsi="Arial" w:cs="Arial"/>
          <w:sz w:val="24"/>
          <w:szCs w:val="24"/>
        </w:rPr>
        <w:t xml:space="preserve"> </w:t>
      </w:r>
      <w:r w:rsidR="009807A7" w:rsidRPr="0052116E">
        <w:rPr>
          <w:rFonts w:ascii="Arial" w:hAnsi="Arial" w:cs="Arial"/>
          <w:sz w:val="24"/>
          <w:szCs w:val="24"/>
        </w:rPr>
        <w:t xml:space="preserve">are </w:t>
      </w:r>
      <w:r w:rsidR="00EC2FFF" w:rsidRPr="0052116E">
        <w:rPr>
          <w:rFonts w:ascii="Arial" w:hAnsi="Arial" w:cs="Arial"/>
          <w:sz w:val="24"/>
          <w:szCs w:val="24"/>
        </w:rPr>
        <w:t>exempt from third party appeal rights in</w:t>
      </w:r>
      <w:r w:rsidR="000754C4" w:rsidRPr="0052116E">
        <w:rPr>
          <w:rFonts w:ascii="Arial" w:hAnsi="Arial" w:cs="Arial"/>
          <w:sz w:val="24"/>
          <w:szCs w:val="24"/>
        </w:rPr>
        <w:t xml:space="preserve"> </w:t>
      </w:r>
      <w:r w:rsidR="009807A7" w:rsidRPr="0052116E">
        <w:rPr>
          <w:rFonts w:ascii="Arial" w:hAnsi="Arial" w:cs="Arial"/>
          <w:sz w:val="24"/>
          <w:szCs w:val="24"/>
        </w:rPr>
        <w:t>the ACT Civil and Administrative Tribunal (</w:t>
      </w:r>
      <w:r w:rsidR="000754C4" w:rsidRPr="0052116E">
        <w:rPr>
          <w:rFonts w:ascii="Arial" w:hAnsi="Arial" w:cs="Arial"/>
          <w:sz w:val="24"/>
          <w:szCs w:val="24"/>
        </w:rPr>
        <w:t>ACAT</w:t>
      </w:r>
      <w:r w:rsidR="009807A7" w:rsidRPr="0052116E">
        <w:rPr>
          <w:rFonts w:ascii="Arial" w:hAnsi="Arial" w:cs="Arial"/>
          <w:sz w:val="24"/>
          <w:szCs w:val="24"/>
        </w:rPr>
        <w:t>)</w:t>
      </w:r>
      <w:r>
        <w:rPr>
          <w:rFonts w:ascii="Arial" w:hAnsi="Arial" w:cs="Arial"/>
          <w:sz w:val="24"/>
          <w:szCs w:val="24"/>
        </w:rPr>
        <w:t xml:space="preserve">, limiting </w:t>
      </w:r>
      <w:r w:rsidR="002D6E62">
        <w:rPr>
          <w:rFonts w:ascii="Arial" w:hAnsi="Arial" w:cs="Arial"/>
          <w:sz w:val="24"/>
          <w:szCs w:val="24"/>
        </w:rPr>
        <w:t>individuals’</w:t>
      </w:r>
      <w:r>
        <w:rPr>
          <w:rFonts w:ascii="Arial" w:hAnsi="Arial" w:cs="Arial"/>
          <w:sz w:val="24"/>
          <w:szCs w:val="24"/>
        </w:rPr>
        <w:t xml:space="preserve"> opportunity to pursue objections to planning decisions</w:t>
      </w:r>
      <w:r w:rsidR="00EC2FFF" w:rsidRPr="0052116E">
        <w:rPr>
          <w:rFonts w:ascii="Arial" w:hAnsi="Arial" w:cs="Arial"/>
          <w:sz w:val="24"/>
          <w:szCs w:val="24"/>
        </w:rPr>
        <w:t>.</w:t>
      </w:r>
      <w:r w:rsidR="00A739D1">
        <w:rPr>
          <w:rFonts w:ascii="Arial" w:hAnsi="Arial" w:cs="Arial"/>
          <w:sz w:val="24"/>
          <w:szCs w:val="24"/>
        </w:rPr>
        <w:t xml:space="preserve"> </w:t>
      </w:r>
    </w:p>
    <w:p w14:paraId="5719FA56" w14:textId="2D040FD5" w:rsidR="002C6D9B" w:rsidRPr="007E5E21" w:rsidRDefault="007515FF" w:rsidP="002C6D9B">
      <w:pPr>
        <w:autoSpaceDE w:val="0"/>
        <w:autoSpaceDN w:val="0"/>
        <w:adjustRightInd w:val="0"/>
        <w:spacing w:after="240" w:line="360" w:lineRule="auto"/>
        <w:rPr>
          <w:rFonts w:ascii="Arial" w:hAnsi="Arial" w:cs="Arial"/>
          <w:sz w:val="24"/>
          <w:szCs w:val="24"/>
        </w:rPr>
      </w:pPr>
      <w:r>
        <w:rPr>
          <w:rFonts w:ascii="Arial" w:hAnsi="Arial" w:cs="Arial"/>
          <w:sz w:val="24"/>
          <w:szCs w:val="24"/>
        </w:rPr>
        <w:t xml:space="preserve">The </w:t>
      </w:r>
      <w:r w:rsidR="00A95B5D">
        <w:rPr>
          <w:rFonts w:ascii="Arial" w:hAnsi="Arial" w:cs="Arial"/>
          <w:sz w:val="24"/>
          <w:szCs w:val="24"/>
        </w:rPr>
        <w:t>B</w:t>
      </w:r>
      <w:r>
        <w:rPr>
          <w:rFonts w:ascii="Arial" w:hAnsi="Arial" w:cs="Arial"/>
          <w:sz w:val="24"/>
          <w:szCs w:val="24"/>
        </w:rPr>
        <w:t>ill also proposes to allow s</w:t>
      </w:r>
      <w:r w:rsidR="002C6D9B" w:rsidRPr="007E5E21">
        <w:rPr>
          <w:rFonts w:ascii="Arial" w:hAnsi="Arial" w:cs="Arial"/>
          <w:sz w:val="24"/>
          <w:szCs w:val="24"/>
        </w:rPr>
        <w:t xml:space="preserve">econdary residences </w:t>
      </w:r>
      <w:r>
        <w:rPr>
          <w:rFonts w:ascii="Arial" w:hAnsi="Arial" w:cs="Arial"/>
          <w:sz w:val="24"/>
          <w:szCs w:val="24"/>
        </w:rPr>
        <w:t xml:space="preserve">to </w:t>
      </w:r>
      <w:r w:rsidR="002C6D9B" w:rsidRPr="007E5E21">
        <w:rPr>
          <w:rFonts w:ascii="Arial" w:hAnsi="Arial" w:cs="Arial"/>
          <w:sz w:val="24"/>
          <w:szCs w:val="24"/>
        </w:rPr>
        <w:t xml:space="preserve">be developed on all </w:t>
      </w:r>
      <w:r w:rsidR="002D6E62">
        <w:rPr>
          <w:rFonts w:ascii="Arial" w:hAnsi="Arial" w:cs="Arial"/>
          <w:sz w:val="24"/>
          <w:szCs w:val="24"/>
        </w:rPr>
        <w:t>single dwelling</w:t>
      </w:r>
      <w:r w:rsidR="002D6E62" w:rsidRPr="007E5E21">
        <w:rPr>
          <w:rFonts w:ascii="Arial" w:hAnsi="Arial" w:cs="Arial"/>
          <w:sz w:val="24"/>
          <w:szCs w:val="24"/>
        </w:rPr>
        <w:t xml:space="preserve"> </w:t>
      </w:r>
      <w:r w:rsidR="002C6D9B" w:rsidRPr="007E5E21">
        <w:rPr>
          <w:rFonts w:ascii="Arial" w:hAnsi="Arial" w:cs="Arial"/>
          <w:sz w:val="24"/>
          <w:szCs w:val="24"/>
        </w:rPr>
        <w:t>leases without the need for a lease variation</w:t>
      </w:r>
      <w:r>
        <w:rPr>
          <w:rFonts w:ascii="Arial" w:hAnsi="Arial" w:cs="Arial"/>
          <w:sz w:val="24"/>
          <w:szCs w:val="24"/>
        </w:rPr>
        <w:t>. This</w:t>
      </w:r>
      <w:r w:rsidR="002C6D9B" w:rsidRPr="007E5E21">
        <w:rPr>
          <w:rFonts w:ascii="Arial" w:hAnsi="Arial" w:cs="Arial"/>
          <w:sz w:val="24"/>
          <w:szCs w:val="24"/>
        </w:rPr>
        <w:t xml:space="preserve"> removes </w:t>
      </w:r>
      <w:r>
        <w:rPr>
          <w:rFonts w:ascii="Arial" w:hAnsi="Arial" w:cs="Arial"/>
          <w:sz w:val="24"/>
          <w:szCs w:val="24"/>
        </w:rPr>
        <w:t xml:space="preserve">the need to vary the lease at all, including through the DA process, where </w:t>
      </w:r>
      <w:r w:rsidR="002C6D9B" w:rsidRPr="007E5E21">
        <w:rPr>
          <w:rFonts w:ascii="Arial" w:hAnsi="Arial" w:cs="Arial"/>
          <w:sz w:val="24"/>
          <w:szCs w:val="24"/>
        </w:rPr>
        <w:t xml:space="preserve">public notification </w:t>
      </w:r>
      <w:r>
        <w:rPr>
          <w:rFonts w:ascii="Arial" w:hAnsi="Arial" w:cs="Arial"/>
          <w:sz w:val="24"/>
          <w:szCs w:val="24"/>
        </w:rPr>
        <w:t xml:space="preserve">and </w:t>
      </w:r>
      <w:r w:rsidR="002D6E62">
        <w:rPr>
          <w:rFonts w:ascii="Arial" w:hAnsi="Arial" w:cs="Arial"/>
          <w:sz w:val="24"/>
          <w:szCs w:val="24"/>
        </w:rPr>
        <w:t>third-party</w:t>
      </w:r>
      <w:r>
        <w:rPr>
          <w:rFonts w:ascii="Arial" w:hAnsi="Arial" w:cs="Arial"/>
          <w:sz w:val="24"/>
          <w:szCs w:val="24"/>
        </w:rPr>
        <w:t xml:space="preserve"> appeal rights currently apply</w:t>
      </w:r>
      <w:r w:rsidR="002C6D9B" w:rsidRPr="007E5E21">
        <w:rPr>
          <w:rFonts w:ascii="Arial" w:hAnsi="Arial" w:cs="Arial"/>
          <w:sz w:val="24"/>
          <w:szCs w:val="24"/>
        </w:rPr>
        <w:t xml:space="preserve">. </w:t>
      </w:r>
    </w:p>
    <w:p w14:paraId="634776A6" w14:textId="3D6358CE" w:rsidR="003B01A3" w:rsidRPr="00565BAD" w:rsidRDefault="003B01A3" w:rsidP="00565BAD">
      <w:pPr>
        <w:pStyle w:val="ListParagraph"/>
        <w:numPr>
          <w:ilvl w:val="0"/>
          <w:numId w:val="6"/>
        </w:numPr>
        <w:spacing w:after="160" w:line="259" w:lineRule="auto"/>
        <w:rPr>
          <w:rFonts w:ascii="Arial" w:hAnsi="Arial" w:cs="Arial"/>
          <w:i/>
          <w:sz w:val="24"/>
          <w:szCs w:val="24"/>
        </w:rPr>
      </w:pPr>
      <w:r w:rsidRPr="00565BAD">
        <w:rPr>
          <w:rFonts w:ascii="Arial" w:hAnsi="Arial" w:cs="Arial"/>
          <w:i/>
          <w:sz w:val="24"/>
          <w:szCs w:val="24"/>
        </w:rPr>
        <w:t>Legitimate purpose</w:t>
      </w:r>
      <w:r w:rsidR="00F62145" w:rsidRPr="00565BAD">
        <w:rPr>
          <w:rFonts w:ascii="Arial" w:hAnsi="Arial" w:cs="Arial"/>
          <w:i/>
          <w:sz w:val="24"/>
          <w:szCs w:val="24"/>
        </w:rPr>
        <w:t xml:space="preserve"> (s 28 (b))</w:t>
      </w:r>
    </w:p>
    <w:p w14:paraId="605FF08A" w14:textId="0C50CB48" w:rsidR="000765F3" w:rsidRDefault="00AB780B" w:rsidP="00AB780B">
      <w:pPr>
        <w:autoSpaceDE w:val="0"/>
        <w:autoSpaceDN w:val="0"/>
        <w:adjustRightInd w:val="0"/>
        <w:spacing w:after="240" w:line="360" w:lineRule="auto"/>
        <w:rPr>
          <w:rFonts w:ascii="Arial" w:hAnsi="Arial" w:cs="Arial"/>
          <w:iCs/>
          <w:sz w:val="24"/>
          <w:szCs w:val="24"/>
        </w:rPr>
      </w:pPr>
      <w:r w:rsidRPr="0052116E">
        <w:rPr>
          <w:rFonts w:ascii="Arial" w:hAnsi="Arial" w:cs="Arial"/>
          <w:sz w:val="24"/>
          <w:szCs w:val="24"/>
        </w:rPr>
        <w:t xml:space="preserve">The objective sought to be achieved by these </w:t>
      </w:r>
      <w:r w:rsidR="00A95B5D">
        <w:rPr>
          <w:rFonts w:ascii="Arial" w:hAnsi="Arial" w:cs="Arial"/>
          <w:sz w:val="24"/>
          <w:szCs w:val="24"/>
        </w:rPr>
        <w:t>amendments</w:t>
      </w:r>
      <w:r w:rsidR="00A95B5D" w:rsidRPr="0052116E">
        <w:rPr>
          <w:rFonts w:ascii="Arial" w:hAnsi="Arial" w:cs="Arial"/>
          <w:sz w:val="24"/>
          <w:szCs w:val="24"/>
        </w:rPr>
        <w:t xml:space="preserve"> </w:t>
      </w:r>
      <w:r w:rsidRPr="0052116E">
        <w:rPr>
          <w:rFonts w:ascii="Arial" w:hAnsi="Arial" w:cs="Arial"/>
          <w:sz w:val="24"/>
          <w:szCs w:val="24"/>
        </w:rPr>
        <w:t xml:space="preserve">is to </w:t>
      </w:r>
      <w:r w:rsidR="000B5BD5" w:rsidRPr="0052116E">
        <w:rPr>
          <w:rFonts w:ascii="Arial" w:hAnsi="Arial" w:cs="Arial"/>
          <w:sz w:val="24"/>
          <w:szCs w:val="24"/>
        </w:rPr>
        <w:t xml:space="preserve">provide </w:t>
      </w:r>
      <w:r w:rsidR="00733298">
        <w:rPr>
          <w:rFonts w:ascii="Arial" w:hAnsi="Arial" w:cs="Arial"/>
          <w:sz w:val="24"/>
          <w:szCs w:val="24"/>
        </w:rPr>
        <w:t>for improved efficiency of the planning system</w:t>
      </w:r>
      <w:r w:rsidR="000B5BD5" w:rsidRPr="0052116E">
        <w:rPr>
          <w:rFonts w:ascii="Arial" w:hAnsi="Arial" w:cs="Arial"/>
          <w:sz w:val="24"/>
          <w:szCs w:val="24"/>
        </w:rPr>
        <w:t xml:space="preserve"> </w:t>
      </w:r>
      <w:r w:rsidRPr="0052116E">
        <w:rPr>
          <w:rFonts w:ascii="Arial" w:hAnsi="Arial" w:cs="Arial"/>
          <w:sz w:val="24"/>
          <w:szCs w:val="24"/>
        </w:rPr>
        <w:t>that</w:t>
      </w:r>
      <w:r w:rsidR="000B5BD5" w:rsidRPr="0052116E">
        <w:rPr>
          <w:rFonts w:ascii="Arial" w:hAnsi="Arial" w:cs="Arial"/>
          <w:sz w:val="24"/>
          <w:szCs w:val="24"/>
        </w:rPr>
        <w:t xml:space="preserve"> will</w:t>
      </w:r>
      <w:r w:rsidRPr="0052116E">
        <w:rPr>
          <w:rFonts w:ascii="Arial" w:hAnsi="Arial" w:cs="Arial"/>
          <w:sz w:val="24"/>
          <w:szCs w:val="24"/>
        </w:rPr>
        <w:t xml:space="preserve"> </w:t>
      </w:r>
      <w:r w:rsidR="007515FF">
        <w:rPr>
          <w:rFonts w:ascii="Arial" w:hAnsi="Arial" w:cs="Arial"/>
          <w:sz w:val="24"/>
          <w:szCs w:val="24"/>
        </w:rPr>
        <w:t>facilitate the timely delivery of</w:t>
      </w:r>
      <w:r w:rsidR="00A95B5D">
        <w:rPr>
          <w:rFonts w:ascii="Arial" w:hAnsi="Arial" w:cs="Arial"/>
          <w:sz w:val="24"/>
          <w:szCs w:val="24"/>
        </w:rPr>
        <w:t xml:space="preserve"> </w:t>
      </w:r>
      <w:r w:rsidR="00A95B5D">
        <w:rPr>
          <w:rFonts w:ascii="Arial" w:hAnsi="Arial" w:cs="Arial"/>
          <w:sz w:val="24"/>
          <w:szCs w:val="24"/>
        </w:rPr>
        <w:lastRenderedPageBreak/>
        <w:t>more</w:t>
      </w:r>
      <w:r w:rsidR="00D90788">
        <w:rPr>
          <w:rFonts w:ascii="Arial" w:hAnsi="Arial" w:cs="Arial"/>
          <w:iCs/>
          <w:sz w:val="24"/>
          <w:szCs w:val="24"/>
        </w:rPr>
        <w:t xml:space="preserve"> housing</w:t>
      </w:r>
      <w:r w:rsidR="007515FF">
        <w:rPr>
          <w:rFonts w:ascii="Arial" w:hAnsi="Arial" w:cs="Arial"/>
          <w:iCs/>
          <w:sz w:val="24"/>
          <w:szCs w:val="24"/>
        </w:rPr>
        <w:t>, which is</w:t>
      </w:r>
      <w:r w:rsidR="00D90788">
        <w:rPr>
          <w:rFonts w:ascii="Arial" w:hAnsi="Arial" w:cs="Arial"/>
          <w:iCs/>
          <w:sz w:val="24"/>
          <w:szCs w:val="24"/>
        </w:rPr>
        <w:t xml:space="preserve"> a matter that directly impacts all Canberrans. </w:t>
      </w:r>
      <w:r w:rsidR="00A95B5D" w:rsidRPr="009A784B">
        <w:rPr>
          <w:rFonts w:ascii="Arial" w:hAnsi="Arial" w:cs="Arial"/>
          <w:iCs/>
          <w:sz w:val="24"/>
          <w:szCs w:val="24"/>
        </w:rPr>
        <w:t>These changes will support greater supply of low-rise, sustainable and comfortable homes envisaged by the Missing Middle Housing reforms that can blend into our existing suburbs without too much change to the character of these areas, helping individuals, couples and families to find homes in existing suburbs, limiting urban sprawl and making it easier for older Canberrans to stay in their communities as they age.</w:t>
      </w:r>
      <w:r w:rsidR="00A95B5D">
        <w:rPr>
          <w:rFonts w:ascii="Arial" w:hAnsi="Arial" w:cs="Arial"/>
          <w:iCs/>
          <w:sz w:val="24"/>
          <w:szCs w:val="24"/>
        </w:rPr>
        <w:t xml:space="preserve"> </w:t>
      </w:r>
      <w:r w:rsidR="00D90788">
        <w:rPr>
          <w:rFonts w:ascii="Arial" w:hAnsi="Arial" w:cs="Arial"/>
          <w:iCs/>
          <w:sz w:val="24"/>
          <w:szCs w:val="24"/>
        </w:rPr>
        <w:t xml:space="preserve">Ensuring the timely </w:t>
      </w:r>
      <w:r w:rsidR="007515FF">
        <w:rPr>
          <w:rFonts w:ascii="Arial" w:hAnsi="Arial" w:cs="Arial"/>
          <w:iCs/>
          <w:sz w:val="24"/>
          <w:szCs w:val="24"/>
        </w:rPr>
        <w:t>assessment and approval</w:t>
      </w:r>
      <w:r w:rsidR="00D90788">
        <w:rPr>
          <w:rFonts w:ascii="Arial" w:hAnsi="Arial" w:cs="Arial"/>
          <w:iCs/>
          <w:sz w:val="24"/>
          <w:szCs w:val="24"/>
        </w:rPr>
        <w:t xml:space="preserve"> of development proposals through the planning system will enable </w:t>
      </w:r>
      <w:r w:rsidR="00A35F3A">
        <w:rPr>
          <w:rFonts w:ascii="Arial" w:hAnsi="Arial" w:cs="Arial"/>
          <w:iCs/>
          <w:sz w:val="24"/>
          <w:szCs w:val="24"/>
        </w:rPr>
        <w:t xml:space="preserve">additional housing </w:t>
      </w:r>
      <w:r w:rsidR="007515FF">
        <w:rPr>
          <w:rFonts w:ascii="Arial" w:hAnsi="Arial" w:cs="Arial"/>
          <w:iCs/>
          <w:sz w:val="24"/>
          <w:szCs w:val="24"/>
        </w:rPr>
        <w:t>to be constructed more quickly. This will also introduce</w:t>
      </w:r>
      <w:r w:rsidR="00A35F3A">
        <w:rPr>
          <w:rFonts w:ascii="Arial" w:hAnsi="Arial" w:cs="Arial"/>
          <w:iCs/>
          <w:sz w:val="24"/>
          <w:szCs w:val="24"/>
        </w:rPr>
        <w:t xml:space="preserve"> opportunities for aging in place</w:t>
      </w:r>
      <w:r w:rsidR="007515FF">
        <w:rPr>
          <w:rFonts w:ascii="Arial" w:hAnsi="Arial" w:cs="Arial"/>
          <w:iCs/>
          <w:sz w:val="24"/>
          <w:szCs w:val="24"/>
        </w:rPr>
        <w:t>, inter-generational living</w:t>
      </w:r>
      <w:r w:rsidR="00D90788">
        <w:rPr>
          <w:rFonts w:ascii="Arial" w:hAnsi="Arial" w:cs="Arial"/>
          <w:iCs/>
          <w:sz w:val="24"/>
          <w:szCs w:val="24"/>
        </w:rPr>
        <w:t xml:space="preserve">, </w:t>
      </w:r>
      <w:r w:rsidR="007515FF">
        <w:rPr>
          <w:rFonts w:ascii="Arial" w:hAnsi="Arial" w:cs="Arial"/>
          <w:iCs/>
          <w:sz w:val="24"/>
          <w:szCs w:val="24"/>
        </w:rPr>
        <w:t xml:space="preserve">and greater opportunities for </w:t>
      </w:r>
      <w:r w:rsidR="00D90788">
        <w:rPr>
          <w:rFonts w:ascii="Arial" w:hAnsi="Arial" w:cs="Arial"/>
          <w:iCs/>
          <w:sz w:val="24"/>
          <w:szCs w:val="24"/>
        </w:rPr>
        <w:t>more marginalised or vulnerable groups such as young people, single persons</w:t>
      </w:r>
      <w:r w:rsidR="00A95B5D">
        <w:rPr>
          <w:rFonts w:ascii="Arial" w:hAnsi="Arial" w:cs="Arial"/>
          <w:iCs/>
          <w:sz w:val="24"/>
          <w:szCs w:val="24"/>
        </w:rPr>
        <w:t xml:space="preserve"> and</w:t>
      </w:r>
      <w:r w:rsidR="00D90788">
        <w:rPr>
          <w:rFonts w:ascii="Arial" w:hAnsi="Arial" w:cs="Arial"/>
          <w:iCs/>
          <w:sz w:val="24"/>
          <w:szCs w:val="24"/>
        </w:rPr>
        <w:t xml:space="preserve"> low-income earners to find housing.</w:t>
      </w:r>
    </w:p>
    <w:p w14:paraId="40E59284" w14:textId="380F7032" w:rsidR="003B01A3" w:rsidRPr="00FB49DF" w:rsidRDefault="003B01A3" w:rsidP="00FB49DF">
      <w:pPr>
        <w:pStyle w:val="ListParagraph"/>
        <w:numPr>
          <w:ilvl w:val="0"/>
          <w:numId w:val="6"/>
        </w:numPr>
        <w:spacing w:after="160" w:line="259" w:lineRule="auto"/>
        <w:rPr>
          <w:rFonts w:ascii="Arial" w:hAnsi="Arial" w:cs="Arial"/>
          <w:i/>
          <w:sz w:val="24"/>
          <w:szCs w:val="24"/>
        </w:rPr>
      </w:pPr>
      <w:r w:rsidRPr="00FB49DF">
        <w:rPr>
          <w:rFonts w:ascii="Arial" w:hAnsi="Arial" w:cs="Arial"/>
          <w:i/>
          <w:sz w:val="24"/>
          <w:szCs w:val="24"/>
        </w:rPr>
        <w:t>Rational connection between the limitation and the purpose</w:t>
      </w:r>
      <w:r w:rsidR="00FB49DF">
        <w:rPr>
          <w:rFonts w:ascii="Arial" w:hAnsi="Arial" w:cs="Arial"/>
          <w:i/>
          <w:sz w:val="24"/>
          <w:szCs w:val="24"/>
        </w:rPr>
        <w:t xml:space="preserve"> (s 28 (d))</w:t>
      </w:r>
    </w:p>
    <w:p w14:paraId="5B7A6D2C" w14:textId="3ED66676" w:rsidR="000E206F" w:rsidRDefault="007515FF" w:rsidP="00F62C07">
      <w:pPr>
        <w:spacing w:after="240" w:line="360" w:lineRule="auto"/>
        <w:rPr>
          <w:rFonts w:ascii="Arial" w:hAnsi="Arial" w:cs="Arial"/>
          <w:sz w:val="24"/>
          <w:szCs w:val="24"/>
        </w:rPr>
      </w:pPr>
      <w:r>
        <w:rPr>
          <w:rFonts w:ascii="Arial" w:hAnsi="Arial" w:cs="Arial"/>
          <w:sz w:val="24"/>
          <w:szCs w:val="24"/>
        </w:rPr>
        <w:t xml:space="preserve">By removing </w:t>
      </w:r>
      <w:r w:rsidR="002D6E62">
        <w:rPr>
          <w:rFonts w:ascii="Arial" w:hAnsi="Arial" w:cs="Arial"/>
          <w:sz w:val="24"/>
          <w:szCs w:val="24"/>
        </w:rPr>
        <w:t>third-</w:t>
      </w:r>
      <w:r>
        <w:rPr>
          <w:rFonts w:ascii="Arial" w:hAnsi="Arial" w:cs="Arial"/>
          <w:sz w:val="24"/>
          <w:szCs w:val="24"/>
        </w:rPr>
        <w:t>party appeal rights</w:t>
      </w:r>
      <w:r w:rsidR="00AB780B" w:rsidRPr="5FA660F4">
        <w:rPr>
          <w:rFonts w:ascii="Arial" w:hAnsi="Arial" w:cs="Arial"/>
          <w:sz w:val="24"/>
          <w:szCs w:val="24"/>
        </w:rPr>
        <w:t xml:space="preserve"> </w:t>
      </w:r>
      <w:r w:rsidR="002D6E62">
        <w:rPr>
          <w:rFonts w:ascii="Arial" w:hAnsi="Arial" w:cs="Arial"/>
          <w:sz w:val="24"/>
          <w:szCs w:val="24"/>
        </w:rPr>
        <w:t>for the nominated lease</w:t>
      </w:r>
      <w:r>
        <w:rPr>
          <w:rFonts w:ascii="Arial" w:hAnsi="Arial" w:cs="Arial"/>
          <w:sz w:val="24"/>
          <w:szCs w:val="24"/>
        </w:rPr>
        <w:t xml:space="preserve"> variations</w:t>
      </w:r>
      <w:r w:rsidR="002D6E62">
        <w:rPr>
          <w:rFonts w:ascii="Arial" w:hAnsi="Arial" w:cs="Arial"/>
          <w:sz w:val="24"/>
          <w:szCs w:val="24"/>
        </w:rPr>
        <w:t xml:space="preserve">, </w:t>
      </w:r>
      <w:r w:rsidR="000E206F">
        <w:rPr>
          <w:rFonts w:ascii="Arial" w:hAnsi="Arial" w:cs="Arial"/>
          <w:sz w:val="24"/>
          <w:szCs w:val="24"/>
        </w:rPr>
        <w:t xml:space="preserve">by not requiring a </w:t>
      </w:r>
      <w:r w:rsidR="002D6E62">
        <w:rPr>
          <w:rFonts w:ascii="Arial" w:hAnsi="Arial" w:cs="Arial"/>
          <w:sz w:val="24"/>
          <w:szCs w:val="24"/>
        </w:rPr>
        <w:t xml:space="preserve">lease to be varied at all for </w:t>
      </w:r>
      <w:r w:rsidR="000E206F">
        <w:rPr>
          <w:rFonts w:ascii="Arial" w:hAnsi="Arial" w:cs="Arial"/>
          <w:sz w:val="24"/>
          <w:szCs w:val="24"/>
        </w:rPr>
        <w:t xml:space="preserve">secondary residences </w:t>
      </w:r>
      <w:r w:rsidR="002D6E62">
        <w:rPr>
          <w:rFonts w:ascii="Arial" w:hAnsi="Arial" w:cs="Arial"/>
          <w:sz w:val="24"/>
          <w:szCs w:val="24"/>
        </w:rPr>
        <w:t xml:space="preserve">on single dwelling leases </w:t>
      </w:r>
      <w:r w:rsidR="000E206F">
        <w:rPr>
          <w:rFonts w:ascii="Arial" w:hAnsi="Arial" w:cs="Arial"/>
          <w:sz w:val="24"/>
          <w:szCs w:val="24"/>
        </w:rPr>
        <w:t xml:space="preserve">and by </w:t>
      </w:r>
      <w:r w:rsidR="002D6E62">
        <w:rPr>
          <w:rFonts w:ascii="Arial" w:hAnsi="Arial" w:cs="Arial"/>
          <w:sz w:val="24"/>
          <w:szCs w:val="24"/>
        </w:rPr>
        <w:t xml:space="preserve">allowing </w:t>
      </w:r>
      <w:r w:rsidR="000E206F">
        <w:rPr>
          <w:rFonts w:ascii="Arial" w:hAnsi="Arial" w:cs="Arial"/>
          <w:sz w:val="24"/>
          <w:szCs w:val="24"/>
        </w:rPr>
        <w:t xml:space="preserve">simple subdivisions and consolidations </w:t>
      </w:r>
      <w:r w:rsidR="002D6E62">
        <w:rPr>
          <w:rFonts w:ascii="Arial" w:hAnsi="Arial" w:cs="Arial"/>
          <w:sz w:val="24"/>
          <w:szCs w:val="24"/>
        </w:rPr>
        <w:t xml:space="preserve">to be assessed </w:t>
      </w:r>
      <w:r w:rsidR="000E206F">
        <w:rPr>
          <w:rFonts w:ascii="Arial" w:hAnsi="Arial" w:cs="Arial"/>
          <w:sz w:val="24"/>
          <w:szCs w:val="24"/>
        </w:rPr>
        <w:t xml:space="preserve">through the non-significant DA process the efficiency of </w:t>
      </w:r>
      <w:r w:rsidR="00AB780B" w:rsidRPr="5FA660F4">
        <w:rPr>
          <w:rFonts w:ascii="Arial" w:hAnsi="Arial" w:cs="Arial"/>
          <w:sz w:val="24"/>
          <w:szCs w:val="24"/>
        </w:rPr>
        <w:t xml:space="preserve">decision-making </w:t>
      </w:r>
      <w:r w:rsidR="000E206F">
        <w:rPr>
          <w:rFonts w:ascii="Arial" w:hAnsi="Arial" w:cs="Arial"/>
          <w:sz w:val="24"/>
          <w:szCs w:val="24"/>
        </w:rPr>
        <w:t xml:space="preserve">will be improved. This will assist in streamlining the assessment, approval and delivery of </w:t>
      </w:r>
      <w:r w:rsidR="00850055">
        <w:rPr>
          <w:rFonts w:ascii="Arial" w:hAnsi="Arial" w:cs="Arial"/>
          <w:sz w:val="24"/>
          <w:szCs w:val="24"/>
        </w:rPr>
        <w:t>essential housing supply</w:t>
      </w:r>
      <w:r w:rsidR="000B5BD5" w:rsidRPr="5FA660F4">
        <w:rPr>
          <w:rFonts w:ascii="Arial" w:hAnsi="Arial" w:cs="Arial"/>
          <w:sz w:val="24"/>
          <w:szCs w:val="24"/>
        </w:rPr>
        <w:t xml:space="preserve">. </w:t>
      </w:r>
      <w:r w:rsidR="00A95B5D">
        <w:rPr>
          <w:rFonts w:ascii="Arial" w:hAnsi="Arial" w:cs="Arial"/>
          <w:sz w:val="24"/>
          <w:szCs w:val="24"/>
        </w:rPr>
        <w:t>Through extensive consultation on the reforms,</w:t>
      </w:r>
      <w:r w:rsidR="00D353AD">
        <w:rPr>
          <w:rFonts w:ascii="Arial" w:hAnsi="Arial" w:cs="Arial"/>
          <w:sz w:val="24"/>
          <w:szCs w:val="24"/>
        </w:rPr>
        <w:t xml:space="preserve"> including the 2025 Missing Middle Housing Reforms YourSay consultation,</w:t>
      </w:r>
      <w:r w:rsidR="00A95B5D">
        <w:rPr>
          <w:rFonts w:ascii="Arial" w:hAnsi="Arial" w:cs="Arial"/>
          <w:sz w:val="24"/>
          <w:szCs w:val="24"/>
        </w:rPr>
        <w:t xml:space="preserve"> community and industry feedback has called for reducing barriers to enable timely delivery of housing, including simplification of administrative processes relating to lease variations. These changes directly respond to this feedback by reducing the time taken to process a lease variation, which is typically a necessary step in the development process.</w:t>
      </w:r>
    </w:p>
    <w:p w14:paraId="67906D09" w14:textId="6D79DAE9" w:rsidR="00F62C07" w:rsidRPr="00FB49DF" w:rsidRDefault="00F62C07" w:rsidP="00FB49DF">
      <w:pPr>
        <w:pStyle w:val="ListParagraph"/>
        <w:numPr>
          <w:ilvl w:val="0"/>
          <w:numId w:val="6"/>
        </w:numPr>
        <w:spacing w:after="160" w:line="259" w:lineRule="auto"/>
        <w:rPr>
          <w:rFonts w:ascii="Arial" w:hAnsi="Arial" w:cs="Arial"/>
          <w:i/>
          <w:sz w:val="24"/>
          <w:szCs w:val="24"/>
        </w:rPr>
      </w:pPr>
      <w:r w:rsidRPr="00FB49DF">
        <w:rPr>
          <w:rFonts w:ascii="Arial" w:hAnsi="Arial" w:cs="Arial"/>
          <w:i/>
          <w:sz w:val="24"/>
          <w:szCs w:val="24"/>
        </w:rPr>
        <w:t>Proportionality</w:t>
      </w:r>
      <w:r w:rsidR="00FB49DF">
        <w:rPr>
          <w:rFonts w:ascii="Arial" w:hAnsi="Arial" w:cs="Arial"/>
          <w:i/>
          <w:sz w:val="24"/>
          <w:szCs w:val="24"/>
        </w:rPr>
        <w:t xml:space="preserve"> (s 28 (e))</w:t>
      </w:r>
    </w:p>
    <w:p w14:paraId="6E2F0F0F" w14:textId="77777777" w:rsidR="00AB780B" w:rsidRPr="0052116E" w:rsidRDefault="00AB780B" w:rsidP="00AB780B">
      <w:pPr>
        <w:autoSpaceDE w:val="0"/>
        <w:autoSpaceDN w:val="0"/>
        <w:adjustRightInd w:val="0"/>
        <w:spacing w:after="240" w:line="360" w:lineRule="auto"/>
        <w:rPr>
          <w:rFonts w:ascii="Arial" w:hAnsi="Arial" w:cs="Arial"/>
          <w:sz w:val="24"/>
          <w:szCs w:val="24"/>
        </w:rPr>
      </w:pPr>
      <w:r w:rsidRPr="0052116E">
        <w:rPr>
          <w:rFonts w:ascii="Arial" w:hAnsi="Arial" w:cs="Arial"/>
          <w:sz w:val="24"/>
          <w:szCs w:val="24"/>
        </w:rPr>
        <w:t>The limitations on the right to a fair trial are considered proportionate to the legitimate purpose.</w:t>
      </w:r>
    </w:p>
    <w:p w14:paraId="6C775618" w14:textId="38B9FC6A" w:rsidR="00D175C7" w:rsidRDefault="00A95B5D" w:rsidP="00D175C7">
      <w:pPr>
        <w:autoSpaceDE w:val="0"/>
        <w:autoSpaceDN w:val="0"/>
        <w:adjustRightInd w:val="0"/>
        <w:spacing w:after="240" w:line="360" w:lineRule="auto"/>
        <w:rPr>
          <w:rFonts w:ascii="Arial" w:hAnsi="Arial" w:cs="Arial"/>
          <w:sz w:val="24"/>
          <w:szCs w:val="24"/>
        </w:rPr>
      </w:pPr>
      <w:r>
        <w:rPr>
          <w:rFonts w:ascii="Arial" w:hAnsi="Arial" w:cs="Arial"/>
          <w:sz w:val="24"/>
          <w:szCs w:val="24"/>
        </w:rPr>
        <w:t>The limit on</w:t>
      </w:r>
      <w:r w:rsidRPr="5FA660F4">
        <w:rPr>
          <w:rFonts w:ascii="Arial" w:hAnsi="Arial" w:cs="Arial"/>
          <w:sz w:val="24"/>
          <w:szCs w:val="24"/>
        </w:rPr>
        <w:t xml:space="preserve"> </w:t>
      </w:r>
      <w:r w:rsidR="00AB780B" w:rsidRPr="5FA660F4">
        <w:rPr>
          <w:rFonts w:ascii="Arial" w:hAnsi="Arial" w:cs="Arial"/>
          <w:sz w:val="24"/>
          <w:szCs w:val="24"/>
        </w:rPr>
        <w:t xml:space="preserve">the ability to review decisions </w:t>
      </w:r>
      <w:r w:rsidR="00533EFE" w:rsidRPr="5FA660F4">
        <w:rPr>
          <w:rFonts w:ascii="Arial" w:hAnsi="Arial" w:cs="Arial"/>
          <w:sz w:val="24"/>
          <w:szCs w:val="24"/>
        </w:rPr>
        <w:t xml:space="preserve">of </w:t>
      </w:r>
      <w:r w:rsidR="000E206F">
        <w:rPr>
          <w:rFonts w:ascii="Arial" w:hAnsi="Arial" w:cs="Arial"/>
          <w:sz w:val="24"/>
          <w:szCs w:val="24"/>
        </w:rPr>
        <w:t xml:space="preserve">the </w:t>
      </w:r>
      <w:r w:rsidR="000003F3">
        <w:rPr>
          <w:rFonts w:ascii="Arial" w:hAnsi="Arial" w:cs="Arial"/>
          <w:sz w:val="24"/>
          <w:szCs w:val="24"/>
        </w:rPr>
        <w:t>lease variations</w:t>
      </w:r>
      <w:r w:rsidR="00997D05">
        <w:rPr>
          <w:rFonts w:ascii="Arial" w:hAnsi="Arial" w:cs="Arial"/>
          <w:sz w:val="24"/>
          <w:szCs w:val="24"/>
        </w:rPr>
        <w:t xml:space="preserve"> </w:t>
      </w:r>
      <w:r w:rsidR="000E206F">
        <w:rPr>
          <w:rFonts w:ascii="Arial" w:hAnsi="Arial" w:cs="Arial"/>
          <w:sz w:val="24"/>
          <w:szCs w:val="24"/>
        </w:rPr>
        <w:t xml:space="preserve">outlined in the </w:t>
      </w:r>
      <w:r w:rsidR="00D353AD">
        <w:rPr>
          <w:rFonts w:ascii="Arial" w:hAnsi="Arial" w:cs="Arial"/>
          <w:sz w:val="24"/>
          <w:szCs w:val="24"/>
        </w:rPr>
        <w:t>B</w:t>
      </w:r>
      <w:r w:rsidR="000E206F">
        <w:rPr>
          <w:rFonts w:ascii="Arial" w:hAnsi="Arial" w:cs="Arial"/>
          <w:sz w:val="24"/>
          <w:szCs w:val="24"/>
        </w:rPr>
        <w:t>ill</w:t>
      </w:r>
      <w:r w:rsidR="00997D05">
        <w:rPr>
          <w:rFonts w:ascii="Arial" w:hAnsi="Arial" w:cs="Arial"/>
          <w:sz w:val="24"/>
          <w:szCs w:val="24"/>
        </w:rPr>
        <w:t>, including secondary residences</w:t>
      </w:r>
      <w:r w:rsidR="002D6E62">
        <w:rPr>
          <w:rFonts w:ascii="Arial" w:hAnsi="Arial" w:cs="Arial"/>
          <w:sz w:val="24"/>
          <w:szCs w:val="24"/>
        </w:rPr>
        <w:t xml:space="preserve"> on single dwelling leases</w:t>
      </w:r>
      <w:r w:rsidR="000E206F">
        <w:rPr>
          <w:rFonts w:ascii="Arial" w:hAnsi="Arial" w:cs="Arial"/>
          <w:sz w:val="24"/>
          <w:szCs w:val="24"/>
        </w:rPr>
        <w:t xml:space="preserve"> </w:t>
      </w:r>
      <w:r w:rsidR="00AB780B" w:rsidRPr="5FA660F4">
        <w:rPr>
          <w:rFonts w:ascii="Arial" w:hAnsi="Arial" w:cs="Arial"/>
          <w:sz w:val="24"/>
          <w:szCs w:val="24"/>
        </w:rPr>
        <w:t xml:space="preserve">is justified on the basis </w:t>
      </w:r>
      <w:r w:rsidR="00A17C5A" w:rsidRPr="5FA660F4">
        <w:rPr>
          <w:rFonts w:ascii="Arial" w:hAnsi="Arial" w:cs="Arial"/>
          <w:sz w:val="24"/>
          <w:szCs w:val="24"/>
        </w:rPr>
        <w:t xml:space="preserve">that </w:t>
      </w:r>
      <w:r w:rsidR="000E206F">
        <w:rPr>
          <w:rFonts w:ascii="Arial" w:hAnsi="Arial" w:cs="Arial"/>
          <w:sz w:val="24"/>
          <w:szCs w:val="24"/>
        </w:rPr>
        <w:t xml:space="preserve">it </w:t>
      </w:r>
      <w:r>
        <w:rPr>
          <w:rFonts w:ascii="Arial" w:hAnsi="Arial" w:cs="Arial"/>
          <w:sz w:val="24"/>
          <w:szCs w:val="24"/>
        </w:rPr>
        <w:t>will only apply to</w:t>
      </w:r>
      <w:r w:rsidR="002D6E62">
        <w:rPr>
          <w:rFonts w:ascii="Arial" w:hAnsi="Arial" w:cs="Arial"/>
          <w:sz w:val="24"/>
          <w:szCs w:val="24"/>
        </w:rPr>
        <w:t xml:space="preserve"> </w:t>
      </w:r>
      <w:r w:rsidR="000E206F">
        <w:rPr>
          <w:rFonts w:ascii="Arial" w:hAnsi="Arial" w:cs="Arial"/>
          <w:sz w:val="24"/>
          <w:szCs w:val="24"/>
        </w:rPr>
        <w:t xml:space="preserve">simple lease variations that are key to facilitating the </w:t>
      </w:r>
      <w:r w:rsidR="002D6E62">
        <w:rPr>
          <w:rFonts w:ascii="Arial" w:hAnsi="Arial" w:cs="Arial"/>
          <w:sz w:val="24"/>
          <w:szCs w:val="24"/>
        </w:rPr>
        <w:t xml:space="preserve">future </w:t>
      </w:r>
      <w:r w:rsidR="000E206F">
        <w:rPr>
          <w:rFonts w:ascii="Arial" w:hAnsi="Arial" w:cs="Arial"/>
          <w:sz w:val="24"/>
          <w:szCs w:val="24"/>
        </w:rPr>
        <w:t xml:space="preserve">development on existing residential lease. </w:t>
      </w:r>
      <w:r w:rsidR="002D6E62">
        <w:rPr>
          <w:rFonts w:ascii="Arial" w:hAnsi="Arial" w:cs="Arial"/>
          <w:sz w:val="24"/>
          <w:szCs w:val="24"/>
        </w:rPr>
        <w:t xml:space="preserve">The design and siting of future development permitted by the variations will continue to be considered through the </w:t>
      </w:r>
      <w:r w:rsidR="002D6E62">
        <w:rPr>
          <w:rFonts w:ascii="Arial" w:hAnsi="Arial" w:cs="Arial"/>
          <w:sz w:val="24"/>
          <w:szCs w:val="24"/>
        </w:rPr>
        <w:lastRenderedPageBreak/>
        <w:t xml:space="preserve">relevant assessment and approvals pathway under the Act, such as DAs or DA exemptions. Also, </w:t>
      </w:r>
      <w:r w:rsidR="000754C4" w:rsidRPr="5FA660F4">
        <w:rPr>
          <w:rFonts w:ascii="Arial" w:hAnsi="Arial" w:cs="Arial"/>
          <w:sz w:val="24"/>
          <w:szCs w:val="24"/>
        </w:rPr>
        <w:t>DA</w:t>
      </w:r>
      <w:r w:rsidR="00AB780B" w:rsidRPr="5FA660F4">
        <w:rPr>
          <w:rFonts w:ascii="Arial" w:hAnsi="Arial" w:cs="Arial"/>
          <w:sz w:val="24"/>
          <w:szCs w:val="24"/>
        </w:rPr>
        <w:t>s</w:t>
      </w:r>
      <w:r w:rsidR="000E206F">
        <w:rPr>
          <w:rFonts w:ascii="Arial" w:hAnsi="Arial" w:cs="Arial"/>
          <w:sz w:val="24"/>
          <w:szCs w:val="24"/>
        </w:rPr>
        <w:t xml:space="preserve"> </w:t>
      </w:r>
      <w:r w:rsidR="00997D05">
        <w:rPr>
          <w:rFonts w:ascii="Arial" w:hAnsi="Arial" w:cs="Arial"/>
          <w:sz w:val="24"/>
          <w:szCs w:val="24"/>
        </w:rPr>
        <w:t xml:space="preserve">will continue to be required </w:t>
      </w:r>
      <w:r w:rsidR="000E206F">
        <w:rPr>
          <w:rFonts w:ascii="Arial" w:hAnsi="Arial" w:cs="Arial"/>
          <w:sz w:val="24"/>
          <w:szCs w:val="24"/>
        </w:rPr>
        <w:t xml:space="preserve">for </w:t>
      </w:r>
      <w:r w:rsidR="002D6E62">
        <w:rPr>
          <w:rFonts w:ascii="Arial" w:hAnsi="Arial" w:cs="Arial"/>
          <w:sz w:val="24"/>
          <w:szCs w:val="24"/>
        </w:rPr>
        <w:t xml:space="preserve">the </w:t>
      </w:r>
      <w:r w:rsidR="000E206F">
        <w:rPr>
          <w:rFonts w:ascii="Arial" w:hAnsi="Arial" w:cs="Arial"/>
          <w:sz w:val="24"/>
          <w:szCs w:val="24"/>
        </w:rPr>
        <w:t xml:space="preserve">lease variations </w:t>
      </w:r>
      <w:r w:rsidR="002D6E62">
        <w:rPr>
          <w:rFonts w:ascii="Arial" w:hAnsi="Arial" w:cs="Arial"/>
          <w:sz w:val="24"/>
          <w:szCs w:val="24"/>
        </w:rPr>
        <w:t xml:space="preserve">not specified in this Bill, which are generally the more complex variations. Through this process, current </w:t>
      </w:r>
      <w:r w:rsidR="000E206F">
        <w:rPr>
          <w:rFonts w:ascii="Arial" w:hAnsi="Arial" w:cs="Arial"/>
          <w:sz w:val="24"/>
          <w:szCs w:val="24"/>
        </w:rPr>
        <w:t>third-party appeal rights will remain</w:t>
      </w:r>
      <w:r w:rsidR="00533EFE" w:rsidRPr="5FA660F4">
        <w:rPr>
          <w:rFonts w:ascii="Arial" w:hAnsi="Arial" w:cs="Arial"/>
          <w:sz w:val="24"/>
          <w:szCs w:val="24"/>
        </w:rPr>
        <w:t xml:space="preserve">. </w:t>
      </w:r>
    </w:p>
    <w:p w14:paraId="67C1147B" w14:textId="089F507E" w:rsidR="00997D05" w:rsidRDefault="00D175C7" w:rsidP="002C6D9B">
      <w:pPr>
        <w:autoSpaceDE w:val="0"/>
        <w:autoSpaceDN w:val="0"/>
        <w:adjustRightInd w:val="0"/>
        <w:spacing w:after="240" w:line="360" w:lineRule="auto"/>
        <w:rPr>
          <w:rFonts w:ascii="Arial" w:hAnsi="Arial" w:cs="Arial"/>
          <w:sz w:val="24"/>
          <w:szCs w:val="24"/>
        </w:rPr>
      </w:pPr>
      <w:r>
        <w:rPr>
          <w:rFonts w:ascii="Arial" w:hAnsi="Arial" w:cs="Arial"/>
          <w:sz w:val="24"/>
          <w:szCs w:val="24"/>
        </w:rPr>
        <w:t>S</w:t>
      </w:r>
      <w:r w:rsidRPr="00BC06F3">
        <w:rPr>
          <w:rFonts w:ascii="Arial" w:hAnsi="Arial" w:cs="Arial"/>
          <w:sz w:val="24"/>
          <w:szCs w:val="24"/>
        </w:rPr>
        <w:t xml:space="preserve">ubdivisions </w:t>
      </w:r>
      <w:r>
        <w:rPr>
          <w:rFonts w:ascii="Arial" w:hAnsi="Arial" w:cs="Arial"/>
          <w:sz w:val="24"/>
          <w:szCs w:val="24"/>
        </w:rPr>
        <w:t xml:space="preserve">and consolidations as envisaged by </w:t>
      </w:r>
      <w:r w:rsidR="002D6E62">
        <w:rPr>
          <w:rFonts w:ascii="Arial" w:hAnsi="Arial" w:cs="Arial"/>
          <w:sz w:val="24"/>
          <w:szCs w:val="24"/>
        </w:rPr>
        <w:t xml:space="preserve">the </w:t>
      </w:r>
      <w:r>
        <w:rPr>
          <w:rFonts w:ascii="Arial" w:hAnsi="Arial" w:cs="Arial"/>
          <w:sz w:val="24"/>
          <w:szCs w:val="24"/>
        </w:rPr>
        <w:t xml:space="preserve">Missing Middle </w:t>
      </w:r>
      <w:r w:rsidR="002D6E62">
        <w:rPr>
          <w:rFonts w:ascii="Arial" w:hAnsi="Arial" w:cs="Arial"/>
          <w:sz w:val="24"/>
          <w:szCs w:val="24"/>
        </w:rPr>
        <w:t xml:space="preserve">Housing reforms </w:t>
      </w:r>
      <w:r>
        <w:rPr>
          <w:rFonts w:ascii="Arial" w:hAnsi="Arial" w:cs="Arial"/>
          <w:sz w:val="24"/>
          <w:szCs w:val="24"/>
        </w:rPr>
        <w:t>will</w:t>
      </w:r>
      <w:r w:rsidRPr="00BC06F3">
        <w:rPr>
          <w:rFonts w:ascii="Arial" w:hAnsi="Arial" w:cs="Arial"/>
          <w:sz w:val="24"/>
          <w:szCs w:val="24"/>
        </w:rPr>
        <w:t xml:space="preserve"> </w:t>
      </w:r>
      <w:r w:rsidR="00997D05">
        <w:rPr>
          <w:rFonts w:ascii="Arial" w:hAnsi="Arial" w:cs="Arial"/>
          <w:sz w:val="24"/>
          <w:szCs w:val="24"/>
        </w:rPr>
        <w:t>continue to be assessed through the DA process as non-significant developments</w:t>
      </w:r>
      <w:r w:rsidR="00A41BF8">
        <w:rPr>
          <w:rFonts w:ascii="Arial" w:hAnsi="Arial" w:cs="Arial"/>
          <w:sz w:val="24"/>
          <w:szCs w:val="24"/>
        </w:rPr>
        <w:t xml:space="preserve"> (as opposed to significant development)</w:t>
      </w:r>
      <w:r w:rsidRPr="00BC06F3">
        <w:rPr>
          <w:rFonts w:ascii="Arial" w:hAnsi="Arial" w:cs="Arial"/>
          <w:sz w:val="24"/>
          <w:szCs w:val="24"/>
        </w:rPr>
        <w:t>.</w:t>
      </w:r>
      <w:r>
        <w:rPr>
          <w:rFonts w:ascii="Arial" w:hAnsi="Arial" w:cs="Arial"/>
          <w:sz w:val="24"/>
          <w:szCs w:val="24"/>
        </w:rPr>
        <w:t xml:space="preserve"> </w:t>
      </w:r>
      <w:r w:rsidR="00997D05">
        <w:rPr>
          <w:rFonts w:ascii="Arial" w:hAnsi="Arial" w:cs="Arial"/>
          <w:sz w:val="24"/>
          <w:szCs w:val="24"/>
        </w:rPr>
        <w:t>Third party appeal rights in this case will remain largely unimpacted by the bill</w:t>
      </w:r>
      <w:r w:rsidR="00A41BF8">
        <w:rPr>
          <w:rFonts w:ascii="Arial" w:hAnsi="Arial" w:cs="Arial"/>
          <w:sz w:val="24"/>
          <w:szCs w:val="24"/>
        </w:rPr>
        <w:t>.</w:t>
      </w:r>
      <w:r w:rsidRPr="00BC06F3">
        <w:rPr>
          <w:rFonts w:ascii="Arial" w:hAnsi="Arial" w:cs="Arial"/>
          <w:sz w:val="24"/>
          <w:szCs w:val="24"/>
        </w:rPr>
        <w:t xml:space="preserve"> </w:t>
      </w:r>
    </w:p>
    <w:p w14:paraId="1AE52AE7" w14:textId="0C4C5762" w:rsidR="002C6D9B" w:rsidRPr="00BC06F3" w:rsidRDefault="00D175C7" w:rsidP="002C6D9B">
      <w:pPr>
        <w:autoSpaceDE w:val="0"/>
        <w:autoSpaceDN w:val="0"/>
        <w:adjustRightInd w:val="0"/>
        <w:spacing w:after="240" w:line="360" w:lineRule="auto"/>
        <w:rPr>
          <w:rFonts w:ascii="Arial" w:hAnsi="Arial" w:cs="Arial"/>
          <w:sz w:val="24"/>
          <w:szCs w:val="24"/>
        </w:rPr>
      </w:pPr>
      <w:r w:rsidRPr="5FA660F4">
        <w:rPr>
          <w:rFonts w:ascii="Arial" w:hAnsi="Arial" w:cs="Arial"/>
          <w:sz w:val="24"/>
          <w:szCs w:val="24"/>
        </w:rPr>
        <w:t xml:space="preserve">A further safeguard is that members of the public may still seek judicial review of development decisions where this is available under the </w:t>
      </w:r>
      <w:r w:rsidRPr="5FA660F4">
        <w:rPr>
          <w:rFonts w:ascii="Arial" w:hAnsi="Arial" w:cs="Arial"/>
          <w:i/>
          <w:iCs/>
          <w:sz w:val="24"/>
          <w:szCs w:val="24"/>
        </w:rPr>
        <w:t>Administrative Decisions (Judicial Review) Act 1989</w:t>
      </w:r>
      <w:r w:rsidRPr="5FA660F4">
        <w:rPr>
          <w:rFonts w:ascii="Arial" w:hAnsi="Arial" w:cs="Arial"/>
          <w:sz w:val="24"/>
          <w:szCs w:val="24"/>
        </w:rPr>
        <w:t>.</w:t>
      </w:r>
      <w:bookmarkEnd w:id="1"/>
      <w:r w:rsidR="00A41BF8">
        <w:rPr>
          <w:rFonts w:ascii="Arial" w:hAnsi="Arial" w:cs="Arial"/>
          <w:sz w:val="24"/>
          <w:szCs w:val="24"/>
        </w:rPr>
        <w:t xml:space="preserve"> </w:t>
      </w:r>
      <w:r w:rsidR="002C6D9B" w:rsidRPr="00BC06F3">
        <w:rPr>
          <w:rFonts w:ascii="Arial" w:hAnsi="Arial" w:cs="Arial"/>
          <w:sz w:val="24"/>
          <w:szCs w:val="24"/>
        </w:rPr>
        <w:t xml:space="preserve">These measures balance the need for </w:t>
      </w:r>
      <w:r w:rsidR="00A41BF8">
        <w:rPr>
          <w:rFonts w:ascii="Arial" w:hAnsi="Arial" w:cs="Arial"/>
          <w:sz w:val="24"/>
          <w:szCs w:val="24"/>
        </w:rPr>
        <w:t>fair trial</w:t>
      </w:r>
      <w:r w:rsidR="002C6D9B" w:rsidRPr="00BC06F3">
        <w:rPr>
          <w:rFonts w:ascii="Arial" w:hAnsi="Arial" w:cs="Arial"/>
          <w:sz w:val="24"/>
          <w:szCs w:val="24"/>
        </w:rPr>
        <w:t xml:space="preserve"> with </w:t>
      </w:r>
      <w:r w:rsidR="00A41BF8">
        <w:rPr>
          <w:rFonts w:ascii="Arial" w:hAnsi="Arial" w:cs="Arial"/>
          <w:sz w:val="24"/>
          <w:szCs w:val="24"/>
        </w:rPr>
        <w:t xml:space="preserve">the need to ensure suitable housing supply benefiting all Canberrans and </w:t>
      </w:r>
      <w:r w:rsidR="002C6D9B" w:rsidRPr="00BC06F3">
        <w:rPr>
          <w:rFonts w:ascii="Arial" w:hAnsi="Arial" w:cs="Arial"/>
          <w:sz w:val="24"/>
          <w:szCs w:val="24"/>
        </w:rPr>
        <w:t>the efficient functioning of the planning system.</w:t>
      </w:r>
    </w:p>
    <w:p w14:paraId="7A04189B" w14:textId="0B287522" w:rsidR="00504CCD" w:rsidRPr="0052116E" w:rsidRDefault="00504CCD" w:rsidP="00504CCD">
      <w:pPr>
        <w:spacing w:after="160" w:line="259" w:lineRule="auto"/>
        <w:rPr>
          <w:rFonts w:ascii="Arial" w:hAnsi="Arial" w:cs="Arial"/>
          <w:iCs/>
          <w:sz w:val="24"/>
          <w:szCs w:val="24"/>
          <w:u w:val="single"/>
        </w:rPr>
      </w:pPr>
      <w:r w:rsidRPr="0052116E">
        <w:rPr>
          <w:rFonts w:ascii="Arial" w:hAnsi="Arial" w:cs="Arial"/>
          <w:iCs/>
          <w:sz w:val="24"/>
          <w:szCs w:val="24"/>
          <w:u w:val="single"/>
        </w:rPr>
        <w:t xml:space="preserve">Right to </w:t>
      </w:r>
      <w:r>
        <w:rPr>
          <w:rFonts w:ascii="Arial" w:hAnsi="Arial" w:cs="Arial"/>
          <w:iCs/>
          <w:sz w:val="24"/>
          <w:szCs w:val="24"/>
          <w:u w:val="single"/>
        </w:rPr>
        <w:t>take part in public life</w:t>
      </w:r>
    </w:p>
    <w:p w14:paraId="0A30F643" w14:textId="77777777" w:rsidR="00504CCD" w:rsidRPr="00565BAD" w:rsidRDefault="00504CCD" w:rsidP="00504CCD">
      <w:pPr>
        <w:pStyle w:val="ListParagraph"/>
        <w:numPr>
          <w:ilvl w:val="0"/>
          <w:numId w:val="12"/>
        </w:numPr>
        <w:spacing w:after="160" w:line="259" w:lineRule="auto"/>
        <w:rPr>
          <w:rFonts w:ascii="Arial" w:hAnsi="Arial" w:cs="Arial"/>
          <w:i/>
          <w:sz w:val="24"/>
          <w:szCs w:val="24"/>
        </w:rPr>
      </w:pPr>
      <w:r w:rsidRPr="00565BAD">
        <w:rPr>
          <w:rFonts w:ascii="Arial" w:hAnsi="Arial" w:cs="Arial"/>
          <w:i/>
          <w:sz w:val="24"/>
          <w:szCs w:val="24"/>
        </w:rPr>
        <w:t xml:space="preserve">Nature of the right and the limitation </w:t>
      </w:r>
      <w:r w:rsidRPr="00565BAD">
        <w:rPr>
          <w:rFonts w:ascii="Arial" w:hAnsi="Arial" w:cs="Arial"/>
          <w:i/>
          <w:iCs/>
          <w:sz w:val="24"/>
          <w:szCs w:val="24"/>
        </w:rPr>
        <w:t>(s 28 (a) and (c))</w:t>
      </w:r>
    </w:p>
    <w:p w14:paraId="5FFAC18E" w14:textId="700EDC26" w:rsidR="0036053B" w:rsidRPr="00EC567E" w:rsidRDefault="0036053B" w:rsidP="0036053B">
      <w:pPr>
        <w:spacing w:after="240" w:line="360" w:lineRule="auto"/>
        <w:rPr>
          <w:rFonts w:ascii="Arial" w:hAnsi="Arial" w:cs="Arial"/>
          <w:sz w:val="24"/>
          <w:szCs w:val="24"/>
        </w:rPr>
      </w:pPr>
      <w:r w:rsidRPr="0052116E">
        <w:rPr>
          <w:rFonts w:ascii="Arial" w:hAnsi="Arial" w:cs="Arial"/>
          <w:iCs/>
          <w:sz w:val="24"/>
          <w:szCs w:val="24"/>
        </w:rPr>
        <w:t xml:space="preserve">The right to </w:t>
      </w:r>
      <w:r>
        <w:rPr>
          <w:rFonts w:ascii="Arial" w:hAnsi="Arial" w:cs="Arial"/>
          <w:iCs/>
          <w:sz w:val="24"/>
          <w:szCs w:val="24"/>
        </w:rPr>
        <w:t>take part in public life</w:t>
      </w:r>
      <w:r w:rsidRPr="0052116E">
        <w:rPr>
          <w:rFonts w:ascii="Arial" w:hAnsi="Arial" w:cs="Arial"/>
          <w:iCs/>
          <w:sz w:val="24"/>
          <w:szCs w:val="24"/>
        </w:rPr>
        <w:t xml:space="preserve"> is protected by section </w:t>
      </w:r>
      <w:r>
        <w:rPr>
          <w:rFonts w:ascii="Arial" w:hAnsi="Arial" w:cs="Arial"/>
          <w:iCs/>
          <w:sz w:val="24"/>
          <w:szCs w:val="24"/>
        </w:rPr>
        <w:t>17</w:t>
      </w:r>
      <w:r w:rsidRPr="0052116E">
        <w:rPr>
          <w:rFonts w:ascii="Arial" w:hAnsi="Arial" w:cs="Arial"/>
          <w:iCs/>
          <w:sz w:val="24"/>
          <w:szCs w:val="24"/>
        </w:rPr>
        <w:t xml:space="preserve"> of the HR Act. </w:t>
      </w:r>
      <w:r w:rsidRPr="00EC567E">
        <w:rPr>
          <w:rFonts w:ascii="Arial" w:hAnsi="Arial" w:cs="Arial"/>
          <w:iCs/>
          <w:sz w:val="24"/>
          <w:szCs w:val="24"/>
        </w:rPr>
        <w:t>Section 17 protects the right of every person in the ACT to participate in public affairs, directly or through freely chosen representatives. This right includes meaningful participation in administrative and decision</w:t>
      </w:r>
      <w:r w:rsidRPr="00EC567E">
        <w:rPr>
          <w:rFonts w:ascii="Cambria Math" w:hAnsi="Cambria Math" w:cs="Cambria Math"/>
          <w:iCs/>
          <w:sz w:val="24"/>
          <w:szCs w:val="24"/>
        </w:rPr>
        <w:t>‑</w:t>
      </w:r>
      <w:r w:rsidRPr="00EC567E">
        <w:rPr>
          <w:rFonts w:ascii="Arial" w:hAnsi="Arial" w:cs="Arial"/>
          <w:iCs/>
          <w:sz w:val="24"/>
          <w:szCs w:val="24"/>
        </w:rPr>
        <w:t xml:space="preserve">making processes that affect the public or </w:t>
      </w:r>
      <w:proofErr w:type="gramStart"/>
      <w:r w:rsidRPr="00EC567E">
        <w:rPr>
          <w:rFonts w:ascii="Arial" w:hAnsi="Arial" w:cs="Arial"/>
          <w:iCs/>
          <w:sz w:val="24"/>
          <w:szCs w:val="24"/>
        </w:rPr>
        <w:t>particular communities</w:t>
      </w:r>
      <w:proofErr w:type="gramEnd"/>
      <w:r w:rsidRPr="00EC567E">
        <w:rPr>
          <w:rFonts w:ascii="Arial" w:hAnsi="Arial" w:cs="Arial"/>
          <w:iCs/>
          <w:sz w:val="24"/>
          <w:szCs w:val="24"/>
        </w:rPr>
        <w:t>.</w:t>
      </w:r>
      <w:r>
        <w:rPr>
          <w:rFonts w:ascii="Arial" w:hAnsi="Arial" w:cs="Arial"/>
          <w:iCs/>
          <w:sz w:val="24"/>
          <w:szCs w:val="24"/>
        </w:rPr>
        <w:t xml:space="preserve"> </w:t>
      </w:r>
      <w:r w:rsidRPr="00D476BE">
        <w:rPr>
          <w:rFonts w:ascii="Arial" w:hAnsi="Arial" w:cs="Arial"/>
          <w:sz w:val="24"/>
          <w:szCs w:val="24"/>
        </w:rPr>
        <w:t xml:space="preserve">The Bill </w:t>
      </w:r>
      <w:r w:rsidR="00A95B5D">
        <w:rPr>
          <w:rFonts w:ascii="Arial" w:hAnsi="Arial" w:cs="Arial"/>
          <w:sz w:val="24"/>
          <w:szCs w:val="24"/>
        </w:rPr>
        <w:t>limits</w:t>
      </w:r>
      <w:r w:rsidR="00A95B5D" w:rsidRPr="00D476BE">
        <w:rPr>
          <w:rFonts w:ascii="Arial" w:hAnsi="Arial" w:cs="Arial"/>
          <w:sz w:val="24"/>
          <w:szCs w:val="24"/>
        </w:rPr>
        <w:t xml:space="preserve"> </w:t>
      </w:r>
      <w:r w:rsidRPr="00D476BE">
        <w:rPr>
          <w:rFonts w:ascii="Arial" w:hAnsi="Arial" w:cs="Arial"/>
          <w:sz w:val="24"/>
          <w:szCs w:val="24"/>
        </w:rPr>
        <w:t xml:space="preserve">this right by </w:t>
      </w:r>
      <w:r w:rsidRPr="00EC567E">
        <w:rPr>
          <w:rFonts w:ascii="Arial" w:hAnsi="Arial" w:cs="Arial"/>
          <w:sz w:val="24"/>
          <w:szCs w:val="24"/>
        </w:rPr>
        <w:t>removing public notification and opportunities to make submissions for certain categories of development</w:t>
      </w:r>
      <w:r>
        <w:rPr>
          <w:rFonts w:ascii="Arial" w:hAnsi="Arial" w:cs="Arial"/>
          <w:sz w:val="24"/>
          <w:szCs w:val="24"/>
        </w:rPr>
        <w:t>.</w:t>
      </w:r>
      <w:r w:rsidRPr="00EC567E">
        <w:t xml:space="preserve"> </w:t>
      </w:r>
      <w:r w:rsidRPr="00EC567E">
        <w:rPr>
          <w:rFonts w:ascii="Arial" w:hAnsi="Arial" w:cs="Arial"/>
          <w:sz w:val="24"/>
          <w:szCs w:val="24"/>
        </w:rPr>
        <w:t xml:space="preserve">Community members who would </w:t>
      </w:r>
      <w:r>
        <w:rPr>
          <w:rFonts w:ascii="Arial" w:hAnsi="Arial" w:cs="Arial"/>
          <w:sz w:val="24"/>
          <w:szCs w:val="24"/>
        </w:rPr>
        <w:t>otherwise</w:t>
      </w:r>
      <w:r w:rsidRPr="00EC567E">
        <w:rPr>
          <w:rFonts w:ascii="Arial" w:hAnsi="Arial" w:cs="Arial"/>
          <w:sz w:val="24"/>
          <w:szCs w:val="24"/>
        </w:rPr>
        <w:t xml:space="preserve"> have a legitimate expectation to be informed of proposed development and to express their views </w:t>
      </w:r>
      <w:r w:rsidR="00A95B5D">
        <w:rPr>
          <w:rFonts w:ascii="Arial" w:hAnsi="Arial" w:cs="Arial"/>
          <w:sz w:val="24"/>
          <w:szCs w:val="24"/>
        </w:rPr>
        <w:t>will</w:t>
      </w:r>
      <w:r w:rsidR="00A95B5D" w:rsidRPr="00EC567E">
        <w:rPr>
          <w:rFonts w:ascii="Arial" w:hAnsi="Arial" w:cs="Arial"/>
          <w:sz w:val="24"/>
          <w:szCs w:val="24"/>
        </w:rPr>
        <w:t xml:space="preserve"> </w:t>
      </w:r>
      <w:r w:rsidRPr="00EC567E">
        <w:rPr>
          <w:rFonts w:ascii="Arial" w:hAnsi="Arial" w:cs="Arial"/>
          <w:sz w:val="24"/>
          <w:szCs w:val="24"/>
        </w:rPr>
        <w:t>no longer be able to do so.</w:t>
      </w:r>
    </w:p>
    <w:p w14:paraId="3B0C6145" w14:textId="4CA8A383" w:rsidR="00511001" w:rsidRDefault="00511001" w:rsidP="00511001">
      <w:pPr>
        <w:spacing w:after="240" w:line="360" w:lineRule="auto"/>
        <w:rPr>
          <w:rFonts w:ascii="Arial" w:hAnsi="Arial" w:cs="Arial"/>
          <w:sz w:val="24"/>
          <w:szCs w:val="24"/>
        </w:rPr>
      </w:pPr>
      <w:r>
        <w:rPr>
          <w:rFonts w:ascii="Arial" w:hAnsi="Arial" w:cs="Arial"/>
          <w:sz w:val="24"/>
          <w:szCs w:val="24"/>
        </w:rPr>
        <w:t xml:space="preserve">The amendments will create a pathway for </w:t>
      </w:r>
      <w:r w:rsidR="00C450E5">
        <w:rPr>
          <w:rFonts w:ascii="Arial" w:hAnsi="Arial" w:cs="Arial"/>
          <w:sz w:val="24"/>
          <w:szCs w:val="24"/>
        </w:rPr>
        <w:t>nominated</w:t>
      </w:r>
      <w:r>
        <w:rPr>
          <w:rFonts w:ascii="Arial" w:hAnsi="Arial" w:cs="Arial"/>
          <w:sz w:val="24"/>
          <w:szCs w:val="24"/>
        </w:rPr>
        <w:t xml:space="preserve"> lease variations to be exempt from requiring a DA and will therefore not be subject to public notification requirements under the </w:t>
      </w:r>
      <w:r w:rsidR="00C450E5">
        <w:rPr>
          <w:rFonts w:ascii="Arial" w:hAnsi="Arial" w:cs="Arial"/>
          <w:sz w:val="24"/>
          <w:szCs w:val="24"/>
        </w:rPr>
        <w:t>Act</w:t>
      </w:r>
      <w:r>
        <w:rPr>
          <w:rFonts w:ascii="Arial" w:hAnsi="Arial" w:cs="Arial"/>
          <w:sz w:val="24"/>
          <w:szCs w:val="24"/>
        </w:rPr>
        <w:t xml:space="preserve">, thereby limiting opportunities </w:t>
      </w:r>
      <w:r w:rsidR="00A95B5D">
        <w:rPr>
          <w:rFonts w:ascii="Arial" w:hAnsi="Arial" w:cs="Arial"/>
          <w:sz w:val="24"/>
          <w:szCs w:val="24"/>
        </w:rPr>
        <w:t xml:space="preserve">for members of the community </w:t>
      </w:r>
      <w:r>
        <w:rPr>
          <w:rFonts w:ascii="Arial" w:hAnsi="Arial" w:cs="Arial"/>
          <w:sz w:val="24"/>
          <w:szCs w:val="24"/>
        </w:rPr>
        <w:t xml:space="preserve">to participate in planning decisions. </w:t>
      </w:r>
    </w:p>
    <w:p w14:paraId="504EF15B" w14:textId="476EB87A" w:rsidR="006E34C6" w:rsidRDefault="00511001" w:rsidP="00511001">
      <w:pPr>
        <w:autoSpaceDE w:val="0"/>
        <w:autoSpaceDN w:val="0"/>
        <w:adjustRightInd w:val="0"/>
        <w:spacing w:after="240" w:line="360" w:lineRule="auto"/>
        <w:rPr>
          <w:rFonts w:ascii="Arial" w:hAnsi="Arial" w:cs="Arial"/>
          <w:sz w:val="24"/>
          <w:szCs w:val="24"/>
        </w:rPr>
      </w:pPr>
      <w:r w:rsidRPr="00D476BE">
        <w:rPr>
          <w:rFonts w:ascii="Arial" w:hAnsi="Arial" w:cs="Arial"/>
          <w:sz w:val="24"/>
          <w:szCs w:val="24"/>
        </w:rPr>
        <w:t>T</w:t>
      </w:r>
      <w:r w:rsidRPr="007E5E21">
        <w:rPr>
          <w:rFonts w:ascii="Arial" w:hAnsi="Arial" w:cs="Arial"/>
          <w:sz w:val="24"/>
          <w:szCs w:val="24"/>
        </w:rPr>
        <w:t>he amended definition of a subdivision development proposal means that small</w:t>
      </w:r>
      <w:r w:rsidRPr="007E5E21">
        <w:rPr>
          <w:rFonts w:ascii="Arial" w:hAnsi="Arial" w:cs="Arial"/>
          <w:sz w:val="24"/>
          <w:szCs w:val="24"/>
        </w:rPr>
        <w:noBreakHyphen/>
        <w:t>scale subdivisions, such as those associated with Missing Middle housing</w:t>
      </w:r>
      <w:r w:rsidRPr="00D476BE">
        <w:rPr>
          <w:rFonts w:ascii="Arial" w:hAnsi="Arial" w:cs="Arial"/>
          <w:sz w:val="24"/>
          <w:szCs w:val="24"/>
        </w:rPr>
        <w:t xml:space="preserve"> on typical residential blocks</w:t>
      </w:r>
      <w:r w:rsidRPr="007E5E21">
        <w:rPr>
          <w:rFonts w:ascii="Arial" w:hAnsi="Arial" w:cs="Arial"/>
          <w:sz w:val="24"/>
          <w:szCs w:val="24"/>
        </w:rPr>
        <w:t xml:space="preserve">, will no longer be classified as significant development and </w:t>
      </w:r>
      <w:r w:rsidRPr="007E5E21">
        <w:rPr>
          <w:rFonts w:ascii="Arial" w:hAnsi="Arial" w:cs="Arial"/>
          <w:sz w:val="24"/>
          <w:szCs w:val="24"/>
        </w:rPr>
        <w:lastRenderedPageBreak/>
        <w:t xml:space="preserve">will therefore not require </w:t>
      </w:r>
      <w:r w:rsidR="00C450E5">
        <w:rPr>
          <w:rFonts w:ascii="Arial" w:hAnsi="Arial" w:cs="Arial"/>
          <w:sz w:val="24"/>
          <w:szCs w:val="24"/>
        </w:rPr>
        <w:t>two periods of</w:t>
      </w:r>
      <w:r w:rsidRPr="007E5E21">
        <w:rPr>
          <w:rFonts w:ascii="Arial" w:hAnsi="Arial" w:cs="Arial"/>
          <w:sz w:val="24"/>
          <w:szCs w:val="24"/>
        </w:rPr>
        <w:t xml:space="preserve"> public notification</w:t>
      </w:r>
      <w:r w:rsidR="00C450E5">
        <w:rPr>
          <w:rFonts w:ascii="Arial" w:hAnsi="Arial" w:cs="Arial"/>
          <w:sz w:val="24"/>
          <w:szCs w:val="24"/>
        </w:rPr>
        <w:t xml:space="preserve"> and a 60 working day DA decision timeframe</w:t>
      </w:r>
      <w:r w:rsidRPr="007E5E21">
        <w:rPr>
          <w:rFonts w:ascii="Arial" w:hAnsi="Arial" w:cs="Arial"/>
          <w:sz w:val="24"/>
          <w:szCs w:val="24"/>
        </w:rPr>
        <w:t>.</w:t>
      </w:r>
      <w:r w:rsidR="00C450E5">
        <w:rPr>
          <w:rFonts w:ascii="Arial" w:hAnsi="Arial" w:cs="Arial"/>
          <w:sz w:val="24"/>
          <w:szCs w:val="24"/>
        </w:rPr>
        <w:t xml:space="preserve"> Rather, they will be subject to one period of public notification and the 30-45 </w:t>
      </w:r>
      <w:r w:rsidR="006477F4">
        <w:rPr>
          <w:rFonts w:ascii="Arial" w:hAnsi="Arial" w:cs="Arial"/>
          <w:sz w:val="24"/>
          <w:szCs w:val="24"/>
        </w:rPr>
        <w:t xml:space="preserve">working day </w:t>
      </w:r>
      <w:r w:rsidR="00C450E5">
        <w:rPr>
          <w:rFonts w:ascii="Arial" w:hAnsi="Arial" w:cs="Arial"/>
          <w:sz w:val="24"/>
          <w:szCs w:val="24"/>
        </w:rPr>
        <w:t>DA decision timeframe that applies to non-significant developments.</w:t>
      </w:r>
      <w:r w:rsidRPr="007E5E21">
        <w:rPr>
          <w:rFonts w:ascii="Arial" w:hAnsi="Arial" w:cs="Arial"/>
          <w:sz w:val="24"/>
          <w:szCs w:val="24"/>
        </w:rPr>
        <w:t xml:space="preserve"> </w:t>
      </w:r>
    </w:p>
    <w:p w14:paraId="64FC7313" w14:textId="1EB8B28D" w:rsidR="00511001" w:rsidRPr="007E5E21" w:rsidRDefault="00511001" w:rsidP="00511001">
      <w:pPr>
        <w:autoSpaceDE w:val="0"/>
        <w:autoSpaceDN w:val="0"/>
        <w:adjustRightInd w:val="0"/>
        <w:spacing w:after="240" w:line="360" w:lineRule="auto"/>
        <w:rPr>
          <w:rFonts w:ascii="Arial" w:hAnsi="Arial" w:cs="Arial"/>
          <w:sz w:val="24"/>
          <w:szCs w:val="24"/>
        </w:rPr>
      </w:pPr>
      <w:r w:rsidRPr="007E5E21">
        <w:rPr>
          <w:rFonts w:ascii="Arial" w:hAnsi="Arial" w:cs="Arial"/>
          <w:sz w:val="24"/>
          <w:szCs w:val="24"/>
        </w:rPr>
        <w:t xml:space="preserve">The clarification that secondary residences may be developed on all </w:t>
      </w:r>
      <w:r w:rsidR="00C450E5">
        <w:rPr>
          <w:rFonts w:ascii="Arial" w:hAnsi="Arial" w:cs="Arial"/>
          <w:sz w:val="24"/>
          <w:szCs w:val="24"/>
        </w:rPr>
        <w:t>single dwelling</w:t>
      </w:r>
      <w:r w:rsidR="00C450E5" w:rsidRPr="007E5E21">
        <w:rPr>
          <w:rFonts w:ascii="Arial" w:hAnsi="Arial" w:cs="Arial"/>
          <w:sz w:val="24"/>
          <w:szCs w:val="24"/>
        </w:rPr>
        <w:t xml:space="preserve"> </w:t>
      </w:r>
      <w:r w:rsidRPr="007E5E21">
        <w:rPr>
          <w:rFonts w:ascii="Arial" w:hAnsi="Arial" w:cs="Arial"/>
          <w:sz w:val="24"/>
          <w:szCs w:val="24"/>
        </w:rPr>
        <w:t xml:space="preserve">leases without the need for a lease variation also removes public notification that </w:t>
      </w:r>
      <w:r w:rsidR="00C450E5">
        <w:rPr>
          <w:rFonts w:ascii="Arial" w:hAnsi="Arial" w:cs="Arial"/>
          <w:sz w:val="24"/>
          <w:szCs w:val="24"/>
        </w:rPr>
        <w:t xml:space="preserve">is currently required through the DA process for this type of Crown lease </w:t>
      </w:r>
      <w:r w:rsidRPr="007E5E21">
        <w:rPr>
          <w:rFonts w:ascii="Arial" w:hAnsi="Arial" w:cs="Arial"/>
          <w:sz w:val="24"/>
          <w:szCs w:val="24"/>
        </w:rPr>
        <w:t xml:space="preserve">variation. </w:t>
      </w:r>
    </w:p>
    <w:p w14:paraId="01CE3B23" w14:textId="77777777" w:rsidR="00504CCD" w:rsidRDefault="00504CCD" w:rsidP="00504CCD">
      <w:pPr>
        <w:pStyle w:val="ListParagraph"/>
        <w:numPr>
          <w:ilvl w:val="0"/>
          <w:numId w:val="12"/>
        </w:numPr>
        <w:spacing w:after="160" w:line="259" w:lineRule="auto"/>
        <w:rPr>
          <w:rFonts w:ascii="Arial" w:hAnsi="Arial" w:cs="Arial"/>
          <w:i/>
          <w:sz w:val="24"/>
          <w:szCs w:val="24"/>
        </w:rPr>
      </w:pPr>
      <w:r w:rsidRPr="00565BAD">
        <w:rPr>
          <w:rFonts w:ascii="Arial" w:hAnsi="Arial" w:cs="Arial"/>
          <w:i/>
          <w:sz w:val="24"/>
          <w:szCs w:val="24"/>
        </w:rPr>
        <w:t>Legitimate purpose (s 28 (b))</w:t>
      </w:r>
    </w:p>
    <w:p w14:paraId="11713EE6" w14:textId="08B731FD" w:rsidR="00511001" w:rsidRDefault="00511001" w:rsidP="00511001">
      <w:pPr>
        <w:autoSpaceDE w:val="0"/>
        <w:autoSpaceDN w:val="0"/>
        <w:adjustRightInd w:val="0"/>
        <w:spacing w:after="240" w:line="360" w:lineRule="auto"/>
        <w:rPr>
          <w:rFonts w:ascii="Arial" w:hAnsi="Arial" w:cs="Arial"/>
          <w:iCs/>
          <w:sz w:val="24"/>
          <w:szCs w:val="24"/>
        </w:rPr>
      </w:pPr>
      <w:r w:rsidRPr="0052116E">
        <w:rPr>
          <w:rFonts w:ascii="Arial" w:hAnsi="Arial" w:cs="Arial"/>
          <w:sz w:val="24"/>
          <w:szCs w:val="24"/>
        </w:rPr>
        <w:t xml:space="preserve">The </w:t>
      </w:r>
      <w:r w:rsidR="00A95B5D">
        <w:rPr>
          <w:rFonts w:ascii="Arial" w:hAnsi="Arial" w:cs="Arial"/>
          <w:sz w:val="24"/>
          <w:szCs w:val="24"/>
        </w:rPr>
        <w:t>amendments will improve</w:t>
      </w:r>
      <w:r>
        <w:rPr>
          <w:rFonts w:ascii="Arial" w:hAnsi="Arial" w:cs="Arial"/>
          <w:sz w:val="24"/>
          <w:szCs w:val="24"/>
        </w:rPr>
        <w:t xml:space="preserve"> efficiency of the planning system</w:t>
      </w:r>
      <w:r w:rsidRPr="0052116E">
        <w:rPr>
          <w:rFonts w:ascii="Arial" w:hAnsi="Arial" w:cs="Arial"/>
          <w:sz w:val="24"/>
          <w:szCs w:val="24"/>
        </w:rPr>
        <w:t xml:space="preserve"> </w:t>
      </w:r>
      <w:r w:rsidR="00A95B5D">
        <w:rPr>
          <w:rFonts w:ascii="Arial" w:hAnsi="Arial" w:cs="Arial"/>
          <w:sz w:val="24"/>
          <w:szCs w:val="24"/>
        </w:rPr>
        <w:t xml:space="preserve">to </w:t>
      </w:r>
      <w:r w:rsidRPr="0052116E">
        <w:rPr>
          <w:rFonts w:ascii="Arial" w:hAnsi="Arial" w:cs="Arial"/>
          <w:sz w:val="24"/>
          <w:szCs w:val="24"/>
        </w:rPr>
        <w:t xml:space="preserve">help achieve </w:t>
      </w:r>
      <w:r w:rsidRPr="00FB49DF">
        <w:rPr>
          <w:rFonts w:ascii="Arial" w:hAnsi="Arial" w:cs="Arial"/>
          <w:iCs/>
          <w:sz w:val="24"/>
          <w:szCs w:val="24"/>
        </w:rPr>
        <w:t xml:space="preserve">policy </w:t>
      </w:r>
      <w:r>
        <w:rPr>
          <w:rFonts w:ascii="Arial" w:hAnsi="Arial" w:cs="Arial"/>
          <w:iCs/>
          <w:sz w:val="24"/>
          <w:szCs w:val="24"/>
        </w:rPr>
        <w:t xml:space="preserve">outcomes </w:t>
      </w:r>
      <w:r w:rsidR="00A95B5D">
        <w:rPr>
          <w:rFonts w:ascii="Arial" w:hAnsi="Arial" w:cs="Arial"/>
          <w:iCs/>
          <w:sz w:val="24"/>
          <w:szCs w:val="24"/>
        </w:rPr>
        <w:t>included in the Minister’s Statement of Planning Priorities</w:t>
      </w:r>
      <w:r w:rsidR="00A95B5D" w:rsidRPr="00FB49DF">
        <w:rPr>
          <w:rFonts w:ascii="Arial" w:hAnsi="Arial" w:cs="Arial"/>
          <w:iCs/>
          <w:sz w:val="24"/>
          <w:szCs w:val="24"/>
        </w:rPr>
        <w:t xml:space="preserve"> </w:t>
      </w:r>
      <w:r w:rsidRPr="00FB49DF">
        <w:rPr>
          <w:rFonts w:ascii="Arial" w:hAnsi="Arial" w:cs="Arial"/>
          <w:iCs/>
          <w:sz w:val="24"/>
          <w:szCs w:val="24"/>
        </w:rPr>
        <w:t xml:space="preserve">and </w:t>
      </w:r>
      <w:r>
        <w:rPr>
          <w:rFonts w:ascii="Arial" w:hAnsi="Arial" w:cs="Arial"/>
          <w:iCs/>
          <w:sz w:val="24"/>
          <w:szCs w:val="24"/>
        </w:rPr>
        <w:t xml:space="preserve">broadscale </w:t>
      </w:r>
      <w:r w:rsidRPr="00FB49DF">
        <w:rPr>
          <w:rFonts w:ascii="Arial" w:hAnsi="Arial" w:cs="Arial"/>
          <w:iCs/>
          <w:sz w:val="24"/>
          <w:szCs w:val="24"/>
        </w:rPr>
        <w:t>public benefits</w:t>
      </w:r>
      <w:r>
        <w:rPr>
          <w:rFonts w:ascii="Arial" w:hAnsi="Arial" w:cs="Arial"/>
          <w:iCs/>
          <w:sz w:val="24"/>
          <w:szCs w:val="24"/>
        </w:rPr>
        <w:t xml:space="preserve">, </w:t>
      </w:r>
      <w:r w:rsidR="00A95B5D">
        <w:rPr>
          <w:rFonts w:ascii="Arial" w:hAnsi="Arial" w:cs="Arial"/>
          <w:iCs/>
          <w:sz w:val="24"/>
          <w:szCs w:val="24"/>
        </w:rPr>
        <w:t>noting housing is an essential good that is directly connected to physical and mental health outcomes and therefore is a matter that directly impacts all Canberrans</w:t>
      </w:r>
      <w:r>
        <w:rPr>
          <w:rFonts w:ascii="Arial" w:hAnsi="Arial" w:cs="Arial"/>
          <w:iCs/>
          <w:sz w:val="24"/>
          <w:szCs w:val="24"/>
        </w:rPr>
        <w:t xml:space="preserve">. Ensuring the timely passage of </w:t>
      </w:r>
      <w:r w:rsidR="00C450E5">
        <w:rPr>
          <w:rFonts w:ascii="Arial" w:hAnsi="Arial" w:cs="Arial"/>
          <w:iCs/>
          <w:sz w:val="24"/>
          <w:szCs w:val="24"/>
        </w:rPr>
        <w:t xml:space="preserve">these enabling </w:t>
      </w:r>
      <w:r>
        <w:rPr>
          <w:rFonts w:ascii="Arial" w:hAnsi="Arial" w:cs="Arial"/>
          <w:iCs/>
          <w:sz w:val="24"/>
          <w:szCs w:val="24"/>
        </w:rPr>
        <w:t xml:space="preserve">development proposals for housing through the planning system will </w:t>
      </w:r>
      <w:r w:rsidR="00C450E5">
        <w:rPr>
          <w:rFonts w:ascii="Arial" w:hAnsi="Arial" w:cs="Arial"/>
          <w:iCs/>
          <w:sz w:val="24"/>
          <w:szCs w:val="24"/>
        </w:rPr>
        <w:t xml:space="preserve">permit </w:t>
      </w:r>
      <w:r>
        <w:rPr>
          <w:rFonts w:ascii="Arial" w:hAnsi="Arial" w:cs="Arial"/>
          <w:iCs/>
          <w:sz w:val="24"/>
          <w:szCs w:val="24"/>
        </w:rPr>
        <w:t xml:space="preserve">additional </w:t>
      </w:r>
      <w:r w:rsidR="00C450E5">
        <w:rPr>
          <w:rFonts w:ascii="Arial" w:hAnsi="Arial" w:cs="Arial"/>
          <w:iCs/>
          <w:sz w:val="24"/>
          <w:szCs w:val="24"/>
        </w:rPr>
        <w:t xml:space="preserve">opportunities for </w:t>
      </w:r>
      <w:r>
        <w:rPr>
          <w:rFonts w:ascii="Arial" w:hAnsi="Arial" w:cs="Arial"/>
          <w:iCs/>
          <w:sz w:val="24"/>
          <w:szCs w:val="24"/>
        </w:rPr>
        <w:t>housing for families, aging in place, and marginalised or vulnerable groups such as young people, single persons</w:t>
      </w:r>
      <w:r w:rsidR="00A95B5D">
        <w:rPr>
          <w:rFonts w:ascii="Arial" w:hAnsi="Arial" w:cs="Arial"/>
          <w:iCs/>
          <w:sz w:val="24"/>
          <w:szCs w:val="24"/>
        </w:rPr>
        <w:t xml:space="preserve"> and</w:t>
      </w:r>
      <w:r>
        <w:rPr>
          <w:rFonts w:ascii="Arial" w:hAnsi="Arial" w:cs="Arial"/>
          <w:iCs/>
          <w:sz w:val="24"/>
          <w:szCs w:val="24"/>
        </w:rPr>
        <w:t xml:space="preserve"> low-income earners to find housing.</w:t>
      </w:r>
    </w:p>
    <w:p w14:paraId="4086B3BA" w14:textId="4CC90B30" w:rsidR="00511001" w:rsidRPr="00FB49DF" w:rsidRDefault="00511001" w:rsidP="00511001">
      <w:pPr>
        <w:autoSpaceDE w:val="0"/>
        <w:autoSpaceDN w:val="0"/>
        <w:adjustRightInd w:val="0"/>
        <w:spacing w:after="240" w:line="360" w:lineRule="auto"/>
        <w:rPr>
          <w:rFonts w:ascii="Arial" w:hAnsi="Arial" w:cs="Arial"/>
          <w:iCs/>
          <w:sz w:val="24"/>
          <w:szCs w:val="24"/>
        </w:rPr>
      </w:pPr>
      <w:r>
        <w:rPr>
          <w:rFonts w:ascii="Arial" w:hAnsi="Arial" w:cs="Arial"/>
          <w:iCs/>
          <w:sz w:val="24"/>
          <w:szCs w:val="24"/>
        </w:rPr>
        <w:t xml:space="preserve">The amendments propose to remove the </w:t>
      </w:r>
      <w:r w:rsidR="00C450E5">
        <w:rPr>
          <w:rFonts w:ascii="Arial" w:hAnsi="Arial" w:cs="Arial"/>
          <w:iCs/>
          <w:sz w:val="24"/>
          <w:szCs w:val="24"/>
        </w:rPr>
        <w:t xml:space="preserve">public </w:t>
      </w:r>
      <w:r>
        <w:rPr>
          <w:rFonts w:ascii="Arial" w:hAnsi="Arial" w:cs="Arial"/>
          <w:iCs/>
          <w:sz w:val="24"/>
          <w:szCs w:val="24"/>
        </w:rPr>
        <w:t xml:space="preserve">notification </w:t>
      </w:r>
      <w:r w:rsidR="00C450E5">
        <w:rPr>
          <w:rFonts w:ascii="Arial" w:hAnsi="Arial" w:cs="Arial"/>
          <w:iCs/>
          <w:sz w:val="24"/>
          <w:szCs w:val="24"/>
        </w:rPr>
        <w:t>requirement for</w:t>
      </w:r>
      <w:r>
        <w:rPr>
          <w:rFonts w:ascii="Arial" w:hAnsi="Arial" w:cs="Arial"/>
          <w:iCs/>
          <w:sz w:val="24"/>
          <w:szCs w:val="24"/>
        </w:rPr>
        <w:t xml:space="preserve"> </w:t>
      </w:r>
      <w:r w:rsidR="00C450E5">
        <w:rPr>
          <w:rFonts w:ascii="Arial" w:hAnsi="Arial" w:cs="Arial"/>
          <w:iCs/>
          <w:sz w:val="24"/>
          <w:szCs w:val="24"/>
        </w:rPr>
        <w:t xml:space="preserve">the nominated simple </w:t>
      </w:r>
      <w:r>
        <w:rPr>
          <w:rFonts w:ascii="Arial" w:hAnsi="Arial" w:cs="Arial"/>
          <w:iCs/>
          <w:sz w:val="24"/>
          <w:szCs w:val="24"/>
        </w:rPr>
        <w:t xml:space="preserve">lease variations </w:t>
      </w:r>
      <w:r w:rsidR="00C450E5">
        <w:rPr>
          <w:rFonts w:ascii="Arial" w:hAnsi="Arial" w:cs="Arial"/>
          <w:iCs/>
          <w:sz w:val="24"/>
          <w:szCs w:val="24"/>
        </w:rPr>
        <w:t xml:space="preserve">that currently applies </w:t>
      </w:r>
      <w:r>
        <w:rPr>
          <w:rFonts w:ascii="Arial" w:hAnsi="Arial" w:cs="Arial"/>
          <w:iCs/>
          <w:sz w:val="24"/>
          <w:szCs w:val="24"/>
        </w:rPr>
        <w:t>through the DA process. These notification requirements have been identified as contributing additional time without substantial benefit to homeowners or the broader community.</w:t>
      </w:r>
      <w:r w:rsidRPr="00FB49DF">
        <w:rPr>
          <w:rFonts w:ascii="Arial" w:hAnsi="Arial" w:cs="Arial"/>
          <w:iCs/>
          <w:sz w:val="24"/>
          <w:szCs w:val="24"/>
        </w:rPr>
        <w:t xml:space="preserve"> These amendments seek to redress this, by </w:t>
      </w:r>
      <w:r>
        <w:rPr>
          <w:rFonts w:ascii="Arial" w:hAnsi="Arial" w:cs="Arial"/>
          <w:iCs/>
          <w:sz w:val="24"/>
          <w:szCs w:val="24"/>
        </w:rPr>
        <w:t>reducing or removing notification requirements where they do not significantly contribute or where other opportunities are provided throughout the DA process</w:t>
      </w:r>
      <w:r w:rsidRPr="00FB49DF">
        <w:rPr>
          <w:rFonts w:ascii="Arial" w:hAnsi="Arial" w:cs="Arial"/>
          <w:iCs/>
          <w:sz w:val="24"/>
          <w:szCs w:val="24"/>
        </w:rPr>
        <w:t>.</w:t>
      </w:r>
    </w:p>
    <w:p w14:paraId="06E3291F" w14:textId="77777777" w:rsidR="00A95B5D" w:rsidRPr="006E34C6" w:rsidRDefault="00A95B5D" w:rsidP="00A95B5D">
      <w:pPr>
        <w:autoSpaceDE w:val="0"/>
        <w:autoSpaceDN w:val="0"/>
        <w:adjustRightInd w:val="0"/>
        <w:spacing w:after="240" w:line="360" w:lineRule="auto"/>
        <w:rPr>
          <w:rFonts w:ascii="Arial" w:hAnsi="Arial" w:cs="Arial"/>
          <w:sz w:val="24"/>
          <w:szCs w:val="24"/>
        </w:rPr>
      </w:pPr>
      <w:r w:rsidRPr="006E34C6">
        <w:rPr>
          <w:rFonts w:ascii="Arial" w:hAnsi="Arial" w:cs="Arial"/>
          <w:sz w:val="24"/>
          <w:szCs w:val="24"/>
        </w:rPr>
        <w:t>Removi</w:t>
      </w:r>
      <w:r>
        <w:rPr>
          <w:rFonts w:ascii="Arial" w:hAnsi="Arial" w:cs="Arial"/>
          <w:sz w:val="24"/>
          <w:szCs w:val="24"/>
        </w:rPr>
        <w:t xml:space="preserve">ng </w:t>
      </w:r>
      <w:r w:rsidRPr="006E34C6">
        <w:rPr>
          <w:rFonts w:ascii="Arial" w:hAnsi="Arial" w:cs="Arial"/>
          <w:sz w:val="24"/>
          <w:szCs w:val="24"/>
        </w:rPr>
        <w:t xml:space="preserve">the second </w:t>
      </w:r>
      <w:r>
        <w:rPr>
          <w:rFonts w:ascii="Arial" w:hAnsi="Arial" w:cs="Arial"/>
          <w:sz w:val="24"/>
          <w:szCs w:val="24"/>
        </w:rPr>
        <w:t xml:space="preserve">public </w:t>
      </w:r>
      <w:r w:rsidRPr="006E34C6">
        <w:rPr>
          <w:rFonts w:ascii="Arial" w:hAnsi="Arial" w:cs="Arial"/>
          <w:sz w:val="24"/>
          <w:szCs w:val="24"/>
        </w:rPr>
        <w:t>notification period for minor subdivisions eliminates an unnecessarily burdensome step without reducing public engagement on matters with genuine impact.</w:t>
      </w:r>
      <w:r>
        <w:rPr>
          <w:rFonts w:ascii="Arial" w:hAnsi="Arial" w:cs="Arial"/>
          <w:sz w:val="24"/>
          <w:szCs w:val="24"/>
        </w:rPr>
        <w:t xml:space="preserve"> </w:t>
      </w:r>
    </w:p>
    <w:p w14:paraId="53AD51BE" w14:textId="77777777" w:rsidR="00A95B5D" w:rsidRPr="006E34C6" w:rsidRDefault="00A95B5D" w:rsidP="00A95B5D">
      <w:pPr>
        <w:autoSpaceDE w:val="0"/>
        <w:autoSpaceDN w:val="0"/>
        <w:adjustRightInd w:val="0"/>
        <w:spacing w:after="240" w:line="360" w:lineRule="auto"/>
        <w:rPr>
          <w:rFonts w:ascii="Arial" w:hAnsi="Arial" w:cs="Arial"/>
          <w:sz w:val="24"/>
          <w:szCs w:val="24"/>
        </w:rPr>
      </w:pPr>
      <w:r>
        <w:rPr>
          <w:rFonts w:ascii="Arial" w:hAnsi="Arial" w:cs="Arial"/>
          <w:sz w:val="24"/>
          <w:szCs w:val="24"/>
        </w:rPr>
        <w:t xml:space="preserve">Similarly, by </w:t>
      </w:r>
      <w:r w:rsidRPr="006E34C6">
        <w:rPr>
          <w:rFonts w:ascii="Arial" w:hAnsi="Arial" w:cs="Arial"/>
          <w:sz w:val="24"/>
          <w:szCs w:val="24"/>
        </w:rPr>
        <w:t xml:space="preserve">permitting secondary residences </w:t>
      </w:r>
      <w:r>
        <w:rPr>
          <w:rFonts w:ascii="Arial" w:hAnsi="Arial" w:cs="Arial"/>
          <w:sz w:val="24"/>
          <w:szCs w:val="24"/>
        </w:rPr>
        <w:t xml:space="preserve">by default on single dwelling leases, the Bill </w:t>
      </w:r>
      <w:r w:rsidRPr="006E34C6">
        <w:rPr>
          <w:rFonts w:ascii="Arial" w:hAnsi="Arial" w:cs="Arial"/>
          <w:sz w:val="24"/>
          <w:szCs w:val="24"/>
        </w:rPr>
        <w:t xml:space="preserve">removes </w:t>
      </w:r>
      <w:r>
        <w:rPr>
          <w:rFonts w:ascii="Arial" w:hAnsi="Arial" w:cs="Arial"/>
          <w:sz w:val="24"/>
          <w:szCs w:val="24"/>
        </w:rPr>
        <w:t>the need for a Crown</w:t>
      </w:r>
      <w:r w:rsidRPr="006E34C6">
        <w:rPr>
          <w:rFonts w:ascii="Arial" w:hAnsi="Arial" w:cs="Arial"/>
          <w:sz w:val="24"/>
          <w:szCs w:val="24"/>
        </w:rPr>
        <w:t xml:space="preserve"> lease variation </w:t>
      </w:r>
      <w:r>
        <w:rPr>
          <w:rFonts w:ascii="Arial" w:hAnsi="Arial" w:cs="Arial"/>
          <w:sz w:val="24"/>
          <w:szCs w:val="24"/>
        </w:rPr>
        <w:t>DA. T</w:t>
      </w:r>
      <w:r w:rsidRPr="004E22FE">
        <w:rPr>
          <w:rFonts w:ascii="Arial" w:eastAsia="Calibri" w:hAnsi="Arial" w:cs="Arial"/>
          <w:sz w:val="24"/>
          <w:szCs w:val="24"/>
        </w:rPr>
        <w:t xml:space="preserve">here is </w:t>
      </w:r>
      <w:r>
        <w:rPr>
          <w:rFonts w:ascii="Arial" w:eastAsia="Calibri" w:hAnsi="Arial" w:cs="Arial"/>
          <w:sz w:val="24"/>
          <w:szCs w:val="24"/>
        </w:rPr>
        <w:t>limited</w:t>
      </w:r>
      <w:r w:rsidRPr="004E22FE">
        <w:rPr>
          <w:rFonts w:ascii="Arial" w:eastAsia="Calibri" w:hAnsi="Arial" w:cs="Arial"/>
          <w:sz w:val="24"/>
          <w:szCs w:val="24"/>
        </w:rPr>
        <w:t xml:space="preserve"> substantiative assessment done </w:t>
      </w:r>
      <w:r>
        <w:rPr>
          <w:rFonts w:ascii="Arial" w:eastAsia="Calibri" w:hAnsi="Arial" w:cs="Arial"/>
          <w:sz w:val="24"/>
          <w:szCs w:val="24"/>
        </w:rPr>
        <w:t xml:space="preserve">on </w:t>
      </w:r>
      <w:r w:rsidRPr="004E22FE">
        <w:rPr>
          <w:rFonts w:ascii="Arial" w:eastAsia="Calibri" w:hAnsi="Arial" w:cs="Arial"/>
          <w:sz w:val="24"/>
          <w:szCs w:val="24"/>
        </w:rPr>
        <w:t>the lease variation for the secondary residence</w:t>
      </w:r>
      <w:r>
        <w:rPr>
          <w:rFonts w:ascii="Arial" w:eastAsia="Calibri" w:hAnsi="Arial" w:cs="Arial"/>
          <w:sz w:val="24"/>
          <w:szCs w:val="24"/>
        </w:rPr>
        <w:t xml:space="preserve">, </w:t>
      </w:r>
      <w:r>
        <w:rPr>
          <w:rFonts w:ascii="Arial" w:eastAsia="Calibri" w:hAnsi="Arial" w:cs="Arial"/>
          <w:sz w:val="24"/>
          <w:szCs w:val="24"/>
        </w:rPr>
        <w:lastRenderedPageBreak/>
        <w:t>so t</w:t>
      </w:r>
      <w:r>
        <w:rPr>
          <w:rFonts w:ascii="Arial" w:hAnsi="Arial" w:cs="Arial"/>
          <w:sz w:val="24"/>
          <w:szCs w:val="24"/>
        </w:rPr>
        <w:t xml:space="preserve">his </w:t>
      </w:r>
      <w:r w:rsidRPr="006E34C6">
        <w:rPr>
          <w:rFonts w:ascii="Arial" w:hAnsi="Arial" w:cs="Arial"/>
          <w:sz w:val="24"/>
          <w:szCs w:val="24"/>
        </w:rPr>
        <w:t xml:space="preserve">is </w:t>
      </w:r>
      <w:r>
        <w:rPr>
          <w:rFonts w:ascii="Arial" w:hAnsi="Arial" w:cs="Arial"/>
          <w:sz w:val="24"/>
          <w:szCs w:val="24"/>
        </w:rPr>
        <w:t xml:space="preserve">largely an </w:t>
      </w:r>
      <w:r w:rsidRPr="006E34C6">
        <w:rPr>
          <w:rFonts w:ascii="Arial" w:hAnsi="Arial" w:cs="Arial"/>
          <w:sz w:val="24"/>
          <w:szCs w:val="24"/>
        </w:rPr>
        <w:t xml:space="preserve">administrative </w:t>
      </w:r>
      <w:r>
        <w:rPr>
          <w:rFonts w:ascii="Arial" w:hAnsi="Arial" w:cs="Arial"/>
          <w:sz w:val="24"/>
          <w:szCs w:val="24"/>
        </w:rPr>
        <w:t>process that</w:t>
      </w:r>
      <w:r w:rsidRPr="006E34C6">
        <w:rPr>
          <w:rFonts w:ascii="Arial" w:hAnsi="Arial" w:cs="Arial"/>
          <w:sz w:val="24"/>
          <w:szCs w:val="24"/>
        </w:rPr>
        <w:t xml:space="preserve"> does not meaningfully contribute to public oversight.</w:t>
      </w:r>
    </w:p>
    <w:p w14:paraId="4C73614D" w14:textId="77777777" w:rsidR="00504CCD" w:rsidRDefault="00504CCD" w:rsidP="00504CCD">
      <w:pPr>
        <w:pStyle w:val="ListParagraph"/>
        <w:numPr>
          <w:ilvl w:val="0"/>
          <w:numId w:val="12"/>
        </w:numPr>
        <w:spacing w:after="160" w:line="259" w:lineRule="auto"/>
        <w:rPr>
          <w:rFonts w:ascii="Arial" w:hAnsi="Arial" w:cs="Arial"/>
          <w:i/>
          <w:sz w:val="24"/>
          <w:szCs w:val="24"/>
        </w:rPr>
      </w:pPr>
      <w:r w:rsidRPr="00FB49DF">
        <w:rPr>
          <w:rFonts w:ascii="Arial" w:hAnsi="Arial" w:cs="Arial"/>
          <w:i/>
          <w:sz w:val="24"/>
          <w:szCs w:val="24"/>
        </w:rPr>
        <w:t>Rational connection between the limitation and the purpose</w:t>
      </w:r>
      <w:r>
        <w:rPr>
          <w:rFonts w:ascii="Arial" w:hAnsi="Arial" w:cs="Arial"/>
          <w:i/>
          <w:sz w:val="24"/>
          <w:szCs w:val="24"/>
        </w:rPr>
        <w:t xml:space="preserve"> (s 28 (d))</w:t>
      </w:r>
    </w:p>
    <w:p w14:paraId="6884379B" w14:textId="2DF28F59" w:rsidR="00A95B5D" w:rsidRDefault="00A95B5D" w:rsidP="00A95B5D">
      <w:pPr>
        <w:spacing w:after="240" w:line="360" w:lineRule="auto"/>
        <w:rPr>
          <w:rFonts w:ascii="Arial" w:hAnsi="Arial" w:cs="Arial"/>
          <w:sz w:val="24"/>
          <w:szCs w:val="24"/>
        </w:rPr>
      </w:pPr>
      <w:r>
        <w:rPr>
          <w:rFonts w:ascii="Arial" w:hAnsi="Arial" w:cs="Arial"/>
          <w:sz w:val="24"/>
          <w:szCs w:val="24"/>
        </w:rPr>
        <w:t>The amendments respond to community feedback in streamlining the assessment, approval and delivery of essential housing supply</w:t>
      </w:r>
      <w:r w:rsidRPr="5FA660F4">
        <w:rPr>
          <w:rFonts w:ascii="Arial" w:hAnsi="Arial" w:cs="Arial"/>
          <w:sz w:val="24"/>
          <w:szCs w:val="24"/>
        </w:rPr>
        <w:t xml:space="preserve">. </w:t>
      </w:r>
      <w:r>
        <w:rPr>
          <w:rFonts w:ascii="Arial" w:hAnsi="Arial" w:cs="Arial"/>
          <w:sz w:val="24"/>
          <w:szCs w:val="24"/>
        </w:rPr>
        <w:t xml:space="preserve">Through extensive consultation on the reforms, community and industry feedback has called for reducing barriers to enable timely delivery of housing, including notification requirements for low-impact developments. These changes directly respond to this feedback by removing public notification for nominated simple lease variations and secondary residences and removing secondary notification for minor subdivisions. </w:t>
      </w:r>
    </w:p>
    <w:p w14:paraId="70582CC5" w14:textId="77777777" w:rsidR="00A95B5D" w:rsidRPr="00FA2665" w:rsidRDefault="00A95B5D" w:rsidP="006E34C6">
      <w:pPr>
        <w:autoSpaceDE w:val="0"/>
        <w:autoSpaceDN w:val="0"/>
        <w:adjustRightInd w:val="0"/>
        <w:spacing w:after="240" w:line="360" w:lineRule="auto"/>
        <w:rPr>
          <w:rFonts w:ascii="Arial" w:hAnsi="Arial" w:cs="Arial"/>
          <w:sz w:val="24"/>
          <w:szCs w:val="24"/>
        </w:rPr>
      </w:pPr>
    </w:p>
    <w:p w14:paraId="279A69F7" w14:textId="77777777" w:rsidR="00504CCD" w:rsidRPr="00FB49DF" w:rsidRDefault="00504CCD" w:rsidP="00504CCD">
      <w:pPr>
        <w:pStyle w:val="ListParagraph"/>
        <w:numPr>
          <w:ilvl w:val="0"/>
          <w:numId w:val="12"/>
        </w:numPr>
        <w:spacing w:after="160" w:line="259" w:lineRule="auto"/>
        <w:rPr>
          <w:rFonts w:ascii="Arial" w:hAnsi="Arial" w:cs="Arial"/>
          <w:i/>
          <w:sz w:val="24"/>
          <w:szCs w:val="24"/>
        </w:rPr>
      </w:pPr>
      <w:r w:rsidRPr="00FB49DF">
        <w:rPr>
          <w:rFonts w:ascii="Arial" w:hAnsi="Arial" w:cs="Arial"/>
          <w:i/>
          <w:sz w:val="24"/>
          <w:szCs w:val="24"/>
        </w:rPr>
        <w:t>Proportionality</w:t>
      </w:r>
      <w:r>
        <w:rPr>
          <w:rFonts w:ascii="Arial" w:hAnsi="Arial" w:cs="Arial"/>
          <w:i/>
          <w:sz w:val="24"/>
          <w:szCs w:val="24"/>
        </w:rPr>
        <w:t xml:space="preserve"> (s 28 (e))</w:t>
      </w:r>
    </w:p>
    <w:p w14:paraId="0ED53993" w14:textId="186F03DB" w:rsidR="00511001" w:rsidRPr="0052116E" w:rsidRDefault="00504CCD" w:rsidP="00511001">
      <w:pPr>
        <w:autoSpaceDE w:val="0"/>
        <w:autoSpaceDN w:val="0"/>
        <w:adjustRightInd w:val="0"/>
        <w:spacing w:after="240" w:line="360" w:lineRule="auto"/>
        <w:rPr>
          <w:rFonts w:ascii="Arial" w:hAnsi="Arial" w:cs="Arial"/>
          <w:sz w:val="24"/>
          <w:szCs w:val="24"/>
        </w:rPr>
      </w:pPr>
      <w:r w:rsidRPr="00FA2665">
        <w:rPr>
          <w:rFonts w:ascii="Arial" w:hAnsi="Arial" w:cs="Arial"/>
          <w:sz w:val="24"/>
          <w:szCs w:val="24"/>
        </w:rPr>
        <w:t xml:space="preserve">The </w:t>
      </w:r>
      <w:r w:rsidR="00511001" w:rsidRPr="0052116E">
        <w:rPr>
          <w:rFonts w:ascii="Arial" w:hAnsi="Arial" w:cs="Arial"/>
          <w:sz w:val="24"/>
          <w:szCs w:val="24"/>
        </w:rPr>
        <w:t xml:space="preserve">limitations on the right to </w:t>
      </w:r>
      <w:r w:rsidR="00511001">
        <w:rPr>
          <w:rFonts w:ascii="Arial" w:hAnsi="Arial" w:cs="Arial"/>
          <w:sz w:val="24"/>
          <w:szCs w:val="24"/>
        </w:rPr>
        <w:t>take part in public life</w:t>
      </w:r>
      <w:r w:rsidR="00511001" w:rsidRPr="0052116E">
        <w:rPr>
          <w:rFonts w:ascii="Arial" w:hAnsi="Arial" w:cs="Arial"/>
          <w:sz w:val="24"/>
          <w:szCs w:val="24"/>
        </w:rPr>
        <w:t xml:space="preserve"> are considered proportionate to the legitimate purpose.</w:t>
      </w:r>
    </w:p>
    <w:p w14:paraId="250E7BCB" w14:textId="34077E05" w:rsidR="00511001" w:rsidRDefault="00511001" w:rsidP="00511001">
      <w:pPr>
        <w:autoSpaceDE w:val="0"/>
        <w:autoSpaceDN w:val="0"/>
        <w:adjustRightInd w:val="0"/>
        <w:spacing w:after="240" w:line="360" w:lineRule="auto"/>
        <w:rPr>
          <w:rFonts w:ascii="Arial" w:hAnsi="Arial" w:cs="Arial"/>
          <w:sz w:val="24"/>
          <w:szCs w:val="24"/>
        </w:rPr>
      </w:pPr>
      <w:r w:rsidRPr="5FA660F4">
        <w:rPr>
          <w:rFonts w:ascii="Arial" w:hAnsi="Arial" w:cs="Arial"/>
          <w:sz w:val="24"/>
          <w:szCs w:val="24"/>
        </w:rPr>
        <w:t>Limiting the</w:t>
      </w:r>
      <w:r>
        <w:rPr>
          <w:rFonts w:ascii="Arial" w:hAnsi="Arial" w:cs="Arial"/>
          <w:sz w:val="24"/>
          <w:szCs w:val="24"/>
        </w:rPr>
        <w:t xml:space="preserve"> public</w:t>
      </w:r>
      <w:r w:rsidRPr="5FA660F4">
        <w:rPr>
          <w:rFonts w:ascii="Arial" w:hAnsi="Arial" w:cs="Arial"/>
          <w:sz w:val="24"/>
          <w:szCs w:val="24"/>
        </w:rPr>
        <w:t xml:space="preserve"> </w:t>
      </w:r>
      <w:r>
        <w:rPr>
          <w:rFonts w:ascii="Arial" w:hAnsi="Arial" w:cs="Arial"/>
          <w:sz w:val="24"/>
          <w:szCs w:val="24"/>
        </w:rPr>
        <w:t>notification and associated opportunity to comment on</w:t>
      </w:r>
      <w:r w:rsidRPr="5FA660F4">
        <w:rPr>
          <w:rFonts w:ascii="Arial" w:hAnsi="Arial" w:cs="Arial"/>
          <w:sz w:val="24"/>
          <w:szCs w:val="24"/>
        </w:rPr>
        <w:t xml:space="preserve"> </w:t>
      </w:r>
      <w:r>
        <w:rPr>
          <w:rFonts w:ascii="Arial" w:hAnsi="Arial" w:cs="Arial"/>
          <w:sz w:val="24"/>
          <w:szCs w:val="24"/>
        </w:rPr>
        <w:t xml:space="preserve">the lease variations outlined in the </w:t>
      </w:r>
      <w:r w:rsidR="006D7142">
        <w:rPr>
          <w:rFonts w:ascii="Arial" w:hAnsi="Arial" w:cs="Arial"/>
          <w:sz w:val="24"/>
          <w:szCs w:val="24"/>
        </w:rPr>
        <w:t>B</w:t>
      </w:r>
      <w:r>
        <w:rPr>
          <w:rFonts w:ascii="Arial" w:hAnsi="Arial" w:cs="Arial"/>
          <w:sz w:val="24"/>
          <w:szCs w:val="24"/>
        </w:rPr>
        <w:t xml:space="preserve">ill, including secondary residences, </w:t>
      </w:r>
      <w:r w:rsidRPr="5FA660F4">
        <w:rPr>
          <w:rFonts w:ascii="Arial" w:hAnsi="Arial" w:cs="Arial"/>
          <w:sz w:val="24"/>
          <w:szCs w:val="24"/>
        </w:rPr>
        <w:t xml:space="preserve">is justified on the basis that </w:t>
      </w:r>
      <w:r>
        <w:rPr>
          <w:rFonts w:ascii="Arial" w:hAnsi="Arial" w:cs="Arial"/>
          <w:sz w:val="24"/>
          <w:szCs w:val="24"/>
        </w:rPr>
        <w:t xml:space="preserve">it is limited to simple lease variations that are key to facilitating the development of more dwellings on existing residential lease. </w:t>
      </w:r>
      <w:r w:rsidR="00352522">
        <w:rPr>
          <w:rFonts w:ascii="Arial" w:hAnsi="Arial" w:cs="Arial"/>
          <w:sz w:val="24"/>
          <w:szCs w:val="24"/>
        </w:rPr>
        <w:t>The design and siting of future development</w:t>
      </w:r>
      <w:r>
        <w:rPr>
          <w:rFonts w:ascii="Arial" w:hAnsi="Arial" w:cs="Arial"/>
          <w:sz w:val="24"/>
          <w:szCs w:val="24"/>
        </w:rPr>
        <w:t xml:space="preserve"> (i.e. where construction of a dwelling is proposed) will still require public notification </w:t>
      </w:r>
      <w:r w:rsidR="00352522">
        <w:rPr>
          <w:rFonts w:ascii="Arial" w:hAnsi="Arial" w:cs="Arial"/>
          <w:sz w:val="24"/>
          <w:szCs w:val="24"/>
        </w:rPr>
        <w:t xml:space="preserve">or information sharing that will </w:t>
      </w:r>
      <w:r>
        <w:rPr>
          <w:rFonts w:ascii="Arial" w:hAnsi="Arial" w:cs="Arial"/>
          <w:sz w:val="24"/>
          <w:szCs w:val="24"/>
        </w:rPr>
        <w:t xml:space="preserve">provide </w:t>
      </w:r>
      <w:r w:rsidR="00352522">
        <w:rPr>
          <w:rFonts w:ascii="Arial" w:hAnsi="Arial" w:cs="Arial"/>
          <w:sz w:val="24"/>
          <w:szCs w:val="24"/>
        </w:rPr>
        <w:t xml:space="preserve">the public with an </w:t>
      </w:r>
      <w:r>
        <w:rPr>
          <w:rFonts w:ascii="Arial" w:hAnsi="Arial" w:cs="Arial"/>
          <w:sz w:val="24"/>
          <w:szCs w:val="24"/>
        </w:rPr>
        <w:t xml:space="preserve">opportunity to </w:t>
      </w:r>
      <w:r w:rsidR="00352522">
        <w:rPr>
          <w:rFonts w:ascii="Arial" w:hAnsi="Arial" w:cs="Arial"/>
          <w:sz w:val="24"/>
          <w:szCs w:val="24"/>
        </w:rPr>
        <w:t>be notified of and/or make comment on the physical development proposal</w:t>
      </w:r>
      <w:r w:rsidRPr="5FA660F4">
        <w:rPr>
          <w:rFonts w:ascii="Arial" w:hAnsi="Arial" w:cs="Arial"/>
          <w:sz w:val="24"/>
          <w:szCs w:val="24"/>
        </w:rPr>
        <w:t xml:space="preserve">. </w:t>
      </w:r>
    </w:p>
    <w:p w14:paraId="37AFE7D9" w14:textId="4101B716" w:rsidR="00511001" w:rsidRDefault="00511001" w:rsidP="00511001">
      <w:pPr>
        <w:autoSpaceDE w:val="0"/>
        <w:autoSpaceDN w:val="0"/>
        <w:adjustRightInd w:val="0"/>
        <w:spacing w:after="240" w:line="360" w:lineRule="auto"/>
        <w:rPr>
          <w:rFonts w:ascii="Arial" w:hAnsi="Arial" w:cs="Arial"/>
          <w:sz w:val="24"/>
          <w:szCs w:val="24"/>
        </w:rPr>
      </w:pPr>
      <w:r>
        <w:rPr>
          <w:rFonts w:ascii="Arial" w:hAnsi="Arial" w:cs="Arial"/>
          <w:sz w:val="24"/>
          <w:szCs w:val="24"/>
        </w:rPr>
        <w:t>S</w:t>
      </w:r>
      <w:r w:rsidRPr="00BC06F3">
        <w:rPr>
          <w:rFonts w:ascii="Arial" w:hAnsi="Arial" w:cs="Arial"/>
          <w:sz w:val="24"/>
          <w:szCs w:val="24"/>
        </w:rPr>
        <w:t xml:space="preserve">ubdivisions </w:t>
      </w:r>
      <w:r>
        <w:rPr>
          <w:rFonts w:ascii="Arial" w:hAnsi="Arial" w:cs="Arial"/>
          <w:sz w:val="24"/>
          <w:szCs w:val="24"/>
        </w:rPr>
        <w:t>and consolidations as envisaged by Missing Middle will</w:t>
      </w:r>
      <w:r w:rsidRPr="00BC06F3">
        <w:rPr>
          <w:rFonts w:ascii="Arial" w:hAnsi="Arial" w:cs="Arial"/>
          <w:sz w:val="24"/>
          <w:szCs w:val="24"/>
        </w:rPr>
        <w:t xml:space="preserve"> </w:t>
      </w:r>
      <w:r>
        <w:rPr>
          <w:rFonts w:ascii="Arial" w:hAnsi="Arial" w:cs="Arial"/>
          <w:sz w:val="24"/>
          <w:szCs w:val="24"/>
        </w:rPr>
        <w:t>continue to be assessed through the DA process as non-significant or standard developments (as opposed to significant development)</w:t>
      </w:r>
      <w:r w:rsidRPr="00BC06F3">
        <w:rPr>
          <w:rFonts w:ascii="Arial" w:hAnsi="Arial" w:cs="Arial"/>
          <w:sz w:val="24"/>
          <w:szCs w:val="24"/>
        </w:rPr>
        <w:t>.</w:t>
      </w:r>
      <w:r>
        <w:rPr>
          <w:rFonts w:ascii="Arial" w:hAnsi="Arial" w:cs="Arial"/>
          <w:sz w:val="24"/>
          <w:szCs w:val="24"/>
        </w:rPr>
        <w:t xml:space="preserve"> Public notification requirements in this case will remain </w:t>
      </w:r>
      <w:r w:rsidR="00400EB9">
        <w:rPr>
          <w:rFonts w:ascii="Arial" w:hAnsi="Arial" w:cs="Arial"/>
          <w:sz w:val="24"/>
          <w:szCs w:val="24"/>
        </w:rPr>
        <w:t>in place</w:t>
      </w:r>
      <w:r w:rsidR="006E34C6">
        <w:rPr>
          <w:rFonts w:ascii="Arial" w:hAnsi="Arial" w:cs="Arial"/>
          <w:sz w:val="24"/>
          <w:szCs w:val="24"/>
        </w:rPr>
        <w:t>, meaning that the primary opportunity for participation remains available</w:t>
      </w:r>
      <w:r>
        <w:rPr>
          <w:rFonts w:ascii="Arial" w:hAnsi="Arial" w:cs="Arial"/>
          <w:sz w:val="24"/>
          <w:szCs w:val="24"/>
        </w:rPr>
        <w:t>.</w:t>
      </w:r>
      <w:r w:rsidRPr="00BC06F3">
        <w:rPr>
          <w:rFonts w:ascii="Arial" w:hAnsi="Arial" w:cs="Arial"/>
          <w:sz w:val="24"/>
          <w:szCs w:val="24"/>
        </w:rPr>
        <w:t xml:space="preserve"> </w:t>
      </w:r>
    </w:p>
    <w:p w14:paraId="45F166D0" w14:textId="61B6CA09" w:rsidR="00A95B5D" w:rsidRDefault="00A95B5D" w:rsidP="00511001">
      <w:pPr>
        <w:autoSpaceDE w:val="0"/>
        <w:autoSpaceDN w:val="0"/>
        <w:adjustRightInd w:val="0"/>
        <w:spacing w:after="240" w:line="360" w:lineRule="auto"/>
        <w:rPr>
          <w:rFonts w:ascii="Arial" w:hAnsi="Arial" w:cs="Arial"/>
          <w:sz w:val="24"/>
          <w:szCs w:val="24"/>
        </w:rPr>
      </w:pPr>
      <w:r w:rsidRPr="006E34C6">
        <w:rPr>
          <w:rFonts w:ascii="Arial" w:hAnsi="Arial" w:cs="Arial"/>
          <w:sz w:val="24"/>
          <w:szCs w:val="24"/>
        </w:rPr>
        <w:t xml:space="preserve">The exempt </w:t>
      </w:r>
      <w:r>
        <w:rPr>
          <w:rFonts w:ascii="Arial" w:hAnsi="Arial" w:cs="Arial"/>
          <w:sz w:val="24"/>
          <w:szCs w:val="24"/>
        </w:rPr>
        <w:t>lease variation</w:t>
      </w:r>
      <w:r w:rsidRPr="006E34C6">
        <w:rPr>
          <w:rFonts w:ascii="Arial" w:hAnsi="Arial" w:cs="Arial"/>
          <w:sz w:val="24"/>
          <w:szCs w:val="24"/>
        </w:rPr>
        <w:t xml:space="preserve"> pathway applies only to </w:t>
      </w:r>
      <w:r>
        <w:rPr>
          <w:rFonts w:ascii="Arial" w:hAnsi="Arial" w:cs="Arial"/>
          <w:sz w:val="24"/>
          <w:szCs w:val="24"/>
        </w:rPr>
        <w:t>a limited range of</w:t>
      </w:r>
      <w:r w:rsidRPr="006E34C6">
        <w:rPr>
          <w:rFonts w:ascii="Arial" w:hAnsi="Arial" w:cs="Arial"/>
          <w:sz w:val="24"/>
          <w:szCs w:val="24"/>
        </w:rPr>
        <w:t xml:space="preserve"> </w:t>
      </w:r>
      <w:r>
        <w:rPr>
          <w:rFonts w:ascii="Arial" w:hAnsi="Arial" w:cs="Arial"/>
          <w:sz w:val="24"/>
          <w:szCs w:val="24"/>
        </w:rPr>
        <w:t>simple</w:t>
      </w:r>
      <w:r w:rsidRPr="006E34C6">
        <w:rPr>
          <w:rFonts w:ascii="Arial" w:hAnsi="Arial" w:cs="Arial"/>
          <w:sz w:val="24"/>
          <w:szCs w:val="24"/>
        </w:rPr>
        <w:t xml:space="preserve"> lease variations (such as updating the number of dwellings already approved or amending easement clauses)</w:t>
      </w:r>
      <w:r>
        <w:rPr>
          <w:rFonts w:ascii="Arial" w:hAnsi="Arial" w:cs="Arial"/>
          <w:sz w:val="24"/>
          <w:szCs w:val="24"/>
        </w:rPr>
        <w:t>.</w:t>
      </w:r>
      <w:r w:rsidRPr="006E34C6">
        <w:rPr>
          <w:rFonts w:ascii="Arial" w:hAnsi="Arial" w:cs="Arial"/>
          <w:sz w:val="24"/>
          <w:szCs w:val="24"/>
        </w:rPr>
        <w:t xml:space="preserve"> </w:t>
      </w:r>
      <w:r>
        <w:rPr>
          <w:rFonts w:ascii="Arial" w:hAnsi="Arial" w:cs="Arial"/>
          <w:sz w:val="24"/>
          <w:szCs w:val="24"/>
        </w:rPr>
        <w:t>P</w:t>
      </w:r>
      <w:r w:rsidRPr="006E34C6">
        <w:rPr>
          <w:rFonts w:ascii="Arial" w:hAnsi="Arial" w:cs="Arial"/>
          <w:sz w:val="24"/>
          <w:szCs w:val="24"/>
        </w:rPr>
        <w:t xml:space="preserve">ublic notification </w:t>
      </w:r>
      <w:r>
        <w:rPr>
          <w:rFonts w:ascii="Arial" w:hAnsi="Arial" w:cs="Arial"/>
          <w:sz w:val="24"/>
          <w:szCs w:val="24"/>
        </w:rPr>
        <w:t xml:space="preserve">to update these figures </w:t>
      </w:r>
      <w:r w:rsidRPr="006E34C6">
        <w:rPr>
          <w:rFonts w:ascii="Arial" w:hAnsi="Arial" w:cs="Arial"/>
          <w:sz w:val="24"/>
          <w:szCs w:val="24"/>
        </w:rPr>
        <w:t xml:space="preserve">provide little practical </w:t>
      </w:r>
      <w:r w:rsidRPr="006E34C6">
        <w:rPr>
          <w:rFonts w:ascii="Arial" w:hAnsi="Arial" w:cs="Arial"/>
          <w:sz w:val="24"/>
          <w:szCs w:val="24"/>
        </w:rPr>
        <w:lastRenderedPageBreak/>
        <w:t>benefit</w:t>
      </w:r>
      <w:r>
        <w:rPr>
          <w:rFonts w:ascii="Arial" w:hAnsi="Arial" w:cs="Arial"/>
          <w:sz w:val="24"/>
          <w:szCs w:val="24"/>
        </w:rPr>
        <w:t>, noting the design and siting of future development is still required to be assessed and decided through the relevant statutory process where public notification or information sharing will continue to apply</w:t>
      </w:r>
      <w:r w:rsidRPr="006E34C6">
        <w:rPr>
          <w:rFonts w:ascii="Arial" w:hAnsi="Arial" w:cs="Arial"/>
          <w:sz w:val="24"/>
          <w:szCs w:val="24"/>
        </w:rPr>
        <w:t>.</w:t>
      </w:r>
    </w:p>
    <w:p w14:paraId="252E4316" w14:textId="788A1A74" w:rsidR="004C1656" w:rsidRPr="0052116E" w:rsidRDefault="004C1656" w:rsidP="004C1656">
      <w:pPr>
        <w:spacing w:after="160" w:line="259" w:lineRule="auto"/>
        <w:rPr>
          <w:rFonts w:ascii="Arial" w:hAnsi="Arial" w:cs="Arial"/>
          <w:iCs/>
          <w:sz w:val="24"/>
          <w:szCs w:val="24"/>
          <w:u w:val="single"/>
        </w:rPr>
      </w:pPr>
      <w:r w:rsidRPr="0052116E">
        <w:rPr>
          <w:rFonts w:ascii="Arial" w:hAnsi="Arial" w:cs="Arial"/>
          <w:iCs/>
          <w:sz w:val="24"/>
          <w:szCs w:val="24"/>
          <w:u w:val="single"/>
        </w:rPr>
        <w:t xml:space="preserve">Right to </w:t>
      </w:r>
      <w:r w:rsidR="007C0E31">
        <w:rPr>
          <w:rFonts w:ascii="Arial" w:hAnsi="Arial" w:cs="Arial"/>
          <w:iCs/>
          <w:sz w:val="24"/>
          <w:szCs w:val="24"/>
          <w:u w:val="single"/>
        </w:rPr>
        <w:t>privacy and reputation</w:t>
      </w:r>
    </w:p>
    <w:p w14:paraId="1B856A92" w14:textId="77777777" w:rsidR="004C1656" w:rsidRPr="00565BAD" w:rsidRDefault="004C1656" w:rsidP="009A784B">
      <w:pPr>
        <w:pStyle w:val="ListParagraph"/>
        <w:numPr>
          <w:ilvl w:val="0"/>
          <w:numId w:val="19"/>
        </w:numPr>
        <w:spacing w:after="160" w:line="259" w:lineRule="auto"/>
        <w:rPr>
          <w:rFonts w:ascii="Arial" w:hAnsi="Arial" w:cs="Arial"/>
          <w:i/>
          <w:sz w:val="24"/>
          <w:szCs w:val="24"/>
        </w:rPr>
      </w:pPr>
      <w:r w:rsidRPr="00565BAD">
        <w:rPr>
          <w:rFonts w:ascii="Arial" w:hAnsi="Arial" w:cs="Arial"/>
          <w:i/>
          <w:sz w:val="24"/>
          <w:szCs w:val="24"/>
        </w:rPr>
        <w:t xml:space="preserve">Nature of the right and the limitation </w:t>
      </w:r>
      <w:r w:rsidRPr="00565BAD">
        <w:rPr>
          <w:rFonts w:ascii="Arial" w:hAnsi="Arial" w:cs="Arial"/>
          <w:i/>
          <w:iCs/>
          <w:sz w:val="24"/>
          <w:szCs w:val="24"/>
        </w:rPr>
        <w:t>(s 28 (a) and (c))</w:t>
      </w:r>
    </w:p>
    <w:p w14:paraId="64D3473D" w14:textId="7DA7EE64" w:rsidR="002C6D9B" w:rsidRPr="002C6D9B" w:rsidRDefault="007E5E21" w:rsidP="002C6D9B">
      <w:pPr>
        <w:autoSpaceDE w:val="0"/>
        <w:autoSpaceDN w:val="0"/>
        <w:adjustRightInd w:val="0"/>
        <w:spacing w:after="240" w:line="360" w:lineRule="auto"/>
        <w:rPr>
          <w:rFonts w:ascii="Arial" w:hAnsi="Arial" w:cs="Arial"/>
          <w:sz w:val="24"/>
          <w:szCs w:val="24"/>
        </w:rPr>
      </w:pPr>
      <w:r w:rsidRPr="67CDCDEF">
        <w:rPr>
          <w:rFonts w:ascii="Arial" w:hAnsi="Arial" w:cs="Arial"/>
          <w:sz w:val="24"/>
          <w:szCs w:val="24"/>
        </w:rPr>
        <w:t xml:space="preserve">The right to </w:t>
      </w:r>
      <w:r w:rsidR="002C6D9B" w:rsidRPr="67CDCDEF">
        <w:rPr>
          <w:rFonts w:ascii="Arial" w:hAnsi="Arial" w:cs="Arial"/>
          <w:sz w:val="24"/>
          <w:szCs w:val="24"/>
        </w:rPr>
        <w:t>privacy and reputation</w:t>
      </w:r>
      <w:r w:rsidRPr="67CDCDEF">
        <w:rPr>
          <w:rFonts w:ascii="Arial" w:hAnsi="Arial" w:cs="Arial"/>
          <w:sz w:val="24"/>
          <w:szCs w:val="24"/>
        </w:rPr>
        <w:t xml:space="preserve"> is protected by section </w:t>
      </w:r>
      <w:r w:rsidR="002C6D9B" w:rsidRPr="67CDCDEF">
        <w:rPr>
          <w:rFonts w:ascii="Arial" w:hAnsi="Arial" w:cs="Arial"/>
          <w:sz w:val="24"/>
          <w:szCs w:val="24"/>
        </w:rPr>
        <w:t>12</w:t>
      </w:r>
      <w:r w:rsidRPr="67CDCDEF">
        <w:rPr>
          <w:rFonts w:ascii="Arial" w:hAnsi="Arial" w:cs="Arial"/>
          <w:sz w:val="24"/>
          <w:szCs w:val="24"/>
        </w:rPr>
        <w:t xml:space="preserve"> of the HR Act. Section </w:t>
      </w:r>
      <w:r w:rsidR="000E1C44" w:rsidRPr="67CDCDEF">
        <w:rPr>
          <w:rFonts w:ascii="Arial" w:hAnsi="Arial" w:cs="Arial"/>
          <w:sz w:val="24"/>
          <w:szCs w:val="24"/>
        </w:rPr>
        <w:t>1</w:t>
      </w:r>
      <w:r w:rsidR="002C6D9B" w:rsidRPr="67CDCDEF">
        <w:rPr>
          <w:rFonts w:ascii="Arial" w:hAnsi="Arial" w:cs="Arial"/>
          <w:sz w:val="24"/>
          <w:szCs w:val="24"/>
        </w:rPr>
        <w:t>2</w:t>
      </w:r>
      <w:r w:rsidRPr="67CDCDEF">
        <w:rPr>
          <w:rFonts w:ascii="Arial" w:hAnsi="Arial" w:cs="Arial"/>
          <w:sz w:val="24"/>
          <w:szCs w:val="24"/>
        </w:rPr>
        <w:t xml:space="preserve"> </w:t>
      </w:r>
      <w:r w:rsidR="002C6D9B" w:rsidRPr="67CDCDEF">
        <w:rPr>
          <w:rFonts w:ascii="Arial" w:hAnsi="Arial" w:cs="Arial"/>
          <w:sz w:val="24"/>
          <w:szCs w:val="24"/>
        </w:rPr>
        <w:t xml:space="preserve">protects individuals from unlawful or arbitrary interferences with their privacy. The amendments </w:t>
      </w:r>
      <w:r w:rsidR="00A95B5D" w:rsidRPr="67CDCDEF">
        <w:rPr>
          <w:rFonts w:ascii="Arial" w:hAnsi="Arial" w:cs="Arial"/>
          <w:sz w:val="24"/>
          <w:szCs w:val="24"/>
        </w:rPr>
        <w:t xml:space="preserve">will allow the Authority to request more information from an applicant </w:t>
      </w:r>
      <w:r w:rsidR="00504CCD" w:rsidRPr="67CDCDEF">
        <w:rPr>
          <w:rFonts w:ascii="Arial" w:hAnsi="Arial" w:cs="Arial"/>
          <w:sz w:val="24"/>
          <w:szCs w:val="24"/>
        </w:rPr>
        <w:t xml:space="preserve">when applications are made through the DA </w:t>
      </w:r>
      <w:r w:rsidR="002C6D9B" w:rsidRPr="67CDCDEF">
        <w:rPr>
          <w:rFonts w:ascii="Arial" w:hAnsi="Arial" w:cs="Arial"/>
          <w:sz w:val="24"/>
          <w:szCs w:val="24"/>
        </w:rPr>
        <w:t>exemption pathway</w:t>
      </w:r>
      <w:r w:rsidR="00504CCD" w:rsidRPr="67CDCDEF">
        <w:rPr>
          <w:rFonts w:ascii="Arial" w:hAnsi="Arial" w:cs="Arial"/>
          <w:sz w:val="24"/>
          <w:szCs w:val="24"/>
        </w:rPr>
        <w:t>.</w:t>
      </w:r>
      <w:r w:rsidR="002C6D9B" w:rsidRPr="67CDCDEF">
        <w:rPr>
          <w:rFonts w:ascii="Arial" w:hAnsi="Arial" w:cs="Arial"/>
          <w:sz w:val="24"/>
          <w:szCs w:val="24"/>
        </w:rPr>
        <w:t xml:space="preserve"> </w:t>
      </w:r>
      <w:r w:rsidR="00504CCD" w:rsidRPr="67CDCDEF">
        <w:rPr>
          <w:rFonts w:ascii="Arial" w:hAnsi="Arial" w:cs="Arial"/>
          <w:sz w:val="24"/>
          <w:szCs w:val="24"/>
        </w:rPr>
        <w:t xml:space="preserve">The amount of information gathered through this process will be </w:t>
      </w:r>
      <w:proofErr w:type="gramStart"/>
      <w:r w:rsidR="002C6D9B" w:rsidRPr="67CDCDEF">
        <w:rPr>
          <w:rFonts w:ascii="Arial" w:hAnsi="Arial" w:cs="Arial"/>
          <w:sz w:val="24"/>
          <w:szCs w:val="24"/>
        </w:rPr>
        <w:t>similar to</w:t>
      </w:r>
      <w:proofErr w:type="gramEnd"/>
      <w:r w:rsidR="00A95B5D" w:rsidRPr="67CDCDEF">
        <w:rPr>
          <w:rFonts w:ascii="Arial" w:hAnsi="Arial" w:cs="Arial"/>
          <w:sz w:val="24"/>
          <w:szCs w:val="24"/>
        </w:rPr>
        <w:t xml:space="preserve"> what</w:t>
      </w:r>
      <w:r w:rsidR="002C6D9B" w:rsidRPr="67CDCDEF">
        <w:rPr>
          <w:rFonts w:ascii="Arial" w:hAnsi="Arial" w:cs="Arial"/>
          <w:sz w:val="24"/>
          <w:szCs w:val="24"/>
        </w:rPr>
        <w:t xml:space="preserve"> </w:t>
      </w:r>
      <w:r w:rsidR="00504CCD" w:rsidRPr="67CDCDEF">
        <w:rPr>
          <w:rFonts w:ascii="Arial" w:hAnsi="Arial" w:cs="Arial"/>
          <w:sz w:val="24"/>
          <w:szCs w:val="24"/>
        </w:rPr>
        <w:t>is currently gathered through the DA</w:t>
      </w:r>
      <w:r w:rsidR="002C6D9B" w:rsidRPr="67CDCDEF">
        <w:rPr>
          <w:rFonts w:ascii="Arial" w:hAnsi="Arial" w:cs="Arial"/>
          <w:sz w:val="24"/>
          <w:szCs w:val="24"/>
        </w:rPr>
        <w:t xml:space="preserve"> process. </w:t>
      </w:r>
      <w:r w:rsidR="00A95B5D" w:rsidRPr="67CDCDEF">
        <w:rPr>
          <w:rFonts w:ascii="Arial" w:hAnsi="Arial" w:cs="Arial"/>
          <w:sz w:val="24"/>
          <w:szCs w:val="24"/>
        </w:rPr>
        <w:t xml:space="preserve">The amendment will limit the right to </w:t>
      </w:r>
      <w:r w:rsidR="00A201AA" w:rsidRPr="67CDCDEF">
        <w:rPr>
          <w:rFonts w:ascii="Arial" w:hAnsi="Arial" w:cs="Arial"/>
          <w:sz w:val="24"/>
          <w:szCs w:val="24"/>
        </w:rPr>
        <w:t>privacy</w:t>
      </w:r>
      <w:r w:rsidR="00A95B5D" w:rsidRPr="67CDCDEF">
        <w:rPr>
          <w:rFonts w:ascii="Arial" w:hAnsi="Arial" w:cs="Arial"/>
          <w:sz w:val="24"/>
          <w:szCs w:val="24"/>
        </w:rPr>
        <w:t xml:space="preserve"> because it will authorise the collection and storage of personal information.</w:t>
      </w:r>
    </w:p>
    <w:p w14:paraId="722BB3CC" w14:textId="119D8755" w:rsidR="00FA2665" w:rsidRDefault="004C1656" w:rsidP="009A784B">
      <w:pPr>
        <w:pStyle w:val="ListParagraph"/>
        <w:numPr>
          <w:ilvl w:val="0"/>
          <w:numId w:val="19"/>
        </w:numPr>
        <w:spacing w:after="160" w:line="259" w:lineRule="auto"/>
        <w:rPr>
          <w:rFonts w:ascii="Arial" w:hAnsi="Arial" w:cs="Arial"/>
          <w:i/>
          <w:sz w:val="24"/>
          <w:szCs w:val="24"/>
        </w:rPr>
      </w:pPr>
      <w:r w:rsidRPr="00565BAD">
        <w:rPr>
          <w:rFonts w:ascii="Arial" w:hAnsi="Arial" w:cs="Arial"/>
          <w:i/>
          <w:sz w:val="24"/>
          <w:szCs w:val="24"/>
        </w:rPr>
        <w:t>Legitimate purpose (s 28 (b))</w:t>
      </w:r>
    </w:p>
    <w:p w14:paraId="157196CD" w14:textId="23C02F4B" w:rsidR="00FA2665" w:rsidRPr="00FA2665" w:rsidRDefault="00FA2665" w:rsidP="00FA2665">
      <w:pPr>
        <w:autoSpaceDE w:val="0"/>
        <w:autoSpaceDN w:val="0"/>
        <w:adjustRightInd w:val="0"/>
        <w:spacing w:after="240" w:line="360" w:lineRule="auto"/>
        <w:rPr>
          <w:rFonts w:ascii="Arial" w:hAnsi="Arial" w:cs="Arial"/>
          <w:sz w:val="24"/>
          <w:szCs w:val="24"/>
        </w:rPr>
      </w:pPr>
      <w:r w:rsidRPr="00FA2665">
        <w:rPr>
          <w:rFonts w:ascii="Arial" w:hAnsi="Arial" w:cs="Arial"/>
          <w:sz w:val="24"/>
          <w:szCs w:val="24"/>
        </w:rPr>
        <w:t>The purpose of collecting such information is legitimate and necessary to allow the planning authority to confirm applicant identity, administer statutory processes, ensure transparency in land</w:t>
      </w:r>
      <w:r w:rsidRPr="00FA2665">
        <w:rPr>
          <w:rFonts w:ascii="Arial" w:hAnsi="Arial" w:cs="Arial"/>
          <w:sz w:val="24"/>
          <w:szCs w:val="24"/>
        </w:rPr>
        <w:noBreakHyphen/>
        <w:t>use decisions, and maintain accurate land</w:t>
      </w:r>
      <w:r w:rsidRPr="00FA2665">
        <w:rPr>
          <w:rFonts w:ascii="Arial" w:hAnsi="Arial" w:cs="Arial"/>
          <w:sz w:val="24"/>
          <w:szCs w:val="24"/>
        </w:rPr>
        <w:noBreakHyphen/>
        <w:t>administration records.</w:t>
      </w:r>
    </w:p>
    <w:p w14:paraId="3F461E7A" w14:textId="77777777" w:rsidR="004C1656" w:rsidRDefault="004C1656" w:rsidP="009A784B">
      <w:pPr>
        <w:pStyle w:val="ListParagraph"/>
        <w:numPr>
          <w:ilvl w:val="0"/>
          <w:numId w:val="19"/>
        </w:numPr>
        <w:spacing w:after="160" w:line="259" w:lineRule="auto"/>
        <w:rPr>
          <w:rFonts w:ascii="Arial" w:hAnsi="Arial" w:cs="Arial"/>
          <w:i/>
          <w:sz w:val="24"/>
          <w:szCs w:val="24"/>
        </w:rPr>
      </w:pPr>
      <w:r w:rsidRPr="00FB49DF">
        <w:rPr>
          <w:rFonts w:ascii="Arial" w:hAnsi="Arial" w:cs="Arial"/>
          <w:i/>
          <w:sz w:val="24"/>
          <w:szCs w:val="24"/>
        </w:rPr>
        <w:t>Rational connection between the limitation and the purpose</w:t>
      </w:r>
      <w:r>
        <w:rPr>
          <w:rFonts w:ascii="Arial" w:hAnsi="Arial" w:cs="Arial"/>
          <w:i/>
          <w:sz w:val="24"/>
          <w:szCs w:val="24"/>
        </w:rPr>
        <w:t xml:space="preserve"> (s 28 (d))</w:t>
      </w:r>
    </w:p>
    <w:p w14:paraId="620625DD" w14:textId="1420A80E" w:rsidR="00FA2665" w:rsidRPr="00FA2665" w:rsidRDefault="00FA2665" w:rsidP="00FA2665">
      <w:pPr>
        <w:autoSpaceDE w:val="0"/>
        <w:autoSpaceDN w:val="0"/>
        <w:adjustRightInd w:val="0"/>
        <w:spacing w:after="240" w:line="360" w:lineRule="auto"/>
        <w:rPr>
          <w:rFonts w:ascii="Arial" w:hAnsi="Arial" w:cs="Arial"/>
          <w:sz w:val="24"/>
          <w:szCs w:val="24"/>
        </w:rPr>
      </w:pPr>
      <w:r w:rsidRPr="00FA2665">
        <w:rPr>
          <w:rFonts w:ascii="Arial" w:hAnsi="Arial" w:cs="Arial"/>
          <w:sz w:val="24"/>
          <w:szCs w:val="24"/>
        </w:rPr>
        <w:t xml:space="preserve">The collection of relevant personal information is directly connected to achieving these administrative objectives. Without this information, the planning authority would be unable to </w:t>
      </w:r>
      <w:r w:rsidR="00504CCD">
        <w:rPr>
          <w:rFonts w:ascii="Arial" w:hAnsi="Arial" w:cs="Arial"/>
          <w:sz w:val="24"/>
          <w:szCs w:val="24"/>
        </w:rPr>
        <w:t xml:space="preserve">confirm whether applications are being made by or on behalf of </w:t>
      </w:r>
      <w:r w:rsidRPr="00FA2665">
        <w:rPr>
          <w:rFonts w:ascii="Arial" w:hAnsi="Arial" w:cs="Arial"/>
          <w:sz w:val="24"/>
          <w:szCs w:val="24"/>
        </w:rPr>
        <w:t>Crown le</w:t>
      </w:r>
      <w:r w:rsidR="00504CCD">
        <w:rPr>
          <w:rFonts w:ascii="Arial" w:hAnsi="Arial" w:cs="Arial"/>
          <w:sz w:val="24"/>
          <w:szCs w:val="24"/>
        </w:rPr>
        <w:t>ssees</w:t>
      </w:r>
      <w:r w:rsidRPr="00FA2665">
        <w:rPr>
          <w:rFonts w:ascii="Arial" w:hAnsi="Arial" w:cs="Arial"/>
          <w:sz w:val="24"/>
          <w:szCs w:val="24"/>
        </w:rPr>
        <w:t>, maintain accurate records, or ensure accountability and legal compliance.</w:t>
      </w:r>
    </w:p>
    <w:p w14:paraId="64B8BFAC" w14:textId="77777777" w:rsidR="004C1656" w:rsidRPr="00FB49DF" w:rsidRDefault="004C1656" w:rsidP="009A784B">
      <w:pPr>
        <w:pStyle w:val="ListParagraph"/>
        <w:numPr>
          <w:ilvl w:val="0"/>
          <w:numId w:val="19"/>
        </w:numPr>
        <w:spacing w:after="160" w:line="259" w:lineRule="auto"/>
        <w:rPr>
          <w:rFonts w:ascii="Arial" w:hAnsi="Arial" w:cs="Arial"/>
          <w:i/>
          <w:sz w:val="24"/>
          <w:szCs w:val="24"/>
        </w:rPr>
      </w:pPr>
      <w:r w:rsidRPr="00FB49DF">
        <w:rPr>
          <w:rFonts w:ascii="Arial" w:hAnsi="Arial" w:cs="Arial"/>
          <w:i/>
          <w:sz w:val="24"/>
          <w:szCs w:val="24"/>
        </w:rPr>
        <w:t>Proportionality</w:t>
      </w:r>
      <w:r>
        <w:rPr>
          <w:rFonts w:ascii="Arial" w:hAnsi="Arial" w:cs="Arial"/>
          <w:i/>
          <w:sz w:val="24"/>
          <w:szCs w:val="24"/>
        </w:rPr>
        <w:t xml:space="preserve"> (s 28 (e))</w:t>
      </w:r>
    </w:p>
    <w:p w14:paraId="4789D21B" w14:textId="7A6E5460" w:rsidR="00AB780B" w:rsidRDefault="00FA2665" w:rsidP="5FA660F4">
      <w:pPr>
        <w:autoSpaceDE w:val="0"/>
        <w:autoSpaceDN w:val="0"/>
        <w:adjustRightInd w:val="0"/>
        <w:spacing w:after="240" w:line="360" w:lineRule="auto"/>
        <w:rPr>
          <w:rFonts w:ascii="Arial" w:hAnsi="Arial" w:cs="Arial"/>
          <w:sz w:val="24"/>
          <w:szCs w:val="24"/>
        </w:rPr>
      </w:pPr>
      <w:r w:rsidRPr="00FA2665">
        <w:rPr>
          <w:rFonts w:ascii="Arial" w:hAnsi="Arial" w:cs="Arial"/>
          <w:sz w:val="24"/>
          <w:szCs w:val="24"/>
        </w:rPr>
        <w:t xml:space="preserve">The engagement of the right to privacy is proportionate because the information collected is minimal, </w:t>
      </w:r>
      <w:r>
        <w:rPr>
          <w:rFonts w:ascii="Arial" w:hAnsi="Arial" w:cs="Arial"/>
          <w:sz w:val="24"/>
          <w:szCs w:val="24"/>
        </w:rPr>
        <w:t xml:space="preserve">limited to that which is required to support the </w:t>
      </w:r>
      <w:r w:rsidRPr="00FA2665">
        <w:rPr>
          <w:rFonts w:ascii="Arial" w:hAnsi="Arial" w:cs="Arial"/>
          <w:sz w:val="24"/>
          <w:szCs w:val="24"/>
        </w:rPr>
        <w:t xml:space="preserve">administering the Act, and </w:t>
      </w:r>
      <w:r>
        <w:rPr>
          <w:rFonts w:ascii="Arial" w:hAnsi="Arial" w:cs="Arial"/>
          <w:sz w:val="24"/>
          <w:szCs w:val="24"/>
        </w:rPr>
        <w:t xml:space="preserve">is </w:t>
      </w:r>
      <w:r w:rsidRPr="00FA2665">
        <w:rPr>
          <w:rFonts w:ascii="Arial" w:hAnsi="Arial" w:cs="Arial"/>
          <w:sz w:val="24"/>
          <w:szCs w:val="24"/>
        </w:rPr>
        <w:t>consistent with information already routinely collected through comparable planning processes</w:t>
      </w:r>
      <w:r w:rsidR="00504CCD">
        <w:rPr>
          <w:rFonts w:ascii="Arial" w:hAnsi="Arial" w:cs="Arial"/>
          <w:sz w:val="24"/>
          <w:szCs w:val="24"/>
        </w:rPr>
        <w:t>, such as the DA process</w:t>
      </w:r>
      <w:r w:rsidRPr="00FA2665">
        <w:rPr>
          <w:rFonts w:ascii="Arial" w:hAnsi="Arial" w:cs="Arial"/>
          <w:sz w:val="24"/>
          <w:szCs w:val="24"/>
        </w:rPr>
        <w:t xml:space="preserve">. The Bill does not </w:t>
      </w:r>
      <w:r>
        <w:rPr>
          <w:rFonts w:ascii="Arial" w:hAnsi="Arial" w:cs="Arial"/>
          <w:sz w:val="24"/>
          <w:szCs w:val="24"/>
        </w:rPr>
        <w:t>grant</w:t>
      </w:r>
      <w:r w:rsidRPr="00FA2665">
        <w:rPr>
          <w:rFonts w:ascii="Arial" w:hAnsi="Arial" w:cs="Arial"/>
          <w:sz w:val="24"/>
          <w:szCs w:val="24"/>
        </w:rPr>
        <w:t xml:space="preserve"> powers to collect information unrelated to the </w:t>
      </w:r>
      <w:r>
        <w:rPr>
          <w:rFonts w:ascii="Arial" w:hAnsi="Arial" w:cs="Arial"/>
          <w:sz w:val="24"/>
          <w:szCs w:val="24"/>
        </w:rPr>
        <w:t>lease variation process</w:t>
      </w:r>
      <w:r w:rsidRPr="00FA2665">
        <w:rPr>
          <w:rFonts w:ascii="Arial" w:hAnsi="Arial" w:cs="Arial"/>
          <w:sz w:val="24"/>
          <w:szCs w:val="24"/>
        </w:rPr>
        <w:t xml:space="preserve">. The information will also remain subject to existing privacy protections under </w:t>
      </w:r>
      <w:r>
        <w:rPr>
          <w:rFonts w:ascii="Arial" w:hAnsi="Arial" w:cs="Arial"/>
          <w:sz w:val="24"/>
          <w:szCs w:val="24"/>
        </w:rPr>
        <w:t xml:space="preserve">the </w:t>
      </w:r>
      <w:r w:rsidRPr="00504CCD">
        <w:rPr>
          <w:rFonts w:ascii="Arial" w:hAnsi="Arial" w:cs="Arial"/>
          <w:i/>
          <w:iCs/>
          <w:sz w:val="24"/>
          <w:szCs w:val="24"/>
        </w:rPr>
        <w:t>Information Privacy Act 2014</w:t>
      </w:r>
      <w:r>
        <w:rPr>
          <w:rFonts w:ascii="Arial" w:hAnsi="Arial" w:cs="Arial"/>
          <w:sz w:val="24"/>
          <w:szCs w:val="24"/>
        </w:rPr>
        <w:t>.</w:t>
      </w:r>
    </w:p>
    <w:p w14:paraId="64AC580A" w14:textId="77777777" w:rsidR="00801A88" w:rsidRDefault="00801A88" w:rsidP="5FA660F4">
      <w:pPr>
        <w:autoSpaceDE w:val="0"/>
        <w:autoSpaceDN w:val="0"/>
        <w:adjustRightInd w:val="0"/>
        <w:spacing w:after="240" w:line="360" w:lineRule="auto"/>
        <w:rPr>
          <w:rFonts w:asciiTheme="minorHAnsi" w:hAnsiTheme="minorHAnsi"/>
        </w:rPr>
        <w:sectPr w:rsidR="00801A88" w:rsidSect="0098011C">
          <w:footerReference w:type="default" r:id="rId19"/>
          <w:footerReference w:type="first" r:id="rId20"/>
          <w:pgSz w:w="11906" w:h="16838"/>
          <w:pgMar w:top="1276" w:right="1440" w:bottom="1440" w:left="1440" w:header="709" w:footer="675" w:gutter="0"/>
          <w:pgNumType w:start="1"/>
          <w:cols w:space="708"/>
          <w:titlePg/>
          <w:docGrid w:linePitch="360"/>
        </w:sectPr>
      </w:pPr>
    </w:p>
    <w:p w14:paraId="2D141FE1" w14:textId="747B6AAF" w:rsidR="005702C9" w:rsidRPr="005702C9" w:rsidRDefault="00437C6E" w:rsidP="005702C9">
      <w:pPr>
        <w:pStyle w:val="Heading2"/>
        <w:ind w:left="-108"/>
        <w:jc w:val="center"/>
        <w:rPr>
          <w:rFonts w:asciiTheme="minorHAnsi" w:hAnsiTheme="minorHAnsi" w:cs="Arial"/>
          <w:bCs/>
          <w:sz w:val="28"/>
          <w:szCs w:val="28"/>
          <w:lang w:eastAsia="en-AU"/>
        </w:rPr>
      </w:pPr>
      <w:bookmarkStart w:id="2" w:name="OLE_LINK1"/>
      <w:r w:rsidRPr="00753EEF">
        <w:rPr>
          <w:rFonts w:asciiTheme="minorHAnsi" w:hAnsiTheme="minorHAnsi" w:cs="Arial"/>
          <w:bCs/>
          <w:sz w:val="28"/>
          <w:szCs w:val="28"/>
          <w:lang w:eastAsia="en-AU"/>
        </w:rPr>
        <w:lastRenderedPageBreak/>
        <w:t>PLANNING (</w:t>
      </w:r>
      <w:r w:rsidR="00801A88">
        <w:rPr>
          <w:rFonts w:asciiTheme="minorHAnsi" w:hAnsiTheme="minorHAnsi" w:cs="Arial"/>
          <w:bCs/>
          <w:sz w:val="28"/>
          <w:szCs w:val="28"/>
          <w:lang w:eastAsia="en-AU"/>
        </w:rPr>
        <w:t xml:space="preserve">MISSING MIDDLE </w:t>
      </w:r>
      <w:r w:rsidR="009A784B">
        <w:rPr>
          <w:rFonts w:asciiTheme="minorHAnsi" w:hAnsiTheme="minorHAnsi" w:cs="Arial"/>
          <w:bCs/>
          <w:sz w:val="28"/>
          <w:szCs w:val="28"/>
          <w:lang w:eastAsia="en-AU"/>
        </w:rPr>
        <w:t>HOUSING</w:t>
      </w:r>
      <w:r w:rsidRPr="00753EEF">
        <w:rPr>
          <w:rFonts w:asciiTheme="minorHAnsi" w:hAnsiTheme="minorHAnsi" w:cs="Arial"/>
          <w:bCs/>
          <w:sz w:val="28"/>
          <w:szCs w:val="28"/>
          <w:lang w:eastAsia="en-AU"/>
        </w:rPr>
        <w:t>) AMENDMENT BILL 202</w:t>
      </w:r>
      <w:r w:rsidR="00801A88">
        <w:rPr>
          <w:rFonts w:asciiTheme="minorHAnsi" w:hAnsiTheme="minorHAnsi" w:cs="Arial"/>
          <w:bCs/>
          <w:sz w:val="28"/>
          <w:szCs w:val="28"/>
          <w:lang w:eastAsia="en-AU"/>
        </w:rPr>
        <w:t>6</w:t>
      </w:r>
    </w:p>
    <w:bookmarkEnd w:id="2"/>
    <w:p w14:paraId="3FC035F1" w14:textId="77777777" w:rsidR="00E90DF9" w:rsidRPr="00437C6E" w:rsidRDefault="00E90DF9" w:rsidP="00E90DF9">
      <w:pPr>
        <w:pStyle w:val="Heading4"/>
        <w:ind w:left="-108"/>
        <w:jc w:val="center"/>
        <w:rPr>
          <w:rFonts w:asciiTheme="minorHAnsi" w:hAnsiTheme="minorHAnsi"/>
          <w:sz w:val="24"/>
          <w:szCs w:val="24"/>
        </w:rPr>
      </w:pPr>
      <w:r w:rsidRPr="00437C6E">
        <w:rPr>
          <w:rFonts w:asciiTheme="minorHAnsi" w:hAnsiTheme="minorHAnsi"/>
          <w:sz w:val="24"/>
          <w:szCs w:val="24"/>
        </w:rPr>
        <w:t>Human Rights Act 2004 - Compatibility Statement</w:t>
      </w:r>
    </w:p>
    <w:p w14:paraId="4BE2285B" w14:textId="77777777" w:rsidR="00E90DF9" w:rsidRPr="00437C6E" w:rsidRDefault="00E90DF9" w:rsidP="00E90DF9"/>
    <w:p w14:paraId="3E3301AD" w14:textId="77777777" w:rsidR="00E90DF9" w:rsidRPr="00437C6E" w:rsidRDefault="00E90DF9" w:rsidP="00E90DF9"/>
    <w:p w14:paraId="45D422CA" w14:textId="5D79D2CC" w:rsidR="00E90DF9" w:rsidRPr="005702C9" w:rsidRDefault="00E90DF9" w:rsidP="00E90DF9">
      <w:r w:rsidRPr="005702C9">
        <w:rPr>
          <w:rFonts w:asciiTheme="minorHAnsi" w:hAnsiTheme="minorHAnsi"/>
        </w:rPr>
        <w:t xml:space="preserve">In accordance with section 37 of the </w:t>
      </w:r>
      <w:r w:rsidRPr="005702C9">
        <w:rPr>
          <w:rFonts w:asciiTheme="minorHAnsi" w:hAnsiTheme="minorHAnsi"/>
          <w:i/>
          <w:iCs/>
        </w:rPr>
        <w:t>Human Rights Act 2004</w:t>
      </w:r>
      <w:r w:rsidRPr="005702C9">
        <w:rPr>
          <w:rFonts w:asciiTheme="minorHAnsi" w:hAnsiTheme="minorHAnsi"/>
        </w:rPr>
        <w:t xml:space="preserve"> I have examined the </w:t>
      </w:r>
      <w:r w:rsidR="00437C6E" w:rsidRPr="005702C9">
        <w:rPr>
          <w:rFonts w:asciiTheme="minorHAnsi" w:hAnsiTheme="minorHAnsi"/>
          <w:b/>
          <w:bCs/>
        </w:rPr>
        <w:t>P</w:t>
      </w:r>
      <w:r w:rsidR="005702C9" w:rsidRPr="005702C9">
        <w:rPr>
          <w:rFonts w:asciiTheme="minorHAnsi" w:hAnsiTheme="minorHAnsi"/>
          <w:b/>
          <w:bCs/>
        </w:rPr>
        <w:t>lanning (</w:t>
      </w:r>
      <w:r w:rsidR="00DD1986">
        <w:rPr>
          <w:rFonts w:asciiTheme="minorHAnsi" w:hAnsiTheme="minorHAnsi"/>
          <w:b/>
          <w:bCs/>
        </w:rPr>
        <w:t xml:space="preserve">Missing Middle </w:t>
      </w:r>
      <w:r w:rsidR="009A784B">
        <w:rPr>
          <w:rFonts w:asciiTheme="minorHAnsi" w:hAnsiTheme="minorHAnsi"/>
          <w:b/>
          <w:bCs/>
        </w:rPr>
        <w:t>Housing</w:t>
      </w:r>
      <w:r w:rsidR="005702C9" w:rsidRPr="005702C9">
        <w:rPr>
          <w:rFonts w:asciiTheme="minorHAnsi" w:hAnsiTheme="minorHAnsi"/>
          <w:b/>
          <w:bCs/>
        </w:rPr>
        <w:t>) Amendment Bill 202</w:t>
      </w:r>
      <w:r w:rsidR="00801A88">
        <w:rPr>
          <w:rFonts w:asciiTheme="minorHAnsi" w:hAnsiTheme="minorHAnsi"/>
          <w:b/>
          <w:bCs/>
        </w:rPr>
        <w:t>6</w:t>
      </w:r>
      <w:r w:rsidRPr="005702C9">
        <w:rPr>
          <w:rFonts w:asciiTheme="minorHAnsi" w:hAnsiTheme="minorHAnsi"/>
        </w:rPr>
        <w:t xml:space="preserve">. In my opinion, having regard to the Bill and the outline of the policy considerations and justification of any </w:t>
      </w:r>
      <w:r w:rsidRPr="00414C76">
        <w:rPr>
          <w:rFonts w:asciiTheme="minorHAnsi" w:hAnsiTheme="minorHAnsi"/>
        </w:rPr>
        <w:t xml:space="preserve">limitations on rights outlined in this explanatory statement, the Bill as presented to the Legislative Assembly </w:t>
      </w:r>
      <w:r w:rsidR="00B84653" w:rsidRPr="00414C76">
        <w:rPr>
          <w:rFonts w:asciiTheme="minorHAnsi" w:hAnsiTheme="minorHAnsi"/>
          <w:b/>
        </w:rPr>
        <w:t>is</w:t>
      </w:r>
      <w:r w:rsidRPr="00414C76">
        <w:rPr>
          <w:rFonts w:asciiTheme="minorHAnsi" w:hAnsiTheme="minorHAnsi"/>
        </w:rPr>
        <w:t xml:space="preserve"> consistent</w:t>
      </w:r>
      <w:r w:rsidRPr="005702C9">
        <w:rPr>
          <w:rFonts w:asciiTheme="minorHAnsi" w:hAnsiTheme="minorHAnsi"/>
        </w:rPr>
        <w:t xml:space="preserve"> with the </w:t>
      </w:r>
      <w:r w:rsidRPr="005702C9">
        <w:rPr>
          <w:rFonts w:asciiTheme="minorHAnsi" w:hAnsiTheme="minorHAnsi"/>
          <w:i/>
          <w:iCs/>
        </w:rPr>
        <w:t>Human Rights Act 2004.</w:t>
      </w:r>
    </w:p>
    <w:p w14:paraId="76476A29" w14:textId="77777777" w:rsidR="00E90DF9" w:rsidRDefault="00E90DF9" w:rsidP="00E90DF9">
      <w:pPr>
        <w:rPr>
          <w:rFonts w:asciiTheme="minorHAnsi" w:hAnsiTheme="minorHAnsi" w:cstheme="minorHAnsi"/>
        </w:rPr>
      </w:pPr>
    </w:p>
    <w:p w14:paraId="2CC08B60" w14:textId="77777777" w:rsidR="00E90DF9" w:rsidRDefault="00E90DF9" w:rsidP="00E90DF9">
      <w:pPr>
        <w:rPr>
          <w:rFonts w:asciiTheme="minorHAnsi" w:hAnsiTheme="minorHAnsi" w:cstheme="minorHAnsi"/>
        </w:rPr>
      </w:pPr>
    </w:p>
    <w:p w14:paraId="71AFABAD" w14:textId="77777777" w:rsidR="00E90DF9" w:rsidRDefault="00E90DF9" w:rsidP="00E90DF9">
      <w:pPr>
        <w:rPr>
          <w:rFonts w:asciiTheme="minorHAnsi" w:hAnsiTheme="minorHAnsi" w:cstheme="minorHAnsi"/>
        </w:rPr>
      </w:pPr>
      <w:r>
        <w:rPr>
          <w:rFonts w:asciiTheme="minorHAnsi" w:hAnsiTheme="minorHAnsi" w:cstheme="minorHAnsi"/>
        </w:rPr>
        <w:t>………………………………………………….</w:t>
      </w:r>
    </w:p>
    <w:p w14:paraId="481185F5" w14:textId="77DD0EB1" w:rsidR="005702C9" w:rsidRDefault="00DD1986" w:rsidP="005702C9">
      <w:pPr>
        <w:rPr>
          <w:rFonts w:asciiTheme="minorHAnsi" w:hAnsiTheme="minorHAnsi" w:cstheme="minorHAnsi"/>
        </w:rPr>
      </w:pPr>
      <w:r>
        <w:rPr>
          <w:rFonts w:asciiTheme="minorHAnsi" w:hAnsiTheme="minorHAnsi" w:cstheme="minorHAnsi"/>
        </w:rPr>
        <w:t xml:space="preserve">Ms </w:t>
      </w:r>
      <w:r w:rsidR="009864D9">
        <w:rPr>
          <w:rFonts w:asciiTheme="minorHAnsi" w:hAnsiTheme="minorHAnsi" w:cstheme="minorHAnsi"/>
        </w:rPr>
        <w:t>Tara Cheyne</w:t>
      </w:r>
      <w:r w:rsidR="00E90DF9">
        <w:rPr>
          <w:rFonts w:asciiTheme="minorHAnsi" w:hAnsiTheme="minorHAnsi" w:cstheme="minorHAnsi"/>
        </w:rPr>
        <w:t xml:space="preserve"> MLA</w:t>
      </w:r>
      <w:r w:rsidR="00E90DF9">
        <w:rPr>
          <w:rFonts w:asciiTheme="minorHAnsi" w:hAnsiTheme="minorHAnsi" w:cstheme="minorHAnsi"/>
        </w:rPr>
        <w:br/>
        <w:t>Attorney-General</w:t>
      </w:r>
    </w:p>
    <w:p w14:paraId="30359E5F" w14:textId="77777777" w:rsidR="005702C9" w:rsidRDefault="005702C9">
      <w:pPr>
        <w:spacing w:after="160" w:line="259" w:lineRule="auto"/>
        <w:rPr>
          <w:rFonts w:asciiTheme="minorHAnsi" w:hAnsiTheme="minorHAnsi" w:cstheme="minorHAnsi"/>
        </w:rPr>
      </w:pPr>
      <w:r>
        <w:rPr>
          <w:rFonts w:asciiTheme="minorHAnsi" w:hAnsiTheme="minorHAnsi" w:cstheme="minorHAnsi"/>
        </w:rPr>
        <w:br w:type="page"/>
      </w:r>
    </w:p>
    <w:p w14:paraId="634CD2DB" w14:textId="77777777" w:rsidR="00E90DF9" w:rsidRPr="00E21091" w:rsidRDefault="00E90DF9" w:rsidP="00E90DF9">
      <w:pPr>
        <w:pStyle w:val="Heading2"/>
        <w:pageBreakBefore/>
        <w:spacing w:before="240" w:after="240"/>
        <w:rPr>
          <w:sz w:val="28"/>
          <w:szCs w:val="28"/>
        </w:rPr>
      </w:pPr>
      <w:r w:rsidRPr="00E21091">
        <w:rPr>
          <w:sz w:val="28"/>
          <w:szCs w:val="28"/>
        </w:rPr>
        <w:lastRenderedPageBreak/>
        <w:t>CLAUSE NOTES</w:t>
      </w:r>
    </w:p>
    <w:p w14:paraId="15420702" w14:textId="174240D5" w:rsidR="00E90DF9" w:rsidRPr="00E21091" w:rsidRDefault="00180F7F" w:rsidP="00180F7F">
      <w:pPr>
        <w:pStyle w:val="Heading2"/>
        <w:rPr>
          <w:sz w:val="28"/>
          <w:szCs w:val="28"/>
        </w:rPr>
      </w:pPr>
      <w:r w:rsidRPr="00E21091">
        <w:rPr>
          <w:sz w:val="28"/>
          <w:szCs w:val="28"/>
        </w:rPr>
        <w:t>Part 1</w:t>
      </w:r>
      <w:r w:rsidRPr="00E21091">
        <w:rPr>
          <w:sz w:val="28"/>
          <w:szCs w:val="28"/>
        </w:rPr>
        <w:tab/>
        <w:t>Preliminary</w:t>
      </w:r>
    </w:p>
    <w:p w14:paraId="21139D56" w14:textId="77777777" w:rsidR="00E90DF9" w:rsidRPr="00E21091" w:rsidRDefault="00E90DF9" w:rsidP="00E90DF9">
      <w:pPr>
        <w:pStyle w:val="Heading3"/>
        <w:rPr>
          <w:b w:val="0"/>
        </w:rPr>
      </w:pPr>
      <w:r w:rsidRPr="00E21091">
        <w:t>Clause 1</w:t>
      </w:r>
      <w:r w:rsidRPr="00E21091">
        <w:tab/>
        <w:t>Name of Act</w:t>
      </w:r>
    </w:p>
    <w:p w14:paraId="667F51CF" w14:textId="632E0F52" w:rsidR="00180F7F" w:rsidRPr="00E21091" w:rsidRDefault="00180F7F" w:rsidP="00180F7F">
      <w:pPr>
        <w:rPr>
          <w:rFonts w:ascii="Arial" w:hAnsi="Arial" w:cs="Arial"/>
          <w:sz w:val="24"/>
          <w:szCs w:val="24"/>
        </w:rPr>
      </w:pPr>
      <w:r w:rsidRPr="00E21091">
        <w:rPr>
          <w:rFonts w:ascii="Arial" w:hAnsi="Arial" w:cs="Arial"/>
          <w:sz w:val="24"/>
          <w:szCs w:val="24"/>
        </w:rPr>
        <w:t xml:space="preserve">This clause provides that the name of the Act is the </w:t>
      </w:r>
      <w:r w:rsidR="00753EEF" w:rsidRPr="00E21091">
        <w:rPr>
          <w:rFonts w:ascii="Arial" w:hAnsi="Arial" w:cs="Arial"/>
          <w:i/>
          <w:iCs/>
          <w:sz w:val="24"/>
          <w:szCs w:val="24"/>
        </w:rPr>
        <w:t>Planning (</w:t>
      </w:r>
      <w:r w:rsidR="00DD1986" w:rsidRPr="00E21091">
        <w:rPr>
          <w:rFonts w:ascii="Arial" w:hAnsi="Arial" w:cs="Arial"/>
          <w:i/>
          <w:iCs/>
          <w:sz w:val="24"/>
          <w:szCs w:val="24"/>
        </w:rPr>
        <w:t xml:space="preserve">Missing Middle </w:t>
      </w:r>
      <w:r w:rsidR="00485AC5">
        <w:rPr>
          <w:rFonts w:ascii="Arial" w:hAnsi="Arial" w:cs="Arial"/>
          <w:i/>
          <w:iCs/>
          <w:sz w:val="24"/>
          <w:szCs w:val="24"/>
        </w:rPr>
        <w:t>Housing</w:t>
      </w:r>
      <w:r w:rsidR="00753EEF" w:rsidRPr="00E21091">
        <w:rPr>
          <w:rFonts w:ascii="Arial" w:hAnsi="Arial" w:cs="Arial"/>
          <w:i/>
          <w:iCs/>
          <w:sz w:val="24"/>
          <w:szCs w:val="24"/>
        </w:rPr>
        <w:t xml:space="preserve">) Amendment </w:t>
      </w:r>
      <w:r w:rsidRPr="00E21091">
        <w:rPr>
          <w:rFonts w:ascii="Arial" w:hAnsi="Arial" w:cs="Arial"/>
          <w:i/>
          <w:iCs/>
          <w:sz w:val="24"/>
          <w:szCs w:val="24"/>
        </w:rPr>
        <w:t>Act 202</w:t>
      </w:r>
      <w:r w:rsidR="00DD1986" w:rsidRPr="00E21091">
        <w:rPr>
          <w:rFonts w:ascii="Arial" w:hAnsi="Arial" w:cs="Arial"/>
          <w:i/>
          <w:iCs/>
          <w:sz w:val="24"/>
          <w:szCs w:val="24"/>
        </w:rPr>
        <w:t>6</w:t>
      </w:r>
      <w:r w:rsidRPr="00E21091">
        <w:rPr>
          <w:rFonts w:ascii="Arial" w:hAnsi="Arial" w:cs="Arial"/>
          <w:sz w:val="24"/>
          <w:szCs w:val="24"/>
        </w:rPr>
        <w:t>.</w:t>
      </w:r>
    </w:p>
    <w:p w14:paraId="0887BC45" w14:textId="236B4D40" w:rsidR="00E90DF9" w:rsidRPr="00E21091" w:rsidRDefault="00E90DF9" w:rsidP="00E90DF9">
      <w:pPr>
        <w:pStyle w:val="Heading3"/>
      </w:pPr>
      <w:r w:rsidRPr="00E21091">
        <w:t>Clause 2</w:t>
      </w:r>
      <w:r w:rsidRPr="00E21091">
        <w:tab/>
        <w:t>Commencement</w:t>
      </w:r>
    </w:p>
    <w:p w14:paraId="56B397B0" w14:textId="6E708A32" w:rsidR="00180F7F" w:rsidRPr="00E21091" w:rsidRDefault="00180F7F" w:rsidP="00180F7F">
      <w:pPr>
        <w:rPr>
          <w:rFonts w:ascii="Arial" w:hAnsi="Arial" w:cs="Arial"/>
          <w:sz w:val="24"/>
          <w:szCs w:val="24"/>
        </w:rPr>
      </w:pPr>
      <w:r w:rsidRPr="00E21091">
        <w:rPr>
          <w:rFonts w:ascii="Arial" w:hAnsi="Arial" w:cs="Arial"/>
          <w:sz w:val="24"/>
          <w:szCs w:val="24"/>
        </w:rPr>
        <w:t xml:space="preserve">This clause provides that the Act will commence </w:t>
      </w:r>
      <w:r w:rsidR="00744895" w:rsidRPr="00E21091">
        <w:rPr>
          <w:rFonts w:ascii="Arial" w:hAnsi="Arial" w:cs="Arial"/>
          <w:sz w:val="24"/>
          <w:szCs w:val="24"/>
        </w:rPr>
        <w:t xml:space="preserve">on the </w:t>
      </w:r>
      <w:r w:rsidRPr="00E21091">
        <w:rPr>
          <w:rFonts w:ascii="Arial" w:hAnsi="Arial" w:cs="Arial"/>
          <w:sz w:val="24"/>
          <w:szCs w:val="24"/>
        </w:rPr>
        <w:t>day after its notification day.</w:t>
      </w:r>
    </w:p>
    <w:p w14:paraId="5A4E563E" w14:textId="77777777" w:rsidR="00E90DF9" w:rsidRPr="00E21091" w:rsidRDefault="00E90DF9" w:rsidP="00E90DF9">
      <w:pPr>
        <w:pStyle w:val="Heading3"/>
        <w:rPr>
          <w:b w:val="0"/>
        </w:rPr>
      </w:pPr>
      <w:r w:rsidRPr="00E21091">
        <w:t>Clause 3</w:t>
      </w:r>
      <w:r w:rsidRPr="00E21091">
        <w:tab/>
        <w:t>Legislation amended</w:t>
      </w:r>
    </w:p>
    <w:p w14:paraId="35174E41" w14:textId="2FEFE3EE" w:rsidR="00B10812" w:rsidRDefault="00180F7F">
      <w:pPr>
        <w:rPr>
          <w:rFonts w:ascii="Arial" w:hAnsi="Arial" w:cs="Arial"/>
          <w:sz w:val="24"/>
          <w:szCs w:val="24"/>
        </w:rPr>
      </w:pPr>
      <w:r w:rsidRPr="00E21091">
        <w:rPr>
          <w:rFonts w:ascii="Arial" w:hAnsi="Arial" w:cs="Arial"/>
          <w:sz w:val="24"/>
          <w:szCs w:val="24"/>
        </w:rPr>
        <w:t xml:space="preserve">This clause sets out that the Act amends the </w:t>
      </w:r>
      <w:r w:rsidRPr="00E21091">
        <w:rPr>
          <w:rFonts w:ascii="Arial" w:hAnsi="Arial" w:cs="Arial"/>
          <w:i/>
          <w:iCs/>
          <w:sz w:val="24"/>
          <w:szCs w:val="24"/>
        </w:rPr>
        <w:t>Planning Act 2023</w:t>
      </w:r>
      <w:r w:rsidR="00352522">
        <w:rPr>
          <w:rFonts w:ascii="Arial" w:hAnsi="Arial" w:cs="Arial"/>
          <w:i/>
          <w:iCs/>
          <w:sz w:val="24"/>
          <w:szCs w:val="24"/>
        </w:rPr>
        <w:t xml:space="preserve"> </w:t>
      </w:r>
      <w:r w:rsidR="00352522" w:rsidRPr="00485AC5">
        <w:rPr>
          <w:rFonts w:ascii="Arial" w:hAnsi="Arial" w:cs="Arial"/>
          <w:sz w:val="24"/>
          <w:szCs w:val="24"/>
        </w:rPr>
        <w:t>and the</w:t>
      </w:r>
      <w:r w:rsidR="00352522">
        <w:rPr>
          <w:rFonts w:ascii="Arial" w:hAnsi="Arial" w:cs="Arial"/>
          <w:i/>
          <w:iCs/>
          <w:sz w:val="24"/>
          <w:szCs w:val="24"/>
        </w:rPr>
        <w:t xml:space="preserve"> Planning (General) Regulation 2023</w:t>
      </w:r>
      <w:r w:rsidRPr="00E21091">
        <w:rPr>
          <w:rFonts w:ascii="Arial" w:hAnsi="Arial" w:cs="Arial"/>
          <w:sz w:val="24"/>
          <w:szCs w:val="24"/>
        </w:rPr>
        <w:t>.</w:t>
      </w:r>
    </w:p>
    <w:p w14:paraId="645DDF8A" w14:textId="49AE0B74" w:rsidR="007B783E" w:rsidRPr="00485AC5" w:rsidRDefault="007B783E" w:rsidP="00485AC5">
      <w:pPr>
        <w:pStyle w:val="Heading2"/>
        <w:rPr>
          <w:sz w:val="28"/>
          <w:szCs w:val="28"/>
        </w:rPr>
      </w:pPr>
      <w:r w:rsidRPr="00485AC5">
        <w:rPr>
          <w:sz w:val="28"/>
          <w:szCs w:val="28"/>
        </w:rPr>
        <w:t>Part 2 Planning Act 2023</w:t>
      </w:r>
    </w:p>
    <w:p w14:paraId="5C49545D" w14:textId="404FDA79" w:rsidR="00753EEF" w:rsidRPr="00E21091" w:rsidRDefault="00180F7F" w:rsidP="00D7435D">
      <w:pPr>
        <w:pStyle w:val="Heading3"/>
        <w:ind w:left="1440" w:hanging="1440"/>
      </w:pPr>
      <w:r w:rsidRPr="00E21091">
        <w:t xml:space="preserve">Clause </w:t>
      </w:r>
      <w:r w:rsidR="00D7435D" w:rsidRPr="00E21091">
        <w:t>4</w:t>
      </w:r>
      <w:r w:rsidRPr="00E21091">
        <w:tab/>
      </w:r>
      <w:r w:rsidR="006A4F26">
        <w:t xml:space="preserve">New section 42A - </w:t>
      </w:r>
      <w:r w:rsidR="00D7435D" w:rsidRPr="00E21091">
        <w:rPr>
          <w:bCs/>
        </w:rPr>
        <w:t xml:space="preserve">definition of </w:t>
      </w:r>
      <w:r w:rsidR="00D7435D" w:rsidRPr="00E21091">
        <w:rPr>
          <w:bCs/>
          <w:i/>
          <w:iCs/>
        </w:rPr>
        <w:t>subdivision development proposal</w:t>
      </w:r>
      <w:r w:rsidR="00D7435D" w:rsidRPr="00E21091">
        <w:rPr>
          <w:bCs/>
        </w:rPr>
        <w:t xml:space="preserve">, </w:t>
      </w:r>
      <w:r w:rsidR="006A4F26">
        <w:rPr>
          <w:bCs/>
        </w:rPr>
        <w:t>part 4.2</w:t>
      </w:r>
    </w:p>
    <w:p w14:paraId="62AC3080" w14:textId="69CDFF00" w:rsidR="00352522" w:rsidRDefault="00E550A8" w:rsidP="00DD1986">
      <w:pPr>
        <w:rPr>
          <w:rFonts w:ascii="Arial" w:hAnsi="Arial" w:cs="Arial"/>
          <w:sz w:val="24"/>
          <w:szCs w:val="24"/>
        </w:rPr>
      </w:pPr>
      <w:r w:rsidRPr="00E21091">
        <w:rPr>
          <w:rFonts w:ascii="Arial" w:hAnsi="Arial" w:cs="Arial"/>
          <w:sz w:val="24"/>
          <w:szCs w:val="24"/>
        </w:rPr>
        <w:t>This claus</w:t>
      </w:r>
      <w:r w:rsidR="00D7435D" w:rsidRPr="00E21091">
        <w:rPr>
          <w:rFonts w:ascii="Arial" w:hAnsi="Arial" w:cs="Arial"/>
          <w:sz w:val="24"/>
          <w:szCs w:val="24"/>
        </w:rPr>
        <w:t xml:space="preserve">e </w:t>
      </w:r>
      <w:r w:rsidR="006A4F26">
        <w:rPr>
          <w:rFonts w:ascii="Arial" w:hAnsi="Arial" w:cs="Arial"/>
          <w:sz w:val="24"/>
          <w:szCs w:val="24"/>
        </w:rPr>
        <w:t>inserts a new section providing the revised definition of subdivision development proposal</w:t>
      </w:r>
      <w:r w:rsidR="00352522">
        <w:rPr>
          <w:rFonts w:ascii="Arial" w:hAnsi="Arial" w:cs="Arial"/>
          <w:sz w:val="24"/>
          <w:szCs w:val="24"/>
        </w:rPr>
        <w:t>.</w:t>
      </w:r>
      <w:r w:rsidR="00D7435D" w:rsidRPr="00E21091">
        <w:rPr>
          <w:rFonts w:ascii="Arial" w:hAnsi="Arial" w:cs="Arial"/>
          <w:sz w:val="24"/>
          <w:szCs w:val="24"/>
        </w:rPr>
        <w:t xml:space="preserve"> </w:t>
      </w:r>
    </w:p>
    <w:p w14:paraId="6DF2C05E" w14:textId="7AA6BE10" w:rsidR="00352522" w:rsidRDefault="00352522" w:rsidP="00DD1986">
      <w:pPr>
        <w:rPr>
          <w:rFonts w:ascii="Arial" w:hAnsi="Arial" w:cs="Arial"/>
          <w:sz w:val="24"/>
          <w:szCs w:val="24"/>
        </w:rPr>
      </w:pPr>
      <w:r>
        <w:rPr>
          <w:rFonts w:ascii="Arial" w:hAnsi="Arial" w:cs="Arial"/>
          <w:sz w:val="24"/>
          <w:szCs w:val="24"/>
        </w:rPr>
        <w:t xml:space="preserve">This revised definition </w:t>
      </w:r>
      <w:r w:rsidR="00D7435D" w:rsidRPr="00E21091">
        <w:rPr>
          <w:rFonts w:ascii="Arial" w:hAnsi="Arial" w:cs="Arial"/>
          <w:sz w:val="24"/>
          <w:szCs w:val="24"/>
        </w:rPr>
        <w:t>exclude</w:t>
      </w:r>
      <w:r>
        <w:rPr>
          <w:rFonts w:ascii="Arial" w:hAnsi="Arial" w:cs="Arial"/>
          <w:sz w:val="24"/>
          <w:szCs w:val="24"/>
        </w:rPr>
        <w:t>s</w:t>
      </w:r>
      <w:r w:rsidR="00D7435D" w:rsidRPr="00E21091">
        <w:rPr>
          <w:rFonts w:ascii="Arial" w:hAnsi="Arial" w:cs="Arial"/>
          <w:sz w:val="24"/>
          <w:szCs w:val="24"/>
        </w:rPr>
        <w:t xml:space="preserve"> smaller scale subdivision activity envisaged by Missing Middle (i.e. subdivision or consolidation of typical residential blocks).</w:t>
      </w:r>
      <w:r>
        <w:rPr>
          <w:rFonts w:ascii="Arial" w:hAnsi="Arial" w:cs="Arial"/>
          <w:sz w:val="24"/>
          <w:szCs w:val="24"/>
        </w:rPr>
        <w:t xml:space="preserve"> The revised definition also excludes development proposals only for the creation or removal of roads.</w:t>
      </w:r>
    </w:p>
    <w:p w14:paraId="3A834C17" w14:textId="557F98F6" w:rsidR="00352522" w:rsidRDefault="00352522" w:rsidP="00DD1986">
      <w:pPr>
        <w:rPr>
          <w:rFonts w:ascii="Arial" w:hAnsi="Arial" w:cs="Arial"/>
          <w:sz w:val="24"/>
          <w:szCs w:val="24"/>
        </w:rPr>
      </w:pPr>
      <w:r>
        <w:rPr>
          <w:rFonts w:ascii="Arial" w:hAnsi="Arial" w:cs="Arial"/>
          <w:sz w:val="24"/>
          <w:szCs w:val="24"/>
        </w:rPr>
        <w:t>Now, a subdivision development proposal (and therefore a significant development) needs to create or consolidate blocks and create or remove public roads. It may also include changes to land use zones, and design or construction requirements for roads, infrastructure and the future development of the land. This essentially limits the definition to estate</w:t>
      </w:r>
      <w:r w:rsidR="00C75307">
        <w:rPr>
          <w:rFonts w:ascii="Arial" w:hAnsi="Arial" w:cs="Arial"/>
          <w:sz w:val="24"/>
          <w:szCs w:val="24"/>
        </w:rPr>
        <w:t>s</w:t>
      </w:r>
      <w:r>
        <w:rPr>
          <w:rFonts w:ascii="Arial" w:hAnsi="Arial" w:cs="Arial"/>
          <w:sz w:val="24"/>
          <w:szCs w:val="24"/>
        </w:rPr>
        <w:t xml:space="preserve"> and large-scale </w:t>
      </w:r>
      <w:r w:rsidR="00C75307">
        <w:rPr>
          <w:rFonts w:ascii="Arial" w:hAnsi="Arial" w:cs="Arial"/>
          <w:sz w:val="24"/>
          <w:szCs w:val="24"/>
        </w:rPr>
        <w:t xml:space="preserve">urban </w:t>
      </w:r>
      <w:r>
        <w:rPr>
          <w:rFonts w:ascii="Arial" w:hAnsi="Arial" w:cs="Arial"/>
          <w:sz w:val="24"/>
          <w:szCs w:val="24"/>
        </w:rPr>
        <w:t>infill proposals.</w:t>
      </w:r>
    </w:p>
    <w:p w14:paraId="2D97384A" w14:textId="367D1798" w:rsidR="00485AC5" w:rsidRDefault="00485AC5" w:rsidP="00485AC5">
      <w:pPr>
        <w:pStyle w:val="Heading3"/>
        <w:ind w:left="1440" w:hanging="1440"/>
        <w:rPr>
          <w:rFonts w:cs="Arial"/>
        </w:rPr>
      </w:pPr>
      <w:r>
        <w:rPr>
          <w:rFonts w:cs="Arial"/>
        </w:rPr>
        <w:t>Clause 5</w:t>
      </w:r>
      <w:r>
        <w:rPr>
          <w:rFonts w:cs="Arial"/>
        </w:rPr>
        <w:tab/>
      </w:r>
      <w:r w:rsidR="00211615" w:rsidRPr="00211615">
        <w:rPr>
          <w:rFonts w:cs="Arial"/>
        </w:rPr>
        <w:t xml:space="preserve">Subdivision design applications </w:t>
      </w:r>
      <w:r w:rsidR="00211615" w:rsidRPr="00211615">
        <w:rPr>
          <w:rFonts w:cs="Arial"/>
          <w:bCs/>
        </w:rPr>
        <w:t>Section 43 (3)</w:t>
      </w:r>
    </w:p>
    <w:p w14:paraId="30073FFE" w14:textId="1BAB1EAD" w:rsidR="00485AC5" w:rsidRPr="00E21091" w:rsidRDefault="00485AC5" w:rsidP="00DD1986">
      <w:pPr>
        <w:rPr>
          <w:rFonts w:ascii="Arial" w:hAnsi="Arial" w:cs="Arial"/>
          <w:sz w:val="24"/>
          <w:szCs w:val="24"/>
        </w:rPr>
      </w:pPr>
      <w:r>
        <w:rPr>
          <w:rFonts w:ascii="Arial" w:hAnsi="Arial" w:cs="Arial"/>
          <w:sz w:val="24"/>
          <w:szCs w:val="24"/>
        </w:rPr>
        <w:t xml:space="preserve">This clause </w:t>
      </w:r>
      <w:r w:rsidR="006A4F26">
        <w:rPr>
          <w:rFonts w:ascii="Arial" w:hAnsi="Arial" w:cs="Arial"/>
          <w:sz w:val="24"/>
          <w:szCs w:val="24"/>
        </w:rPr>
        <w:t>omits the</w:t>
      </w:r>
      <w:r>
        <w:rPr>
          <w:rFonts w:ascii="Arial" w:hAnsi="Arial" w:cs="Arial"/>
          <w:sz w:val="24"/>
          <w:szCs w:val="24"/>
        </w:rPr>
        <w:t xml:space="preserve"> </w:t>
      </w:r>
      <w:r w:rsidR="006A4F26">
        <w:rPr>
          <w:rFonts w:ascii="Arial" w:hAnsi="Arial" w:cs="Arial"/>
          <w:sz w:val="24"/>
          <w:szCs w:val="24"/>
        </w:rPr>
        <w:t>previous definition</w:t>
      </w:r>
      <w:r w:rsidR="00211615">
        <w:rPr>
          <w:rFonts w:ascii="Arial" w:hAnsi="Arial" w:cs="Arial"/>
          <w:sz w:val="24"/>
          <w:szCs w:val="24"/>
        </w:rPr>
        <w:t xml:space="preserve"> of subdivision development proposal</w:t>
      </w:r>
      <w:r w:rsidR="006A4F26">
        <w:rPr>
          <w:rFonts w:ascii="Arial" w:hAnsi="Arial" w:cs="Arial"/>
          <w:sz w:val="24"/>
          <w:szCs w:val="24"/>
        </w:rPr>
        <w:t xml:space="preserve"> noting this is replaced by section 42A</w:t>
      </w:r>
      <w:r w:rsidR="005D5491">
        <w:rPr>
          <w:rFonts w:ascii="Arial" w:hAnsi="Arial" w:cs="Arial"/>
          <w:sz w:val="24"/>
          <w:szCs w:val="24"/>
        </w:rPr>
        <w:t>, as introduced in Clause 4</w:t>
      </w:r>
      <w:r w:rsidR="006A4F26">
        <w:rPr>
          <w:rFonts w:ascii="Arial" w:hAnsi="Arial" w:cs="Arial"/>
          <w:sz w:val="24"/>
          <w:szCs w:val="24"/>
        </w:rPr>
        <w:t>.</w:t>
      </w:r>
    </w:p>
    <w:p w14:paraId="6AE20C5D" w14:textId="6AD6EEFA" w:rsidR="00C75307" w:rsidRDefault="00C75307" w:rsidP="00E90391">
      <w:pPr>
        <w:pStyle w:val="Heading3"/>
        <w:ind w:left="1440" w:hanging="1440"/>
        <w:rPr>
          <w:rFonts w:cs="Arial"/>
        </w:rPr>
      </w:pPr>
      <w:r>
        <w:rPr>
          <w:rFonts w:cs="Arial"/>
        </w:rPr>
        <w:t xml:space="preserve">Clause </w:t>
      </w:r>
      <w:r w:rsidR="006A4F26">
        <w:rPr>
          <w:rFonts w:cs="Arial"/>
        </w:rPr>
        <w:t>6</w:t>
      </w:r>
      <w:r>
        <w:rPr>
          <w:rFonts w:cs="Arial"/>
        </w:rPr>
        <w:tab/>
      </w:r>
      <w:r w:rsidR="006A4F26" w:rsidRPr="006A4F26">
        <w:rPr>
          <w:rFonts w:cs="Arial"/>
        </w:rPr>
        <w:t>Effect of approval of subdivision design application</w:t>
      </w:r>
      <w:r w:rsidR="006A4F26">
        <w:rPr>
          <w:rFonts w:cs="Arial"/>
        </w:rPr>
        <w:t>,</w:t>
      </w:r>
      <w:r w:rsidR="006A4F26" w:rsidRPr="006A4F26">
        <w:rPr>
          <w:rFonts w:cs="Arial"/>
        </w:rPr>
        <w:t xml:space="preserve"> </w:t>
      </w:r>
      <w:r w:rsidR="006A4F26">
        <w:rPr>
          <w:rFonts w:cs="Arial"/>
          <w:bCs/>
        </w:rPr>
        <w:t>n</w:t>
      </w:r>
      <w:r w:rsidR="006A4F26" w:rsidRPr="006A4F26">
        <w:rPr>
          <w:rFonts w:cs="Arial"/>
          <w:bCs/>
        </w:rPr>
        <w:t>ew section 44 (3)</w:t>
      </w:r>
    </w:p>
    <w:p w14:paraId="43FD8C95" w14:textId="66756ABF" w:rsidR="00C75307" w:rsidRDefault="00C75307" w:rsidP="00C75307">
      <w:pPr>
        <w:rPr>
          <w:rFonts w:ascii="Arial" w:hAnsi="Arial" w:cs="Arial"/>
          <w:sz w:val="24"/>
          <w:szCs w:val="24"/>
        </w:rPr>
      </w:pPr>
      <w:r w:rsidRPr="00E21091">
        <w:rPr>
          <w:rFonts w:ascii="Arial" w:hAnsi="Arial" w:cs="Arial"/>
          <w:sz w:val="24"/>
          <w:szCs w:val="24"/>
        </w:rPr>
        <w:t xml:space="preserve">This clause </w:t>
      </w:r>
      <w:r>
        <w:rPr>
          <w:rFonts w:ascii="Arial" w:hAnsi="Arial" w:cs="Arial"/>
          <w:sz w:val="24"/>
          <w:szCs w:val="24"/>
        </w:rPr>
        <w:t xml:space="preserve">inserts a definition of </w:t>
      </w:r>
      <w:r w:rsidRPr="005D5491">
        <w:rPr>
          <w:rFonts w:ascii="Arial" w:hAnsi="Arial" w:cs="Arial"/>
          <w:i/>
          <w:iCs/>
          <w:sz w:val="24"/>
          <w:szCs w:val="24"/>
        </w:rPr>
        <w:t>ongoing provision</w:t>
      </w:r>
      <w:r>
        <w:rPr>
          <w:rFonts w:ascii="Arial" w:hAnsi="Arial" w:cs="Arial"/>
          <w:sz w:val="24"/>
          <w:szCs w:val="24"/>
        </w:rPr>
        <w:t>.</w:t>
      </w:r>
      <w:r w:rsidRPr="00E21091">
        <w:rPr>
          <w:rFonts w:ascii="Arial" w:hAnsi="Arial" w:cs="Arial"/>
          <w:sz w:val="24"/>
          <w:szCs w:val="24"/>
        </w:rPr>
        <w:t xml:space="preserve"> </w:t>
      </w:r>
      <w:r>
        <w:rPr>
          <w:rFonts w:ascii="Arial" w:hAnsi="Arial" w:cs="Arial"/>
          <w:sz w:val="24"/>
          <w:szCs w:val="24"/>
        </w:rPr>
        <w:t xml:space="preserve">This outlines that an ongoing provision, which can be proposed as part of a subdivision design application, needs to be consistent with the Territory Plan. </w:t>
      </w:r>
      <w:r w:rsidR="00DD64EA">
        <w:rPr>
          <w:rFonts w:ascii="Arial" w:hAnsi="Arial" w:cs="Arial"/>
          <w:sz w:val="24"/>
          <w:szCs w:val="24"/>
        </w:rPr>
        <w:t>T</w:t>
      </w:r>
      <w:r>
        <w:rPr>
          <w:rFonts w:ascii="Arial" w:hAnsi="Arial" w:cs="Arial"/>
          <w:sz w:val="24"/>
          <w:szCs w:val="24"/>
        </w:rPr>
        <w:t xml:space="preserve">his will </w:t>
      </w:r>
      <w:r w:rsidR="00DD64EA">
        <w:rPr>
          <w:rFonts w:ascii="Arial" w:hAnsi="Arial" w:cs="Arial"/>
          <w:sz w:val="24"/>
          <w:szCs w:val="24"/>
        </w:rPr>
        <w:t xml:space="preserve">generally </w:t>
      </w:r>
      <w:r>
        <w:rPr>
          <w:rFonts w:ascii="Arial" w:hAnsi="Arial" w:cs="Arial"/>
          <w:sz w:val="24"/>
          <w:szCs w:val="24"/>
        </w:rPr>
        <w:t xml:space="preserve">be to limit what is already </w:t>
      </w:r>
      <w:r>
        <w:rPr>
          <w:rFonts w:ascii="Arial" w:hAnsi="Arial" w:cs="Arial"/>
          <w:sz w:val="24"/>
          <w:szCs w:val="24"/>
        </w:rPr>
        <w:lastRenderedPageBreak/>
        <w:t>permitted in the Territory Plan or to achieve what is permitted in the Territory Plan in a different way.</w:t>
      </w:r>
    </w:p>
    <w:p w14:paraId="0F8A3D01" w14:textId="59D0A53A" w:rsidR="00485AC5" w:rsidRDefault="00485AC5" w:rsidP="00485AC5">
      <w:pPr>
        <w:pStyle w:val="Heading3"/>
        <w:ind w:left="1440" w:hanging="1440"/>
        <w:rPr>
          <w:rFonts w:cs="Arial"/>
        </w:rPr>
      </w:pPr>
      <w:r>
        <w:rPr>
          <w:rFonts w:cs="Arial"/>
        </w:rPr>
        <w:t>Clause 7</w:t>
      </w:r>
      <w:r>
        <w:rPr>
          <w:rFonts w:cs="Arial"/>
        </w:rPr>
        <w:tab/>
      </w:r>
      <w:r w:rsidR="006A4F26" w:rsidRPr="006A4F26">
        <w:rPr>
          <w:rFonts w:cs="Arial"/>
          <w:bCs/>
        </w:rPr>
        <w:t xml:space="preserve">What is a </w:t>
      </w:r>
      <w:r w:rsidR="006A4F26" w:rsidRPr="006A4F26">
        <w:rPr>
          <w:rFonts w:cs="Arial"/>
          <w:bCs/>
          <w:i/>
          <w:iCs/>
        </w:rPr>
        <w:t xml:space="preserve">minor plan amendment </w:t>
      </w:r>
      <w:r w:rsidR="006A4F26" w:rsidRPr="006A4F26">
        <w:rPr>
          <w:rFonts w:cs="Arial"/>
          <w:bCs/>
        </w:rPr>
        <w:t>and is consultation needed? Section 84 (2) (b)</w:t>
      </w:r>
    </w:p>
    <w:p w14:paraId="4A262EE4" w14:textId="10C54C74" w:rsidR="00485AC5" w:rsidRDefault="006A4F26" w:rsidP="00C75307">
      <w:pPr>
        <w:rPr>
          <w:rFonts w:ascii="Arial" w:hAnsi="Arial" w:cs="Arial"/>
          <w:sz w:val="24"/>
          <w:szCs w:val="24"/>
        </w:rPr>
      </w:pPr>
      <w:r w:rsidRPr="008B01C2">
        <w:rPr>
          <w:rFonts w:ascii="Arial" w:hAnsi="Arial" w:cs="Arial"/>
          <w:sz w:val="24"/>
          <w:szCs w:val="24"/>
        </w:rPr>
        <w:t>This clause</w:t>
      </w:r>
      <w:r w:rsidR="00211615" w:rsidRPr="008B01C2">
        <w:rPr>
          <w:rFonts w:ascii="Arial" w:hAnsi="Arial" w:cs="Arial"/>
          <w:sz w:val="24"/>
          <w:szCs w:val="24"/>
        </w:rPr>
        <w:t xml:space="preserve"> </w:t>
      </w:r>
      <w:r w:rsidR="008B01C2" w:rsidRPr="008B01C2">
        <w:rPr>
          <w:rFonts w:ascii="Arial" w:hAnsi="Arial" w:cs="Arial"/>
          <w:sz w:val="24"/>
          <w:szCs w:val="24"/>
        </w:rPr>
        <w:t xml:space="preserve">revises 84 (2) (b) </w:t>
      </w:r>
      <w:r w:rsidR="005D5491">
        <w:rPr>
          <w:rFonts w:ascii="Arial" w:hAnsi="Arial" w:cs="Arial"/>
          <w:sz w:val="24"/>
          <w:szCs w:val="24"/>
        </w:rPr>
        <w:t xml:space="preserve">as a consequential amendment </w:t>
      </w:r>
      <w:r w:rsidR="005D5491" w:rsidRPr="008B01C2">
        <w:rPr>
          <w:rFonts w:ascii="Arial" w:hAnsi="Arial" w:cs="Arial"/>
          <w:sz w:val="24"/>
          <w:szCs w:val="24"/>
        </w:rPr>
        <w:t xml:space="preserve">to the inclusion of the definition of </w:t>
      </w:r>
      <w:r w:rsidR="005D5491" w:rsidRPr="008B01C2">
        <w:rPr>
          <w:rFonts w:ascii="Arial" w:hAnsi="Arial" w:cs="Arial"/>
          <w:i/>
          <w:iCs/>
          <w:sz w:val="24"/>
          <w:szCs w:val="24"/>
        </w:rPr>
        <w:t>ongoing provision</w:t>
      </w:r>
      <w:r w:rsidR="005D5491">
        <w:rPr>
          <w:rFonts w:ascii="Arial" w:hAnsi="Arial" w:cs="Arial"/>
          <w:i/>
          <w:iCs/>
          <w:sz w:val="24"/>
          <w:szCs w:val="24"/>
        </w:rPr>
        <w:t>,</w:t>
      </w:r>
      <w:r w:rsidR="005D5491" w:rsidRPr="008B01C2">
        <w:rPr>
          <w:rFonts w:ascii="Arial" w:hAnsi="Arial" w:cs="Arial"/>
          <w:sz w:val="24"/>
          <w:szCs w:val="24"/>
        </w:rPr>
        <w:t xml:space="preserve"> as introduced by Clause 8.</w:t>
      </w:r>
      <w:r w:rsidR="005D5491">
        <w:rPr>
          <w:rFonts w:ascii="Arial" w:hAnsi="Arial" w:cs="Arial"/>
          <w:sz w:val="24"/>
          <w:szCs w:val="24"/>
        </w:rPr>
        <w:t xml:space="preserve"> The amendment </w:t>
      </w:r>
      <w:r w:rsidR="008B01C2" w:rsidRPr="008B01C2">
        <w:rPr>
          <w:rFonts w:ascii="Arial" w:hAnsi="Arial" w:cs="Arial"/>
          <w:sz w:val="24"/>
          <w:szCs w:val="24"/>
        </w:rPr>
        <w:t>reference</w:t>
      </w:r>
      <w:r w:rsidR="005D5491">
        <w:rPr>
          <w:rFonts w:ascii="Arial" w:hAnsi="Arial" w:cs="Arial"/>
          <w:sz w:val="24"/>
          <w:szCs w:val="24"/>
        </w:rPr>
        <w:t>s</w:t>
      </w:r>
      <w:r w:rsidR="008B01C2" w:rsidRPr="008B01C2">
        <w:rPr>
          <w:rFonts w:ascii="Arial" w:hAnsi="Arial" w:cs="Arial"/>
          <w:sz w:val="24"/>
          <w:szCs w:val="24"/>
        </w:rPr>
        <w:t xml:space="preserve"> an ongoing provision when </w:t>
      </w:r>
      <w:r w:rsidR="005D5491">
        <w:rPr>
          <w:rFonts w:ascii="Arial" w:hAnsi="Arial" w:cs="Arial"/>
          <w:sz w:val="24"/>
          <w:szCs w:val="24"/>
        </w:rPr>
        <w:t xml:space="preserve">it is specifically </w:t>
      </w:r>
      <w:r w:rsidR="008B01C2" w:rsidRPr="008B01C2">
        <w:rPr>
          <w:rFonts w:ascii="Arial" w:hAnsi="Arial" w:cs="Arial"/>
          <w:sz w:val="24"/>
          <w:szCs w:val="24"/>
        </w:rPr>
        <w:t xml:space="preserve">not proposed by a proponent </w:t>
      </w:r>
      <w:r w:rsidR="005D5491">
        <w:rPr>
          <w:rFonts w:ascii="Arial" w:hAnsi="Arial" w:cs="Arial"/>
          <w:sz w:val="24"/>
          <w:szCs w:val="24"/>
        </w:rPr>
        <w:t>when</w:t>
      </w:r>
      <w:r w:rsidR="008B01C2" w:rsidRPr="008B01C2">
        <w:rPr>
          <w:rFonts w:ascii="Arial" w:hAnsi="Arial" w:cs="Arial"/>
          <w:sz w:val="24"/>
          <w:szCs w:val="24"/>
        </w:rPr>
        <w:t xml:space="preserve"> making the subdivision design application.</w:t>
      </w:r>
      <w:r w:rsidR="005D5491">
        <w:rPr>
          <w:rFonts w:ascii="Arial" w:hAnsi="Arial" w:cs="Arial"/>
          <w:sz w:val="24"/>
          <w:szCs w:val="24"/>
        </w:rPr>
        <w:t xml:space="preserve"> Ongoing provisions proposed by a proponent and approved as part of a subdivision design application will continue to be subject to a minor amendment under section 84</w:t>
      </w:r>
      <w:r w:rsidR="00B13C47">
        <w:rPr>
          <w:rFonts w:ascii="Arial" w:hAnsi="Arial" w:cs="Arial"/>
          <w:sz w:val="24"/>
          <w:szCs w:val="24"/>
        </w:rPr>
        <w:t xml:space="preserve"> (1) (c). </w:t>
      </w:r>
    </w:p>
    <w:p w14:paraId="1FD05214" w14:textId="3E7B0F67" w:rsidR="00485AC5" w:rsidRDefault="00485AC5" w:rsidP="00485AC5">
      <w:pPr>
        <w:pStyle w:val="Heading3"/>
        <w:ind w:left="1440" w:hanging="1440"/>
        <w:rPr>
          <w:rFonts w:cs="Arial"/>
        </w:rPr>
      </w:pPr>
      <w:r>
        <w:rPr>
          <w:rFonts w:cs="Arial"/>
        </w:rPr>
        <w:t>Clause 8</w:t>
      </w:r>
      <w:r>
        <w:rPr>
          <w:rFonts w:cs="Arial"/>
        </w:rPr>
        <w:tab/>
      </w:r>
      <w:r w:rsidR="006A4F26" w:rsidRPr="006A4F26">
        <w:rPr>
          <w:rFonts w:cs="Arial"/>
        </w:rPr>
        <w:t>New section 84 (3)</w:t>
      </w:r>
    </w:p>
    <w:p w14:paraId="74972522" w14:textId="04DABF8F" w:rsidR="00485AC5" w:rsidRPr="00211615" w:rsidRDefault="006A4F26" w:rsidP="00C75307">
      <w:pPr>
        <w:rPr>
          <w:rFonts w:ascii="Arial" w:hAnsi="Arial" w:cs="Arial"/>
          <w:sz w:val="24"/>
          <w:szCs w:val="24"/>
        </w:rPr>
      </w:pPr>
      <w:r w:rsidRPr="00211615">
        <w:rPr>
          <w:rFonts w:ascii="Arial" w:hAnsi="Arial" w:cs="Arial"/>
          <w:sz w:val="24"/>
          <w:szCs w:val="24"/>
        </w:rPr>
        <w:t>This clause</w:t>
      </w:r>
      <w:r w:rsidR="00211615" w:rsidRPr="00211615">
        <w:rPr>
          <w:rFonts w:ascii="Arial" w:hAnsi="Arial" w:cs="Arial"/>
          <w:sz w:val="24"/>
          <w:szCs w:val="24"/>
        </w:rPr>
        <w:t xml:space="preserve"> inserts a cross reference to the newly inserted definition of </w:t>
      </w:r>
      <w:r w:rsidR="00211615" w:rsidRPr="00211615">
        <w:rPr>
          <w:rFonts w:ascii="Arial" w:hAnsi="Arial" w:cs="Arial"/>
          <w:i/>
          <w:iCs/>
          <w:sz w:val="24"/>
          <w:szCs w:val="24"/>
        </w:rPr>
        <w:t>ongoing provision.</w:t>
      </w:r>
      <w:r w:rsidR="00211615">
        <w:rPr>
          <w:rFonts w:ascii="Arial" w:hAnsi="Arial" w:cs="Arial"/>
          <w:i/>
          <w:iCs/>
          <w:sz w:val="24"/>
          <w:szCs w:val="24"/>
        </w:rPr>
        <w:t xml:space="preserve"> </w:t>
      </w:r>
    </w:p>
    <w:p w14:paraId="7A17D307" w14:textId="69916401" w:rsidR="00DD64EA" w:rsidRPr="00653104" w:rsidRDefault="00DD64EA" w:rsidP="00DD64EA">
      <w:pPr>
        <w:pStyle w:val="Heading3"/>
        <w:ind w:left="1440" w:hanging="1440"/>
      </w:pPr>
      <w:r w:rsidRPr="00653104">
        <w:t xml:space="preserve">Clause </w:t>
      </w:r>
      <w:r w:rsidR="00485AC5" w:rsidRPr="00653104">
        <w:t>9</w:t>
      </w:r>
      <w:r w:rsidRPr="00653104">
        <w:tab/>
        <w:t>Meaning of exempt development Section 145 (1), new paragraph (a) (</w:t>
      </w:r>
      <w:proofErr w:type="spellStart"/>
      <w:r w:rsidRPr="00653104">
        <w:t>ia</w:t>
      </w:r>
      <w:proofErr w:type="spellEnd"/>
      <w:r w:rsidRPr="00653104">
        <w:t>)</w:t>
      </w:r>
    </w:p>
    <w:p w14:paraId="0BAD485D" w14:textId="48613741" w:rsidR="00DD64EA" w:rsidRDefault="00DD64EA" w:rsidP="00DD64EA">
      <w:pPr>
        <w:rPr>
          <w:rFonts w:ascii="Arial" w:hAnsi="Arial" w:cs="Arial"/>
          <w:sz w:val="24"/>
          <w:szCs w:val="24"/>
        </w:rPr>
      </w:pPr>
      <w:r w:rsidRPr="00653104">
        <w:rPr>
          <w:rFonts w:ascii="Arial" w:hAnsi="Arial" w:cs="Arial"/>
          <w:sz w:val="24"/>
          <w:szCs w:val="24"/>
        </w:rPr>
        <w:t>This clause inserts a new paragraph (a) (</w:t>
      </w:r>
      <w:proofErr w:type="spellStart"/>
      <w:r w:rsidRPr="00653104">
        <w:rPr>
          <w:rFonts w:ascii="Arial" w:hAnsi="Arial" w:cs="Arial"/>
          <w:sz w:val="24"/>
          <w:szCs w:val="24"/>
        </w:rPr>
        <w:t>ia</w:t>
      </w:r>
      <w:proofErr w:type="spellEnd"/>
      <w:r w:rsidRPr="00653104">
        <w:rPr>
          <w:rFonts w:ascii="Arial" w:hAnsi="Arial" w:cs="Arial"/>
          <w:sz w:val="24"/>
          <w:szCs w:val="24"/>
        </w:rPr>
        <w:t>) into section 145 (1). This outlines that a decision on an application for exempt development declarations under the new section 149C is also exempt development.</w:t>
      </w:r>
      <w:r>
        <w:rPr>
          <w:rFonts w:ascii="Arial" w:hAnsi="Arial" w:cs="Arial"/>
          <w:sz w:val="24"/>
          <w:szCs w:val="24"/>
        </w:rPr>
        <w:t xml:space="preserve"> </w:t>
      </w:r>
    </w:p>
    <w:p w14:paraId="0874068E" w14:textId="2E533B96" w:rsidR="00DD64EA" w:rsidRPr="00E21091" w:rsidRDefault="00DD64EA" w:rsidP="00DD64EA">
      <w:pPr>
        <w:pStyle w:val="Heading3"/>
        <w:ind w:left="1440" w:hanging="1440"/>
      </w:pPr>
      <w:r w:rsidRPr="00E21091">
        <w:t xml:space="preserve">Clause </w:t>
      </w:r>
      <w:r w:rsidR="00485AC5">
        <w:t>10</w:t>
      </w:r>
      <w:r w:rsidRPr="00E21091">
        <w:tab/>
      </w:r>
      <w:r>
        <w:t>New division 7.2.1A Variations of nominal rent leases – exempt development</w:t>
      </w:r>
    </w:p>
    <w:p w14:paraId="3B97E5BD" w14:textId="77777777" w:rsidR="00DD64EA" w:rsidRDefault="00DD64EA" w:rsidP="00DD64EA">
      <w:pPr>
        <w:rPr>
          <w:rFonts w:ascii="Arial" w:hAnsi="Arial" w:cs="Arial"/>
          <w:sz w:val="24"/>
          <w:szCs w:val="24"/>
        </w:rPr>
      </w:pPr>
      <w:r w:rsidRPr="00E21091">
        <w:rPr>
          <w:rFonts w:ascii="Arial" w:hAnsi="Arial" w:cs="Arial"/>
          <w:sz w:val="24"/>
          <w:szCs w:val="24"/>
        </w:rPr>
        <w:t xml:space="preserve">This clause </w:t>
      </w:r>
      <w:r>
        <w:rPr>
          <w:rFonts w:ascii="Arial" w:hAnsi="Arial" w:cs="Arial"/>
          <w:sz w:val="24"/>
          <w:szCs w:val="24"/>
        </w:rPr>
        <w:t xml:space="preserve">inserts a new Division that outlines the application and decision-making process for exempt development decisions on certain nominal rent Crown leases. </w:t>
      </w:r>
    </w:p>
    <w:p w14:paraId="662C21B7" w14:textId="17744DA1" w:rsidR="00DD64EA" w:rsidRDefault="00DD64EA" w:rsidP="00DD64EA">
      <w:pPr>
        <w:rPr>
          <w:rFonts w:ascii="Arial" w:hAnsi="Arial" w:cs="Arial"/>
          <w:sz w:val="24"/>
          <w:szCs w:val="24"/>
        </w:rPr>
      </w:pPr>
      <w:r>
        <w:rPr>
          <w:rFonts w:ascii="Arial" w:hAnsi="Arial" w:cs="Arial"/>
          <w:sz w:val="24"/>
          <w:szCs w:val="24"/>
        </w:rPr>
        <w:t xml:space="preserve">Section 149A limits the application of this process to Crown lease variations that: </w:t>
      </w:r>
    </w:p>
    <w:p w14:paraId="3068BD8F" w14:textId="1FEE5B5E" w:rsidR="00DD64EA" w:rsidRPr="006A4F26" w:rsidRDefault="00DD64EA" w:rsidP="006A4F26">
      <w:pPr>
        <w:pStyle w:val="ListParagraph"/>
        <w:numPr>
          <w:ilvl w:val="0"/>
          <w:numId w:val="21"/>
        </w:numPr>
        <w:rPr>
          <w:rFonts w:ascii="Arial" w:hAnsi="Arial" w:cs="Arial"/>
          <w:sz w:val="24"/>
          <w:szCs w:val="24"/>
        </w:rPr>
      </w:pPr>
      <w:r>
        <w:rPr>
          <w:rFonts w:ascii="Arial" w:hAnsi="Arial" w:cs="Arial"/>
          <w:sz w:val="24"/>
          <w:szCs w:val="24"/>
        </w:rPr>
        <w:t>Nominate or change</w:t>
      </w:r>
      <w:r w:rsidRPr="006A4F26">
        <w:rPr>
          <w:rFonts w:ascii="Arial" w:hAnsi="Arial" w:cs="Arial"/>
          <w:sz w:val="24"/>
          <w:szCs w:val="24"/>
        </w:rPr>
        <w:t xml:space="preserve"> the </w:t>
      </w:r>
      <w:r>
        <w:rPr>
          <w:rFonts w:ascii="Arial" w:hAnsi="Arial" w:cs="Arial"/>
          <w:sz w:val="24"/>
          <w:szCs w:val="24"/>
        </w:rPr>
        <w:t xml:space="preserve">maximum </w:t>
      </w:r>
      <w:r w:rsidRPr="006A4F26">
        <w:rPr>
          <w:rFonts w:ascii="Arial" w:hAnsi="Arial" w:cs="Arial"/>
          <w:sz w:val="24"/>
          <w:szCs w:val="24"/>
        </w:rPr>
        <w:t xml:space="preserve">number of dwellings </w:t>
      </w:r>
      <w:r>
        <w:rPr>
          <w:rFonts w:ascii="Arial" w:hAnsi="Arial" w:cs="Arial"/>
          <w:sz w:val="24"/>
          <w:szCs w:val="24"/>
        </w:rPr>
        <w:t>permitted on the block.</w:t>
      </w:r>
    </w:p>
    <w:p w14:paraId="62C96B44" w14:textId="6A674F66" w:rsidR="00DD64EA" w:rsidRPr="006A4F26" w:rsidRDefault="00DD64EA" w:rsidP="006A4F26">
      <w:pPr>
        <w:pStyle w:val="ListParagraph"/>
        <w:numPr>
          <w:ilvl w:val="0"/>
          <w:numId w:val="21"/>
        </w:numPr>
        <w:rPr>
          <w:rFonts w:ascii="Arial" w:hAnsi="Arial" w:cs="Arial"/>
          <w:sz w:val="24"/>
          <w:szCs w:val="24"/>
        </w:rPr>
      </w:pPr>
      <w:r>
        <w:rPr>
          <w:rFonts w:ascii="Arial" w:hAnsi="Arial" w:cs="Arial"/>
          <w:sz w:val="24"/>
          <w:szCs w:val="24"/>
        </w:rPr>
        <w:t>A</w:t>
      </w:r>
      <w:r w:rsidRPr="006A4F26">
        <w:rPr>
          <w:rFonts w:ascii="Arial" w:hAnsi="Arial" w:cs="Arial"/>
          <w:sz w:val="24"/>
          <w:szCs w:val="24"/>
        </w:rPr>
        <w:t xml:space="preserve">uthorise a secondary residence – </w:t>
      </w:r>
      <w:r>
        <w:rPr>
          <w:rFonts w:ascii="Arial" w:hAnsi="Arial" w:cs="Arial"/>
          <w:sz w:val="24"/>
          <w:szCs w:val="24"/>
        </w:rPr>
        <w:t xml:space="preserve">noting the amendments to s 276 outlined in Clause 9, this is intended to </w:t>
      </w:r>
      <w:r w:rsidRPr="006A4F26">
        <w:rPr>
          <w:rFonts w:ascii="Arial" w:hAnsi="Arial" w:cs="Arial"/>
          <w:sz w:val="24"/>
          <w:szCs w:val="24"/>
        </w:rPr>
        <w:t xml:space="preserve">apply to all </w:t>
      </w:r>
      <w:r>
        <w:rPr>
          <w:rFonts w:ascii="Arial" w:hAnsi="Arial" w:cs="Arial"/>
          <w:sz w:val="24"/>
          <w:szCs w:val="24"/>
        </w:rPr>
        <w:t xml:space="preserve">other nominal rent </w:t>
      </w:r>
      <w:r w:rsidRPr="006A4F26">
        <w:rPr>
          <w:rFonts w:ascii="Arial" w:hAnsi="Arial" w:cs="Arial"/>
          <w:sz w:val="24"/>
          <w:szCs w:val="24"/>
        </w:rPr>
        <w:t>leases</w:t>
      </w:r>
      <w:r>
        <w:rPr>
          <w:rFonts w:ascii="Arial" w:hAnsi="Arial" w:cs="Arial"/>
          <w:sz w:val="24"/>
          <w:szCs w:val="24"/>
        </w:rPr>
        <w:t xml:space="preserve"> other than </w:t>
      </w:r>
      <w:r w:rsidRPr="006A4F26">
        <w:rPr>
          <w:rFonts w:ascii="Arial" w:hAnsi="Arial" w:cs="Arial"/>
          <w:sz w:val="24"/>
          <w:szCs w:val="24"/>
        </w:rPr>
        <w:t>single dwelling leases.</w:t>
      </w:r>
    </w:p>
    <w:p w14:paraId="6424EC16" w14:textId="43A53DBA" w:rsidR="00DD64EA" w:rsidRPr="006A4F26" w:rsidRDefault="00DD64EA" w:rsidP="006A4F26">
      <w:pPr>
        <w:pStyle w:val="ListParagraph"/>
        <w:numPr>
          <w:ilvl w:val="0"/>
          <w:numId w:val="21"/>
        </w:numPr>
        <w:rPr>
          <w:rFonts w:ascii="Arial" w:hAnsi="Arial" w:cs="Arial"/>
          <w:sz w:val="24"/>
          <w:szCs w:val="24"/>
        </w:rPr>
      </w:pPr>
      <w:r>
        <w:rPr>
          <w:rFonts w:ascii="Arial" w:hAnsi="Arial" w:cs="Arial"/>
          <w:sz w:val="24"/>
          <w:szCs w:val="24"/>
        </w:rPr>
        <w:t>Relate to provisions around</w:t>
      </w:r>
      <w:r w:rsidRPr="006A4F26">
        <w:rPr>
          <w:rFonts w:ascii="Arial" w:hAnsi="Arial" w:cs="Arial"/>
          <w:sz w:val="24"/>
          <w:szCs w:val="24"/>
        </w:rPr>
        <w:t xml:space="preserve"> easement</w:t>
      </w:r>
      <w:r>
        <w:rPr>
          <w:rFonts w:ascii="Arial" w:hAnsi="Arial" w:cs="Arial"/>
          <w:sz w:val="24"/>
          <w:szCs w:val="24"/>
        </w:rPr>
        <w:t>s</w:t>
      </w:r>
      <w:r w:rsidRPr="006A4F26">
        <w:rPr>
          <w:rFonts w:ascii="Arial" w:hAnsi="Arial" w:cs="Arial"/>
          <w:sz w:val="24"/>
          <w:szCs w:val="24"/>
        </w:rPr>
        <w:t xml:space="preserve"> – this may be to </w:t>
      </w:r>
      <w:r>
        <w:rPr>
          <w:rFonts w:ascii="Arial" w:hAnsi="Arial" w:cs="Arial"/>
          <w:sz w:val="24"/>
          <w:szCs w:val="24"/>
        </w:rPr>
        <w:t xml:space="preserve">propose the </w:t>
      </w:r>
      <w:r w:rsidRPr="006A4F26">
        <w:rPr>
          <w:rFonts w:ascii="Arial" w:hAnsi="Arial" w:cs="Arial"/>
          <w:sz w:val="24"/>
          <w:szCs w:val="24"/>
        </w:rPr>
        <w:t>remov</w:t>
      </w:r>
      <w:r>
        <w:rPr>
          <w:rFonts w:ascii="Arial" w:hAnsi="Arial" w:cs="Arial"/>
          <w:sz w:val="24"/>
          <w:szCs w:val="24"/>
        </w:rPr>
        <w:t>al</w:t>
      </w:r>
      <w:r w:rsidRPr="006A4F26">
        <w:rPr>
          <w:rFonts w:ascii="Arial" w:hAnsi="Arial" w:cs="Arial"/>
          <w:sz w:val="24"/>
          <w:szCs w:val="24"/>
        </w:rPr>
        <w:t xml:space="preserve">, </w:t>
      </w:r>
      <w:r w:rsidRPr="00DD64EA">
        <w:rPr>
          <w:rFonts w:ascii="Arial" w:hAnsi="Arial" w:cs="Arial"/>
          <w:sz w:val="24"/>
          <w:szCs w:val="24"/>
        </w:rPr>
        <w:t>relocat</w:t>
      </w:r>
      <w:r>
        <w:rPr>
          <w:rFonts w:ascii="Arial" w:hAnsi="Arial" w:cs="Arial"/>
          <w:sz w:val="24"/>
          <w:szCs w:val="24"/>
        </w:rPr>
        <w:t>ion</w:t>
      </w:r>
      <w:r w:rsidRPr="006A4F26">
        <w:rPr>
          <w:rFonts w:ascii="Arial" w:hAnsi="Arial" w:cs="Arial"/>
          <w:sz w:val="24"/>
          <w:szCs w:val="24"/>
        </w:rPr>
        <w:t xml:space="preserve"> or change </w:t>
      </w:r>
      <w:r>
        <w:rPr>
          <w:rFonts w:ascii="Arial" w:hAnsi="Arial" w:cs="Arial"/>
          <w:sz w:val="24"/>
          <w:szCs w:val="24"/>
        </w:rPr>
        <w:t xml:space="preserve">associated </w:t>
      </w:r>
      <w:r w:rsidRPr="006A4F26">
        <w:rPr>
          <w:rFonts w:ascii="Arial" w:hAnsi="Arial" w:cs="Arial"/>
          <w:sz w:val="24"/>
          <w:szCs w:val="24"/>
        </w:rPr>
        <w:t>clauses</w:t>
      </w:r>
      <w:r>
        <w:rPr>
          <w:rFonts w:ascii="Arial" w:hAnsi="Arial" w:cs="Arial"/>
          <w:sz w:val="24"/>
          <w:szCs w:val="24"/>
        </w:rPr>
        <w:t xml:space="preserve"> to do with easements.</w:t>
      </w:r>
    </w:p>
    <w:p w14:paraId="78D19BA9" w14:textId="5C869B13" w:rsidR="00DD64EA" w:rsidRDefault="00DD64EA" w:rsidP="00DD64EA">
      <w:pPr>
        <w:pStyle w:val="ListParagraph"/>
        <w:numPr>
          <w:ilvl w:val="0"/>
          <w:numId w:val="21"/>
        </w:numPr>
        <w:rPr>
          <w:rFonts w:ascii="Arial" w:hAnsi="Arial" w:cs="Arial"/>
          <w:sz w:val="24"/>
          <w:szCs w:val="24"/>
        </w:rPr>
      </w:pPr>
      <w:r>
        <w:rPr>
          <w:rFonts w:ascii="Arial" w:hAnsi="Arial" w:cs="Arial"/>
          <w:sz w:val="24"/>
          <w:szCs w:val="24"/>
        </w:rPr>
        <w:t xml:space="preserve">Other variations may also </w:t>
      </w:r>
      <w:r w:rsidRPr="006A4F26">
        <w:rPr>
          <w:rFonts w:ascii="Arial" w:hAnsi="Arial" w:cs="Arial"/>
          <w:sz w:val="24"/>
          <w:szCs w:val="24"/>
        </w:rPr>
        <w:t>be prescribed in a regulation.</w:t>
      </w:r>
    </w:p>
    <w:p w14:paraId="6BF37424" w14:textId="77777777" w:rsidR="00DD64EA" w:rsidRDefault="00DD64EA" w:rsidP="00DD64EA">
      <w:pPr>
        <w:rPr>
          <w:rFonts w:ascii="Arial" w:hAnsi="Arial" w:cs="Arial"/>
          <w:sz w:val="24"/>
          <w:szCs w:val="24"/>
        </w:rPr>
      </w:pPr>
    </w:p>
    <w:p w14:paraId="52451EAE" w14:textId="433FD68B" w:rsidR="00DD64EA" w:rsidRDefault="00DD64EA" w:rsidP="00DD64EA">
      <w:pPr>
        <w:rPr>
          <w:rFonts w:ascii="Arial" w:hAnsi="Arial" w:cs="Arial"/>
          <w:sz w:val="24"/>
          <w:szCs w:val="24"/>
        </w:rPr>
      </w:pPr>
      <w:r>
        <w:rPr>
          <w:rFonts w:ascii="Arial" w:hAnsi="Arial" w:cs="Arial"/>
          <w:sz w:val="24"/>
          <w:szCs w:val="24"/>
        </w:rPr>
        <w:t xml:space="preserve">Section 149B </w:t>
      </w:r>
      <w:r w:rsidR="00C70BEA">
        <w:rPr>
          <w:rFonts w:ascii="Arial" w:hAnsi="Arial" w:cs="Arial"/>
          <w:sz w:val="24"/>
          <w:szCs w:val="24"/>
        </w:rPr>
        <w:t xml:space="preserve">outlines that exempt development declaration applications need to be made by application to the Territory Planning Authority </w:t>
      </w:r>
      <w:r w:rsidR="007B783E">
        <w:rPr>
          <w:rFonts w:ascii="Arial" w:hAnsi="Arial" w:cs="Arial"/>
          <w:sz w:val="24"/>
          <w:szCs w:val="24"/>
        </w:rPr>
        <w:t xml:space="preserve">(the Authority) </w:t>
      </w:r>
      <w:r w:rsidR="00C70BEA">
        <w:rPr>
          <w:rFonts w:ascii="Arial" w:hAnsi="Arial" w:cs="Arial"/>
          <w:sz w:val="24"/>
          <w:szCs w:val="24"/>
        </w:rPr>
        <w:t>and that it needs to include:</w:t>
      </w:r>
    </w:p>
    <w:p w14:paraId="7E086B08" w14:textId="4DEDA8CF" w:rsidR="00C70BEA" w:rsidRPr="009F32D5" w:rsidRDefault="00C70BEA" w:rsidP="00C70BEA">
      <w:pPr>
        <w:pStyle w:val="ListParagraph"/>
        <w:numPr>
          <w:ilvl w:val="0"/>
          <w:numId w:val="21"/>
        </w:numPr>
        <w:rPr>
          <w:rFonts w:ascii="Arial" w:hAnsi="Arial" w:cs="Arial"/>
          <w:sz w:val="24"/>
          <w:szCs w:val="24"/>
        </w:rPr>
      </w:pPr>
      <w:r>
        <w:rPr>
          <w:rFonts w:ascii="Arial" w:hAnsi="Arial" w:cs="Arial"/>
          <w:sz w:val="24"/>
          <w:szCs w:val="24"/>
        </w:rPr>
        <w:t>Written consent by the lessee.</w:t>
      </w:r>
    </w:p>
    <w:p w14:paraId="50BC79B5" w14:textId="77777777" w:rsidR="00211615" w:rsidRDefault="00E21907" w:rsidP="00C70BEA">
      <w:pPr>
        <w:pStyle w:val="ListParagraph"/>
        <w:numPr>
          <w:ilvl w:val="0"/>
          <w:numId w:val="21"/>
        </w:numPr>
        <w:rPr>
          <w:rFonts w:ascii="Arial" w:hAnsi="Arial" w:cs="Arial"/>
          <w:sz w:val="24"/>
          <w:szCs w:val="24"/>
        </w:rPr>
      </w:pPr>
      <w:r w:rsidRPr="00211615">
        <w:rPr>
          <w:rFonts w:ascii="Arial" w:hAnsi="Arial" w:cs="Arial"/>
          <w:sz w:val="24"/>
          <w:szCs w:val="24"/>
        </w:rPr>
        <w:t xml:space="preserve">If the variation relates to an easement – written consent from </w:t>
      </w:r>
      <w:r w:rsidR="00211615" w:rsidRPr="00211615">
        <w:rPr>
          <w:rFonts w:ascii="Arial" w:hAnsi="Arial" w:cs="Arial"/>
          <w:sz w:val="24"/>
          <w:szCs w:val="24"/>
        </w:rPr>
        <w:t xml:space="preserve">the written consent of the beneficiary of the easement to the variation </w:t>
      </w:r>
    </w:p>
    <w:p w14:paraId="08C8CC21" w14:textId="326E68EF" w:rsidR="00C70BEA" w:rsidRPr="00211615" w:rsidRDefault="00E21907" w:rsidP="00C70BEA">
      <w:pPr>
        <w:pStyle w:val="ListParagraph"/>
        <w:numPr>
          <w:ilvl w:val="0"/>
          <w:numId w:val="21"/>
        </w:numPr>
        <w:rPr>
          <w:rFonts w:ascii="Arial" w:hAnsi="Arial" w:cs="Arial"/>
          <w:sz w:val="24"/>
          <w:szCs w:val="24"/>
        </w:rPr>
      </w:pPr>
      <w:r w:rsidRPr="00211615">
        <w:rPr>
          <w:rFonts w:ascii="Arial" w:hAnsi="Arial" w:cs="Arial"/>
          <w:sz w:val="24"/>
          <w:szCs w:val="24"/>
        </w:rPr>
        <w:lastRenderedPageBreak/>
        <w:t>Any plans, information and documents prescribed by regulation</w:t>
      </w:r>
      <w:r w:rsidR="00C70BEA" w:rsidRPr="00211615">
        <w:rPr>
          <w:rFonts w:ascii="Arial" w:hAnsi="Arial" w:cs="Arial"/>
          <w:sz w:val="24"/>
          <w:szCs w:val="24"/>
        </w:rPr>
        <w:t>.</w:t>
      </w:r>
    </w:p>
    <w:p w14:paraId="75B06AF3" w14:textId="77777777" w:rsidR="00C70BEA" w:rsidRDefault="00C70BEA" w:rsidP="00DD64EA">
      <w:pPr>
        <w:rPr>
          <w:rFonts w:ascii="Arial" w:hAnsi="Arial" w:cs="Arial"/>
          <w:sz w:val="24"/>
          <w:szCs w:val="24"/>
        </w:rPr>
      </w:pPr>
    </w:p>
    <w:p w14:paraId="40324ACF" w14:textId="06BB1A3D" w:rsidR="007B783E" w:rsidRDefault="007B783E" w:rsidP="00DD64EA">
      <w:pPr>
        <w:rPr>
          <w:rFonts w:ascii="Arial" w:hAnsi="Arial" w:cs="Arial"/>
          <w:sz w:val="24"/>
          <w:szCs w:val="24"/>
        </w:rPr>
      </w:pPr>
      <w:r>
        <w:rPr>
          <w:rFonts w:ascii="Arial" w:hAnsi="Arial" w:cs="Arial"/>
          <w:sz w:val="24"/>
          <w:szCs w:val="24"/>
        </w:rPr>
        <w:t>Section 149C establishes the decision-making process and considerations the Authority will follow and make. This includes:</w:t>
      </w:r>
    </w:p>
    <w:p w14:paraId="2D511AE3" w14:textId="46BB1F3C" w:rsidR="007B783E" w:rsidRDefault="007B783E" w:rsidP="007B783E">
      <w:pPr>
        <w:pStyle w:val="ListParagraph"/>
        <w:numPr>
          <w:ilvl w:val="0"/>
          <w:numId w:val="21"/>
        </w:numPr>
        <w:rPr>
          <w:rFonts w:ascii="Arial" w:hAnsi="Arial" w:cs="Arial"/>
          <w:sz w:val="24"/>
          <w:szCs w:val="24"/>
        </w:rPr>
      </w:pPr>
      <w:r>
        <w:rPr>
          <w:rFonts w:ascii="Arial" w:hAnsi="Arial" w:cs="Arial"/>
          <w:sz w:val="24"/>
          <w:szCs w:val="24"/>
        </w:rPr>
        <w:t>The Authority’s decision to make or refuse to make the declaration must be made within 10 working days.</w:t>
      </w:r>
    </w:p>
    <w:p w14:paraId="0AB2A4DC" w14:textId="5965C0EF" w:rsidR="007B783E" w:rsidRDefault="007B783E" w:rsidP="007B783E">
      <w:pPr>
        <w:pStyle w:val="ListParagraph"/>
        <w:numPr>
          <w:ilvl w:val="0"/>
          <w:numId w:val="21"/>
        </w:numPr>
        <w:rPr>
          <w:rFonts w:ascii="Arial" w:hAnsi="Arial" w:cs="Arial"/>
          <w:sz w:val="24"/>
          <w:szCs w:val="24"/>
        </w:rPr>
      </w:pPr>
      <w:r>
        <w:rPr>
          <w:rFonts w:ascii="Arial" w:hAnsi="Arial" w:cs="Arial"/>
          <w:sz w:val="24"/>
          <w:szCs w:val="24"/>
        </w:rPr>
        <w:t xml:space="preserve">The Authority may request further information from the proponent. This pauses the decision timeframe when the request is </w:t>
      </w:r>
      <w:proofErr w:type="gramStart"/>
      <w:r>
        <w:rPr>
          <w:rFonts w:ascii="Arial" w:hAnsi="Arial" w:cs="Arial"/>
          <w:sz w:val="24"/>
          <w:szCs w:val="24"/>
        </w:rPr>
        <w:t>made, and</w:t>
      </w:r>
      <w:proofErr w:type="gramEnd"/>
      <w:r>
        <w:rPr>
          <w:rFonts w:ascii="Arial" w:hAnsi="Arial" w:cs="Arial"/>
          <w:sz w:val="24"/>
          <w:szCs w:val="24"/>
        </w:rPr>
        <w:t xml:space="preserve"> recommences when the proponent gives the information to the Authority.</w:t>
      </w:r>
    </w:p>
    <w:p w14:paraId="5CCC461B" w14:textId="683D1745" w:rsidR="007B783E" w:rsidRDefault="007B783E" w:rsidP="007B783E">
      <w:pPr>
        <w:pStyle w:val="ListParagraph"/>
        <w:numPr>
          <w:ilvl w:val="0"/>
          <w:numId w:val="21"/>
        </w:numPr>
        <w:rPr>
          <w:rFonts w:ascii="Arial" w:hAnsi="Arial" w:cs="Arial"/>
          <w:sz w:val="24"/>
          <w:szCs w:val="24"/>
        </w:rPr>
      </w:pPr>
      <w:r>
        <w:rPr>
          <w:rFonts w:ascii="Arial" w:hAnsi="Arial" w:cs="Arial"/>
          <w:sz w:val="24"/>
          <w:szCs w:val="24"/>
        </w:rPr>
        <w:t>What the Authority must be satisfied of to make a declaration, including:</w:t>
      </w:r>
    </w:p>
    <w:p w14:paraId="059C1195" w14:textId="75695501" w:rsidR="007B783E" w:rsidRDefault="007B783E" w:rsidP="007B783E">
      <w:pPr>
        <w:pStyle w:val="ListParagraph"/>
        <w:numPr>
          <w:ilvl w:val="1"/>
          <w:numId w:val="21"/>
        </w:numPr>
        <w:rPr>
          <w:rFonts w:ascii="Arial" w:hAnsi="Arial" w:cs="Arial"/>
          <w:sz w:val="24"/>
          <w:szCs w:val="24"/>
        </w:rPr>
      </w:pPr>
      <w:r>
        <w:rPr>
          <w:rFonts w:ascii="Arial" w:hAnsi="Arial" w:cs="Arial"/>
          <w:sz w:val="24"/>
          <w:szCs w:val="24"/>
        </w:rPr>
        <w:t>That the variation would be consistent with other provisions of the lease – this may include development covenants and the like.</w:t>
      </w:r>
    </w:p>
    <w:p w14:paraId="695839AB" w14:textId="1D8FDCEB" w:rsidR="007B783E" w:rsidRDefault="007B783E" w:rsidP="00DD64EA">
      <w:pPr>
        <w:pStyle w:val="ListParagraph"/>
        <w:numPr>
          <w:ilvl w:val="1"/>
          <w:numId w:val="21"/>
        </w:numPr>
        <w:rPr>
          <w:rFonts w:ascii="Arial" w:hAnsi="Arial" w:cs="Arial"/>
          <w:sz w:val="24"/>
          <w:szCs w:val="24"/>
        </w:rPr>
      </w:pPr>
      <w:r>
        <w:rPr>
          <w:rFonts w:ascii="Arial" w:hAnsi="Arial" w:cs="Arial"/>
          <w:sz w:val="24"/>
          <w:szCs w:val="24"/>
        </w:rPr>
        <w:t>That the proposed variation would be suitable in the context of the site and site surrounds. This includes consideration of the permissible uses for the area.</w:t>
      </w:r>
    </w:p>
    <w:p w14:paraId="058A647B" w14:textId="77777777" w:rsidR="00211615" w:rsidRDefault="00211615" w:rsidP="00B13C47">
      <w:pPr>
        <w:spacing w:after="0"/>
        <w:rPr>
          <w:rFonts w:ascii="Arial" w:hAnsi="Arial" w:cs="Arial"/>
          <w:sz w:val="24"/>
          <w:szCs w:val="24"/>
        </w:rPr>
      </w:pPr>
    </w:p>
    <w:p w14:paraId="471A77A8" w14:textId="3147A243" w:rsidR="006A4F26" w:rsidRPr="00211615" w:rsidRDefault="00211615" w:rsidP="00211615">
      <w:pPr>
        <w:rPr>
          <w:rFonts w:ascii="Arial" w:hAnsi="Arial" w:cs="Arial"/>
          <w:sz w:val="24"/>
          <w:szCs w:val="24"/>
        </w:rPr>
      </w:pPr>
      <w:r>
        <w:rPr>
          <w:rFonts w:ascii="Arial" w:hAnsi="Arial" w:cs="Arial"/>
          <w:sz w:val="24"/>
          <w:szCs w:val="24"/>
        </w:rPr>
        <w:t>Section 149D establishes that a declaration will expire 3 years after the day it is made.</w:t>
      </w:r>
    </w:p>
    <w:p w14:paraId="5FB7B1DA" w14:textId="4B2E3424" w:rsidR="006A4F26" w:rsidRDefault="006A4F26" w:rsidP="00E90391">
      <w:pPr>
        <w:pStyle w:val="Heading3"/>
        <w:ind w:left="1440" w:hanging="1440"/>
      </w:pPr>
      <w:r w:rsidRPr="00E21091">
        <w:t xml:space="preserve">Clause </w:t>
      </w:r>
      <w:r>
        <w:t>11</w:t>
      </w:r>
      <w:r w:rsidRPr="006A4F26">
        <w:rPr>
          <w:rFonts w:eastAsiaTheme="minorHAnsi" w:cs="Arial"/>
          <w:b w:val="0"/>
          <w:color w:val="000000"/>
          <w14:ligatures w14:val="standardContextual"/>
        </w:rPr>
        <w:t xml:space="preserve"> </w:t>
      </w:r>
      <w:r w:rsidRPr="006A4F26">
        <w:t>Application for exemption assessment</w:t>
      </w:r>
      <w:r w:rsidR="00E90CB8">
        <w:t>,</w:t>
      </w:r>
      <w:r w:rsidRPr="006A4F26">
        <w:t xml:space="preserve"> </w:t>
      </w:r>
      <w:proofErr w:type="gramStart"/>
      <w:r w:rsidRPr="006A4F26">
        <w:rPr>
          <w:bCs/>
        </w:rPr>
        <w:t>New</w:t>
      </w:r>
      <w:proofErr w:type="gramEnd"/>
      <w:r w:rsidRPr="006A4F26">
        <w:rPr>
          <w:bCs/>
        </w:rPr>
        <w:t xml:space="preserve"> section 151 (1A)</w:t>
      </w:r>
    </w:p>
    <w:p w14:paraId="7D57DAC1" w14:textId="77777777" w:rsidR="00B13C47" w:rsidRDefault="006A4F26" w:rsidP="004847B3">
      <w:pPr>
        <w:rPr>
          <w:rFonts w:ascii="Arial" w:hAnsi="Arial" w:cs="Arial"/>
          <w:sz w:val="24"/>
          <w:szCs w:val="24"/>
        </w:rPr>
      </w:pPr>
      <w:r w:rsidRPr="004847B3">
        <w:rPr>
          <w:rFonts w:ascii="Arial" w:hAnsi="Arial" w:cs="Arial"/>
          <w:sz w:val="24"/>
          <w:szCs w:val="24"/>
        </w:rPr>
        <w:t>This claus</w:t>
      </w:r>
      <w:r w:rsidR="004847B3" w:rsidRPr="004847B3">
        <w:rPr>
          <w:rFonts w:ascii="Arial" w:hAnsi="Arial" w:cs="Arial"/>
          <w:sz w:val="24"/>
          <w:szCs w:val="24"/>
        </w:rPr>
        <w:t xml:space="preserve">e disapplies the ability for a person to apply to a works assessor or building surveyor for an assessment of whether the variation of a nominal rent lease would be exempt development. </w:t>
      </w:r>
    </w:p>
    <w:p w14:paraId="7EEB80FD" w14:textId="30217E27" w:rsidR="006A4F26" w:rsidRPr="004847B3" w:rsidRDefault="004847B3" w:rsidP="004847B3">
      <w:pPr>
        <w:rPr>
          <w:rFonts w:ascii="Arial" w:hAnsi="Arial" w:cs="Arial"/>
          <w:sz w:val="24"/>
          <w:szCs w:val="24"/>
        </w:rPr>
      </w:pPr>
      <w:r w:rsidRPr="004847B3">
        <w:rPr>
          <w:rFonts w:ascii="Arial" w:hAnsi="Arial" w:cs="Arial"/>
          <w:sz w:val="24"/>
          <w:szCs w:val="24"/>
        </w:rPr>
        <w:t xml:space="preserve">This </w:t>
      </w:r>
      <w:r w:rsidR="00B13C47">
        <w:rPr>
          <w:rFonts w:ascii="Arial" w:hAnsi="Arial" w:cs="Arial"/>
          <w:sz w:val="24"/>
          <w:szCs w:val="24"/>
        </w:rPr>
        <w:t xml:space="preserve">change has been made as </w:t>
      </w:r>
      <w:r w:rsidRPr="004847B3">
        <w:rPr>
          <w:rFonts w:ascii="Arial" w:hAnsi="Arial" w:cs="Arial"/>
          <w:sz w:val="24"/>
          <w:szCs w:val="24"/>
        </w:rPr>
        <w:t>the process outlined in Clause 10</w:t>
      </w:r>
      <w:r w:rsidR="00B13C47">
        <w:rPr>
          <w:rFonts w:ascii="Arial" w:hAnsi="Arial" w:cs="Arial"/>
          <w:sz w:val="24"/>
          <w:szCs w:val="24"/>
        </w:rPr>
        <w:t xml:space="preserve"> is an exemption development declaration, and it</w:t>
      </w:r>
      <w:r w:rsidRPr="004847B3">
        <w:rPr>
          <w:rFonts w:ascii="Arial" w:hAnsi="Arial" w:cs="Arial"/>
          <w:sz w:val="24"/>
          <w:szCs w:val="24"/>
        </w:rPr>
        <w:t xml:space="preserve"> requires an application to be made to the Territory Planning Authority.</w:t>
      </w:r>
    </w:p>
    <w:p w14:paraId="325A66D7" w14:textId="5678C2B2" w:rsidR="00E90391" w:rsidRPr="00E21091" w:rsidRDefault="00E90391" w:rsidP="00E90391">
      <w:pPr>
        <w:pStyle w:val="Heading3"/>
        <w:ind w:left="1440" w:hanging="1440"/>
      </w:pPr>
      <w:r w:rsidRPr="00E21091">
        <w:t xml:space="preserve">Clause </w:t>
      </w:r>
      <w:r w:rsidR="006A4F26">
        <w:t>12</w:t>
      </w:r>
      <w:r w:rsidRPr="00E21091">
        <w:tab/>
        <w:t xml:space="preserve">Use of land for leased purpose </w:t>
      </w:r>
      <w:r w:rsidRPr="00E21091">
        <w:rPr>
          <w:bCs/>
        </w:rPr>
        <w:t>Section 276 (2) and note</w:t>
      </w:r>
    </w:p>
    <w:p w14:paraId="6BC10FE2" w14:textId="5CA289C9" w:rsidR="007C0555" w:rsidRPr="00E21091" w:rsidRDefault="00E90391" w:rsidP="00DD1986">
      <w:pPr>
        <w:rPr>
          <w:rFonts w:ascii="Arial" w:hAnsi="Arial" w:cs="Arial"/>
          <w:sz w:val="24"/>
          <w:szCs w:val="24"/>
        </w:rPr>
      </w:pPr>
      <w:r w:rsidRPr="00E21091">
        <w:rPr>
          <w:rFonts w:ascii="Arial" w:hAnsi="Arial" w:cs="Arial"/>
          <w:sz w:val="24"/>
          <w:szCs w:val="24"/>
        </w:rPr>
        <w:t xml:space="preserve">This clause </w:t>
      </w:r>
      <w:r w:rsidR="007C0555" w:rsidRPr="00E21091">
        <w:rPr>
          <w:rFonts w:ascii="Arial" w:hAnsi="Arial" w:cs="Arial"/>
          <w:sz w:val="24"/>
          <w:szCs w:val="24"/>
        </w:rPr>
        <w:t xml:space="preserve">revises section </w:t>
      </w:r>
      <w:r w:rsidR="00B13C47">
        <w:rPr>
          <w:rFonts w:ascii="Arial" w:hAnsi="Arial" w:cs="Arial"/>
          <w:sz w:val="24"/>
          <w:szCs w:val="24"/>
        </w:rPr>
        <w:t xml:space="preserve">276 </w:t>
      </w:r>
      <w:r w:rsidR="007C0555" w:rsidRPr="00E21091">
        <w:rPr>
          <w:rFonts w:ascii="Arial" w:hAnsi="Arial" w:cs="Arial"/>
          <w:sz w:val="24"/>
          <w:szCs w:val="24"/>
        </w:rPr>
        <w:t>to allow secondary residence</w:t>
      </w:r>
      <w:r w:rsidR="00B13C47">
        <w:rPr>
          <w:rFonts w:ascii="Arial" w:hAnsi="Arial" w:cs="Arial"/>
          <w:sz w:val="24"/>
          <w:szCs w:val="24"/>
        </w:rPr>
        <w:t>s</w:t>
      </w:r>
      <w:r w:rsidR="007C0555" w:rsidRPr="00E21091">
        <w:rPr>
          <w:rFonts w:ascii="Arial" w:hAnsi="Arial" w:cs="Arial"/>
          <w:sz w:val="24"/>
          <w:szCs w:val="24"/>
        </w:rPr>
        <w:t xml:space="preserve"> </w:t>
      </w:r>
      <w:r w:rsidR="00B13C47">
        <w:rPr>
          <w:rFonts w:ascii="Arial" w:hAnsi="Arial" w:cs="Arial"/>
          <w:sz w:val="24"/>
          <w:szCs w:val="24"/>
        </w:rPr>
        <w:t xml:space="preserve">on all </w:t>
      </w:r>
      <w:r w:rsidR="007C0555" w:rsidRPr="00E21091">
        <w:rPr>
          <w:rFonts w:ascii="Arial" w:hAnsi="Arial" w:cs="Arial"/>
          <w:sz w:val="24"/>
          <w:szCs w:val="24"/>
        </w:rPr>
        <w:t>residential leases that allow the use of the land for a single dwelling only.</w:t>
      </w:r>
      <w:r w:rsidR="00B13C47">
        <w:rPr>
          <w:rFonts w:ascii="Arial" w:hAnsi="Arial" w:cs="Arial"/>
          <w:sz w:val="24"/>
          <w:szCs w:val="24"/>
        </w:rPr>
        <w:t xml:space="preserve"> This use is permitted by default in these leases, without the need for a lease variation.</w:t>
      </w:r>
    </w:p>
    <w:p w14:paraId="48EFF7F3" w14:textId="7D999E98" w:rsidR="00E90391" w:rsidRPr="00E21091" w:rsidRDefault="00E90391" w:rsidP="00E90391">
      <w:pPr>
        <w:pStyle w:val="Heading3"/>
        <w:ind w:left="1440" w:hanging="1440"/>
      </w:pPr>
      <w:r w:rsidRPr="00E21091">
        <w:t xml:space="preserve">Clause </w:t>
      </w:r>
      <w:r w:rsidR="006A4F26">
        <w:t>13</w:t>
      </w:r>
      <w:r w:rsidRPr="00E21091">
        <w:tab/>
      </w:r>
      <w:r w:rsidRPr="00E21091">
        <w:rPr>
          <w:bCs/>
        </w:rPr>
        <w:t>Section 276, new note</w:t>
      </w:r>
    </w:p>
    <w:p w14:paraId="39080DBA" w14:textId="0FD3D45A" w:rsidR="00E90391" w:rsidRDefault="00E90391" w:rsidP="00E90391">
      <w:pPr>
        <w:rPr>
          <w:rFonts w:ascii="Arial" w:hAnsi="Arial" w:cs="Arial"/>
          <w:sz w:val="24"/>
          <w:szCs w:val="24"/>
        </w:rPr>
      </w:pPr>
      <w:r w:rsidRPr="00E21091">
        <w:rPr>
          <w:rFonts w:ascii="Arial" w:hAnsi="Arial" w:cs="Arial"/>
          <w:sz w:val="24"/>
          <w:szCs w:val="24"/>
        </w:rPr>
        <w:t xml:space="preserve">This clause </w:t>
      </w:r>
      <w:r w:rsidR="007C0555" w:rsidRPr="00E21091">
        <w:rPr>
          <w:rFonts w:ascii="Arial" w:hAnsi="Arial" w:cs="Arial"/>
          <w:sz w:val="24"/>
          <w:szCs w:val="24"/>
        </w:rPr>
        <w:t xml:space="preserve">updates the existing note to reflect that while both home business and secondary residences are authorised, </w:t>
      </w:r>
      <w:r w:rsidR="001C41B3" w:rsidRPr="00E21091">
        <w:rPr>
          <w:rFonts w:ascii="Arial" w:hAnsi="Arial" w:cs="Arial"/>
          <w:sz w:val="24"/>
          <w:szCs w:val="24"/>
        </w:rPr>
        <w:t>beginning to use the land for either purpose requires development approval unless the use is an exempt use.</w:t>
      </w:r>
      <w:r w:rsidR="00E21091">
        <w:rPr>
          <w:rFonts w:ascii="Arial" w:hAnsi="Arial" w:cs="Arial"/>
          <w:sz w:val="24"/>
          <w:szCs w:val="24"/>
        </w:rPr>
        <w:t xml:space="preserve"> </w:t>
      </w:r>
      <w:r w:rsidR="007C0555">
        <w:rPr>
          <w:rFonts w:ascii="Arial" w:hAnsi="Arial" w:cs="Arial"/>
          <w:sz w:val="24"/>
          <w:szCs w:val="24"/>
        </w:rPr>
        <w:t xml:space="preserve"> </w:t>
      </w:r>
    </w:p>
    <w:p w14:paraId="524CB830" w14:textId="52D04B4E" w:rsidR="007B783E" w:rsidRPr="00E21091" w:rsidRDefault="007B783E" w:rsidP="007B783E">
      <w:pPr>
        <w:pStyle w:val="Heading3"/>
        <w:ind w:left="1440" w:hanging="1440"/>
      </w:pPr>
      <w:r w:rsidRPr="00E21091">
        <w:t>Clause</w:t>
      </w:r>
      <w:r>
        <w:t>s</w:t>
      </w:r>
      <w:r w:rsidRPr="00E21091">
        <w:t xml:space="preserve"> </w:t>
      </w:r>
      <w:r>
        <w:t>1</w:t>
      </w:r>
      <w:r w:rsidR="00E90CB8">
        <w:t>4</w:t>
      </w:r>
      <w:r>
        <w:t>-</w:t>
      </w:r>
      <w:r w:rsidR="00E90CB8">
        <w:t>4</w:t>
      </w:r>
      <w:r w:rsidR="00653104">
        <w:t>2</w:t>
      </w:r>
      <w:r w:rsidRPr="00E21091">
        <w:tab/>
      </w:r>
      <w:r>
        <w:rPr>
          <w:bCs/>
        </w:rPr>
        <w:t xml:space="preserve">Various consequential amendments </w:t>
      </w:r>
    </w:p>
    <w:p w14:paraId="6442DBA2" w14:textId="1BE5D671" w:rsidR="007B783E" w:rsidRDefault="006E6E0D" w:rsidP="007B783E">
      <w:pPr>
        <w:rPr>
          <w:rFonts w:ascii="Arial" w:hAnsi="Arial" w:cs="Arial"/>
          <w:sz w:val="24"/>
          <w:szCs w:val="24"/>
        </w:rPr>
      </w:pPr>
      <w:r>
        <w:rPr>
          <w:rFonts w:ascii="Arial" w:hAnsi="Arial" w:cs="Arial"/>
          <w:sz w:val="24"/>
          <w:szCs w:val="24"/>
        </w:rPr>
        <w:t xml:space="preserve">Clauses </w:t>
      </w:r>
      <w:r w:rsidR="001834E5">
        <w:rPr>
          <w:rFonts w:ascii="Arial" w:hAnsi="Arial" w:cs="Arial"/>
          <w:sz w:val="24"/>
          <w:szCs w:val="24"/>
        </w:rPr>
        <w:t>14-4</w:t>
      </w:r>
      <w:r w:rsidR="00653104">
        <w:rPr>
          <w:rFonts w:ascii="Arial" w:hAnsi="Arial" w:cs="Arial"/>
          <w:sz w:val="24"/>
          <w:szCs w:val="24"/>
        </w:rPr>
        <w:t>2</w:t>
      </w:r>
      <w:r>
        <w:rPr>
          <w:rFonts w:ascii="Arial" w:hAnsi="Arial" w:cs="Arial"/>
          <w:sz w:val="24"/>
          <w:szCs w:val="24"/>
        </w:rPr>
        <w:t xml:space="preserve"> make various consequential amendments to the Act to reflect the introduction of the</w:t>
      </w:r>
      <w:r w:rsidRPr="006E6E0D">
        <w:t xml:space="preserve"> </w:t>
      </w:r>
      <w:r w:rsidRPr="006E6E0D">
        <w:rPr>
          <w:rFonts w:ascii="Arial" w:hAnsi="Arial" w:cs="Arial"/>
          <w:sz w:val="24"/>
          <w:szCs w:val="24"/>
        </w:rPr>
        <w:t>exempt development</w:t>
      </w:r>
      <w:r>
        <w:rPr>
          <w:rFonts w:ascii="Arial" w:hAnsi="Arial" w:cs="Arial"/>
          <w:sz w:val="24"/>
          <w:szCs w:val="24"/>
        </w:rPr>
        <w:t xml:space="preserve"> process for v</w:t>
      </w:r>
      <w:r w:rsidRPr="006E6E0D">
        <w:rPr>
          <w:rFonts w:ascii="Arial" w:hAnsi="Arial" w:cs="Arial"/>
          <w:sz w:val="24"/>
          <w:szCs w:val="24"/>
        </w:rPr>
        <w:t>ariations of nominal rent leases</w:t>
      </w:r>
      <w:r>
        <w:rPr>
          <w:rFonts w:ascii="Arial" w:hAnsi="Arial" w:cs="Arial"/>
          <w:sz w:val="24"/>
          <w:szCs w:val="24"/>
        </w:rPr>
        <w:t xml:space="preserve"> in Clause 7.</w:t>
      </w:r>
    </w:p>
    <w:p w14:paraId="6A151403" w14:textId="77777777" w:rsidR="00A26398" w:rsidRDefault="006E6E0D" w:rsidP="007B783E">
      <w:pPr>
        <w:rPr>
          <w:rFonts w:ascii="Arial" w:hAnsi="Arial" w:cs="Arial"/>
          <w:sz w:val="24"/>
          <w:szCs w:val="24"/>
        </w:rPr>
      </w:pPr>
      <w:r>
        <w:rPr>
          <w:rFonts w:ascii="Arial" w:hAnsi="Arial" w:cs="Arial"/>
          <w:sz w:val="24"/>
          <w:szCs w:val="24"/>
        </w:rPr>
        <w:t>These consequential amendments outline that</w:t>
      </w:r>
      <w:r w:rsidR="00A26398">
        <w:rPr>
          <w:rFonts w:ascii="Arial" w:hAnsi="Arial" w:cs="Arial"/>
          <w:sz w:val="24"/>
          <w:szCs w:val="24"/>
        </w:rPr>
        <w:t>:</w:t>
      </w:r>
      <w:r>
        <w:rPr>
          <w:rFonts w:ascii="Arial" w:hAnsi="Arial" w:cs="Arial"/>
          <w:sz w:val="24"/>
          <w:szCs w:val="24"/>
        </w:rPr>
        <w:t xml:space="preserve"> </w:t>
      </w:r>
    </w:p>
    <w:p w14:paraId="761DE99D" w14:textId="39EEB375" w:rsidR="00A26398" w:rsidRDefault="00A26398" w:rsidP="00A26398">
      <w:pPr>
        <w:pStyle w:val="ListParagraph"/>
        <w:numPr>
          <w:ilvl w:val="0"/>
          <w:numId w:val="21"/>
        </w:numPr>
        <w:rPr>
          <w:rFonts w:ascii="Arial" w:hAnsi="Arial" w:cs="Arial"/>
          <w:sz w:val="24"/>
          <w:szCs w:val="24"/>
        </w:rPr>
      </w:pPr>
      <w:r>
        <w:rPr>
          <w:rFonts w:ascii="Arial" w:hAnsi="Arial" w:cs="Arial"/>
          <w:sz w:val="24"/>
          <w:szCs w:val="24"/>
        </w:rPr>
        <w:lastRenderedPageBreak/>
        <w:t>A</w:t>
      </w:r>
      <w:r w:rsidR="006E6E0D">
        <w:rPr>
          <w:rFonts w:ascii="Arial" w:hAnsi="Arial" w:cs="Arial"/>
          <w:sz w:val="24"/>
          <w:szCs w:val="24"/>
        </w:rPr>
        <w:t xml:space="preserve"> Crown lease may now be varied through this new exempt development declaration as well as through development approval. </w:t>
      </w:r>
    </w:p>
    <w:p w14:paraId="030976B2" w14:textId="7E308370" w:rsidR="006E6E0D" w:rsidRDefault="00A26398" w:rsidP="001834E5">
      <w:pPr>
        <w:pStyle w:val="ListParagraph"/>
        <w:numPr>
          <w:ilvl w:val="0"/>
          <w:numId w:val="21"/>
        </w:numPr>
        <w:rPr>
          <w:rFonts w:ascii="Arial" w:hAnsi="Arial" w:cs="Arial"/>
          <w:sz w:val="24"/>
          <w:szCs w:val="24"/>
        </w:rPr>
      </w:pPr>
      <w:r>
        <w:rPr>
          <w:rFonts w:ascii="Arial" w:hAnsi="Arial" w:cs="Arial"/>
          <w:sz w:val="24"/>
          <w:szCs w:val="24"/>
        </w:rPr>
        <w:t>T</w:t>
      </w:r>
      <w:r w:rsidR="006E6E0D">
        <w:rPr>
          <w:rFonts w:ascii="Arial" w:hAnsi="Arial" w:cs="Arial"/>
          <w:sz w:val="24"/>
          <w:szCs w:val="24"/>
        </w:rPr>
        <w:t>he new exempt development declarations are made by proponents</w:t>
      </w:r>
      <w:r w:rsidR="0018315B">
        <w:rPr>
          <w:rFonts w:ascii="Arial" w:hAnsi="Arial" w:cs="Arial"/>
          <w:sz w:val="24"/>
          <w:szCs w:val="24"/>
        </w:rPr>
        <w:t xml:space="preserve"> rather than an applicant – who makes development applications.</w:t>
      </w:r>
    </w:p>
    <w:p w14:paraId="4D8C8248" w14:textId="5B605E21" w:rsidR="007B783E" w:rsidRPr="00E21091" w:rsidRDefault="007B783E" w:rsidP="007B783E">
      <w:pPr>
        <w:pStyle w:val="Heading3"/>
        <w:ind w:left="1440" w:hanging="1440"/>
      </w:pPr>
      <w:r w:rsidRPr="00E21091">
        <w:t>Clause</w:t>
      </w:r>
      <w:r>
        <w:t>s</w:t>
      </w:r>
      <w:r w:rsidRPr="00E21091">
        <w:t xml:space="preserve"> </w:t>
      </w:r>
      <w:r w:rsidR="00E90CB8">
        <w:t>4</w:t>
      </w:r>
      <w:r w:rsidR="00653104">
        <w:t>3</w:t>
      </w:r>
      <w:r w:rsidRPr="00E21091">
        <w:tab/>
      </w:r>
      <w:r>
        <w:rPr>
          <w:bCs/>
        </w:rPr>
        <w:t>Dictionary, new definition</w:t>
      </w:r>
      <w:r w:rsidR="00E90CB8">
        <w:rPr>
          <w:bCs/>
        </w:rPr>
        <w:t>s</w:t>
      </w:r>
    </w:p>
    <w:p w14:paraId="226EE62A" w14:textId="57D8DF37" w:rsidR="007B783E" w:rsidRDefault="007B783E" w:rsidP="007B783E">
      <w:pPr>
        <w:rPr>
          <w:rFonts w:ascii="Arial" w:hAnsi="Arial" w:cs="Arial"/>
          <w:sz w:val="24"/>
          <w:szCs w:val="24"/>
        </w:rPr>
      </w:pPr>
      <w:r w:rsidRPr="00E21091">
        <w:rPr>
          <w:rFonts w:ascii="Arial" w:hAnsi="Arial" w:cs="Arial"/>
          <w:sz w:val="24"/>
          <w:szCs w:val="24"/>
        </w:rPr>
        <w:t xml:space="preserve">This clause </w:t>
      </w:r>
      <w:r w:rsidR="006E6E0D">
        <w:rPr>
          <w:rFonts w:ascii="Arial" w:hAnsi="Arial" w:cs="Arial"/>
          <w:sz w:val="24"/>
          <w:szCs w:val="24"/>
        </w:rPr>
        <w:t xml:space="preserve">includes the definition of </w:t>
      </w:r>
      <w:r w:rsidR="006E6E0D" w:rsidRPr="008B01C2">
        <w:rPr>
          <w:rFonts w:ascii="Arial" w:hAnsi="Arial" w:cs="Arial"/>
          <w:i/>
          <w:iCs/>
          <w:sz w:val="24"/>
          <w:szCs w:val="24"/>
        </w:rPr>
        <w:t>subdivision development proposal</w:t>
      </w:r>
      <w:r w:rsidR="00E90CB8">
        <w:rPr>
          <w:rFonts w:ascii="Arial" w:hAnsi="Arial" w:cs="Arial"/>
          <w:sz w:val="24"/>
          <w:szCs w:val="24"/>
        </w:rPr>
        <w:t xml:space="preserve"> and </w:t>
      </w:r>
      <w:r w:rsidR="00E90CB8" w:rsidRPr="008B01C2">
        <w:rPr>
          <w:rFonts w:ascii="Arial" w:hAnsi="Arial" w:cs="Arial"/>
          <w:i/>
          <w:iCs/>
          <w:sz w:val="24"/>
          <w:szCs w:val="24"/>
        </w:rPr>
        <w:t>secondary residence</w:t>
      </w:r>
      <w:r w:rsidR="006E6E0D">
        <w:rPr>
          <w:rFonts w:ascii="Arial" w:hAnsi="Arial" w:cs="Arial"/>
          <w:sz w:val="24"/>
          <w:szCs w:val="24"/>
        </w:rPr>
        <w:t xml:space="preserve"> in the dictionary</w:t>
      </w:r>
      <w:r w:rsidRPr="00E21091">
        <w:rPr>
          <w:rFonts w:ascii="Arial" w:hAnsi="Arial" w:cs="Arial"/>
          <w:sz w:val="24"/>
          <w:szCs w:val="24"/>
        </w:rPr>
        <w:t>.</w:t>
      </w:r>
      <w:r>
        <w:rPr>
          <w:rFonts w:ascii="Arial" w:hAnsi="Arial" w:cs="Arial"/>
          <w:sz w:val="24"/>
          <w:szCs w:val="24"/>
        </w:rPr>
        <w:t xml:space="preserve">  </w:t>
      </w:r>
    </w:p>
    <w:p w14:paraId="12FFAE8B" w14:textId="7672174E" w:rsidR="00E90391" w:rsidRPr="00B13C47" w:rsidRDefault="007B783E" w:rsidP="007B783E">
      <w:pPr>
        <w:pStyle w:val="Heading2"/>
        <w:rPr>
          <w:sz w:val="28"/>
          <w:szCs w:val="28"/>
        </w:rPr>
      </w:pPr>
      <w:r w:rsidRPr="00B13C47">
        <w:rPr>
          <w:sz w:val="28"/>
          <w:szCs w:val="28"/>
        </w:rPr>
        <w:t>Part 3</w:t>
      </w:r>
      <w:r w:rsidRPr="00B13C47">
        <w:rPr>
          <w:sz w:val="28"/>
          <w:szCs w:val="28"/>
        </w:rPr>
        <w:tab/>
        <w:t>Planning (General) Regulation 2023</w:t>
      </w:r>
    </w:p>
    <w:p w14:paraId="7087BEB6" w14:textId="1AAFC55F" w:rsidR="00B13C47" w:rsidRPr="007B783E" w:rsidRDefault="00B13C47" w:rsidP="00B13C47">
      <w:pPr>
        <w:pStyle w:val="Heading3"/>
        <w:ind w:left="2160" w:hanging="2160"/>
      </w:pPr>
      <w:r w:rsidRPr="007B783E">
        <w:t xml:space="preserve">Clauses </w:t>
      </w:r>
      <w:r>
        <w:t>4</w:t>
      </w:r>
      <w:r w:rsidR="00653104">
        <w:t>4</w:t>
      </w:r>
      <w:r>
        <w:t>-4</w:t>
      </w:r>
      <w:r w:rsidR="00653104">
        <w:t>6</w:t>
      </w:r>
      <w:r w:rsidRPr="007B783E">
        <w:tab/>
        <w:t xml:space="preserve">Various consequential amendments </w:t>
      </w:r>
      <w:r>
        <w:t xml:space="preserve">– ongoing </w:t>
      </w:r>
      <w:r w:rsidR="00653104">
        <w:t>provision</w:t>
      </w:r>
      <w:r>
        <w:t xml:space="preserve"> definition</w:t>
      </w:r>
    </w:p>
    <w:p w14:paraId="50A12ECF" w14:textId="291E821B" w:rsidR="00B13C47" w:rsidRPr="00B13C47" w:rsidRDefault="00B13C47" w:rsidP="00B13C47">
      <w:pPr>
        <w:rPr>
          <w:rFonts w:ascii="Arial" w:hAnsi="Arial" w:cs="Arial"/>
          <w:sz w:val="24"/>
          <w:szCs w:val="24"/>
        </w:rPr>
      </w:pPr>
      <w:r>
        <w:rPr>
          <w:rFonts w:ascii="Arial" w:hAnsi="Arial" w:cs="Arial"/>
          <w:sz w:val="24"/>
          <w:szCs w:val="24"/>
        </w:rPr>
        <w:t>Clauses 4</w:t>
      </w:r>
      <w:r w:rsidR="00653104">
        <w:rPr>
          <w:rFonts w:ascii="Arial" w:hAnsi="Arial" w:cs="Arial"/>
          <w:sz w:val="24"/>
          <w:szCs w:val="24"/>
        </w:rPr>
        <w:t>4</w:t>
      </w:r>
      <w:r>
        <w:rPr>
          <w:rFonts w:ascii="Arial" w:hAnsi="Arial" w:cs="Arial"/>
          <w:sz w:val="24"/>
          <w:szCs w:val="24"/>
        </w:rPr>
        <w:t>-4</w:t>
      </w:r>
      <w:r w:rsidR="00653104">
        <w:rPr>
          <w:rFonts w:ascii="Arial" w:hAnsi="Arial" w:cs="Arial"/>
          <w:sz w:val="24"/>
          <w:szCs w:val="24"/>
        </w:rPr>
        <w:t>6</w:t>
      </w:r>
      <w:r>
        <w:rPr>
          <w:rFonts w:ascii="Arial" w:hAnsi="Arial" w:cs="Arial"/>
          <w:sz w:val="24"/>
          <w:szCs w:val="24"/>
        </w:rPr>
        <w:t xml:space="preserve"> makes consequential amendments to the </w:t>
      </w:r>
      <w:r w:rsidRPr="00B13C47">
        <w:rPr>
          <w:rFonts w:ascii="Arial" w:hAnsi="Arial" w:cs="Arial"/>
          <w:i/>
          <w:iCs/>
          <w:sz w:val="24"/>
          <w:szCs w:val="24"/>
        </w:rPr>
        <w:t>Planning (General) Regulation 2023</w:t>
      </w:r>
      <w:r>
        <w:rPr>
          <w:rFonts w:ascii="Arial" w:hAnsi="Arial" w:cs="Arial"/>
          <w:sz w:val="24"/>
          <w:szCs w:val="24"/>
        </w:rPr>
        <w:t xml:space="preserve"> to reflect the introduction of definition of ongoing </w:t>
      </w:r>
      <w:r w:rsidR="00653104">
        <w:rPr>
          <w:rFonts w:ascii="Arial" w:hAnsi="Arial" w:cs="Arial"/>
          <w:sz w:val="24"/>
          <w:szCs w:val="24"/>
        </w:rPr>
        <w:t>provision</w:t>
      </w:r>
      <w:r>
        <w:rPr>
          <w:rFonts w:ascii="Arial" w:hAnsi="Arial" w:cs="Arial"/>
          <w:sz w:val="24"/>
          <w:szCs w:val="24"/>
        </w:rPr>
        <w:t xml:space="preserve"> in section 44 of the Act.</w:t>
      </w:r>
    </w:p>
    <w:p w14:paraId="08558DD9" w14:textId="172C23F2" w:rsidR="007B783E" w:rsidRPr="007B783E" w:rsidRDefault="007B783E" w:rsidP="00B13C47">
      <w:pPr>
        <w:pStyle w:val="Heading3"/>
        <w:ind w:left="2160" w:hanging="2160"/>
      </w:pPr>
      <w:r w:rsidRPr="007B783E">
        <w:t xml:space="preserve">Clauses </w:t>
      </w:r>
      <w:r w:rsidR="00E90CB8">
        <w:t>4</w:t>
      </w:r>
      <w:r w:rsidR="00653104">
        <w:t>7</w:t>
      </w:r>
      <w:r w:rsidR="00E90CB8">
        <w:t>-4</w:t>
      </w:r>
      <w:r w:rsidR="00653104">
        <w:t>9</w:t>
      </w:r>
      <w:r w:rsidRPr="007B783E">
        <w:tab/>
        <w:t xml:space="preserve">Various consequential amendments </w:t>
      </w:r>
      <w:r w:rsidR="00B13C47">
        <w:t>– exempt development process for variations of nominal rent leases</w:t>
      </w:r>
    </w:p>
    <w:p w14:paraId="4DBC197D" w14:textId="3D87E703" w:rsidR="007B783E" w:rsidRPr="001834E5" w:rsidRDefault="0018315B" w:rsidP="007B783E">
      <w:r>
        <w:rPr>
          <w:rFonts w:ascii="Arial" w:hAnsi="Arial" w:cs="Arial"/>
          <w:sz w:val="24"/>
          <w:szCs w:val="24"/>
        </w:rPr>
        <w:t xml:space="preserve">Clauses </w:t>
      </w:r>
      <w:r w:rsidR="00E90CB8">
        <w:rPr>
          <w:rFonts w:ascii="Arial" w:hAnsi="Arial" w:cs="Arial"/>
          <w:sz w:val="24"/>
          <w:szCs w:val="24"/>
        </w:rPr>
        <w:t>4</w:t>
      </w:r>
      <w:r w:rsidR="00653104">
        <w:rPr>
          <w:rFonts w:ascii="Arial" w:hAnsi="Arial" w:cs="Arial"/>
          <w:sz w:val="24"/>
          <w:szCs w:val="24"/>
        </w:rPr>
        <w:t>7</w:t>
      </w:r>
      <w:r w:rsidR="00E90CB8">
        <w:rPr>
          <w:rFonts w:ascii="Arial" w:hAnsi="Arial" w:cs="Arial"/>
          <w:sz w:val="24"/>
          <w:szCs w:val="24"/>
        </w:rPr>
        <w:t>-4</w:t>
      </w:r>
      <w:r w:rsidR="00653104">
        <w:rPr>
          <w:rFonts w:ascii="Arial" w:hAnsi="Arial" w:cs="Arial"/>
          <w:sz w:val="24"/>
          <w:szCs w:val="24"/>
        </w:rPr>
        <w:t>9</w:t>
      </w:r>
      <w:r>
        <w:rPr>
          <w:rFonts w:ascii="Arial" w:hAnsi="Arial" w:cs="Arial"/>
          <w:sz w:val="24"/>
          <w:szCs w:val="24"/>
        </w:rPr>
        <w:t xml:space="preserve"> makes consequential amendments to the </w:t>
      </w:r>
      <w:r w:rsidRPr="00E90CB8">
        <w:rPr>
          <w:rFonts w:ascii="Arial" w:hAnsi="Arial" w:cs="Arial"/>
          <w:i/>
          <w:iCs/>
          <w:sz w:val="24"/>
          <w:szCs w:val="24"/>
        </w:rPr>
        <w:t>Planning (General) Regulation 2023</w:t>
      </w:r>
      <w:r>
        <w:rPr>
          <w:rFonts w:ascii="Arial" w:hAnsi="Arial" w:cs="Arial"/>
          <w:sz w:val="24"/>
          <w:szCs w:val="24"/>
        </w:rPr>
        <w:t xml:space="preserve"> to reflect the introduction of the</w:t>
      </w:r>
      <w:r w:rsidRPr="006E6E0D">
        <w:t xml:space="preserve"> </w:t>
      </w:r>
      <w:r w:rsidRPr="006E6E0D">
        <w:rPr>
          <w:rFonts w:ascii="Arial" w:hAnsi="Arial" w:cs="Arial"/>
          <w:sz w:val="24"/>
          <w:szCs w:val="24"/>
        </w:rPr>
        <w:t>exempt development</w:t>
      </w:r>
      <w:r>
        <w:rPr>
          <w:rFonts w:ascii="Arial" w:hAnsi="Arial" w:cs="Arial"/>
          <w:sz w:val="24"/>
          <w:szCs w:val="24"/>
        </w:rPr>
        <w:t xml:space="preserve"> process for v</w:t>
      </w:r>
      <w:r w:rsidRPr="006E6E0D">
        <w:rPr>
          <w:rFonts w:ascii="Arial" w:hAnsi="Arial" w:cs="Arial"/>
          <w:sz w:val="24"/>
          <w:szCs w:val="24"/>
        </w:rPr>
        <w:t>ariations of nominal rent leases</w:t>
      </w:r>
      <w:r>
        <w:rPr>
          <w:rFonts w:ascii="Arial" w:hAnsi="Arial" w:cs="Arial"/>
          <w:sz w:val="24"/>
          <w:szCs w:val="24"/>
        </w:rPr>
        <w:t>. This makes similar changes to reflect that the new declaration applications are made by proponents rather than applicants.</w:t>
      </w:r>
    </w:p>
    <w:p w14:paraId="368A4B07" w14:textId="77777777" w:rsidR="00753EEF" w:rsidRDefault="00753EEF">
      <w:pPr>
        <w:rPr>
          <w:rFonts w:ascii="Arial" w:hAnsi="Arial" w:cs="Arial"/>
          <w:sz w:val="24"/>
          <w:szCs w:val="24"/>
        </w:rPr>
      </w:pPr>
    </w:p>
    <w:p w14:paraId="5C9F7C0B" w14:textId="77777777" w:rsidR="00753EEF" w:rsidRPr="00180F7F" w:rsidRDefault="00753EEF">
      <w:pPr>
        <w:rPr>
          <w:rFonts w:ascii="Arial" w:hAnsi="Arial" w:cs="Arial"/>
          <w:sz w:val="24"/>
          <w:szCs w:val="24"/>
        </w:rPr>
      </w:pPr>
    </w:p>
    <w:sectPr w:rsidR="00753EEF" w:rsidRPr="00180F7F" w:rsidSect="0098011C">
      <w:pgSz w:w="11906" w:h="16838"/>
      <w:pgMar w:top="1276" w:right="1440" w:bottom="1440" w:left="1440" w:header="709" w:footer="67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5BDA7" w14:textId="77777777" w:rsidR="005778CB" w:rsidRDefault="005778CB" w:rsidP="00E90DF9">
      <w:pPr>
        <w:spacing w:after="0" w:line="240" w:lineRule="auto"/>
      </w:pPr>
      <w:r>
        <w:separator/>
      </w:r>
    </w:p>
  </w:endnote>
  <w:endnote w:type="continuationSeparator" w:id="0">
    <w:p w14:paraId="169368FA" w14:textId="77777777" w:rsidR="005778CB" w:rsidRDefault="005778CB" w:rsidP="00E90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E49D9" w14:textId="77777777" w:rsidR="00CD6F65" w:rsidRDefault="00CD6F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9FC7B" w14:textId="72E4BB1C" w:rsidR="00CD6F65" w:rsidRPr="00CD6F65" w:rsidRDefault="00CD6F65" w:rsidP="00CD6F65">
    <w:pPr>
      <w:pStyle w:val="Footer"/>
      <w:jc w:val="center"/>
      <w:rPr>
        <w:rFonts w:cs="Arial"/>
        <w:sz w:val="14"/>
      </w:rPr>
    </w:pPr>
    <w:r w:rsidRPr="00CD6F65">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785B3" w14:textId="77777777" w:rsidR="00E90DF9" w:rsidRDefault="00E90DF9">
    <w:pPr>
      <w:pStyle w:val="Footer"/>
      <w:jc w:val="right"/>
    </w:pPr>
  </w:p>
  <w:p w14:paraId="7B511C0F" w14:textId="77777777" w:rsidR="00E90DF9" w:rsidRPr="00DC5912" w:rsidRDefault="00E90DF9" w:rsidP="0098011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37831" w14:textId="77777777" w:rsidR="00E90DF9" w:rsidRDefault="00E90DF9" w:rsidP="0098011C">
    <w:pPr>
      <w:pStyle w:val="Footer"/>
      <w:spacing w:before="60" w:line="240" w:lineRule="auto"/>
      <w:jc w:val="right"/>
    </w:pPr>
    <w:r>
      <w:fldChar w:fldCharType="begin"/>
    </w:r>
    <w:r>
      <w:instrText xml:space="preserve"> PAGE   \* MERGEFORMAT </w:instrText>
    </w:r>
    <w:r>
      <w:fldChar w:fldCharType="separate"/>
    </w:r>
    <w:r>
      <w:rPr>
        <w:noProof/>
      </w:rPr>
      <w:t>4</w:t>
    </w:r>
    <w:r>
      <w:fldChar w:fldCharType="end"/>
    </w:r>
  </w:p>
  <w:p w14:paraId="1073AAE6" w14:textId="406FF81F" w:rsidR="00CD6F65" w:rsidRPr="00CD6F65" w:rsidRDefault="00CD6F65" w:rsidP="00CD6F65">
    <w:pPr>
      <w:pStyle w:val="Footer"/>
      <w:spacing w:before="60" w:line="240" w:lineRule="auto"/>
      <w:jc w:val="center"/>
      <w:rPr>
        <w:rFonts w:cs="Arial"/>
        <w:sz w:val="14"/>
      </w:rPr>
    </w:pPr>
    <w:r w:rsidRPr="00CD6F65">
      <w:rPr>
        <w:rFonts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43668" w14:textId="77777777" w:rsidR="00E90DF9" w:rsidRDefault="00E90DF9">
    <w:pPr>
      <w:pStyle w:val="Footer"/>
      <w:jc w:val="right"/>
    </w:pPr>
    <w:r>
      <w:fldChar w:fldCharType="begin"/>
    </w:r>
    <w:r>
      <w:instrText xml:space="preserve"> PAGE   \* MERGEFORMAT </w:instrText>
    </w:r>
    <w:r>
      <w:fldChar w:fldCharType="separate"/>
    </w:r>
    <w:r>
      <w:rPr>
        <w:noProof/>
      </w:rPr>
      <w:t>1</w:t>
    </w:r>
    <w:r>
      <w:fldChar w:fldCharType="end"/>
    </w:r>
  </w:p>
  <w:p w14:paraId="1632B436" w14:textId="32383B4F" w:rsidR="00CD6F65" w:rsidRPr="00CD6F65" w:rsidRDefault="00CD6F65" w:rsidP="00CD6F65">
    <w:pPr>
      <w:pStyle w:val="Footer"/>
      <w:jc w:val="center"/>
      <w:rPr>
        <w:rFonts w:cs="Arial"/>
        <w:sz w:val="14"/>
      </w:rPr>
    </w:pPr>
    <w:r w:rsidRPr="00CD6F65">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FF519" w14:textId="77777777" w:rsidR="005778CB" w:rsidRDefault="005778CB" w:rsidP="00E90DF9">
      <w:pPr>
        <w:spacing w:after="0" w:line="240" w:lineRule="auto"/>
      </w:pPr>
      <w:r>
        <w:separator/>
      </w:r>
    </w:p>
  </w:footnote>
  <w:footnote w:type="continuationSeparator" w:id="0">
    <w:p w14:paraId="7BFF5894" w14:textId="77777777" w:rsidR="005778CB" w:rsidRDefault="005778CB" w:rsidP="00E90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D7F64" w14:textId="77777777" w:rsidR="00CD6F65" w:rsidRDefault="00CD6F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8A8C5" w14:textId="77777777" w:rsidR="00CD6F65" w:rsidRDefault="00CD6F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EC913" w14:textId="77777777" w:rsidR="00CD6F65" w:rsidRDefault="00CD6F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AB"/>
    <w:multiLevelType w:val="hybridMultilevel"/>
    <w:tmpl w:val="A4B2B34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9C91D07"/>
    <w:multiLevelType w:val="hybridMultilevel"/>
    <w:tmpl w:val="842033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3A757C"/>
    <w:multiLevelType w:val="hybridMultilevel"/>
    <w:tmpl w:val="B2A4B008"/>
    <w:lvl w:ilvl="0" w:tplc="BD448638">
      <w:start w:val="1"/>
      <w:numFmt w:val="lowerLetter"/>
      <w:lvlText w:val="%1)"/>
      <w:lvlJc w:val="left"/>
      <w:pPr>
        <w:ind w:left="1020" w:hanging="360"/>
      </w:pPr>
    </w:lvl>
    <w:lvl w:ilvl="1" w:tplc="B202A5D0">
      <w:start w:val="1"/>
      <w:numFmt w:val="lowerLetter"/>
      <w:lvlText w:val="%2)"/>
      <w:lvlJc w:val="left"/>
      <w:pPr>
        <w:ind w:left="1020" w:hanging="360"/>
      </w:pPr>
    </w:lvl>
    <w:lvl w:ilvl="2" w:tplc="A8648112">
      <w:start w:val="1"/>
      <w:numFmt w:val="lowerLetter"/>
      <w:lvlText w:val="%3)"/>
      <w:lvlJc w:val="left"/>
      <w:pPr>
        <w:ind w:left="1020" w:hanging="360"/>
      </w:pPr>
    </w:lvl>
    <w:lvl w:ilvl="3" w:tplc="2988AF9A">
      <w:start w:val="1"/>
      <w:numFmt w:val="lowerLetter"/>
      <w:lvlText w:val="%4)"/>
      <w:lvlJc w:val="left"/>
      <w:pPr>
        <w:ind w:left="1020" w:hanging="360"/>
      </w:pPr>
    </w:lvl>
    <w:lvl w:ilvl="4" w:tplc="3DE2842A">
      <w:start w:val="1"/>
      <w:numFmt w:val="lowerLetter"/>
      <w:lvlText w:val="%5)"/>
      <w:lvlJc w:val="left"/>
      <w:pPr>
        <w:ind w:left="1020" w:hanging="360"/>
      </w:pPr>
    </w:lvl>
    <w:lvl w:ilvl="5" w:tplc="E306EDD4">
      <w:start w:val="1"/>
      <w:numFmt w:val="lowerLetter"/>
      <w:lvlText w:val="%6)"/>
      <w:lvlJc w:val="left"/>
      <w:pPr>
        <w:ind w:left="1020" w:hanging="360"/>
      </w:pPr>
    </w:lvl>
    <w:lvl w:ilvl="6" w:tplc="930CDA62">
      <w:start w:val="1"/>
      <w:numFmt w:val="lowerLetter"/>
      <w:lvlText w:val="%7)"/>
      <w:lvlJc w:val="left"/>
      <w:pPr>
        <w:ind w:left="1020" w:hanging="360"/>
      </w:pPr>
    </w:lvl>
    <w:lvl w:ilvl="7" w:tplc="7D8009F2">
      <w:start w:val="1"/>
      <w:numFmt w:val="lowerLetter"/>
      <w:lvlText w:val="%8)"/>
      <w:lvlJc w:val="left"/>
      <w:pPr>
        <w:ind w:left="1020" w:hanging="360"/>
      </w:pPr>
    </w:lvl>
    <w:lvl w:ilvl="8" w:tplc="CB701D58">
      <w:start w:val="1"/>
      <w:numFmt w:val="lowerLetter"/>
      <w:lvlText w:val="%9)"/>
      <w:lvlJc w:val="left"/>
      <w:pPr>
        <w:ind w:left="1020" w:hanging="360"/>
      </w:pPr>
    </w:lvl>
  </w:abstractNum>
  <w:abstractNum w:abstractNumId="3" w15:restartNumberingAfterBreak="0">
    <w:nsid w:val="18867CA9"/>
    <w:multiLevelType w:val="multilevel"/>
    <w:tmpl w:val="087E42F6"/>
    <w:lvl w:ilvl="0">
      <w:start w:val="1"/>
      <w:numFmt w:val="decimal"/>
      <w:lvlText w:val="%1)"/>
      <w:lvlJc w:val="left"/>
      <w:pPr>
        <w:ind w:left="340" w:hanging="340"/>
      </w:pPr>
      <w:rPr>
        <w:rFonts w:hint="default"/>
        <w:sz w:val="24"/>
      </w:rPr>
    </w:lvl>
    <w:lvl w:ilvl="1">
      <w:start w:val="1"/>
      <w:numFmt w:val="lowerLetter"/>
      <w:lvlText w:val="%2."/>
      <w:lvlJc w:val="left"/>
      <w:pPr>
        <w:ind w:left="680" w:hanging="340"/>
      </w:pPr>
      <w:rPr>
        <w:rFonts w:hint="default"/>
        <w:sz w:val="24"/>
      </w:rPr>
    </w:lvl>
    <w:lvl w:ilvl="2">
      <w:start w:val="1"/>
      <w:numFmt w:val="lowerRoman"/>
      <w:lvlText w:val="%3."/>
      <w:lvlJc w:val="left"/>
      <w:pPr>
        <w:ind w:left="1020" w:hanging="340"/>
      </w:pPr>
      <w:rPr>
        <w:rFonts w:hint="default"/>
        <w:sz w:val="24"/>
      </w:rPr>
    </w:lvl>
    <w:lvl w:ilvl="3">
      <w:start w:val="1"/>
      <w:numFmt w:val="upperLetter"/>
      <w:lvlText w:val="(%4)"/>
      <w:lvlJc w:val="left"/>
      <w:pPr>
        <w:ind w:left="1474" w:hanging="454"/>
      </w:pPr>
      <w:rPr>
        <w:rFonts w:hint="default"/>
        <w:sz w:val="24"/>
      </w:rPr>
    </w:lvl>
    <w:lvl w:ilvl="4">
      <w:start w:val="1"/>
      <w:numFmt w:val="decimal"/>
      <w:lvlText w:val="%5."/>
      <w:lvlJc w:val="left"/>
      <w:pPr>
        <w:ind w:left="1700" w:hanging="340"/>
      </w:pPr>
      <w:rPr>
        <w:rFonts w:hint="default"/>
        <w:sz w:val="24"/>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4" w15:restartNumberingAfterBreak="0">
    <w:nsid w:val="1E8D4B4C"/>
    <w:multiLevelType w:val="hybridMultilevel"/>
    <w:tmpl w:val="A8AC4C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1AD2BA8"/>
    <w:multiLevelType w:val="hybridMultilevel"/>
    <w:tmpl w:val="1166C13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3070767"/>
    <w:multiLevelType w:val="hybridMultilevel"/>
    <w:tmpl w:val="842033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6570829"/>
    <w:multiLevelType w:val="hybridMultilevel"/>
    <w:tmpl w:val="7D5A71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3BC6EB8"/>
    <w:multiLevelType w:val="hybridMultilevel"/>
    <w:tmpl w:val="D09450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A2E3D55"/>
    <w:multiLevelType w:val="hybridMultilevel"/>
    <w:tmpl w:val="2A0447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E865B60"/>
    <w:multiLevelType w:val="hybridMultilevel"/>
    <w:tmpl w:val="842033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16E4B1A"/>
    <w:multiLevelType w:val="multilevel"/>
    <w:tmpl w:val="CA640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97B3535"/>
    <w:multiLevelType w:val="hybridMultilevel"/>
    <w:tmpl w:val="842033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DD81068"/>
    <w:multiLevelType w:val="hybridMultilevel"/>
    <w:tmpl w:val="411079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45F4D7A"/>
    <w:multiLevelType w:val="hybridMultilevel"/>
    <w:tmpl w:val="171841DC"/>
    <w:lvl w:ilvl="0" w:tplc="CCD21C54">
      <w:numFmt w:val="bullet"/>
      <w:lvlText w:val="•"/>
      <w:lvlJc w:val="left"/>
      <w:pPr>
        <w:ind w:left="1080" w:hanging="72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A7276B9"/>
    <w:multiLevelType w:val="hybridMultilevel"/>
    <w:tmpl w:val="8420337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AA51C47"/>
    <w:multiLevelType w:val="hybridMultilevel"/>
    <w:tmpl w:val="8FB8F392"/>
    <w:lvl w:ilvl="0" w:tplc="38D465D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E5E4A15"/>
    <w:multiLevelType w:val="hybridMultilevel"/>
    <w:tmpl w:val="A3FA24DC"/>
    <w:lvl w:ilvl="0" w:tplc="38D465D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0C86616"/>
    <w:multiLevelType w:val="hybridMultilevel"/>
    <w:tmpl w:val="842033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14419D1"/>
    <w:multiLevelType w:val="hybridMultilevel"/>
    <w:tmpl w:val="5F4AED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2C360AC"/>
    <w:multiLevelType w:val="hybridMultilevel"/>
    <w:tmpl w:val="D974EC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C5C1810"/>
    <w:multiLevelType w:val="hybridMultilevel"/>
    <w:tmpl w:val="AA7C02CE"/>
    <w:lvl w:ilvl="0" w:tplc="89C48A4C">
      <w:start w:val="1"/>
      <w:numFmt w:val="decimal"/>
      <w:lvlText w:val="%1."/>
      <w:lvlJc w:val="left"/>
      <w:pPr>
        <w:tabs>
          <w:tab w:val="num" w:pos="567"/>
        </w:tabs>
        <w:ind w:left="0" w:firstLine="0"/>
      </w:pPr>
      <w:rPr>
        <w:rFonts w:asciiTheme="minorHAnsi" w:hAnsiTheme="minorHAnsi" w:cs="Times New Roman" w:hint="default"/>
        <w:b w:val="0"/>
        <w:bCs/>
      </w:rPr>
    </w:lvl>
    <w:lvl w:ilvl="1" w:tplc="0C090019">
      <w:start w:val="1"/>
      <w:numFmt w:val="lowerLetter"/>
      <w:lvlText w:val="%2."/>
      <w:lvlJc w:val="left"/>
      <w:pPr>
        <w:ind w:left="927" w:hanging="360"/>
      </w:pPr>
    </w:lvl>
    <w:lvl w:ilvl="2" w:tplc="FB102CCA">
      <w:start w:val="1"/>
      <w:numFmt w:val="lowerRoman"/>
      <w:lvlText w:val="%3."/>
      <w:lvlJc w:val="right"/>
      <w:pPr>
        <w:tabs>
          <w:tab w:val="num" w:pos="1701"/>
        </w:tabs>
        <w:ind w:left="1276" w:firstLine="0"/>
      </w:pPr>
    </w:lvl>
    <w:lvl w:ilvl="3" w:tplc="0C09000F">
      <w:start w:val="1"/>
      <w:numFmt w:val="decimal"/>
      <w:lvlText w:val="%4."/>
      <w:lvlJc w:val="left"/>
      <w:pPr>
        <w:tabs>
          <w:tab w:val="num" w:pos="2204"/>
        </w:tabs>
        <w:ind w:left="2204"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num w:numId="1" w16cid:durableId="485321631">
    <w:abstractNumId w:val="0"/>
  </w:num>
  <w:num w:numId="2" w16cid:durableId="1162351317">
    <w:abstractNumId w:val="3"/>
    <w:lvlOverride w:ilvl="0">
      <w:lvl w:ilvl="0">
        <w:start w:val="1"/>
        <w:numFmt w:val="decimal"/>
        <w:lvlText w:val="%1)"/>
        <w:lvlJc w:val="left"/>
        <w:pPr>
          <w:ind w:left="340" w:hanging="340"/>
        </w:pPr>
        <w:rPr>
          <w:rFonts w:hint="default"/>
          <w:sz w:val="24"/>
        </w:rPr>
      </w:lvl>
    </w:lvlOverride>
    <w:lvlOverride w:ilvl="1">
      <w:lvl w:ilvl="1">
        <w:start w:val="1"/>
        <w:numFmt w:val="lowerLetter"/>
        <w:lvlText w:val="%2."/>
        <w:lvlJc w:val="left"/>
        <w:pPr>
          <w:ind w:left="680" w:hanging="340"/>
        </w:pPr>
        <w:rPr>
          <w:rFonts w:hint="default"/>
          <w:sz w:val="24"/>
        </w:rPr>
      </w:lvl>
    </w:lvlOverride>
    <w:lvlOverride w:ilvl="2">
      <w:lvl w:ilvl="2">
        <w:start w:val="1"/>
        <w:numFmt w:val="lowerRoman"/>
        <w:lvlText w:val="%3."/>
        <w:lvlJc w:val="left"/>
        <w:pPr>
          <w:ind w:left="1021" w:hanging="341"/>
        </w:pPr>
        <w:rPr>
          <w:rFonts w:hint="default"/>
          <w:sz w:val="24"/>
        </w:rPr>
      </w:lvl>
    </w:lvlOverride>
    <w:lvlOverride w:ilvl="3">
      <w:lvl w:ilvl="3">
        <w:start w:val="1"/>
        <w:numFmt w:val="upperLetter"/>
        <w:lvlText w:val="(%4)"/>
        <w:lvlJc w:val="left"/>
        <w:pPr>
          <w:ind w:left="1474" w:hanging="454"/>
        </w:pPr>
        <w:rPr>
          <w:rFonts w:hint="default"/>
          <w:sz w:val="24"/>
        </w:rPr>
      </w:lvl>
    </w:lvlOverride>
    <w:lvlOverride w:ilvl="4">
      <w:lvl w:ilvl="4">
        <w:start w:val="1"/>
        <w:numFmt w:val="decimal"/>
        <w:lvlText w:val="%5."/>
        <w:lvlJc w:val="left"/>
        <w:pPr>
          <w:ind w:left="1700" w:hanging="340"/>
        </w:pPr>
        <w:rPr>
          <w:rFonts w:hint="default"/>
          <w:sz w:val="24"/>
        </w:rPr>
      </w:lvl>
    </w:lvlOverride>
    <w:lvlOverride w:ilvl="5">
      <w:lvl w:ilvl="5">
        <w:start w:val="1"/>
        <w:numFmt w:val="none"/>
        <w:lvlText w:val=""/>
        <w:lvlJc w:val="left"/>
        <w:pPr>
          <w:ind w:left="2040" w:hanging="340"/>
        </w:pPr>
        <w:rPr>
          <w:rFonts w:hint="default"/>
        </w:rPr>
      </w:lvl>
    </w:lvlOverride>
    <w:lvlOverride w:ilvl="6">
      <w:lvl w:ilvl="6">
        <w:start w:val="1"/>
        <w:numFmt w:val="none"/>
        <w:lvlText w:val=""/>
        <w:lvlJc w:val="left"/>
        <w:pPr>
          <w:ind w:left="2380" w:hanging="340"/>
        </w:pPr>
        <w:rPr>
          <w:rFonts w:hint="default"/>
        </w:rPr>
      </w:lvl>
    </w:lvlOverride>
    <w:lvlOverride w:ilvl="7">
      <w:lvl w:ilvl="7">
        <w:start w:val="1"/>
        <w:numFmt w:val="none"/>
        <w:lvlText w:val=""/>
        <w:lvlJc w:val="left"/>
        <w:pPr>
          <w:ind w:left="2720" w:hanging="340"/>
        </w:pPr>
        <w:rPr>
          <w:rFonts w:hint="default"/>
        </w:rPr>
      </w:lvl>
    </w:lvlOverride>
    <w:lvlOverride w:ilvl="8">
      <w:lvl w:ilvl="8">
        <w:start w:val="1"/>
        <w:numFmt w:val="none"/>
        <w:lvlText w:val=""/>
        <w:lvlJc w:val="left"/>
        <w:pPr>
          <w:ind w:left="3060" w:hanging="340"/>
        </w:pPr>
        <w:rPr>
          <w:rFonts w:hint="default"/>
        </w:rPr>
      </w:lvl>
    </w:lvlOverride>
  </w:num>
  <w:num w:numId="3" w16cid:durableId="2123765170">
    <w:abstractNumId w:val="20"/>
  </w:num>
  <w:num w:numId="4" w16cid:durableId="416288534">
    <w:abstractNumId w:val="9"/>
  </w:num>
  <w:num w:numId="5" w16cid:durableId="1467973247">
    <w:abstractNumId w:val="5"/>
  </w:num>
  <w:num w:numId="6" w16cid:durableId="1566792891">
    <w:abstractNumId w:val="15"/>
  </w:num>
  <w:num w:numId="7" w16cid:durableId="55077465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60857831">
    <w:abstractNumId w:val="4"/>
  </w:num>
  <w:num w:numId="9" w16cid:durableId="353074915">
    <w:abstractNumId w:val="16"/>
  </w:num>
  <w:num w:numId="10" w16cid:durableId="1426458239">
    <w:abstractNumId w:val="17"/>
  </w:num>
  <w:num w:numId="11" w16cid:durableId="2064909141">
    <w:abstractNumId w:val="11"/>
  </w:num>
  <w:num w:numId="12" w16cid:durableId="1790078627">
    <w:abstractNumId w:val="12"/>
  </w:num>
  <w:num w:numId="13" w16cid:durableId="1052852261">
    <w:abstractNumId w:val="10"/>
  </w:num>
  <w:num w:numId="14" w16cid:durableId="422343502">
    <w:abstractNumId w:val="18"/>
  </w:num>
  <w:num w:numId="15" w16cid:durableId="491414206">
    <w:abstractNumId w:val="6"/>
  </w:num>
  <w:num w:numId="16" w16cid:durableId="22562217">
    <w:abstractNumId w:val="2"/>
  </w:num>
  <w:num w:numId="17" w16cid:durableId="1086144914">
    <w:abstractNumId w:val="13"/>
  </w:num>
  <w:num w:numId="18" w16cid:durableId="103116606">
    <w:abstractNumId w:val="19"/>
  </w:num>
  <w:num w:numId="19" w16cid:durableId="1013145718">
    <w:abstractNumId w:val="1"/>
  </w:num>
  <w:num w:numId="20" w16cid:durableId="375273356">
    <w:abstractNumId w:val="8"/>
  </w:num>
  <w:num w:numId="21" w16cid:durableId="1239628899">
    <w:abstractNumId w:val="14"/>
  </w:num>
  <w:num w:numId="22" w16cid:durableId="18335266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2F4"/>
    <w:rsid w:val="000003F3"/>
    <w:rsid w:val="00002451"/>
    <w:rsid w:val="00026492"/>
    <w:rsid w:val="00030984"/>
    <w:rsid w:val="000342C6"/>
    <w:rsid w:val="00067EF5"/>
    <w:rsid w:val="00071994"/>
    <w:rsid w:val="000754C4"/>
    <w:rsid w:val="000765F3"/>
    <w:rsid w:val="000927F8"/>
    <w:rsid w:val="000B213D"/>
    <w:rsid w:val="000B22A2"/>
    <w:rsid w:val="000B3FDC"/>
    <w:rsid w:val="000B5BD5"/>
    <w:rsid w:val="000C0173"/>
    <w:rsid w:val="000C3757"/>
    <w:rsid w:val="000D7DCD"/>
    <w:rsid w:val="000E03F8"/>
    <w:rsid w:val="000E1C44"/>
    <w:rsid w:val="000E1C73"/>
    <w:rsid w:val="000E206F"/>
    <w:rsid w:val="000F034B"/>
    <w:rsid w:val="000F2D2E"/>
    <w:rsid w:val="000F3ACE"/>
    <w:rsid w:val="00117837"/>
    <w:rsid w:val="00143344"/>
    <w:rsid w:val="001569F0"/>
    <w:rsid w:val="00165EE0"/>
    <w:rsid w:val="00174279"/>
    <w:rsid w:val="00176E5C"/>
    <w:rsid w:val="00180F7F"/>
    <w:rsid w:val="0018315B"/>
    <w:rsid w:val="001834E5"/>
    <w:rsid w:val="00187910"/>
    <w:rsid w:val="001925E3"/>
    <w:rsid w:val="001C3C0F"/>
    <w:rsid w:val="001C41B3"/>
    <w:rsid w:val="001E4DE5"/>
    <w:rsid w:val="001F7E2D"/>
    <w:rsid w:val="00211615"/>
    <w:rsid w:val="002162F4"/>
    <w:rsid w:val="002270B0"/>
    <w:rsid w:val="0025398E"/>
    <w:rsid w:val="00285307"/>
    <w:rsid w:val="002A0BF5"/>
    <w:rsid w:val="002A0F90"/>
    <w:rsid w:val="002C2B1B"/>
    <w:rsid w:val="002C6D9B"/>
    <w:rsid w:val="002D0BBB"/>
    <w:rsid w:val="002D6E62"/>
    <w:rsid w:val="002E04D7"/>
    <w:rsid w:val="002E4A64"/>
    <w:rsid w:val="00302861"/>
    <w:rsid w:val="00307914"/>
    <w:rsid w:val="00315EC5"/>
    <w:rsid w:val="00317313"/>
    <w:rsid w:val="00327D64"/>
    <w:rsid w:val="0033015A"/>
    <w:rsid w:val="00330E08"/>
    <w:rsid w:val="00333F5B"/>
    <w:rsid w:val="00341E20"/>
    <w:rsid w:val="003432E2"/>
    <w:rsid w:val="00350092"/>
    <w:rsid w:val="00352522"/>
    <w:rsid w:val="0036053B"/>
    <w:rsid w:val="0036429C"/>
    <w:rsid w:val="00364752"/>
    <w:rsid w:val="00372222"/>
    <w:rsid w:val="00381EC2"/>
    <w:rsid w:val="00391EF6"/>
    <w:rsid w:val="003A0552"/>
    <w:rsid w:val="003B01A3"/>
    <w:rsid w:val="003B0F16"/>
    <w:rsid w:val="003B4883"/>
    <w:rsid w:val="003D3241"/>
    <w:rsid w:val="003D3BBC"/>
    <w:rsid w:val="003E2718"/>
    <w:rsid w:val="003E7052"/>
    <w:rsid w:val="00400EB9"/>
    <w:rsid w:val="0040337B"/>
    <w:rsid w:val="00414C76"/>
    <w:rsid w:val="00437C6E"/>
    <w:rsid w:val="004444C0"/>
    <w:rsid w:val="00460386"/>
    <w:rsid w:val="00472C61"/>
    <w:rsid w:val="00474373"/>
    <w:rsid w:val="00480C71"/>
    <w:rsid w:val="004847B3"/>
    <w:rsid w:val="00485AC5"/>
    <w:rsid w:val="00495D3E"/>
    <w:rsid w:val="00496837"/>
    <w:rsid w:val="004C1656"/>
    <w:rsid w:val="004C4B15"/>
    <w:rsid w:val="004C538A"/>
    <w:rsid w:val="004E22FE"/>
    <w:rsid w:val="004E6990"/>
    <w:rsid w:val="004F5051"/>
    <w:rsid w:val="004F6F33"/>
    <w:rsid w:val="00504CCD"/>
    <w:rsid w:val="00511001"/>
    <w:rsid w:val="0052116E"/>
    <w:rsid w:val="00525926"/>
    <w:rsid w:val="00533EFE"/>
    <w:rsid w:val="005537FF"/>
    <w:rsid w:val="005545D4"/>
    <w:rsid w:val="00554956"/>
    <w:rsid w:val="00565BAD"/>
    <w:rsid w:val="005702C9"/>
    <w:rsid w:val="00570428"/>
    <w:rsid w:val="005768E3"/>
    <w:rsid w:val="005778CB"/>
    <w:rsid w:val="00593676"/>
    <w:rsid w:val="005B0897"/>
    <w:rsid w:val="005C20AF"/>
    <w:rsid w:val="005C2349"/>
    <w:rsid w:val="005D08E9"/>
    <w:rsid w:val="005D5491"/>
    <w:rsid w:val="005E5E2C"/>
    <w:rsid w:val="005E74AF"/>
    <w:rsid w:val="005E76F3"/>
    <w:rsid w:val="0061405D"/>
    <w:rsid w:val="00622DB4"/>
    <w:rsid w:val="006319E8"/>
    <w:rsid w:val="006332CF"/>
    <w:rsid w:val="00640F18"/>
    <w:rsid w:val="006414F3"/>
    <w:rsid w:val="006477F4"/>
    <w:rsid w:val="00653104"/>
    <w:rsid w:val="00660D97"/>
    <w:rsid w:val="00665866"/>
    <w:rsid w:val="006702F7"/>
    <w:rsid w:val="006721B7"/>
    <w:rsid w:val="006752A4"/>
    <w:rsid w:val="0067725C"/>
    <w:rsid w:val="00682C12"/>
    <w:rsid w:val="006840C8"/>
    <w:rsid w:val="006A4F26"/>
    <w:rsid w:val="006B77B9"/>
    <w:rsid w:val="006C64A8"/>
    <w:rsid w:val="006D1B34"/>
    <w:rsid w:val="006D50BE"/>
    <w:rsid w:val="006D585A"/>
    <w:rsid w:val="006D7142"/>
    <w:rsid w:val="006E2D3D"/>
    <w:rsid w:val="006E34C6"/>
    <w:rsid w:val="006E4612"/>
    <w:rsid w:val="006E6E0D"/>
    <w:rsid w:val="006F0652"/>
    <w:rsid w:val="0071697C"/>
    <w:rsid w:val="0072089C"/>
    <w:rsid w:val="00733298"/>
    <w:rsid w:val="00744895"/>
    <w:rsid w:val="00747973"/>
    <w:rsid w:val="00750067"/>
    <w:rsid w:val="00750F9C"/>
    <w:rsid w:val="007515FF"/>
    <w:rsid w:val="00753EEF"/>
    <w:rsid w:val="0077235C"/>
    <w:rsid w:val="00773C37"/>
    <w:rsid w:val="007831D9"/>
    <w:rsid w:val="0079402E"/>
    <w:rsid w:val="007A6E2F"/>
    <w:rsid w:val="007B783E"/>
    <w:rsid w:val="007C0555"/>
    <w:rsid w:val="007C0E31"/>
    <w:rsid w:val="007D048A"/>
    <w:rsid w:val="007E5E21"/>
    <w:rsid w:val="00801A88"/>
    <w:rsid w:val="0080410B"/>
    <w:rsid w:val="00810494"/>
    <w:rsid w:val="0081221A"/>
    <w:rsid w:val="00831F4A"/>
    <w:rsid w:val="00835A83"/>
    <w:rsid w:val="00836709"/>
    <w:rsid w:val="00846131"/>
    <w:rsid w:val="00850055"/>
    <w:rsid w:val="00851401"/>
    <w:rsid w:val="008607A8"/>
    <w:rsid w:val="008648B4"/>
    <w:rsid w:val="00880B13"/>
    <w:rsid w:val="00887E40"/>
    <w:rsid w:val="008907BC"/>
    <w:rsid w:val="0089369A"/>
    <w:rsid w:val="008A0A89"/>
    <w:rsid w:val="008A63E9"/>
    <w:rsid w:val="008B01C2"/>
    <w:rsid w:val="008C122C"/>
    <w:rsid w:val="008C5F48"/>
    <w:rsid w:val="008C648A"/>
    <w:rsid w:val="008D6D3F"/>
    <w:rsid w:val="008E6D54"/>
    <w:rsid w:val="008E74F2"/>
    <w:rsid w:val="00900E1F"/>
    <w:rsid w:val="0091269F"/>
    <w:rsid w:val="00937EE8"/>
    <w:rsid w:val="00947490"/>
    <w:rsid w:val="00957CFB"/>
    <w:rsid w:val="00974F37"/>
    <w:rsid w:val="0098011C"/>
    <w:rsid w:val="009807A7"/>
    <w:rsid w:val="009864D9"/>
    <w:rsid w:val="00991379"/>
    <w:rsid w:val="00992FA7"/>
    <w:rsid w:val="00997D05"/>
    <w:rsid w:val="00997FF4"/>
    <w:rsid w:val="009A784B"/>
    <w:rsid w:val="009B4D0E"/>
    <w:rsid w:val="009B676F"/>
    <w:rsid w:val="009C2C45"/>
    <w:rsid w:val="009E2D13"/>
    <w:rsid w:val="009E7BBB"/>
    <w:rsid w:val="009F2A75"/>
    <w:rsid w:val="009F672B"/>
    <w:rsid w:val="00A17C5A"/>
    <w:rsid w:val="00A201AA"/>
    <w:rsid w:val="00A26398"/>
    <w:rsid w:val="00A26FE0"/>
    <w:rsid w:val="00A3527E"/>
    <w:rsid w:val="00A35F3A"/>
    <w:rsid w:val="00A41BF8"/>
    <w:rsid w:val="00A44A45"/>
    <w:rsid w:val="00A53E70"/>
    <w:rsid w:val="00A63601"/>
    <w:rsid w:val="00A63A6E"/>
    <w:rsid w:val="00A64B54"/>
    <w:rsid w:val="00A64C43"/>
    <w:rsid w:val="00A739D1"/>
    <w:rsid w:val="00A752C7"/>
    <w:rsid w:val="00A77C5E"/>
    <w:rsid w:val="00A77FBC"/>
    <w:rsid w:val="00A92B98"/>
    <w:rsid w:val="00A95008"/>
    <w:rsid w:val="00A95B5D"/>
    <w:rsid w:val="00AB72CF"/>
    <w:rsid w:val="00AB77EA"/>
    <w:rsid w:val="00AB780B"/>
    <w:rsid w:val="00AB7E2E"/>
    <w:rsid w:val="00AD4A2F"/>
    <w:rsid w:val="00AE585C"/>
    <w:rsid w:val="00AE7C2F"/>
    <w:rsid w:val="00AF0585"/>
    <w:rsid w:val="00B028A4"/>
    <w:rsid w:val="00B03477"/>
    <w:rsid w:val="00B10812"/>
    <w:rsid w:val="00B13C47"/>
    <w:rsid w:val="00B32BF5"/>
    <w:rsid w:val="00B36731"/>
    <w:rsid w:val="00B37861"/>
    <w:rsid w:val="00B5075E"/>
    <w:rsid w:val="00B63D76"/>
    <w:rsid w:val="00B7294F"/>
    <w:rsid w:val="00B8077E"/>
    <w:rsid w:val="00B84653"/>
    <w:rsid w:val="00B8545C"/>
    <w:rsid w:val="00B93715"/>
    <w:rsid w:val="00BA0A16"/>
    <w:rsid w:val="00BA11EA"/>
    <w:rsid w:val="00BA4895"/>
    <w:rsid w:val="00BA583B"/>
    <w:rsid w:val="00BB0BE8"/>
    <w:rsid w:val="00BB6B4C"/>
    <w:rsid w:val="00BC06F3"/>
    <w:rsid w:val="00BC3317"/>
    <w:rsid w:val="00BD4474"/>
    <w:rsid w:val="00BD475A"/>
    <w:rsid w:val="00BE2C49"/>
    <w:rsid w:val="00BE2FBA"/>
    <w:rsid w:val="00BE3350"/>
    <w:rsid w:val="00BE590D"/>
    <w:rsid w:val="00BF2E15"/>
    <w:rsid w:val="00C1294E"/>
    <w:rsid w:val="00C2789C"/>
    <w:rsid w:val="00C34C12"/>
    <w:rsid w:val="00C442CF"/>
    <w:rsid w:val="00C450E5"/>
    <w:rsid w:val="00C46E65"/>
    <w:rsid w:val="00C46FB2"/>
    <w:rsid w:val="00C6601A"/>
    <w:rsid w:val="00C70074"/>
    <w:rsid w:val="00C70BEA"/>
    <w:rsid w:val="00C720C6"/>
    <w:rsid w:val="00C75307"/>
    <w:rsid w:val="00CA382B"/>
    <w:rsid w:val="00CA399C"/>
    <w:rsid w:val="00CB61C1"/>
    <w:rsid w:val="00CC311F"/>
    <w:rsid w:val="00CC5698"/>
    <w:rsid w:val="00CD5B38"/>
    <w:rsid w:val="00CD6F65"/>
    <w:rsid w:val="00CD748A"/>
    <w:rsid w:val="00CF4D58"/>
    <w:rsid w:val="00CF76B1"/>
    <w:rsid w:val="00D16D48"/>
    <w:rsid w:val="00D175C7"/>
    <w:rsid w:val="00D2767F"/>
    <w:rsid w:val="00D33519"/>
    <w:rsid w:val="00D33AB6"/>
    <w:rsid w:val="00D353AD"/>
    <w:rsid w:val="00D476BE"/>
    <w:rsid w:val="00D62962"/>
    <w:rsid w:val="00D6459F"/>
    <w:rsid w:val="00D7435D"/>
    <w:rsid w:val="00D814D4"/>
    <w:rsid w:val="00D84F51"/>
    <w:rsid w:val="00D85922"/>
    <w:rsid w:val="00D90788"/>
    <w:rsid w:val="00D95C77"/>
    <w:rsid w:val="00DA281E"/>
    <w:rsid w:val="00DA3192"/>
    <w:rsid w:val="00DA5237"/>
    <w:rsid w:val="00DB2E68"/>
    <w:rsid w:val="00DB33C4"/>
    <w:rsid w:val="00DB73A0"/>
    <w:rsid w:val="00DC095C"/>
    <w:rsid w:val="00DC276A"/>
    <w:rsid w:val="00DD1986"/>
    <w:rsid w:val="00DD64EA"/>
    <w:rsid w:val="00DE204C"/>
    <w:rsid w:val="00DE3BED"/>
    <w:rsid w:val="00DE4C77"/>
    <w:rsid w:val="00DF4037"/>
    <w:rsid w:val="00E07B57"/>
    <w:rsid w:val="00E12E92"/>
    <w:rsid w:val="00E1776B"/>
    <w:rsid w:val="00E21091"/>
    <w:rsid w:val="00E21907"/>
    <w:rsid w:val="00E40792"/>
    <w:rsid w:val="00E5195E"/>
    <w:rsid w:val="00E550A8"/>
    <w:rsid w:val="00E551DC"/>
    <w:rsid w:val="00E657D5"/>
    <w:rsid w:val="00E7040A"/>
    <w:rsid w:val="00E7652A"/>
    <w:rsid w:val="00E90391"/>
    <w:rsid w:val="00E90CB8"/>
    <w:rsid w:val="00E90DF9"/>
    <w:rsid w:val="00E92EF8"/>
    <w:rsid w:val="00EB4520"/>
    <w:rsid w:val="00EB7534"/>
    <w:rsid w:val="00EC2FFF"/>
    <w:rsid w:val="00EC572A"/>
    <w:rsid w:val="00EE043A"/>
    <w:rsid w:val="00F020D2"/>
    <w:rsid w:val="00F208FF"/>
    <w:rsid w:val="00F47A0D"/>
    <w:rsid w:val="00F62145"/>
    <w:rsid w:val="00F62C07"/>
    <w:rsid w:val="00F63F28"/>
    <w:rsid w:val="00F73CB3"/>
    <w:rsid w:val="00F9136C"/>
    <w:rsid w:val="00FA1F08"/>
    <w:rsid w:val="00FA2665"/>
    <w:rsid w:val="00FB49DF"/>
    <w:rsid w:val="00FD430E"/>
    <w:rsid w:val="00FF063C"/>
    <w:rsid w:val="051CADE1"/>
    <w:rsid w:val="0615D475"/>
    <w:rsid w:val="07645DF8"/>
    <w:rsid w:val="0A7B2E96"/>
    <w:rsid w:val="22606699"/>
    <w:rsid w:val="25BA1174"/>
    <w:rsid w:val="28ABB0FC"/>
    <w:rsid w:val="2F163EFD"/>
    <w:rsid w:val="3BCEBAAD"/>
    <w:rsid w:val="598F36B4"/>
    <w:rsid w:val="5FA660F4"/>
    <w:rsid w:val="62125EDB"/>
    <w:rsid w:val="67CDCDEF"/>
    <w:rsid w:val="754E72A5"/>
    <w:rsid w:val="7E07E0E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7D3965"/>
  <w15:chartTrackingRefBased/>
  <w15:docId w15:val="{331B69BB-89AC-4C55-BA52-8EEB9B26B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DF9"/>
    <w:pPr>
      <w:spacing w:after="200" w:line="276" w:lineRule="auto"/>
    </w:pPr>
    <w:rPr>
      <w:rFonts w:ascii="Calibri" w:eastAsia="Times New Roman" w:hAnsi="Calibri" w:cs="Times New Roman"/>
      <w:kern w:val="0"/>
      <w14:ligatures w14:val="none"/>
    </w:rPr>
  </w:style>
  <w:style w:type="paragraph" w:styleId="Heading1">
    <w:name w:val="heading 1"/>
    <w:basedOn w:val="Normal"/>
    <w:next w:val="Normal"/>
    <w:link w:val="Heading1Char"/>
    <w:uiPriority w:val="9"/>
    <w:qFormat/>
    <w:rsid w:val="00E90DF9"/>
    <w:pPr>
      <w:keepNext/>
      <w:keepLines/>
      <w:spacing w:before="120" w:after="120" w:line="240" w:lineRule="auto"/>
      <w:outlineLvl w:val="0"/>
    </w:pPr>
    <w:rPr>
      <w:rFonts w:ascii="Arial" w:eastAsiaTheme="majorEastAsia" w:hAnsi="Arial"/>
      <w:b/>
      <w:bCs/>
      <w:sz w:val="28"/>
      <w:szCs w:val="28"/>
    </w:rPr>
  </w:style>
  <w:style w:type="paragraph" w:styleId="Heading2">
    <w:name w:val="heading 2"/>
    <w:basedOn w:val="Normal"/>
    <w:next w:val="Normal"/>
    <w:link w:val="Heading2Char"/>
    <w:unhideWhenUsed/>
    <w:qFormat/>
    <w:rsid w:val="00E90DF9"/>
    <w:pPr>
      <w:keepNext/>
      <w:keepLines/>
      <w:spacing w:before="120" w:after="120" w:line="240" w:lineRule="auto"/>
      <w:outlineLvl w:val="1"/>
    </w:pPr>
    <w:rPr>
      <w:rFonts w:ascii="Arial" w:eastAsiaTheme="majorEastAsia" w:hAnsi="Arial" w:cstheme="majorBidi"/>
      <w:b/>
      <w:sz w:val="24"/>
      <w:szCs w:val="26"/>
    </w:rPr>
  </w:style>
  <w:style w:type="paragraph" w:styleId="Heading3">
    <w:name w:val="heading 3"/>
    <w:basedOn w:val="Normal"/>
    <w:next w:val="Normal"/>
    <w:link w:val="Heading3Char"/>
    <w:unhideWhenUsed/>
    <w:qFormat/>
    <w:rsid w:val="00E90DF9"/>
    <w:pPr>
      <w:keepNext/>
      <w:keepLines/>
      <w:spacing w:before="240" w:after="240" w:line="240" w:lineRule="auto"/>
      <w:outlineLvl w:val="2"/>
    </w:pPr>
    <w:rPr>
      <w:rFonts w:ascii="Arial" w:eastAsiaTheme="majorEastAsia" w:hAnsi="Arial" w:cstheme="majorBidi"/>
      <w:b/>
      <w:sz w:val="24"/>
      <w:szCs w:val="24"/>
    </w:rPr>
  </w:style>
  <w:style w:type="paragraph" w:styleId="Heading4">
    <w:name w:val="heading 4"/>
    <w:basedOn w:val="Normal"/>
    <w:next w:val="Normal"/>
    <w:link w:val="Heading4Char"/>
    <w:semiHidden/>
    <w:unhideWhenUsed/>
    <w:qFormat/>
    <w:rsid w:val="00E90DF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DF9"/>
    <w:rPr>
      <w:rFonts w:ascii="Arial" w:eastAsiaTheme="majorEastAsia" w:hAnsi="Arial" w:cs="Times New Roman"/>
      <w:b/>
      <w:bCs/>
      <w:kern w:val="0"/>
      <w:sz w:val="28"/>
      <w:szCs w:val="28"/>
      <w14:ligatures w14:val="none"/>
    </w:rPr>
  </w:style>
  <w:style w:type="character" w:customStyle="1" w:styleId="Heading2Char">
    <w:name w:val="Heading 2 Char"/>
    <w:basedOn w:val="DefaultParagraphFont"/>
    <w:link w:val="Heading2"/>
    <w:rsid w:val="00E90DF9"/>
    <w:rPr>
      <w:rFonts w:ascii="Arial" w:eastAsiaTheme="majorEastAsia" w:hAnsi="Arial" w:cstheme="majorBidi"/>
      <w:b/>
      <w:kern w:val="0"/>
      <w:sz w:val="24"/>
      <w:szCs w:val="26"/>
      <w14:ligatures w14:val="none"/>
    </w:rPr>
  </w:style>
  <w:style w:type="character" w:customStyle="1" w:styleId="Heading3Char">
    <w:name w:val="Heading 3 Char"/>
    <w:basedOn w:val="DefaultParagraphFont"/>
    <w:link w:val="Heading3"/>
    <w:rsid w:val="00E90DF9"/>
    <w:rPr>
      <w:rFonts w:ascii="Arial" w:eastAsiaTheme="majorEastAsia" w:hAnsi="Arial" w:cstheme="majorBidi"/>
      <w:b/>
      <w:kern w:val="0"/>
      <w:sz w:val="24"/>
      <w:szCs w:val="24"/>
      <w14:ligatures w14:val="none"/>
    </w:rPr>
  </w:style>
  <w:style w:type="character" w:customStyle="1" w:styleId="Heading4Char">
    <w:name w:val="Heading 4 Char"/>
    <w:basedOn w:val="DefaultParagraphFont"/>
    <w:link w:val="Heading4"/>
    <w:semiHidden/>
    <w:rsid w:val="00E90DF9"/>
    <w:rPr>
      <w:rFonts w:asciiTheme="majorHAnsi" w:eastAsiaTheme="majorEastAsia" w:hAnsiTheme="majorHAnsi" w:cstheme="majorBidi"/>
      <w:i/>
      <w:iCs/>
      <w:color w:val="2F5496" w:themeColor="accent1" w:themeShade="BF"/>
      <w:kern w:val="0"/>
      <w14:ligatures w14:val="none"/>
    </w:rPr>
  </w:style>
  <w:style w:type="paragraph" w:styleId="Footer">
    <w:name w:val="footer"/>
    <w:basedOn w:val="Normal"/>
    <w:link w:val="FooterChar"/>
    <w:uiPriority w:val="99"/>
    <w:rsid w:val="00E90DF9"/>
    <w:pPr>
      <w:spacing w:before="120" w:after="60" w:line="240" w:lineRule="exact"/>
    </w:pPr>
    <w:rPr>
      <w:rFonts w:ascii="Arial" w:hAnsi="Arial"/>
      <w:sz w:val="18"/>
      <w:szCs w:val="20"/>
    </w:rPr>
  </w:style>
  <w:style w:type="character" w:customStyle="1" w:styleId="FooterChar">
    <w:name w:val="Footer Char"/>
    <w:basedOn w:val="DefaultParagraphFont"/>
    <w:link w:val="Footer"/>
    <w:uiPriority w:val="99"/>
    <w:rsid w:val="00E90DF9"/>
    <w:rPr>
      <w:rFonts w:ascii="Arial" w:eastAsia="Times New Roman" w:hAnsi="Arial" w:cs="Times New Roman"/>
      <w:kern w:val="0"/>
      <w:sz w:val="18"/>
      <w:szCs w:val="20"/>
      <w14:ligatures w14:val="none"/>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E90DF9"/>
    <w:pPr>
      <w:spacing w:after="0" w:line="240" w:lineRule="auto"/>
      <w:ind w:left="720"/>
    </w:pPr>
    <w:rPr>
      <w:rFonts w:cs="Calibri"/>
      <w:lang w:eastAsia="en-AU"/>
    </w:rPr>
  </w:style>
  <w:style w:type="paragraph" w:styleId="FootnoteText">
    <w:name w:val="footnote text"/>
    <w:basedOn w:val="Normal"/>
    <w:link w:val="FootnoteTextChar"/>
    <w:uiPriority w:val="99"/>
    <w:rsid w:val="00E90DF9"/>
    <w:pPr>
      <w:widowControl w:val="0"/>
      <w:spacing w:after="6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rsid w:val="00E90DF9"/>
    <w:rPr>
      <w:rFonts w:ascii="Times New Roman" w:eastAsia="Times New Roman" w:hAnsi="Times New Roman" w:cs="Times New Roman"/>
      <w:kern w:val="0"/>
      <w:sz w:val="20"/>
      <w:szCs w:val="20"/>
      <w:lang w:val="en-GB"/>
      <w14:ligatures w14:val="none"/>
    </w:rPr>
  </w:style>
  <w:style w:type="character" w:styleId="FootnoteReference">
    <w:name w:val="footnote reference"/>
    <w:basedOn w:val="DefaultParagraphFont"/>
    <w:uiPriority w:val="99"/>
    <w:rsid w:val="00E90DF9"/>
    <w:rPr>
      <w:rFonts w:cs="Times New Roman"/>
      <w:vertAlign w:val="superscript"/>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E90DF9"/>
    <w:rPr>
      <w:rFonts w:ascii="Calibri" w:eastAsia="Times New Roman" w:hAnsi="Calibri" w:cs="Calibri"/>
      <w:kern w:val="0"/>
      <w:lang w:eastAsia="en-AU"/>
      <w14:ligatures w14:val="none"/>
    </w:rPr>
  </w:style>
  <w:style w:type="paragraph" w:styleId="Revision">
    <w:name w:val="Revision"/>
    <w:hidden/>
    <w:uiPriority w:val="99"/>
    <w:semiHidden/>
    <w:rsid w:val="00C2789C"/>
    <w:pPr>
      <w:spacing w:after="0" w:line="240" w:lineRule="auto"/>
    </w:pPr>
    <w:rPr>
      <w:rFonts w:ascii="Calibri" w:eastAsia="Times New Roman" w:hAnsi="Calibri" w:cs="Times New Roman"/>
      <w:kern w:val="0"/>
      <w14:ligatures w14:val="none"/>
    </w:rPr>
  </w:style>
  <w:style w:type="character" w:styleId="CommentReference">
    <w:name w:val="annotation reference"/>
    <w:basedOn w:val="DefaultParagraphFont"/>
    <w:semiHidden/>
    <w:unhideWhenUsed/>
    <w:rsid w:val="00437C6E"/>
    <w:rPr>
      <w:sz w:val="16"/>
      <w:szCs w:val="16"/>
    </w:rPr>
  </w:style>
  <w:style w:type="paragraph" w:styleId="CommentText">
    <w:name w:val="annotation text"/>
    <w:basedOn w:val="Normal"/>
    <w:link w:val="CommentTextChar"/>
    <w:uiPriority w:val="99"/>
    <w:unhideWhenUsed/>
    <w:rsid w:val="00437C6E"/>
    <w:pPr>
      <w:spacing w:line="240" w:lineRule="auto"/>
    </w:pPr>
    <w:rPr>
      <w:sz w:val="20"/>
      <w:szCs w:val="20"/>
    </w:rPr>
  </w:style>
  <w:style w:type="character" w:customStyle="1" w:styleId="CommentTextChar">
    <w:name w:val="Comment Text Char"/>
    <w:basedOn w:val="DefaultParagraphFont"/>
    <w:link w:val="CommentText"/>
    <w:uiPriority w:val="99"/>
    <w:rsid w:val="00437C6E"/>
    <w:rPr>
      <w:rFonts w:ascii="Calibri" w:eastAsia="Times New Roman"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37C6E"/>
    <w:rPr>
      <w:b/>
      <w:bCs/>
    </w:rPr>
  </w:style>
  <w:style w:type="character" w:customStyle="1" w:styleId="CommentSubjectChar">
    <w:name w:val="Comment Subject Char"/>
    <w:basedOn w:val="CommentTextChar"/>
    <w:link w:val="CommentSubject"/>
    <w:uiPriority w:val="99"/>
    <w:semiHidden/>
    <w:rsid w:val="00437C6E"/>
    <w:rPr>
      <w:rFonts w:ascii="Calibri" w:eastAsia="Times New Roman" w:hAnsi="Calibri" w:cs="Times New Roman"/>
      <w:b/>
      <w:bCs/>
      <w:kern w:val="0"/>
      <w:sz w:val="20"/>
      <w:szCs w:val="20"/>
      <w14:ligatures w14:val="none"/>
    </w:rPr>
  </w:style>
  <w:style w:type="paragraph" w:styleId="Header">
    <w:name w:val="header"/>
    <w:basedOn w:val="Normal"/>
    <w:link w:val="HeaderChar"/>
    <w:uiPriority w:val="99"/>
    <w:unhideWhenUsed/>
    <w:rsid w:val="007500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0067"/>
    <w:rPr>
      <w:rFonts w:ascii="Calibri" w:eastAsia="Times New Roman"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etadata xmlns="http://www.objective.com/ecm/document/metadata/4FEB93B0D38B3BDFE05400144FFB2061" version="1.0.0">
  <systemFields>
    <field name="Objective-Id">
      <value order="0">A60293495</value>
    </field>
    <field name="Objective-Title">
      <value order="0">Attach D - Explanatory Statement - POST-CABINET UPDATES</value>
    </field>
    <field name="Objective-Description">
      <value order="0"/>
    </field>
    <field name="Objective-CreationStamp">
      <value order="0">2026-02-18T04:04:11Z</value>
    </field>
    <field name="Objective-IsApproved">
      <value order="0">false</value>
    </field>
    <field name="Objective-IsPublished">
      <value order="0">true</value>
    </field>
    <field name="Objective-DatePublished">
      <value order="0">2026-03-16T03:36:51Z</value>
    </field>
    <field name="Objective-ModificationStamp">
      <value order="0">2026-03-16T03:36:51Z</value>
    </field>
    <field name="Objective-Owner">
      <value order="0">Panama Leaver</value>
    </field>
    <field name="Objective-Path">
      <value order="0">Whole of ACT Government:CED - City and Environment Directorate:02. CED - Corporate Enabling Functions:GMC - Government and Ministerial Services:GAMS - Ministerial and Government Business:01. Cabinet:11th Assembly:02. ACTIVE Cabinet Submissions:25/648 - Cabinet - Planning (Missing Middle) Amendment Bill 2026 - Agreement to Introduce:02. Final Agency Documentation</value>
    </field>
    <field name="Objective-Parent">
      <value order="0">02. Final Agency Documentation</value>
    </field>
    <field name="Objective-State">
      <value order="0">Published</value>
    </field>
    <field name="Objective-VersionId">
      <value order="0">vA76960964</value>
    </field>
    <field name="Objective-Version">
      <value order="0">24.0</value>
    </field>
    <field name="Objective-VersionNumber">
      <value order="0">24</value>
    </field>
    <field name="Objective-VersionComment">
      <value order="0"/>
    </field>
    <field name="Objective-FileNumber">
      <value order="0">1-2025/0431583</value>
    </field>
    <field name="Objective-Classification">
      <value order="0"/>
    </field>
    <field name="Objective-Caveats">
      <value order="0"/>
    </field>
  </systemFields>
  <catalogues>
    <catalogue name="Document Type Catalogue" type="type" ori="id:cA11">
      <field name="Objective-Owner Agency">
        <value order="0">CED - City and Environment Directorate</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F2CB891063FC4D841EC494C09F7CC4" ma:contentTypeVersion="4" ma:contentTypeDescription="Create a new document." ma:contentTypeScope="" ma:versionID="376b86ac95d87c82933247e8032dffc7">
  <xsd:schema xmlns:xsd="http://www.w3.org/2001/XMLSchema" xmlns:xs="http://www.w3.org/2001/XMLSchema" xmlns:p="http://schemas.microsoft.com/office/2006/metadata/properties" xmlns:ns2="d6093ac8-e621-419c-a875-7b99f89649ee" targetNamespace="http://schemas.microsoft.com/office/2006/metadata/properties" ma:root="true" ma:fieldsID="01a205cab65b7f449c184a6644a163c7" ns2:_="">
    <xsd:import namespace="d6093ac8-e621-419c-a875-7b99f89649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093ac8-e621-419c-a875-7b99f89649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D5F2CB891063FC4D841EC494C09F7CC4" ma:contentTypeVersion="4" ma:contentTypeDescription="Create a new document." ma:contentTypeScope="" ma:versionID="ccde511ae83c548d753aa0cc0930e991">
  <xsd:schema xmlns:xsd="http://www.w3.org/2001/XMLSchema" xmlns:xs="http://www.w3.org/2001/XMLSchema" xmlns:p="http://schemas.microsoft.com/office/2006/metadata/properties" xmlns:ns2="d6093ac8-e621-419c-a875-7b99f89649ee" targetNamespace="http://schemas.microsoft.com/office/2006/metadata/properties" ma:root="true" ma:fieldsID="508934b3f5eff6e738e58e18632ee471" ns2:_="">
    <xsd:import namespace="d6093ac8-e621-419c-a875-7b99f89649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093ac8-e621-419c-a875-7b99f89649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2.xml><?xml version="1.0" encoding="utf-8"?>
<ds:datastoreItem xmlns:ds="http://schemas.openxmlformats.org/officeDocument/2006/customXml" ds:itemID="{FD51A34D-4AD1-4ABF-91F6-290896CDED7C}">
  <ds:schemaRefs>
    <ds:schemaRef ds:uri="http://schemas.microsoft.com/sharepoint/v3/contenttype/forms"/>
  </ds:schemaRefs>
</ds:datastoreItem>
</file>

<file path=customXml/itemProps3.xml><?xml version="1.0" encoding="utf-8"?>
<ds:datastoreItem xmlns:ds="http://schemas.openxmlformats.org/officeDocument/2006/customXml" ds:itemID="{661C9E41-8D3D-4511-A9AD-35393C480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093ac8-e621-419c-a875-7b99f89649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EDD3B-6D4C-4D59-89F8-E840E487F41D}">
  <ds:schemaRefs>
    <ds:schemaRef ds:uri="http://schemas.openxmlformats.org/officeDocument/2006/bibliography"/>
  </ds:schemaRefs>
</ds:datastoreItem>
</file>

<file path=customXml/itemProps5.xml><?xml version="1.0" encoding="utf-8"?>
<ds:datastoreItem xmlns:ds="http://schemas.openxmlformats.org/officeDocument/2006/customXml" ds:itemID="{8E1B7879-FF2C-4778-9E42-586F52E0DC55}">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4E1AB2B1-AACD-451F-B8F0-94C023277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093ac8-e621-419c-a875-7b99f89649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4365</Words>
  <Characters>24394</Characters>
  <Application>Microsoft Office Word</Application>
  <DocSecurity>0</DocSecurity>
  <Lines>485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5</cp:revision>
  <dcterms:created xsi:type="dcterms:W3CDTF">2026-03-24T00:40:00Z</dcterms:created>
  <dcterms:modified xsi:type="dcterms:W3CDTF">2026-03-24T00:40:00Z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0x010100D5F2CB891063FC4D841EC494C09F7CC4</vt:lpwstr>
  </property>
  <property fmtid="{D5CDD505-2E9C-101B-9397-08002B2CF9AE}" pid="3" name="Objective-Division">
    <vt:lpwstr>Corporate Services and Operations</vt:lpwstr>
  </property>
  <property fmtid="{D5CDD505-2E9C-101B-9397-08002B2CF9AE}" pid="4" name="Objective-Section">
    <vt:lpwstr>GCL</vt:lpwstr>
  </property>
  <property fmtid="{D5CDD505-2E9C-101B-9397-08002B2CF9AE}" pid="5" name="Objective-Officer">
    <vt:lpwstr>Adam Roach</vt:lpwstr>
  </property>
  <property fmtid="{D5CDD505-2E9C-101B-9397-08002B2CF9AE}" pid="6" name="Objective-Document Approved By">
    <vt:lpwstr>Adam Roach</vt:lpwstr>
  </property>
  <property fmtid="{D5CDD505-2E9C-101B-9397-08002B2CF9AE}" pid="7" name="Objective-Home Agency">
    <vt:lpwstr>EPSDD</vt:lpwstr>
  </property>
  <property fmtid="{D5CDD505-2E9C-101B-9397-08002B2CF9AE}" pid="8" name="Objective-Comment">
    <vt:lpwstr/>
  </property>
  <property fmtid="{D5CDD505-2E9C-101B-9397-08002B2CF9AE}" pid="9" name="MSIP_Label_69af8531-eb46-4968-8cb3-105d2f5ea87e_Enabled">
    <vt:lpwstr>true</vt:lpwstr>
  </property>
  <property fmtid="{D5CDD505-2E9C-101B-9397-08002B2CF9AE}" pid="10" name="MSIP_Label_69af8531-eb46-4968-8cb3-105d2f5ea87e_SetDate">
    <vt:lpwstr>2025-01-20T04:35:37Z</vt:lpwstr>
  </property>
  <property fmtid="{D5CDD505-2E9C-101B-9397-08002B2CF9AE}" pid="11" name="MSIP_Label_69af8531-eb46-4968-8cb3-105d2f5ea87e_Method">
    <vt:lpwstr>Standard</vt:lpwstr>
  </property>
  <property fmtid="{D5CDD505-2E9C-101B-9397-08002B2CF9AE}" pid="12" name="MSIP_Label_69af8531-eb46-4968-8cb3-105d2f5ea87e_Name">
    <vt:lpwstr>Official - No Marking</vt:lpwstr>
  </property>
  <property fmtid="{D5CDD505-2E9C-101B-9397-08002B2CF9AE}" pid="13" name="MSIP_Label_69af8531-eb46-4968-8cb3-105d2f5ea87e_SiteId">
    <vt:lpwstr>b46c1908-0334-4236-b978-585ee88e4199</vt:lpwstr>
  </property>
  <property fmtid="{D5CDD505-2E9C-101B-9397-08002B2CF9AE}" pid="14" name="MSIP_Label_69af8531-eb46-4968-8cb3-105d2f5ea87e_ActionId">
    <vt:lpwstr>aab59eea-316c-4e98-b94d-5dd7a6b5689d</vt:lpwstr>
  </property>
  <property fmtid="{D5CDD505-2E9C-101B-9397-08002B2CF9AE}" pid="15" name="MSIP_Label_69af8531-eb46-4968-8cb3-105d2f5ea87e_ContentBits">
    <vt:lpwstr>0</vt:lpwstr>
  </property>
  <property fmtid="{D5CDD505-2E9C-101B-9397-08002B2CF9AE}" pid="16" name="Customer-Id">
    <vt:lpwstr>4FEB93B0D38B3BDFE05400144FFB2061</vt:lpwstr>
  </property>
  <property fmtid="{D5CDD505-2E9C-101B-9397-08002B2CF9AE}" pid="17" name="Objective-Id">
    <vt:lpwstr>A60293495</vt:lpwstr>
  </property>
  <property fmtid="{D5CDD505-2E9C-101B-9397-08002B2CF9AE}" pid="18" name="Objective-Title">
    <vt:lpwstr>Attach D - Explanatory Statement - POST-CABINET UPDATES</vt:lpwstr>
  </property>
  <property fmtid="{D5CDD505-2E9C-101B-9397-08002B2CF9AE}" pid="19" name="Objective-Description">
    <vt:lpwstr/>
  </property>
  <property fmtid="{D5CDD505-2E9C-101B-9397-08002B2CF9AE}" pid="20" name="Objective-CreationStamp">
    <vt:filetime>2026-02-18T04:04:11Z</vt:filetime>
  </property>
  <property fmtid="{D5CDD505-2E9C-101B-9397-08002B2CF9AE}" pid="21" name="Objective-IsApproved">
    <vt:bool>false</vt:bool>
  </property>
  <property fmtid="{D5CDD505-2E9C-101B-9397-08002B2CF9AE}" pid="22" name="Objective-IsPublished">
    <vt:bool>true</vt:bool>
  </property>
  <property fmtid="{D5CDD505-2E9C-101B-9397-08002B2CF9AE}" pid="23" name="Objective-DatePublished">
    <vt:filetime>2026-03-16T03:36:51Z</vt:filetime>
  </property>
  <property fmtid="{D5CDD505-2E9C-101B-9397-08002B2CF9AE}" pid="24" name="Objective-ModificationStamp">
    <vt:filetime>2026-03-16T03:36:51Z</vt:filetime>
  </property>
  <property fmtid="{D5CDD505-2E9C-101B-9397-08002B2CF9AE}" pid="25" name="Objective-Owner">
    <vt:lpwstr>Panama Leaver</vt:lpwstr>
  </property>
  <property fmtid="{D5CDD505-2E9C-101B-9397-08002B2CF9AE}" pid="26" name="Objective-Path">
    <vt:lpwstr>Whole of ACT Government:CED - City and Environment Directorate:02. CED - Corporate Enabling Functions:GMC - Government and Ministerial Services:GAMS - Ministerial and Government Business:01. Cabinet:11th Assembly:02. ACTIVE Cabinet Submissions:25/648 - Cabinet - Planning (Missing Middle) Amendment Bill 2026 - Agreement to Introduce:02. Final Agency Documentation:</vt:lpwstr>
  </property>
  <property fmtid="{D5CDD505-2E9C-101B-9397-08002B2CF9AE}" pid="27" name="Objective-Parent">
    <vt:lpwstr>02. Final Agency Documentation</vt:lpwstr>
  </property>
  <property fmtid="{D5CDD505-2E9C-101B-9397-08002B2CF9AE}" pid="28" name="Objective-State">
    <vt:lpwstr>Published</vt:lpwstr>
  </property>
  <property fmtid="{D5CDD505-2E9C-101B-9397-08002B2CF9AE}" pid="29" name="Objective-VersionId">
    <vt:lpwstr>vA76960964</vt:lpwstr>
  </property>
  <property fmtid="{D5CDD505-2E9C-101B-9397-08002B2CF9AE}" pid="30" name="Objective-Version">
    <vt:lpwstr>24.0</vt:lpwstr>
  </property>
  <property fmtid="{D5CDD505-2E9C-101B-9397-08002B2CF9AE}" pid="31" name="Objective-VersionNumber">
    <vt:r8>24</vt:r8>
  </property>
  <property fmtid="{D5CDD505-2E9C-101B-9397-08002B2CF9AE}" pid="32" name="Objective-VersionComment">
    <vt:lpwstr/>
  </property>
  <property fmtid="{D5CDD505-2E9C-101B-9397-08002B2CF9AE}" pid="33" name="Objective-FileNumber">
    <vt:lpwstr>1-2025/0431583</vt:lpwstr>
  </property>
  <property fmtid="{D5CDD505-2E9C-101B-9397-08002B2CF9AE}" pid="34" name="Objective-Classification">
    <vt:lpwstr>[Inherited - none]</vt:lpwstr>
  </property>
  <property fmtid="{D5CDD505-2E9C-101B-9397-08002B2CF9AE}" pid="35" name="Objective-Caveats">
    <vt:lpwstr/>
  </property>
  <property fmtid="{D5CDD505-2E9C-101B-9397-08002B2CF9AE}" pid="36" name="Objective-Owner Agency">
    <vt:lpwstr>CED - City and Environment Directorate</vt:lpwstr>
  </property>
  <property fmtid="{D5CDD505-2E9C-101B-9397-08002B2CF9AE}" pid="37" name="Objective-Document Type">
    <vt:lpwstr>0-Document</vt:lpwstr>
  </property>
  <property fmtid="{D5CDD505-2E9C-101B-9397-08002B2CF9AE}" pid="38" name="Objective-Language">
    <vt:lpwstr>English (en)</vt:lpwstr>
  </property>
  <property fmtid="{D5CDD505-2E9C-101B-9397-08002B2CF9AE}" pid="39" name="Objective-Jurisdiction">
    <vt:lpwstr>ACT</vt:lpwstr>
  </property>
  <property fmtid="{D5CDD505-2E9C-101B-9397-08002B2CF9AE}" pid="40" name="Objective-Customers">
    <vt:lpwstr/>
  </property>
  <property fmtid="{D5CDD505-2E9C-101B-9397-08002B2CF9AE}" pid="41" name="Objective-Places">
    <vt:lpwstr/>
  </property>
  <property fmtid="{D5CDD505-2E9C-101B-9397-08002B2CF9AE}" pid="42" name="Objective-Transaction Reference">
    <vt:lpwstr/>
  </property>
  <property fmtid="{D5CDD505-2E9C-101B-9397-08002B2CF9AE}" pid="43" name="Objective-Document Created By">
    <vt:lpwstr/>
  </property>
  <property fmtid="{D5CDD505-2E9C-101B-9397-08002B2CF9AE}" pid="44" name="Objective-Document Created On">
    <vt:lpwstr/>
  </property>
  <property fmtid="{D5CDD505-2E9C-101B-9397-08002B2CF9AE}" pid="45" name="Objective-Covers Period From">
    <vt:lpwstr/>
  </property>
  <property fmtid="{D5CDD505-2E9C-101B-9397-08002B2CF9AE}" pid="46" name="Objective-Covers Period To">
    <vt:lpwstr/>
  </property>
  <property fmtid="{D5CDD505-2E9C-101B-9397-08002B2CF9AE}" pid="47" name="Objective-Status">
    <vt:lpwstr/>
  </property>
  <property fmtid="{D5CDD505-2E9C-101B-9397-08002B2CF9AE}" pid="48" name="Objective-S28 Exemption Number">
    <vt:lpwstr/>
  </property>
  <property fmtid="{D5CDD505-2E9C-101B-9397-08002B2CF9AE}" pid="49" name="Objective-S28 Exemption">
    <vt:lpwstr/>
  </property>
  <property fmtid="{D5CDD505-2E9C-101B-9397-08002B2CF9AE}" pid="50" name="Objective-S28 Exemption Reason">
    <vt:lpwstr/>
  </property>
  <property fmtid="{D5CDD505-2E9C-101B-9397-08002B2CF9AE}" pid="51" name="Objective-S28 Comments if partial exemption">
    <vt:lpwstr/>
  </property>
  <property fmtid="{D5CDD505-2E9C-101B-9397-08002B2CF9AE}" pid="52" name="Objective-S28 Date Approved">
    <vt:lpwstr/>
  </property>
</Properties>
</file>