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457B" w14:textId="77777777" w:rsidR="00CC6FE9" w:rsidRDefault="00CC6FE9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2194404" w14:textId="09CCE2E1" w:rsidR="00CC6FE9" w:rsidRDefault="00CC6FE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 w:rsidRPr="007F77CF">
        <w:rPr>
          <w:rFonts w:eastAsia="SimSun"/>
          <w:bdr w:val="nil"/>
        </w:rPr>
        <w:t>Labour Hire Licensing (Fee) Determination</w:t>
      </w:r>
      <w:r>
        <w:rPr>
          <w:rFonts w:eastAsia="SimSun"/>
          <w:bdr w:val="nil"/>
        </w:rPr>
        <w:t> 2026</w:t>
      </w:r>
    </w:p>
    <w:p w14:paraId="4E534078" w14:textId="717BF70D" w:rsidR="00CC6FE9" w:rsidRDefault="00CC6FE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DI2026-</w:t>
      </w:r>
      <w:r w:rsidR="00145CFD">
        <w:rPr>
          <w:rFonts w:eastAsia="SimSun"/>
          <w:b/>
          <w:bCs/>
          <w:bdr w:val="nil"/>
        </w:rPr>
        <w:t>118</w:t>
      </w:r>
    </w:p>
    <w:p w14:paraId="6ADD0E89" w14:textId="77777777" w:rsidR="00CC6FE9" w:rsidRDefault="00CC6FE9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D83A0E5" w14:textId="51CBF6BA" w:rsidR="00CC6FE9" w:rsidRDefault="00CC6FE9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>
        <w:rPr>
          <w:rFonts w:eastAsia="SimSun"/>
          <w:i/>
          <w:snapToGrid w:val="0"/>
          <w:color w:val="000000"/>
          <w:sz w:val="20"/>
          <w:szCs w:val="20"/>
          <w:bdr w:val="nil"/>
        </w:rPr>
        <w:t>Labour Hire Licensing Act 2020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75 (Determination of fees)</w:t>
      </w:r>
    </w:p>
    <w:p w14:paraId="7DC0463B" w14:textId="77777777" w:rsidR="00CC6FE9" w:rsidRPr="001F2108" w:rsidRDefault="00CC6FE9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54534BDB" w14:textId="77777777" w:rsidR="00CC6FE9" w:rsidRPr="0049690B" w:rsidRDefault="00CC6FE9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A91E54E" w14:textId="77777777" w:rsidR="00CC6FE9" w:rsidRDefault="00CC6FE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F73DC8C" w14:textId="57EE4BDF" w:rsidR="00CC6FE9" w:rsidRPr="00E97C6A" w:rsidRDefault="00CC6FE9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Under section 75 of the </w:t>
      </w:r>
      <w:r w:rsidRPr="00E97C6A">
        <w:rPr>
          <w:rFonts w:eastAsia="SimSun"/>
          <w:i/>
          <w:iCs/>
          <w:color w:val="000000"/>
          <w:bdr w:val="nil"/>
        </w:rPr>
        <w:t>Labour Hire Licensing Act 2020</w:t>
      </w:r>
      <w:r w:rsidRPr="00E97C6A">
        <w:rPr>
          <w:rFonts w:eastAsia="SimSun"/>
          <w:color w:val="000000"/>
          <w:bdr w:val="nil"/>
        </w:rPr>
        <w:t xml:space="preserve"> (the Act) the Minister has the power to determine fees payable for the purposes of the Act.</w:t>
      </w:r>
    </w:p>
    <w:p w14:paraId="45FDC1DF" w14:textId="728E451F" w:rsidR="00CC6FE9" w:rsidRPr="00E97C6A" w:rsidRDefault="00CC6FE9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sets the fees payable for the </w:t>
      </w:r>
      <w:r>
        <w:rPr>
          <w:rFonts w:eastAsia="SimSun"/>
          <w:color w:val="000000"/>
          <w:bdr w:val="nil"/>
        </w:rPr>
        <w:t>2026 - 2027</w:t>
      </w:r>
      <w:r w:rsidRPr="00E97C6A"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22A8870F" w14:textId="2076E20C" w:rsidR="00CC6FE9" w:rsidRPr="00E97C6A" w:rsidRDefault="00CC6FE9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Fees in the </w:t>
      </w:r>
      <w:r>
        <w:rPr>
          <w:rFonts w:eastAsia="SimSun"/>
          <w:color w:val="000000"/>
          <w:bdr w:val="nil"/>
        </w:rPr>
        <w:t>2026 - 2027</w:t>
      </w:r>
      <w:r w:rsidRPr="00E97C6A">
        <w:rPr>
          <w:rFonts w:eastAsia="SimSun"/>
          <w:color w:val="000000"/>
          <w:bdr w:val="nil"/>
        </w:rPr>
        <w:t xml:space="preserve"> financial year have been generally increased from fees in the previous financial year by a wage price index (WPI) forecast of </w:t>
      </w:r>
      <w:r>
        <w:rPr>
          <w:rFonts w:eastAsia="SimSun"/>
          <w:color w:val="000000"/>
          <w:bdr w:val="nil"/>
        </w:rPr>
        <w:t xml:space="preserve">3.25% </w:t>
      </w:r>
      <w:r w:rsidRPr="00DF41B0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</w:p>
    <w:p w14:paraId="36522231" w14:textId="2EFAB205" w:rsidR="00CC6FE9" w:rsidRPr="00E97C6A" w:rsidRDefault="00CC6FE9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revokes and replaces the previous fee determination </w:t>
      </w:r>
      <w:r w:rsidRPr="00E97C6A">
        <w:rPr>
          <w:rFonts w:eastAsia="SimSun"/>
          <w:i/>
          <w:iCs/>
          <w:color w:val="000000"/>
          <w:bdr w:val="nil"/>
        </w:rPr>
        <w:t xml:space="preserve">Labour Hire Licensing (Fees) Determination </w:t>
      </w:r>
      <w:r>
        <w:rPr>
          <w:rFonts w:eastAsia="SimSun"/>
          <w:i/>
          <w:iCs/>
          <w:color w:val="000000"/>
          <w:bdr w:val="nil"/>
        </w:rPr>
        <w:t>2025</w:t>
      </w:r>
      <w:r w:rsidRPr="00E97C6A">
        <w:rPr>
          <w:rFonts w:eastAsia="SimSun"/>
          <w:color w:val="000000"/>
          <w:bdr w:val="nil"/>
        </w:rPr>
        <w:t xml:space="preserve"> (</w:t>
      </w:r>
      <w:r>
        <w:rPr>
          <w:rFonts w:eastAsia="SimSun"/>
          <w:color w:val="000000"/>
          <w:bdr w:val="nil"/>
        </w:rPr>
        <w:t>DI2025 - 144</w:t>
      </w:r>
      <w:r w:rsidRPr="00E97C6A">
        <w:rPr>
          <w:rFonts w:eastAsia="SimSun"/>
          <w:color w:val="000000"/>
          <w:bdr w:val="nil"/>
        </w:rPr>
        <w:t>).</w:t>
      </w:r>
    </w:p>
    <w:p w14:paraId="07F6802E" w14:textId="77777777" w:rsidR="00CC6FE9" w:rsidRPr="00E97C6A" w:rsidRDefault="00CC6FE9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</w:p>
    <w:p w14:paraId="6684EF6F" w14:textId="77777777" w:rsidR="00CC6FE9" w:rsidRDefault="00CC6FE9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4E26293" w14:textId="77777777" w:rsidR="00CC6FE9" w:rsidRDefault="00CC6FE9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sectPr w:rsidR="00CC6FE9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11C4" w14:textId="77777777" w:rsidR="00CC6FE9" w:rsidRDefault="00CC6FE9">
      <w:r>
        <w:separator/>
      </w:r>
    </w:p>
  </w:endnote>
  <w:endnote w:type="continuationSeparator" w:id="0">
    <w:p w14:paraId="222DA3B7" w14:textId="77777777" w:rsidR="00CC6FE9" w:rsidRDefault="00CC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2422" w14:textId="186C2D41" w:rsidR="00CC6FE9" w:rsidRPr="006B174D" w:rsidRDefault="00CC6FE9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174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1F2B" w14:textId="41DB178C" w:rsidR="00CC6FE9" w:rsidRPr="0090630A" w:rsidRDefault="0090630A" w:rsidP="0090630A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0630A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72C3" w14:textId="77777777" w:rsidR="00CC6FE9" w:rsidRDefault="00CC6FE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9490" w14:textId="77777777" w:rsidR="00CC6FE9" w:rsidRDefault="00CC6FE9">
      <w:r>
        <w:separator/>
      </w:r>
    </w:p>
  </w:footnote>
  <w:footnote w:type="continuationSeparator" w:id="0">
    <w:p w14:paraId="54730520" w14:textId="77777777" w:rsidR="00CC6FE9" w:rsidRDefault="00CC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C797" w14:textId="77777777" w:rsidR="00CC6FE9" w:rsidRDefault="00CC6FE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5A4E9A9" w14:textId="77777777" w:rsidR="00CC6FE9" w:rsidRDefault="00CC6FE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1DB4" w14:textId="77777777" w:rsidR="00CC6FE9" w:rsidRDefault="00CC6FE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D96779" w14:textId="77777777" w:rsidR="00CC6FE9" w:rsidRDefault="00CC6FE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5531" w14:textId="77777777" w:rsidR="00CC6FE9" w:rsidRDefault="00CC6FE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E9"/>
    <w:rsid w:val="00145CFD"/>
    <w:rsid w:val="001D12E0"/>
    <w:rsid w:val="002C07A6"/>
    <w:rsid w:val="00571189"/>
    <w:rsid w:val="00600353"/>
    <w:rsid w:val="007E0569"/>
    <w:rsid w:val="00891040"/>
    <w:rsid w:val="0090630A"/>
    <w:rsid w:val="00A06457"/>
    <w:rsid w:val="00B009C8"/>
    <w:rsid w:val="00CC6FE9"/>
    <w:rsid w:val="00D16BE8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61237"/>
  <w15:docId w15:val="{6EC57371-87ED-4A03-B506-B6043F8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1EB4-E3D5-4394-AA5E-7598468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2026-06-03T07:27:00Z</cp:lastPrinted>
  <dcterms:created xsi:type="dcterms:W3CDTF">2026-06-23T01:26:00Z</dcterms:created>
  <dcterms:modified xsi:type="dcterms:W3CDTF">2026-06-23T01:26:00Z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15619250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d4c9e333-2f5a-4503-a610-1ca0eafe4e03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2025-03-14T00:36:36Z</vt:lpwstr>
  </property>
  <property fmtid="{D5CDD505-2E9C-101B-9397-08002B2CF9AE}" pid="11" name="MSIP_Label_69af8531-eb46-4968-8cb3-105d2f5ea87e_SiteId">
    <vt:lpwstr>b46c1908-0334-4236-b978-585ee88e4199</vt:lpwstr>
  </property>
</Properties>
</file>