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914D" w14:textId="77777777" w:rsidR="00EB1129" w:rsidRDefault="00EB1129" w:rsidP="00BF28A4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3A0882" w14:textId="77777777" w:rsidR="009F66D0" w:rsidRPr="00C21DC6" w:rsidRDefault="009F66D0" w:rsidP="009F66D0">
      <w:pPr>
        <w:pStyle w:val="Billname"/>
        <w:spacing w:before="240"/>
      </w:pPr>
      <w:r w:rsidRPr="00C21DC6">
        <w:t>Planning (Reduction and Deferral of Lease Variation Charges—RZ1 and RZ2) Determination 2026</w:t>
      </w:r>
    </w:p>
    <w:p w14:paraId="7D014A80" w14:textId="78F8D488" w:rsidR="002938C3" w:rsidRPr="00D440BF" w:rsidRDefault="002938C3" w:rsidP="002938C3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D440BF">
        <w:rPr>
          <w:rFonts w:ascii="Arial" w:hAnsi="Arial" w:cs="Arial"/>
          <w:b/>
          <w:bCs/>
        </w:rPr>
        <w:t>Disallowable instrument DI</w:t>
      </w:r>
      <w:r w:rsidRPr="00D440BF">
        <w:rPr>
          <w:rFonts w:ascii="Arial" w:hAnsi="Arial" w:cs="Arial"/>
          <w:b/>
          <w:bCs/>
          <w:iCs/>
        </w:rPr>
        <w:t>20</w:t>
      </w:r>
      <w:r>
        <w:rPr>
          <w:rFonts w:ascii="Arial" w:hAnsi="Arial" w:cs="Arial"/>
          <w:b/>
          <w:bCs/>
          <w:iCs/>
        </w:rPr>
        <w:t>26</w:t>
      </w:r>
      <w:r w:rsidR="00E632EE">
        <w:rPr>
          <w:rFonts w:ascii="Arial" w:hAnsi="Arial" w:cs="Arial"/>
          <w:b/>
          <w:bCs/>
          <w:iCs/>
        </w:rPr>
        <w:t xml:space="preserve"> </w:t>
      </w:r>
      <w:r w:rsidRPr="00D440BF">
        <w:rPr>
          <w:rFonts w:ascii="Arial" w:hAnsi="Arial" w:cs="Arial"/>
          <w:b/>
          <w:bCs/>
        </w:rPr>
        <w:t>–</w:t>
      </w:r>
      <w:r w:rsidR="005B4165">
        <w:rPr>
          <w:rFonts w:ascii="Arial" w:hAnsi="Arial" w:cs="Arial"/>
          <w:b/>
          <w:bCs/>
        </w:rPr>
        <w:t xml:space="preserve"> 143</w:t>
      </w:r>
    </w:p>
    <w:p w14:paraId="38E4A766" w14:textId="77777777" w:rsidR="00EB1129" w:rsidRDefault="00E858B1" w:rsidP="00BF28A4">
      <w:pPr>
        <w:pStyle w:val="madeunder"/>
        <w:spacing w:before="240" w:after="120"/>
        <w:jc w:val="left"/>
      </w:pPr>
      <w:r>
        <w:t xml:space="preserve">made under the </w:t>
      </w:r>
    </w:p>
    <w:p w14:paraId="500E082A" w14:textId="77777777" w:rsidR="009F66D0" w:rsidRPr="00C21DC6" w:rsidRDefault="009F66D0" w:rsidP="009F66D0">
      <w:pPr>
        <w:pStyle w:val="CoverActName"/>
        <w:spacing w:before="300" w:after="0"/>
        <w:rPr>
          <w:rFonts w:cs="Arial"/>
          <w:sz w:val="20"/>
        </w:rPr>
      </w:pPr>
      <w:r w:rsidRPr="00C21DC6">
        <w:rPr>
          <w:rFonts w:cs="Arial"/>
          <w:bCs/>
          <w:i/>
          <w:sz w:val="20"/>
        </w:rPr>
        <w:t>Planning Act 2023</w:t>
      </w:r>
      <w:r w:rsidRPr="00C21DC6">
        <w:rPr>
          <w:rFonts w:cs="Arial"/>
          <w:bCs/>
          <w:sz w:val="20"/>
        </w:rPr>
        <w:t xml:space="preserve">, s 338 (Reduction of lease variation charges) and s 343 (1) (a) </w:t>
      </w:r>
      <w:bookmarkStart w:id="1" w:name="_Toc229560777"/>
      <w:r w:rsidRPr="00C21DC6">
        <w:rPr>
          <w:rFonts w:cs="Arial"/>
          <w:bCs/>
          <w:sz w:val="20"/>
        </w:rPr>
        <w:t>(Approval to defer payment of lease variation charges</w:t>
      </w:r>
      <w:bookmarkEnd w:id="1"/>
      <w:r w:rsidRPr="00C21DC6">
        <w:rPr>
          <w:rFonts w:cs="Arial"/>
          <w:bCs/>
          <w:sz w:val="20"/>
        </w:rPr>
        <w:t>)</w:t>
      </w:r>
    </w:p>
    <w:p w14:paraId="455C0095" w14:textId="77777777" w:rsidR="009F66D0" w:rsidRPr="00C21DC6" w:rsidRDefault="009F66D0" w:rsidP="009F66D0">
      <w:pPr>
        <w:pStyle w:val="N-line3"/>
        <w:pBdr>
          <w:bottom w:val="none" w:sz="0" w:space="0" w:color="auto"/>
        </w:pBdr>
        <w:jc w:val="left"/>
      </w:pPr>
    </w:p>
    <w:p w14:paraId="35C9D5EA" w14:textId="7D80AD3C" w:rsidR="00EB1129" w:rsidRDefault="00EB1129" w:rsidP="00BF28A4">
      <w:pPr>
        <w:spacing w:befor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B204DA6" w14:textId="77777777" w:rsidR="00EB1129" w:rsidRDefault="00EB1129" w:rsidP="00BF28A4">
      <w:pPr>
        <w:pStyle w:val="N-line3"/>
        <w:pBdr>
          <w:bottom w:val="none" w:sz="0" w:space="0" w:color="auto"/>
        </w:pBdr>
        <w:jc w:val="left"/>
      </w:pPr>
    </w:p>
    <w:p w14:paraId="414F9266" w14:textId="77777777" w:rsidR="00EB1129" w:rsidRDefault="00EB1129" w:rsidP="00BF28A4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0B12E327" w14:textId="065B11E2" w:rsidR="002938C3" w:rsidRPr="00F771A3" w:rsidRDefault="000C5A88" w:rsidP="00DF6C74">
      <w:pPr>
        <w:jc w:val="both"/>
      </w:pPr>
      <w:r w:rsidRPr="00F771A3">
        <w:t>A lease variation charge</w:t>
      </w:r>
      <w:r w:rsidR="001D7072" w:rsidRPr="00F771A3">
        <w:t xml:space="preserve"> (</w:t>
      </w:r>
      <w:r w:rsidR="001D7072" w:rsidRPr="003B6D7C">
        <w:rPr>
          <w:b/>
          <w:bCs/>
        </w:rPr>
        <w:t>LVC</w:t>
      </w:r>
      <w:r w:rsidR="001D7072" w:rsidRPr="00F771A3">
        <w:t>)</w:t>
      </w:r>
      <w:r w:rsidRPr="00F771A3">
        <w:t xml:space="preserve"> is imposed when </w:t>
      </w:r>
      <w:r w:rsidR="00347AE3">
        <w:t>a</w:t>
      </w:r>
      <w:r w:rsidR="00347AE3" w:rsidRPr="00F771A3">
        <w:t xml:space="preserve"> </w:t>
      </w:r>
      <w:r w:rsidRPr="00F771A3">
        <w:t xml:space="preserve">lessee </w:t>
      </w:r>
      <w:r w:rsidR="00347AE3">
        <w:t>makes a chargeable variation of</w:t>
      </w:r>
      <w:r w:rsidRPr="00F771A3">
        <w:t xml:space="preserve"> their lease</w:t>
      </w:r>
      <w:r w:rsidR="00332B00">
        <w:t xml:space="preserve"> under div 10.7.3 of the </w:t>
      </w:r>
      <w:r w:rsidR="00332B00">
        <w:rPr>
          <w:i/>
          <w:iCs/>
        </w:rPr>
        <w:t>Planning Act 2023</w:t>
      </w:r>
      <w:r w:rsidR="00332B00">
        <w:rPr>
          <w:b/>
          <w:bCs/>
          <w:i/>
          <w:iCs/>
        </w:rPr>
        <w:t xml:space="preserve"> </w:t>
      </w:r>
      <w:r w:rsidR="00332B00">
        <w:t xml:space="preserve">(the </w:t>
      </w:r>
      <w:r w:rsidR="00332B00">
        <w:rPr>
          <w:b/>
          <w:bCs/>
        </w:rPr>
        <w:t>Act</w:t>
      </w:r>
      <w:r w:rsidR="00332B00">
        <w:t>)</w:t>
      </w:r>
      <w:r w:rsidRPr="00F771A3">
        <w:t xml:space="preserve">. </w:t>
      </w:r>
    </w:p>
    <w:p w14:paraId="7B39731F" w14:textId="77777777" w:rsidR="002938C3" w:rsidRPr="00F771A3" w:rsidRDefault="002938C3" w:rsidP="00DF6C74">
      <w:pPr>
        <w:jc w:val="both"/>
      </w:pPr>
    </w:p>
    <w:p w14:paraId="7BF1C0EB" w14:textId="7DFA95DB" w:rsidR="000C5A88" w:rsidRPr="00F771A3" w:rsidRDefault="000C5A88" w:rsidP="00DF6C74">
      <w:pPr>
        <w:jc w:val="both"/>
      </w:pPr>
      <w:r w:rsidRPr="00F771A3">
        <w:t>Section 338</w:t>
      </w:r>
      <w:r w:rsidR="00A12B0F">
        <w:t>(</w:t>
      </w:r>
      <w:r w:rsidR="009F66D0">
        <w:t>1)</w:t>
      </w:r>
      <w:r w:rsidR="009F66D0" w:rsidRPr="00F771A3">
        <w:t xml:space="preserve"> of</w:t>
      </w:r>
      <w:r w:rsidRPr="00F771A3">
        <w:t xml:space="preserve"> the Act provides that the </w:t>
      </w:r>
      <w:r w:rsidR="001D7072" w:rsidRPr="00F771A3">
        <w:t xml:space="preserve">Minister for Planning and Sustainable </w:t>
      </w:r>
      <w:r w:rsidR="002C7916" w:rsidRPr="00F771A3">
        <w:t>Development</w:t>
      </w:r>
      <w:r w:rsidR="001D7072" w:rsidRPr="00F771A3">
        <w:t xml:space="preserve"> </w:t>
      </w:r>
      <w:r w:rsidRPr="00F771A3">
        <w:t xml:space="preserve">may determine, by way of disallowable instrument, circumstances in which </w:t>
      </w:r>
      <w:r w:rsidR="004F0337">
        <w:t>the</w:t>
      </w:r>
      <w:r w:rsidR="001C073D">
        <w:t xml:space="preserve"> </w:t>
      </w:r>
      <w:r w:rsidRPr="00F771A3">
        <w:t xml:space="preserve">amount of </w:t>
      </w:r>
      <w:r w:rsidR="001C073D">
        <w:t>LVC</w:t>
      </w:r>
      <w:r w:rsidR="00B4677E">
        <w:t xml:space="preserve"> </w:t>
      </w:r>
      <w:r w:rsidRPr="00F771A3">
        <w:t>must be reduced. </w:t>
      </w:r>
      <w:r w:rsidR="00210653">
        <w:t>For each circumstance determined by the</w:t>
      </w:r>
      <w:r w:rsidRPr="00F771A3">
        <w:t xml:space="preserve"> Minister, the Treasurer must determine </w:t>
      </w:r>
      <w:r w:rsidR="00210653">
        <w:t>the</w:t>
      </w:r>
      <w:r w:rsidR="00210653" w:rsidRPr="00F771A3">
        <w:t xml:space="preserve"> </w:t>
      </w:r>
      <w:r w:rsidRPr="00F771A3">
        <w:t xml:space="preserve">amount </w:t>
      </w:r>
      <w:r w:rsidR="00210653">
        <w:t>by which the</w:t>
      </w:r>
      <w:r w:rsidRPr="00F771A3">
        <w:t xml:space="preserve"> LVC </w:t>
      </w:r>
      <w:r w:rsidR="00210653">
        <w:t>must be reduced</w:t>
      </w:r>
      <w:r w:rsidR="00A12B0F">
        <w:t xml:space="preserve"> </w:t>
      </w:r>
      <w:r w:rsidR="00244192">
        <w:t>(see s</w:t>
      </w:r>
      <w:r w:rsidR="00C22D74">
        <w:t> </w:t>
      </w:r>
      <w:r w:rsidR="00A12B0F">
        <w:t>338(2)</w:t>
      </w:r>
      <w:r w:rsidR="00244192">
        <w:t>)</w:t>
      </w:r>
      <w:r w:rsidRPr="00F771A3">
        <w:t>. The amount must be expressed as a percentage of the LVC (</w:t>
      </w:r>
      <w:r w:rsidR="00244192">
        <w:t xml:space="preserve">see </w:t>
      </w:r>
      <w:r w:rsidR="008F3AC7">
        <w:t>s </w:t>
      </w:r>
      <w:r w:rsidRPr="00F771A3">
        <w:t>338(3)). The Commissioner for ACT Revenue must then reduce the LVC by the amount determined.</w:t>
      </w:r>
    </w:p>
    <w:p w14:paraId="0154A228" w14:textId="77777777" w:rsidR="001D7072" w:rsidRPr="00F771A3" w:rsidRDefault="001D7072" w:rsidP="00DF6C74">
      <w:pPr>
        <w:jc w:val="both"/>
      </w:pPr>
    </w:p>
    <w:p w14:paraId="0482F04F" w14:textId="5C2A4EC7" w:rsidR="000C5A88" w:rsidRDefault="007D706C" w:rsidP="00DF6C74">
      <w:pPr>
        <w:jc w:val="both"/>
      </w:pPr>
      <w:r>
        <w:t>The</w:t>
      </w:r>
      <w:r w:rsidR="000C5A88" w:rsidRPr="00F771A3">
        <w:t xml:space="preserve"> amount remaining after the reduction needs to be paid or deferred before the lease variation can be executed (see </w:t>
      </w:r>
      <w:r w:rsidR="008F3AC7">
        <w:t>s </w:t>
      </w:r>
      <w:r w:rsidR="000C5A88" w:rsidRPr="00F771A3">
        <w:t>328 of the Act).</w:t>
      </w:r>
    </w:p>
    <w:p w14:paraId="7F617326" w14:textId="77777777" w:rsidR="009F66D0" w:rsidRDefault="009F66D0" w:rsidP="00DF6C74">
      <w:pPr>
        <w:jc w:val="both"/>
      </w:pPr>
    </w:p>
    <w:p w14:paraId="7832A48B" w14:textId="3E8FD66E" w:rsidR="009F66D0" w:rsidRPr="00F771A3" w:rsidRDefault="009F66D0" w:rsidP="00DF6C74">
      <w:pPr>
        <w:jc w:val="both"/>
      </w:pPr>
      <w:r>
        <w:t xml:space="preserve">Section 343(1)(a) of the Act provides that the commissioner for revenue must approve an application to defer the payment of a lease variation charge under s 342 of the Act if the total lease variation charge to be deferred is at least the amount determined by the Treasurer. </w:t>
      </w:r>
    </w:p>
    <w:p w14:paraId="1AB421CF" w14:textId="77777777" w:rsidR="006A44AF" w:rsidRPr="00F771A3" w:rsidRDefault="006A44AF" w:rsidP="00DF6C74">
      <w:pPr>
        <w:jc w:val="both"/>
      </w:pPr>
    </w:p>
    <w:p w14:paraId="0951A8F7" w14:textId="6E5291D9" w:rsidR="006A44AF" w:rsidRPr="00F771A3" w:rsidRDefault="007617A0" w:rsidP="00DF6C74">
      <w:pPr>
        <w:jc w:val="both"/>
      </w:pPr>
      <w:r w:rsidRPr="00F771A3">
        <w:t xml:space="preserve">The </w:t>
      </w:r>
      <w:r w:rsidRPr="00F771A3">
        <w:rPr>
          <w:i/>
          <w:iCs/>
        </w:rPr>
        <w:t xml:space="preserve">Planning (Reduction </w:t>
      </w:r>
      <w:r w:rsidR="009F66D0">
        <w:rPr>
          <w:i/>
          <w:iCs/>
        </w:rPr>
        <w:t xml:space="preserve">and Deferral </w:t>
      </w:r>
      <w:r w:rsidRPr="00F771A3">
        <w:rPr>
          <w:i/>
          <w:iCs/>
        </w:rPr>
        <w:t>of Lease Variation Charges</w:t>
      </w:r>
      <w:r w:rsidR="00244192">
        <w:t>—</w:t>
      </w:r>
      <w:r w:rsidRPr="00F771A3">
        <w:rPr>
          <w:i/>
          <w:iCs/>
        </w:rPr>
        <w:t xml:space="preserve">RZ1 &amp; RZ2) Determination 2026 </w:t>
      </w:r>
      <w:r w:rsidRPr="00F771A3">
        <w:t>(</w:t>
      </w:r>
      <w:r w:rsidRPr="00C72536">
        <w:t xml:space="preserve">the </w:t>
      </w:r>
      <w:r w:rsidRPr="003B6D7C">
        <w:rPr>
          <w:b/>
          <w:bCs/>
        </w:rPr>
        <w:t>Instrument</w:t>
      </w:r>
      <w:r w:rsidRPr="00F771A3">
        <w:t xml:space="preserve">) will commence on 1 July 2026. </w:t>
      </w:r>
    </w:p>
    <w:bookmarkEnd w:id="0"/>
    <w:p w14:paraId="2990282C" w14:textId="387DB988" w:rsidR="005C2049" w:rsidRDefault="002B3B2A" w:rsidP="00DF6C74">
      <w:pPr>
        <w:spacing w:before="300"/>
        <w:ind w:left="720" w:hanging="720"/>
        <w:jc w:val="both"/>
      </w:pPr>
      <w:r w:rsidRPr="00DB646B">
        <w:rPr>
          <w:rFonts w:ascii="Arial" w:hAnsi="Arial" w:cs="Arial"/>
          <w:b/>
          <w:bCs/>
        </w:rPr>
        <w:t>Background</w:t>
      </w:r>
    </w:p>
    <w:p w14:paraId="2884B155" w14:textId="77777777" w:rsidR="00D314FF" w:rsidRDefault="00D314FF" w:rsidP="00DF6C74">
      <w:pPr>
        <w:autoSpaceDE w:val="0"/>
        <w:autoSpaceDN w:val="0"/>
        <w:adjustRightInd w:val="0"/>
        <w:jc w:val="both"/>
      </w:pPr>
    </w:p>
    <w:p w14:paraId="04A767CB" w14:textId="77057C76" w:rsidR="00266E1A" w:rsidRDefault="00266E1A" w:rsidP="00DF6C74">
      <w:pPr>
        <w:autoSpaceDE w:val="0"/>
        <w:autoSpaceDN w:val="0"/>
        <w:adjustRightInd w:val="0"/>
        <w:jc w:val="both"/>
      </w:pPr>
      <w:r>
        <w:t>The Government has committed to enabling the delivery of 30,000 new homes by 2030</w:t>
      </w:r>
      <w:r w:rsidR="00023DC1">
        <w:t xml:space="preserve"> under its Missing Middle Housing Reforms</w:t>
      </w:r>
      <w:r>
        <w:t xml:space="preserve">. The </w:t>
      </w:r>
      <w:r w:rsidR="00332B00">
        <w:t xml:space="preserve">Reforms </w:t>
      </w:r>
      <w:r>
        <w:t xml:space="preserve">focus on residential developments of </w:t>
      </w:r>
      <w:r w:rsidR="00C03E45">
        <w:t>multi</w:t>
      </w:r>
      <w:r w:rsidR="00332B00">
        <w:noBreakHyphen/>
      </w:r>
      <w:r w:rsidR="00C03E45">
        <w:t>occupancy housing (such as dual and tri</w:t>
      </w:r>
      <w:r w:rsidR="00AF5456">
        <w:noBreakHyphen/>
      </w:r>
      <w:r w:rsidR="00C03E45">
        <w:t>occupancy), terraces</w:t>
      </w:r>
      <w:r w:rsidR="00AF5456">
        <w:t xml:space="preserve">, </w:t>
      </w:r>
      <w:r w:rsidR="00C03E45">
        <w:t>townhouses and low</w:t>
      </w:r>
      <w:r w:rsidR="00203090">
        <w:noBreakHyphen/>
      </w:r>
      <w:r w:rsidR="00C03E45">
        <w:t xml:space="preserve">rise apartments (up to </w:t>
      </w:r>
      <w:r w:rsidR="008F3AC7">
        <w:t>3 </w:t>
      </w:r>
      <w:r w:rsidR="00C03E45">
        <w:t>storeys)</w:t>
      </w:r>
      <w:r w:rsidR="00020A9C">
        <w:t xml:space="preserve"> </w:t>
      </w:r>
      <w:r w:rsidR="00023DC1">
        <w:t>built in low-density RZ1 and RZ2 zones</w:t>
      </w:r>
      <w:r w:rsidR="00C03E45">
        <w:t xml:space="preserve">. </w:t>
      </w:r>
    </w:p>
    <w:p w14:paraId="78027C4E" w14:textId="77777777" w:rsidR="00266E1A" w:rsidRDefault="00266E1A" w:rsidP="00DF6C74">
      <w:pPr>
        <w:autoSpaceDE w:val="0"/>
        <w:autoSpaceDN w:val="0"/>
        <w:adjustRightInd w:val="0"/>
        <w:jc w:val="both"/>
      </w:pPr>
    </w:p>
    <w:p w14:paraId="3DA97233" w14:textId="1AD175F8" w:rsidR="0078563D" w:rsidRDefault="00A303EE" w:rsidP="00DF6C74">
      <w:pPr>
        <w:autoSpaceDE w:val="0"/>
        <w:autoSpaceDN w:val="0"/>
        <w:adjustRightInd w:val="0"/>
        <w:jc w:val="both"/>
      </w:pPr>
      <w:r>
        <w:t xml:space="preserve">In the 2026-27 Budget, the Government announced </w:t>
      </w:r>
      <w:r w:rsidR="00367865">
        <w:t xml:space="preserve">a </w:t>
      </w:r>
      <w:r w:rsidR="00AF4ED1">
        <w:t>reduction of the</w:t>
      </w:r>
      <w:r w:rsidR="00EB7305">
        <w:t xml:space="preserve"> LVC</w:t>
      </w:r>
      <w:r w:rsidR="00367865">
        <w:t xml:space="preserve"> </w:t>
      </w:r>
      <w:r w:rsidR="00AF4ED1">
        <w:t>for standard chargeable variations</w:t>
      </w:r>
      <w:r w:rsidR="003B6D7C">
        <w:t xml:space="preserve"> </w:t>
      </w:r>
      <w:r w:rsidR="00367865">
        <w:t>to incentivise construction of dwellings in RZ1 and RZ2 zones</w:t>
      </w:r>
      <w:r w:rsidR="0056091C">
        <w:t xml:space="preserve"> </w:t>
      </w:r>
      <w:r w:rsidR="0056091C" w:rsidRPr="00805E89">
        <w:t>to</w:t>
      </w:r>
      <w:r w:rsidR="00877639" w:rsidRPr="00805E89">
        <w:t xml:space="preserve"> </w:t>
      </w:r>
      <w:r w:rsidR="00951029" w:rsidRPr="00805E89">
        <w:t>support</w:t>
      </w:r>
      <w:r w:rsidR="00877639" w:rsidRPr="00805E89">
        <w:t xml:space="preserve"> the delivery of</w:t>
      </w:r>
      <w:r w:rsidR="00951029" w:rsidRPr="00805E89">
        <w:t xml:space="preserve"> 30,000 new</w:t>
      </w:r>
      <w:r w:rsidR="00877639" w:rsidRPr="00805E89">
        <w:t xml:space="preserve"> homes by 2030.</w:t>
      </w:r>
      <w:r w:rsidR="00877639">
        <w:t xml:space="preserve"> </w:t>
      </w:r>
    </w:p>
    <w:p w14:paraId="0A5333E8" w14:textId="77777777" w:rsidR="0078563D" w:rsidRDefault="0078563D" w:rsidP="00DF6C74">
      <w:pPr>
        <w:autoSpaceDE w:val="0"/>
        <w:autoSpaceDN w:val="0"/>
        <w:adjustRightInd w:val="0"/>
        <w:jc w:val="both"/>
      </w:pPr>
    </w:p>
    <w:p w14:paraId="2B399BA4" w14:textId="78066A2F" w:rsidR="0056091C" w:rsidRDefault="0078563D" w:rsidP="00DF6C74">
      <w:pPr>
        <w:autoSpaceDE w:val="0"/>
        <w:autoSpaceDN w:val="0"/>
        <w:adjustRightInd w:val="0"/>
        <w:jc w:val="both"/>
      </w:pPr>
      <w:r>
        <w:lastRenderedPageBreak/>
        <w:t xml:space="preserve">The Instrument </w:t>
      </w:r>
      <w:r w:rsidR="004D6825">
        <w:t xml:space="preserve">provides that </w:t>
      </w:r>
      <w:r w:rsidR="004B47FA">
        <w:t xml:space="preserve">the </w:t>
      </w:r>
      <w:r>
        <w:t xml:space="preserve">LVC imposed on standard chargeable variations </w:t>
      </w:r>
      <w:r w:rsidR="225949D3">
        <w:t xml:space="preserve">for </w:t>
      </w:r>
      <w:r>
        <w:t xml:space="preserve">RZ1 and RZ2 </w:t>
      </w:r>
      <w:r w:rsidR="003B6D7C">
        <w:t>developments must be r</w:t>
      </w:r>
      <w:r w:rsidR="004D6825">
        <w:t>educed by 50%</w:t>
      </w:r>
      <w:r w:rsidR="00152426">
        <w:t xml:space="preserve"> in </w:t>
      </w:r>
      <w:r w:rsidR="009F537F">
        <w:t xml:space="preserve">the </w:t>
      </w:r>
      <w:r w:rsidR="00152426">
        <w:t>circumstance</w:t>
      </w:r>
      <w:r w:rsidR="005A4D56">
        <w:t>s</w:t>
      </w:r>
      <w:r w:rsidR="009F537F">
        <w:t xml:space="preserve"> set out below</w:t>
      </w:r>
      <w:r w:rsidR="00907C28">
        <w:t xml:space="preserve">. </w:t>
      </w:r>
    </w:p>
    <w:p w14:paraId="1E995411" w14:textId="77777777" w:rsidR="0056091C" w:rsidRDefault="0056091C" w:rsidP="00DF6C74">
      <w:pPr>
        <w:autoSpaceDE w:val="0"/>
        <w:autoSpaceDN w:val="0"/>
        <w:adjustRightInd w:val="0"/>
        <w:jc w:val="both"/>
      </w:pPr>
    </w:p>
    <w:p w14:paraId="1C800156" w14:textId="78B27516" w:rsidR="00D53D41" w:rsidRDefault="00907C28" w:rsidP="00DF6C74">
      <w:pPr>
        <w:autoSpaceDE w:val="0"/>
        <w:autoSpaceDN w:val="0"/>
        <w:adjustRightInd w:val="0"/>
        <w:jc w:val="both"/>
      </w:pPr>
      <w:r>
        <w:t xml:space="preserve">Reducing the LVC will provide an incentive for builders or </w:t>
      </w:r>
      <w:r w:rsidR="00A00624">
        <w:t>homeowners</w:t>
      </w:r>
      <w:r>
        <w:t xml:space="preserve"> to begin construction activity </w:t>
      </w:r>
      <w:r w:rsidR="00D53D41">
        <w:t xml:space="preserve">and contribute to the delivery of new homes by 31 December 2030. </w:t>
      </w:r>
    </w:p>
    <w:p w14:paraId="1FAE4E94" w14:textId="1B0F717A" w:rsidR="00152426" w:rsidRPr="00D238BB" w:rsidRDefault="009F66D0" w:rsidP="00DF6C74">
      <w:pPr>
        <w:spacing w:before="3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When the</w:t>
      </w:r>
      <w:r w:rsidR="00836958">
        <w:rPr>
          <w:rFonts w:ascii="Arial" w:hAnsi="Arial" w:cs="Arial"/>
          <w:b/>
          <w:bCs/>
        </w:rPr>
        <w:t xml:space="preserve"> </w:t>
      </w:r>
      <w:r w:rsidR="003B6D7C">
        <w:rPr>
          <w:rFonts w:ascii="Arial" w:hAnsi="Arial" w:cs="Arial"/>
          <w:b/>
          <w:bCs/>
        </w:rPr>
        <w:t>reduction applies</w:t>
      </w:r>
    </w:p>
    <w:p w14:paraId="0C0022C5" w14:textId="77777777" w:rsidR="00152426" w:rsidRDefault="00152426" w:rsidP="00DF6C74">
      <w:pPr>
        <w:autoSpaceDE w:val="0"/>
        <w:autoSpaceDN w:val="0"/>
        <w:adjustRightInd w:val="0"/>
        <w:jc w:val="both"/>
      </w:pPr>
    </w:p>
    <w:p w14:paraId="099DD3E4" w14:textId="4A675B94" w:rsidR="00582280" w:rsidRDefault="009F66D0" w:rsidP="00DF6C74">
      <w:pPr>
        <w:autoSpaceDE w:val="0"/>
        <w:autoSpaceDN w:val="0"/>
        <w:adjustRightInd w:val="0"/>
        <w:jc w:val="both"/>
      </w:pPr>
      <w:r>
        <w:t>In essence, t</w:t>
      </w:r>
      <w:r w:rsidR="003F6B0A">
        <w:t>he 50</w:t>
      </w:r>
      <w:r w:rsidR="006C4FE0">
        <w:t>%</w:t>
      </w:r>
      <w:r w:rsidR="00D314FF">
        <w:t xml:space="preserve"> LVC</w:t>
      </w:r>
      <w:r w:rsidR="003F6B0A">
        <w:t xml:space="preserve"> reduction will be available </w:t>
      </w:r>
      <w:r w:rsidR="00152426">
        <w:t>when</w:t>
      </w:r>
      <w:r w:rsidR="006C4FE0">
        <w:t xml:space="preserve"> all </w:t>
      </w:r>
      <w:r w:rsidR="003B6D7C">
        <w:t>the</w:t>
      </w:r>
      <w:r w:rsidR="006C4FE0">
        <w:t xml:space="preserve"> following conditions are met</w:t>
      </w:r>
      <w:r w:rsidR="00582280">
        <w:t>:</w:t>
      </w:r>
    </w:p>
    <w:p w14:paraId="6F0221CE" w14:textId="77777777" w:rsidR="003B6D7C" w:rsidRDefault="003B6D7C" w:rsidP="00DF6C74">
      <w:pPr>
        <w:autoSpaceDE w:val="0"/>
        <w:autoSpaceDN w:val="0"/>
        <w:adjustRightInd w:val="0"/>
        <w:jc w:val="both"/>
      </w:pPr>
    </w:p>
    <w:p w14:paraId="76E5006E" w14:textId="090D3584" w:rsidR="00853362" w:rsidRDefault="00853362" w:rsidP="00DF6C7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777" w:hanging="357"/>
        <w:contextualSpacing w:val="0"/>
        <w:jc w:val="both"/>
      </w:pPr>
      <w:r>
        <w:t xml:space="preserve">The chargeable variation </w:t>
      </w:r>
      <w:r w:rsidR="00D314FF">
        <w:t>(</w:t>
      </w:r>
      <w:r w:rsidR="009F66D0">
        <w:t xml:space="preserve">meaning a </w:t>
      </w:r>
      <w:r w:rsidR="00D314FF">
        <w:t>lease</w:t>
      </w:r>
      <w:r w:rsidR="009F66D0">
        <w:t xml:space="preserve"> variation </w:t>
      </w:r>
      <w:r w:rsidR="00C35D42">
        <w:t>that is chargeable under the Act</w:t>
      </w:r>
      <w:r w:rsidR="00D314FF">
        <w:t xml:space="preserve">) </w:t>
      </w:r>
      <w:r>
        <w:t xml:space="preserve">is a </w:t>
      </w:r>
      <w:r w:rsidRPr="00853362">
        <w:t>standard chargeable variation</w:t>
      </w:r>
      <w:r w:rsidR="00223252">
        <w:t>. Th</w:t>
      </w:r>
      <w:r w:rsidR="00415F3F">
        <w:t xml:space="preserve">e </w:t>
      </w:r>
      <w:r w:rsidR="005453AA">
        <w:t>requiremen</w:t>
      </w:r>
      <w:r w:rsidR="006D1F5A">
        <w:t>t to a</w:t>
      </w:r>
      <w:r w:rsidR="008F6E94">
        <w:t xml:space="preserve">dd 1 </w:t>
      </w:r>
      <w:r w:rsidR="00B67DA6">
        <w:t xml:space="preserve">or </w:t>
      </w:r>
      <w:r w:rsidR="00410D16">
        <w:t>more dwellings</w:t>
      </w:r>
      <w:r w:rsidR="00D743E5">
        <w:t xml:space="preserve"> </w:t>
      </w:r>
      <w:r w:rsidR="00B128DF">
        <w:t xml:space="preserve">could </w:t>
      </w:r>
      <w:r w:rsidR="00D743E5">
        <w:t xml:space="preserve">include </w:t>
      </w:r>
      <w:r w:rsidR="003D1DEF">
        <w:t>lease var</w:t>
      </w:r>
      <w:r w:rsidR="002668C9">
        <w:t>iation char</w:t>
      </w:r>
      <w:r w:rsidR="00D00DCA">
        <w:t xml:space="preserve">ges </w:t>
      </w:r>
      <w:r w:rsidR="005C0413">
        <w:t>limiting t</w:t>
      </w:r>
      <w:r w:rsidR="00621C04">
        <w:t>he number of re</w:t>
      </w:r>
      <w:r w:rsidR="005B6A1A">
        <w:t xml:space="preserve">sidential </w:t>
      </w:r>
      <w:r w:rsidR="00413E0B">
        <w:t>dwellings</w:t>
      </w:r>
      <w:r w:rsidR="00335B7B">
        <w:t xml:space="preserve"> a</w:t>
      </w:r>
      <w:r w:rsidR="00B95D8E">
        <w:t xml:space="preserve">nd </w:t>
      </w:r>
      <w:r w:rsidR="00975AA4">
        <w:t>incr</w:t>
      </w:r>
      <w:r w:rsidR="008A0A79">
        <w:t xml:space="preserve">easing the </w:t>
      </w:r>
      <w:r w:rsidR="003A428D">
        <w:t>maxi</w:t>
      </w:r>
      <w:r w:rsidR="00E43ABA">
        <w:t>mum nu</w:t>
      </w:r>
      <w:r w:rsidR="00A8732F">
        <w:t xml:space="preserve">mber of </w:t>
      </w:r>
      <w:r w:rsidR="00E56662">
        <w:t>dwellings</w:t>
      </w:r>
      <w:r w:rsidR="009F66D0">
        <w:t>;</w:t>
      </w:r>
    </w:p>
    <w:p w14:paraId="7AACF7BD" w14:textId="7FCC477F" w:rsidR="001E1B01" w:rsidRDefault="009F66D0" w:rsidP="00DF6C7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777" w:hanging="357"/>
        <w:contextualSpacing w:val="0"/>
        <w:jc w:val="both"/>
      </w:pPr>
      <w:r>
        <w:t>t</w:t>
      </w:r>
      <w:r w:rsidR="003B6D7C">
        <w:t xml:space="preserve">he </w:t>
      </w:r>
      <w:r w:rsidR="00D314FF">
        <w:t>standard chargeable variation</w:t>
      </w:r>
      <w:r>
        <w:t xml:space="preserve"> is for a development proposal that to add one or more dwellings on the land lo</w:t>
      </w:r>
      <w:r w:rsidR="00C35D42">
        <w:t xml:space="preserve">cated </w:t>
      </w:r>
      <w:r w:rsidR="006C40B9" w:rsidRPr="003B6D7C">
        <w:t>in either RZ1 or RZ2</w:t>
      </w:r>
      <w:r w:rsidR="003B6D7C">
        <w:t xml:space="preserve">;  </w:t>
      </w:r>
    </w:p>
    <w:p w14:paraId="31F19D11" w14:textId="59FAFF16" w:rsidR="00152426" w:rsidRPr="003B6D7C" w:rsidRDefault="009F66D0" w:rsidP="00DF6C7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777" w:hanging="357"/>
        <w:contextualSpacing w:val="0"/>
        <w:jc w:val="both"/>
      </w:pPr>
      <w:r>
        <w:t xml:space="preserve">an </w:t>
      </w:r>
      <w:r w:rsidR="00C35D42">
        <w:t xml:space="preserve">application to defer the payment of </w:t>
      </w:r>
      <w:r w:rsidR="00E227EA" w:rsidRPr="003B6D7C">
        <w:t>LVC</w:t>
      </w:r>
      <w:r>
        <w:t xml:space="preserve"> under section 342 of the Act</w:t>
      </w:r>
      <w:r w:rsidR="00E227EA" w:rsidRPr="003B6D7C">
        <w:t xml:space="preserve"> is </w:t>
      </w:r>
      <w:r w:rsidR="00C35D42">
        <w:t xml:space="preserve">made to the </w:t>
      </w:r>
      <w:r>
        <w:t>c</w:t>
      </w:r>
      <w:r w:rsidR="00C35D42">
        <w:t xml:space="preserve">ommissioner </w:t>
      </w:r>
      <w:r>
        <w:t>for r</w:t>
      </w:r>
      <w:r w:rsidR="00C35D42">
        <w:t xml:space="preserve">evenue </w:t>
      </w:r>
      <w:r w:rsidR="003B6D7C">
        <w:t xml:space="preserve">on or after </w:t>
      </w:r>
      <w:r w:rsidR="00E227EA" w:rsidRPr="003B6D7C">
        <w:t>10 June 2026</w:t>
      </w:r>
      <w:r w:rsidR="00C35D42">
        <w:t xml:space="preserve"> and </w:t>
      </w:r>
      <w:r>
        <w:t>which the commissioner approves</w:t>
      </w:r>
      <w:r w:rsidR="00E227EA" w:rsidRPr="003B6D7C">
        <w:t xml:space="preserve">; </w:t>
      </w:r>
      <w:r w:rsidR="003B6D7C">
        <w:t xml:space="preserve">and </w:t>
      </w:r>
    </w:p>
    <w:p w14:paraId="28EF4CB9" w14:textId="64445913" w:rsidR="00152426" w:rsidRPr="003B6D7C" w:rsidRDefault="003B6D7C" w:rsidP="00DF6C7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777" w:hanging="357"/>
        <w:contextualSpacing w:val="0"/>
        <w:jc w:val="both"/>
      </w:pPr>
      <w:r>
        <w:t xml:space="preserve">a certificate of occupancy </w:t>
      </w:r>
      <w:r w:rsidR="00C35D42">
        <w:t>for each permitted dwelling on the land</w:t>
      </w:r>
      <w:r w:rsidR="00FD2965">
        <w:t xml:space="preserve"> must be issued</w:t>
      </w:r>
      <w:r w:rsidR="009F66D0">
        <w:t xml:space="preserve"> for each additional dwelling</w:t>
      </w:r>
      <w:r w:rsidR="00BF70C5">
        <w:t xml:space="preserve"> </w:t>
      </w:r>
      <w:r w:rsidR="004A3B88">
        <w:t>(</w:t>
      </w:r>
      <w:r w:rsidR="006B75E9">
        <w:t>me</w:t>
      </w:r>
      <w:r w:rsidR="00E236FD">
        <w:t>aning al</w:t>
      </w:r>
      <w:r w:rsidR="00E602B8">
        <w:t>l dwellings m</w:t>
      </w:r>
      <w:r w:rsidR="008D4A39">
        <w:t>ust have a</w:t>
      </w:r>
      <w:r w:rsidR="00D056EA">
        <w:t xml:space="preserve"> cert</w:t>
      </w:r>
      <w:r w:rsidR="00876211">
        <w:t>ificate</w:t>
      </w:r>
      <w:r w:rsidR="009B30FB">
        <w:t xml:space="preserve"> of occu</w:t>
      </w:r>
      <w:r w:rsidR="009A29F4">
        <w:t>pancy)</w:t>
      </w:r>
      <w:r w:rsidR="00FD2965" w:rsidRPr="003B6D7C">
        <w:t xml:space="preserve"> by 31 December 2030</w:t>
      </w:r>
      <w:r w:rsidR="00FD2965">
        <w:t xml:space="preserve">. </w:t>
      </w:r>
      <w:r w:rsidR="00DC0486" w:rsidRPr="003B6D7C">
        <w:t xml:space="preserve"> </w:t>
      </w:r>
    </w:p>
    <w:p w14:paraId="0DCC5608" w14:textId="21F33B53" w:rsidR="000C7497" w:rsidRDefault="006C40B9" w:rsidP="00DF6C74">
      <w:pPr>
        <w:autoSpaceDE w:val="0"/>
        <w:autoSpaceDN w:val="0"/>
        <w:adjustRightInd w:val="0"/>
        <w:jc w:val="both"/>
      </w:pPr>
      <w:r>
        <w:t>The reduction</w:t>
      </w:r>
      <w:r w:rsidR="00FE5EEE">
        <w:t xml:space="preserve"> does not apply </w:t>
      </w:r>
      <w:r w:rsidR="00836958">
        <w:t>where</w:t>
      </w:r>
      <w:r w:rsidR="004B47FA">
        <w:t xml:space="preserve"> </w:t>
      </w:r>
      <w:r>
        <w:t xml:space="preserve">LVC </w:t>
      </w:r>
      <w:r w:rsidR="00836958">
        <w:t xml:space="preserve">was </w:t>
      </w:r>
      <w:r>
        <w:t>paid</w:t>
      </w:r>
      <w:r w:rsidR="00C35D42">
        <w:t xml:space="preserve"> </w:t>
      </w:r>
      <w:r w:rsidR="00D457E1">
        <w:t xml:space="preserve">before the commencement of this instrument </w:t>
      </w:r>
      <w:r w:rsidR="00C35D42">
        <w:t xml:space="preserve">or </w:t>
      </w:r>
      <w:r w:rsidR="001E1B01">
        <w:t xml:space="preserve">deferred </w:t>
      </w:r>
      <w:r w:rsidR="2FC0F6BA">
        <w:t xml:space="preserve">before </w:t>
      </w:r>
      <w:r w:rsidR="00D457E1">
        <w:t xml:space="preserve">10 June 2026 (the </w:t>
      </w:r>
      <w:r w:rsidR="001E1B01">
        <w:t>Budget announcement</w:t>
      </w:r>
      <w:r w:rsidR="00D457E1">
        <w:t xml:space="preserve"> date)</w:t>
      </w:r>
      <w:r w:rsidR="00D17B6C">
        <w:t xml:space="preserve">. </w:t>
      </w:r>
    </w:p>
    <w:p w14:paraId="7AF8EA9C" w14:textId="77777777" w:rsidR="00D457E1" w:rsidRDefault="00D457E1" w:rsidP="00DF6C74">
      <w:pPr>
        <w:autoSpaceDE w:val="0"/>
        <w:autoSpaceDN w:val="0"/>
        <w:adjustRightInd w:val="0"/>
        <w:jc w:val="both"/>
      </w:pPr>
    </w:p>
    <w:p w14:paraId="5D8F4EDD" w14:textId="55A4B802" w:rsidR="000C7497" w:rsidRDefault="000C7497" w:rsidP="00DF6C74">
      <w:pPr>
        <w:autoSpaceDE w:val="0"/>
        <w:autoSpaceDN w:val="0"/>
        <w:adjustRightInd w:val="0"/>
        <w:jc w:val="both"/>
      </w:pPr>
      <w:r>
        <w:t>The LVC must be deferred to enable the variation of the lease to be executed</w:t>
      </w:r>
      <w:r w:rsidR="001E1135">
        <w:t xml:space="preserve"> under </w:t>
      </w:r>
      <w:r w:rsidR="00D94C66">
        <w:t>s </w:t>
      </w:r>
      <w:r w:rsidR="001E1135">
        <w:t>328(1)(b) of the Act</w:t>
      </w:r>
      <w:r w:rsidR="00B24F6D">
        <w:t>,</w:t>
      </w:r>
      <w:r w:rsidR="006917FF">
        <w:t xml:space="preserve"> </w:t>
      </w:r>
      <w:r w:rsidR="00B24F6D">
        <w:t>thus</w:t>
      </w:r>
      <w:r w:rsidR="001E1135">
        <w:t xml:space="preserve"> </w:t>
      </w:r>
      <w:r w:rsidR="008402F4">
        <w:t xml:space="preserve">allowing </w:t>
      </w:r>
      <w:r w:rsidR="00FD2965" w:rsidRPr="00D17B6C">
        <w:t xml:space="preserve">the approved works </w:t>
      </w:r>
      <w:r w:rsidR="00D17B6C">
        <w:t xml:space="preserve">(or construction) </w:t>
      </w:r>
      <w:r w:rsidR="00FD2965" w:rsidRPr="00D17B6C">
        <w:t xml:space="preserve">for </w:t>
      </w:r>
      <w:r w:rsidR="00836958">
        <w:t xml:space="preserve">the </w:t>
      </w:r>
      <w:r w:rsidR="00FD2965" w:rsidRPr="00D17B6C">
        <w:t>dwellings</w:t>
      </w:r>
      <w:r w:rsidR="00D94C66">
        <w:t xml:space="preserve"> to commence</w:t>
      </w:r>
      <w:r w:rsidR="00C87F49">
        <w:t xml:space="preserve">. </w:t>
      </w:r>
    </w:p>
    <w:p w14:paraId="59E917D5" w14:textId="77777777" w:rsidR="007F289D" w:rsidRDefault="007F289D" w:rsidP="00DF6C74">
      <w:pPr>
        <w:autoSpaceDE w:val="0"/>
        <w:autoSpaceDN w:val="0"/>
        <w:adjustRightInd w:val="0"/>
        <w:jc w:val="both"/>
      </w:pPr>
    </w:p>
    <w:p w14:paraId="271B0C8A" w14:textId="0878558D" w:rsidR="009B306D" w:rsidRDefault="00C26400" w:rsidP="00DF6C74">
      <w:pPr>
        <w:autoSpaceDE w:val="0"/>
        <w:autoSpaceDN w:val="0"/>
        <w:adjustRightInd w:val="0"/>
        <w:jc w:val="both"/>
      </w:pPr>
      <w:r>
        <w:t xml:space="preserve">The requirement that </w:t>
      </w:r>
      <w:r w:rsidR="00FD2965">
        <w:t xml:space="preserve">certificate of occupancy </w:t>
      </w:r>
      <w:r w:rsidR="00D17B6C">
        <w:t xml:space="preserve">for </w:t>
      </w:r>
      <w:r w:rsidR="00836958">
        <w:t>each additional</w:t>
      </w:r>
      <w:r w:rsidR="00D17B6C">
        <w:t xml:space="preserve"> dwellings </w:t>
      </w:r>
      <w:r w:rsidR="00FD2965">
        <w:t>must be</w:t>
      </w:r>
      <w:r>
        <w:t xml:space="preserve"> </w:t>
      </w:r>
      <w:r w:rsidR="00FD2965">
        <w:t xml:space="preserve">issued </w:t>
      </w:r>
      <w:r>
        <w:t xml:space="preserve">by 31 December 2030 will ensure that the creation of </w:t>
      </w:r>
      <w:r w:rsidR="00FD2965">
        <w:t xml:space="preserve">the </w:t>
      </w:r>
      <w:r>
        <w:t xml:space="preserve">additional dwellings will contribute to the Government’s commitment to deliver 30,000 homes by 2030. If </w:t>
      </w:r>
      <w:r w:rsidR="00FD2965">
        <w:t>the certificate of occupancy is issued</w:t>
      </w:r>
      <w:r>
        <w:t xml:space="preserve"> on or after 1 January 2031, the LVC reduction</w:t>
      </w:r>
      <w:r w:rsidR="00BA1263">
        <w:t xml:space="preserve"> will not apply</w:t>
      </w:r>
      <w:r>
        <w:t xml:space="preserve">. </w:t>
      </w:r>
    </w:p>
    <w:p w14:paraId="1034FCA0" w14:textId="77777777" w:rsidR="009B306D" w:rsidRDefault="009B306D" w:rsidP="00DF6C74">
      <w:pPr>
        <w:autoSpaceDE w:val="0"/>
        <w:autoSpaceDN w:val="0"/>
        <w:adjustRightInd w:val="0"/>
        <w:jc w:val="both"/>
      </w:pPr>
    </w:p>
    <w:p w14:paraId="633E6BD6" w14:textId="365FEEF3" w:rsidR="005B69C6" w:rsidRDefault="009B306D" w:rsidP="00DF6C74">
      <w:pPr>
        <w:autoSpaceDE w:val="0"/>
        <w:autoSpaceDN w:val="0"/>
        <w:adjustRightInd w:val="0"/>
        <w:jc w:val="both"/>
      </w:pPr>
      <w:r>
        <w:t xml:space="preserve">The Instrument is scheduled to expire on 31 December 2030 to coincide with the timeline </w:t>
      </w:r>
      <w:r w:rsidR="00D17B6C">
        <w:t xml:space="preserve">for the completion of the additional dwellings in RZ1 and RZ2 and the Government’s commitment.   </w:t>
      </w:r>
    </w:p>
    <w:p w14:paraId="630E923E" w14:textId="77777777" w:rsidR="00836958" w:rsidRDefault="00836958" w:rsidP="00DF6C74">
      <w:pPr>
        <w:autoSpaceDE w:val="0"/>
        <w:autoSpaceDN w:val="0"/>
        <w:adjustRightInd w:val="0"/>
        <w:jc w:val="both"/>
      </w:pPr>
    </w:p>
    <w:sectPr w:rsidR="00836958" w:rsidSect="001C6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134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00441" w14:textId="77777777" w:rsidR="00AE5DD3" w:rsidRDefault="00AE5DD3" w:rsidP="000B4C76">
      <w:r>
        <w:separator/>
      </w:r>
    </w:p>
  </w:endnote>
  <w:endnote w:type="continuationSeparator" w:id="0">
    <w:p w14:paraId="3BEC3F6B" w14:textId="77777777" w:rsidR="00AE5DD3" w:rsidRDefault="00AE5DD3" w:rsidP="000B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39EC" w14:textId="77777777" w:rsidR="000727A3" w:rsidRDefault="000727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0E5C" w14:textId="3190C689" w:rsidR="00332933" w:rsidRPr="000727A3" w:rsidRDefault="000727A3" w:rsidP="000727A3">
    <w:pPr>
      <w:pStyle w:val="Footer"/>
      <w:spacing w:before="0" w:after="0" w:line="240" w:lineRule="auto"/>
      <w:jc w:val="center"/>
      <w:rPr>
        <w:rFonts w:cs="Arial"/>
        <w:sz w:val="14"/>
      </w:rPr>
    </w:pPr>
    <w:r w:rsidRPr="000727A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307B" w14:textId="77777777" w:rsidR="000727A3" w:rsidRDefault="00072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0F521" w14:textId="77777777" w:rsidR="00AE5DD3" w:rsidRDefault="00AE5DD3" w:rsidP="000B4C76">
      <w:r>
        <w:separator/>
      </w:r>
    </w:p>
  </w:footnote>
  <w:footnote w:type="continuationSeparator" w:id="0">
    <w:p w14:paraId="163F6D42" w14:textId="77777777" w:rsidR="00AE5DD3" w:rsidRDefault="00AE5DD3" w:rsidP="000B4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C04C" w14:textId="77777777" w:rsidR="000727A3" w:rsidRDefault="000727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4013" w14:textId="77777777" w:rsidR="000727A3" w:rsidRDefault="000727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4348" w14:textId="77777777" w:rsidR="000727A3" w:rsidRDefault="000727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53D3"/>
    <w:multiLevelType w:val="hybridMultilevel"/>
    <w:tmpl w:val="3C4806FC"/>
    <w:lvl w:ilvl="0" w:tplc="717AD018">
      <w:numFmt w:val="bullet"/>
      <w:lvlText w:val=""/>
      <w:lvlJc w:val="left"/>
      <w:pPr>
        <w:ind w:left="943" w:hanging="353"/>
      </w:pPr>
      <w:rPr>
        <w:rFonts w:ascii="Symbol" w:eastAsia="Times New Roman" w:hAnsi="Symbol" w:hint="default"/>
        <w:w w:val="101"/>
        <w:sz w:val="22"/>
      </w:rPr>
    </w:lvl>
    <w:lvl w:ilvl="1" w:tplc="C192789C">
      <w:start w:val="1"/>
      <w:numFmt w:val="lowerLetter"/>
      <w:lvlText w:val="%2."/>
      <w:lvlJc w:val="left"/>
      <w:pPr>
        <w:ind w:left="1311" w:hanging="369"/>
      </w:pPr>
      <w:rPr>
        <w:rFonts w:ascii="Calibri" w:eastAsia="Times New Roman" w:hAnsi="Calibri" w:cs="Calibri" w:hint="default"/>
        <w:spacing w:val="0"/>
        <w:w w:val="101"/>
        <w:sz w:val="22"/>
        <w:szCs w:val="22"/>
      </w:rPr>
    </w:lvl>
    <w:lvl w:ilvl="2" w:tplc="84727DDA">
      <w:numFmt w:val="bullet"/>
      <w:lvlText w:val="•"/>
      <w:lvlJc w:val="left"/>
      <w:pPr>
        <w:ind w:left="1580" w:hanging="369"/>
      </w:pPr>
      <w:rPr>
        <w:rFonts w:hint="default"/>
      </w:rPr>
    </w:lvl>
    <w:lvl w:ilvl="3" w:tplc="AFA018E6">
      <w:numFmt w:val="bullet"/>
      <w:lvlText w:val="•"/>
      <w:lvlJc w:val="left"/>
      <w:pPr>
        <w:ind w:left="2568" w:hanging="369"/>
      </w:pPr>
      <w:rPr>
        <w:rFonts w:hint="default"/>
      </w:rPr>
    </w:lvl>
    <w:lvl w:ilvl="4" w:tplc="979E2F9A">
      <w:numFmt w:val="bullet"/>
      <w:lvlText w:val="•"/>
      <w:lvlJc w:val="left"/>
      <w:pPr>
        <w:ind w:left="3556" w:hanging="369"/>
      </w:pPr>
      <w:rPr>
        <w:rFonts w:hint="default"/>
      </w:rPr>
    </w:lvl>
    <w:lvl w:ilvl="5" w:tplc="6CA8EDF2">
      <w:numFmt w:val="bullet"/>
      <w:lvlText w:val="•"/>
      <w:lvlJc w:val="left"/>
      <w:pPr>
        <w:ind w:left="4544" w:hanging="369"/>
      </w:pPr>
      <w:rPr>
        <w:rFonts w:hint="default"/>
      </w:rPr>
    </w:lvl>
    <w:lvl w:ilvl="6" w:tplc="26CA58AA">
      <w:numFmt w:val="bullet"/>
      <w:lvlText w:val="•"/>
      <w:lvlJc w:val="left"/>
      <w:pPr>
        <w:ind w:left="5532" w:hanging="369"/>
      </w:pPr>
      <w:rPr>
        <w:rFonts w:hint="default"/>
      </w:rPr>
    </w:lvl>
    <w:lvl w:ilvl="7" w:tplc="C9FC83D8">
      <w:numFmt w:val="bullet"/>
      <w:lvlText w:val="•"/>
      <w:lvlJc w:val="left"/>
      <w:pPr>
        <w:ind w:left="6520" w:hanging="369"/>
      </w:pPr>
      <w:rPr>
        <w:rFonts w:hint="default"/>
      </w:rPr>
    </w:lvl>
    <w:lvl w:ilvl="8" w:tplc="59220A8A">
      <w:numFmt w:val="bullet"/>
      <w:lvlText w:val="•"/>
      <w:lvlJc w:val="left"/>
      <w:pPr>
        <w:ind w:left="7508" w:hanging="369"/>
      </w:pPr>
      <w:rPr>
        <w:rFonts w:hint="default"/>
      </w:rPr>
    </w:lvl>
  </w:abstractNum>
  <w:abstractNum w:abstractNumId="1" w15:restartNumberingAfterBreak="0">
    <w:nsid w:val="049C7AA5"/>
    <w:multiLevelType w:val="hybridMultilevel"/>
    <w:tmpl w:val="DE38959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177A05"/>
    <w:multiLevelType w:val="hybridMultilevel"/>
    <w:tmpl w:val="DF44CCC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AC07DE9"/>
    <w:multiLevelType w:val="hybridMultilevel"/>
    <w:tmpl w:val="35E85CE4"/>
    <w:lvl w:ilvl="0" w:tplc="0C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4A013DB7"/>
    <w:multiLevelType w:val="hybridMultilevel"/>
    <w:tmpl w:val="919E04A0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B4D0994"/>
    <w:multiLevelType w:val="hybridMultilevel"/>
    <w:tmpl w:val="AE44D4B8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0418B"/>
    <w:multiLevelType w:val="hybridMultilevel"/>
    <w:tmpl w:val="64407D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DC1B3B"/>
    <w:multiLevelType w:val="hybridMultilevel"/>
    <w:tmpl w:val="D9504E8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FA7488E"/>
    <w:multiLevelType w:val="hybridMultilevel"/>
    <w:tmpl w:val="473E89C0"/>
    <w:lvl w:ilvl="0" w:tplc="141E3ADA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66D25AA3"/>
    <w:multiLevelType w:val="hybridMultilevel"/>
    <w:tmpl w:val="F4E20816"/>
    <w:lvl w:ilvl="0" w:tplc="0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846BC"/>
    <w:multiLevelType w:val="hybridMultilevel"/>
    <w:tmpl w:val="1EB0B96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CF92291"/>
    <w:multiLevelType w:val="hybridMultilevel"/>
    <w:tmpl w:val="BE70613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6732491">
    <w:abstractNumId w:val="10"/>
  </w:num>
  <w:num w:numId="2" w16cid:durableId="1455175599">
    <w:abstractNumId w:val="11"/>
  </w:num>
  <w:num w:numId="3" w16cid:durableId="1557206601">
    <w:abstractNumId w:val="1"/>
  </w:num>
  <w:num w:numId="4" w16cid:durableId="181434896">
    <w:abstractNumId w:val="9"/>
  </w:num>
  <w:num w:numId="5" w16cid:durableId="2006932385">
    <w:abstractNumId w:val="0"/>
  </w:num>
  <w:num w:numId="6" w16cid:durableId="353045805">
    <w:abstractNumId w:val="5"/>
  </w:num>
  <w:num w:numId="7" w16cid:durableId="425031771">
    <w:abstractNumId w:val="2"/>
  </w:num>
  <w:num w:numId="8" w16cid:durableId="448669550">
    <w:abstractNumId w:val="4"/>
  </w:num>
  <w:num w:numId="9" w16cid:durableId="516046496">
    <w:abstractNumId w:val="3"/>
  </w:num>
  <w:num w:numId="10" w16cid:durableId="558394636">
    <w:abstractNumId w:val="8"/>
  </w:num>
  <w:num w:numId="11" w16cid:durableId="590353491">
    <w:abstractNumId w:val="7"/>
  </w:num>
  <w:num w:numId="12" w16cid:durableId="664670886">
    <w:abstractNumId w:val="6"/>
  </w:num>
  <w:num w:numId="13" w16cid:durableId="8173848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29"/>
    <w:rsid w:val="00010D7D"/>
    <w:rsid w:val="00012D02"/>
    <w:rsid w:val="00020A9C"/>
    <w:rsid w:val="00023DC1"/>
    <w:rsid w:val="00025D2F"/>
    <w:rsid w:val="000277BC"/>
    <w:rsid w:val="00030CB6"/>
    <w:rsid w:val="00033EC1"/>
    <w:rsid w:val="0003495A"/>
    <w:rsid w:val="0005191D"/>
    <w:rsid w:val="0005730E"/>
    <w:rsid w:val="0006370B"/>
    <w:rsid w:val="000674A2"/>
    <w:rsid w:val="00071572"/>
    <w:rsid w:val="000727A3"/>
    <w:rsid w:val="00090944"/>
    <w:rsid w:val="000918B8"/>
    <w:rsid w:val="000A49F8"/>
    <w:rsid w:val="000B4C76"/>
    <w:rsid w:val="000B536E"/>
    <w:rsid w:val="000C2E76"/>
    <w:rsid w:val="000C5A88"/>
    <w:rsid w:val="000C7497"/>
    <w:rsid w:val="000D22F7"/>
    <w:rsid w:val="000D3B32"/>
    <w:rsid w:val="000E14B1"/>
    <w:rsid w:val="00110BA0"/>
    <w:rsid w:val="001238A9"/>
    <w:rsid w:val="001311D1"/>
    <w:rsid w:val="00140ECF"/>
    <w:rsid w:val="00152426"/>
    <w:rsid w:val="00154DC2"/>
    <w:rsid w:val="0015528F"/>
    <w:rsid w:val="001705FB"/>
    <w:rsid w:val="001721A8"/>
    <w:rsid w:val="001816BD"/>
    <w:rsid w:val="001A3E79"/>
    <w:rsid w:val="001A4302"/>
    <w:rsid w:val="001A4ABF"/>
    <w:rsid w:val="001B3D5A"/>
    <w:rsid w:val="001B5602"/>
    <w:rsid w:val="001B768B"/>
    <w:rsid w:val="001C073D"/>
    <w:rsid w:val="001C46CF"/>
    <w:rsid w:val="001C6A6F"/>
    <w:rsid w:val="001D113F"/>
    <w:rsid w:val="001D7072"/>
    <w:rsid w:val="001E1135"/>
    <w:rsid w:val="001E1B01"/>
    <w:rsid w:val="001E492F"/>
    <w:rsid w:val="001E5E3F"/>
    <w:rsid w:val="00203090"/>
    <w:rsid w:val="00205259"/>
    <w:rsid w:val="002053D1"/>
    <w:rsid w:val="002059F9"/>
    <w:rsid w:val="00210653"/>
    <w:rsid w:val="0021534C"/>
    <w:rsid w:val="00223252"/>
    <w:rsid w:val="002306C8"/>
    <w:rsid w:val="00231CA0"/>
    <w:rsid w:val="0023313A"/>
    <w:rsid w:val="00235452"/>
    <w:rsid w:val="002378D1"/>
    <w:rsid w:val="00244192"/>
    <w:rsid w:val="00253EBC"/>
    <w:rsid w:val="00255FED"/>
    <w:rsid w:val="002668C9"/>
    <w:rsid w:val="00266E1A"/>
    <w:rsid w:val="002778F5"/>
    <w:rsid w:val="0028325C"/>
    <w:rsid w:val="0028484F"/>
    <w:rsid w:val="00285369"/>
    <w:rsid w:val="002938C3"/>
    <w:rsid w:val="00295294"/>
    <w:rsid w:val="00297789"/>
    <w:rsid w:val="002B3B2A"/>
    <w:rsid w:val="002C5AB1"/>
    <w:rsid w:val="002C763D"/>
    <w:rsid w:val="002C7916"/>
    <w:rsid w:val="002E2601"/>
    <w:rsid w:val="0030397A"/>
    <w:rsid w:val="003107E6"/>
    <w:rsid w:val="0033254B"/>
    <w:rsid w:val="00332933"/>
    <w:rsid w:val="00332B00"/>
    <w:rsid w:val="00335B7B"/>
    <w:rsid w:val="00347AE3"/>
    <w:rsid w:val="00355E33"/>
    <w:rsid w:val="003563FF"/>
    <w:rsid w:val="00361A34"/>
    <w:rsid w:val="00367865"/>
    <w:rsid w:val="00367E8D"/>
    <w:rsid w:val="0037776F"/>
    <w:rsid w:val="00383E42"/>
    <w:rsid w:val="0038551C"/>
    <w:rsid w:val="00392BF3"/>
    <w:rsid w:val="003A1CCF"/>
    <w:rsid w:val="003A1EDB"/>
    <w:rsid w:val="003A2EE5"/>
    <w:rsid w:val="003A428D"/>
    <w:rsid w:val="003A61B7"/>
    <w:rsid w:val="003A6B2C"/>
    <w:rsid w:val="003B164F"/>
    <w:rsid w:val="003B25F1"/>
    <w:rsid w:val="003B29AC"/>
    <w:rsid w:val="003B6849"/>
    <w:rsid w:val="003B6D7C"/>
    <w:rsid w:val="003B77D1"/>
    <w:rsid w:val="003C2D0D"/>
    <w:rsid w:val="003D1DEF"/>
    <w:rsid w:val="003D7142"/>
    <w:rsid w:val="003D78E1"/>
    <w:rsid w:val="003E14F6"/>
    <w:rsid w:val="003E6BC9"/>
    <w:rsid w:val="003F5C2E"/>
    <w:rsid w:val="003F6B0A"/>
    <w:rsid w:val="004042A6"/>
    <w:rsid w:val="00405F4E"/>
    <w:rsid w:val="00410D16"/>
    <w:rsid w:val="00413E0B"/>
    <w:rsid w:val="00415024"/>
    <w:rsid w:val="00415F3F"/>
    <w:rsid w:val="00416B2F"/>
    <w:rsid w:val="00422AFB"/>
    <w:rsid w:val="00437B0B"/>
    <w:rsid w:val="00442983"/>
    <w:rsid w:val="00450DEF"/>
    <w:rsid w:val="00456C04"/>
    <w:rsid w:val="004610AD"/>
    <w:rsid w:val="00463C95"/>
    <w:rsid w:val="004657B2"/>
    <w:rsid w:val="00467986"/>
    <w:rsid w:val="00470A89"/>
    <w:rsid w:val="00473440"/>
    <w:rsid w:val="00477709"/>
    <w:rsid w:val="00477B02"/>
    <w:rsid w:val="0048019A"/>
    <w:rsid w:val="00487A9D"/>
    <w:rsid w:val="00491153"/>
    <w:rsid w:val="00491631"/>
    <w:rsid w:val="004972CE"/>
    <w:rsid w:val="004A3B88"/>
    <w:rsid w:val="004B40A3"/>
    <w:rsid w:val="004B47FA"/>
    <w:rsid w:val="004C2FE9"/>
    <w:rsid w:val="004C4D10"/>
    <w:rsid w:val="004C6A1A"/>
    <w:rsid w:val="004D6317"/>
    <w:rsid w:val="004D6825"/>
    <w:rsid w:val="004D79FD"/>
    <w:rsid w:val="004E3E45"/>
    <w:rsid w:val="004E4192"/>
    <w:rsid w:val="004E5C80"/>
    <w:rsid w:val="004F0337"/>
    <w:rsid w:val="004F609E"/>
    <w:rsid w:val="004F730A"/>
    <w:rsid w:val="004F7B7F"/>
    <w:rsid w:val="0051223E"/>
    <w:rsid w:val="00512D14"/>
    <w:rsid w:val="005133F7"/>
    <w:rsid w:val="00514504"/>
    <w:rsid w:val="005173F5"/>
    <w:rsid w:val="00521999"/>
    <w:rsid w:val="00527493"/>
    <w:rsid w:val="0053608D"/>
    <w:rsid w:val="00541920"/>
    <w:rsid w:val="00543B28"/>
    <w:rsid w:val="00545032"/>
    <w:rsid w:val="005453AA"/>
    <w:rsid w:val="005473C8"/>
    <w:rsid w:val="00556682"/>
    <w:rsid w:val="0056091C"/>
    <w:rsid w:val="00560FFC"/>
    <w:rsid w:val="00562E66"/>
    <w:rsid w:val="00582280"/>
    <w:rsid w:val="00582F31"/>
    <w:rsid w:val="0059126F"/>
    <w:rsid w:val="00591E64"/>
    <w:rsid w:val="005951B7"/>
    <w:rsid w:val="00597A29"/>
    <w:rsid w:val="005A36F0"/>
    <w:rsid w:val="005A4D56"/>
    <w:rsid w:val="005A749D"/>
    <w:rsid w:val="005B2FF8"/>
    <w:rsid w:val="005B4165"/>
    <w:rsid w:val="005B69C6"/>
    <w:rsid w:val="005B6A1A"/>
    <w:rsid w:val="005C0413"/>
    <w:rsid w:val="005C17EE"/>
    <w:rsid w:val="005C2049"/>
    <w:rsid w:val="005C68B0"/>
    <w:rsid w:val="005E3913"/>
    <w:rsid w:val="005E75FD"/>
    <w:rsid w:val="005F1F1A"/>
    <w:rsid w:val="005F2D28"/>
    <w:rsid w:val="006048BB"/>
    <w:rsid w:val="006051DB"/>
    <w:rsid w:val="00605807"/>
    <w:rsid w:val="006111A4"/>
    <w:rsid w:val="00611CFD"/>
    <w:rsid w:val="00621C04"/>
    <w:rsid w:val="006255E5"/>
    <w:rsid w:val="00626253"/>
    <w:rsid w:val="00626785"/>
    <w:rsid w:val="006343F5"/>
    <w:rsid w:val="006345AA"/>
    <w:rsid w:val="00635C24"/>
    <w:rsid w:val="006435B7"/>
    <w:rsid w:val="00644C99"/>
    <w:rsid w:val="0065511F"/>
    <w:rsid w:val="006625C5"/>
    <w:rsid w:val="00662A23"/>
    <w:rsid w:val="00665016"/>
    <w:rsid w:val="00675BD2"/>
    <w:rsid w:val="00677D13"/>
    <w:rsid w:val="00684D8F"/>
    <w:rsid w:val="006871CD"/>
    <w:rsid w:val="00691333"/>
    <w:rsid w:val="006917FF"/>
    <w:rsid w:val="006932E5"/>
    <w:rsid w:val="006954C2"/>
    <w:rsid w:val="006A44AF"/>
    <w:rsid w:val="006B75E9"/>
    <w:rsid w:val="006B7750"/>
    <w:rsid w:val="006C40B9"/>
    <w:rsid w:val="006C4FE0"/>
    <w:rsid w:val="006C53A6"/>
    <w:rsid w:val="006C59DF"/>
    <w:rsid w:val="006D0ED8"/>
    <w:rsid w:val="006D11C7"/>
    <w:rsid w:val="006D1F5A"/>
    <w:rsid w:val="006D543D"/>
    <w:rsid w:val="006D5ABB"/>
    <w:rsid w:val="006D7B24"/>
    <w:rsid w:val="006E18D0"/>
    <w:rsid w:val="006F07B2"/>
    <w:rsid w:val="006F5DDC"/>
    <w:rsid w:val="006F7283"/>
    <w:rsid w:val="007020E1"/>
    <w:rsid w:val="00705DCF"/>
    <w:rsid w:val="00711382"/>
    <w:rsid w:val="00715232"/>
    <w:rsid w:val="00722174"/>
    <w:rsid w:val="007243BF"/>
    <w:rsid w:val="007420FA"/>
    <w:rsid w:val="00747E0F"/>
    <w:rsid w:val="00747E79"/>
    <w:rsid w:val="007617A0"/>
    <w:rsid w:val="00766C7B"/>
    <w:rsid w:val="00784593"/>
    <w:rsid w:val="0078563D"/>
    <w:rsid w:val="007A05A9"/>
    <w:rsid w:val="007A0782"/>
    <w:rsid w:val="007A5C18"/>
    <w:rsid w:val="007B0100"/>
    <w:rsid w:val="007B0F3C"/>
    <w:rsid w:val="007B430C"/>
    <w:rsid w:val="007B7C0C"/>
    <w:rsid w:val="007C6BD9"/>
    <w:rsid w:val="007D3738"/>
    <w:rsid w:val="007D5C77"/>
    <w:rsid w:val="007D687E"/>
    <w:rsid w:val="007D706C"/>
    <w:rsid w:val="007E27BC"/>
    <w:rsid w:val="007E609B"/>
    <w:rsid w:val="007F289D"/>
    <w:rsid w:val="00805E89"/>
    <w:rsid w:val="00806D76"/>
    <w:rsid w:val="00807C8D"/>
    <w:rsid w:val="0081137F"/>
    <w:rsid w:val="0081677B"/>
    <w:rsid w:val="00816B38"/>
    <w:rsid w:val="00820520"/>
    <w:rsid w:val="00826695"/>
    <w:rsid w:val="008350D9"/>
    <w:rsid w:val="00836958"/>
    <w:rsid w:val="008402F4"/>
    <w:rsid w:val="00842939"/>
    <w:rsid w:val="00844CEE"/>
    <w:rsid w:val="00852E23"/>
    <w:rsid w:val="00853362"/>
    <w:rsid w:val="00860ED6"/>
    <w:rsid w:val="00866270"/>
    <w:rsid w:val="008669A3"/>
    <w:rsid w:val="00866A26"/>
    <w:rsid w:val="0087083D"/>
    <w:rsid w:val="00873B02"/>
    <w:rsid w:val="00876211"/>
    <w:rsid w:val="00877639"/>
    <w:rsid w:val="00881310"/>
    <w:rsid w:val="00894750"/>
    <w:rsid w:val="00895040"/>
    <w:rsid w:val="008A0A79"/>
    <w:rsid w:val="008A3582"/>
    <w:rsid w:val="008C1A36"/>
    <w:rsid w:val="008C382E"/>
    <w:rsid w:val="008C6CAD"/>
    <w:rsid w:val="008D0088"/>
    <w:rsid w:val="008D22BA"/>
    <w:rsid w:val="008D4A39"/>
    <w:rsid w:val="008E01E7"/>
    <w:rsid w:val="008E1D8D"/>
    <w:rsid w:val="008E6E76"/>
    <w:rsid w:val="008F3AC7"/>
    <w:rsid w:val="008F44F4"/>
    <w:rsid w:val="008F6E94"/>
    <w:rsid w:val="00901813"/>
    <w:rsid w:val="00901D91"/>
    <w:rsid w:val="009023B8"/>
    <w:rsid w:val="00907C28"/>
    <w:rsid w:val="0092442B"/>
    <w:rsid w:val="00930D79"/>
    <w:rsid w:val="00931E99"/>
    <w:rsid w:val="00945B4E"/>
    <w:rsid w:val="00946B36"/>
    <w:rsid w:val="00951029"/>
    <w:rsid w:val="00960214"/>
    <w:rsid w:val="00961C0E"/>
    <w:rsid w:val="009754F0"/>
    <w:rsid w:val="00975AA4"/>
    <w:rsid w:val="009876B1"/>
    <w:rsid w:val="009A29F4"/>
    <w:rsid w:val="009A6C16"/>
    <w:rsid w:val="009B2053"/>
    <w:rsid w:val="009B306D"/>
    <w:rsid w:val="009B30FB"/>
    <w:rsid w:val="009B65E0"/>
    <w:rsid w:val="009C63B5"/>
    <w:rsid w:val="009D063B"/>
    <w:rsid w:val="009D2D30"/>
    <w:rsid w:val="009E06DF"/>
    <w:rsid w:val="009F537F"/>
    <w:rsid w:val="009F66D0"/>
    <w:rsid w:val="009F7298"/>
    <w:rsid w:val="00A00624"/>
    <w:rsid w:val="00A12B0F"/>
    <w:rsid w:val="00A264E0"/>
    <w:rsid w:val="00A303EE"/>
    <w:rsid w:val="00A440CA"/>
    <w:rsid w:val="00A54189"/>
    <w:rsid w:val="00A60074"/>
    <w:rsid w:val="00A60E05"/>
    <w:rsid w:val="00A65547"/>
    <w:rsid w:val="00A71698"/>
    <w:rsid w:val="00A744D4"/>
    <w:rsid w:val="00A7463E"/>
    <w:rsid w:val="00A81EE7"/>
    <w:rsid w:val="00A860AF"/>
    <w:rsid w:val="00A8732F"/>
    <w:rsid w:val="00A90419"/>
    <w:rsid w:val="00A95D80"/>
    <w:rsid w:val="00AA1CDA"/>
    <w:rsid w:val="00AA2CBC"/>
    <w:rsid w:val="00AA5821"/>
    <w:rsid w:val="00AA650E"/>
    <w:rsid w:val="00AA7550"/>
    <w:rsid w:val="00AB415C"/>
    <w:rsid w:val="00AB6EBB"/>
    <w:rsid w:val="00AB735A"/>
    <w:rsid w:val="00AC27AC"/>
    <w:rsid w:val="00AD556F"/>
    <w:rsid w:val="00AE1B73"/>
    <w:rsid w:val="00AE3382"/>
    <w:rsid w:val="00AE3BCF"/>
    <w:rsid w:val="00AE5DD3"/>
    <w:rsid w:val="00AF4ED1"/>
    <w:rsid w:val="00AF5456"/>
    <w:rsid w:val="00AF5C91"/>
    <w:rsid w:val="00B04220"/>
    <w:rsid w:val="00B06FB3"/>
    <w:rsid w:val="00B12614"/>
    <w:rsid w:val="00B128DF"/>
    <w:rsid w:val="00B15209"/>
    <w:rsid w:val="00B17042"/>
    <w:rsid w:val="00B17049"/>
    <w:rsid w:val="00B24F6D"/>
    <w:rsid w:val="00B27DB3"/>
    <w:rsid w:val="00B3076E"/>
    <w:rsid w:val="00B30D6E"/>
    <w:rsid w:val="00B416E6"/>
    <w:rsid w:val="00B4677E"/>
    <w:rsid w:val="00B47FCE"/>
    <w:rsid w:val="00B54894"/>
    <w:rsid w:val="00B56D11"/>
    <w:rsid w:val="00B61EBB"/>
    <w:rsid w:val="00B62A2C"/>
    <w:rsid w:val="00B63D8B"/>
    <w:rsid w:val="00B6549D"/>
    <w:rsid w:val="00B67DA6"/>
    <w:rsid w:val="00B764AB"/>
    <w:rsid w:val="00B8072B"/>
    <w:rsid w:val="00B83C30"/>
    <w:rsid w:val="00B84727"/>
    <w:rsid w:val="00B91C99"/>
    <w:rsid w:val="00B943B0"/>
    <w:rsid w:val="00B95D8E"/>
    <w:rsid w:val="00B975F5"/>
    <w:rsid w:val="00BA0537"/>
    <w:rsid w:val="00BA1263"/>
    <w:rsid w:val="00BA7421"/>
    <w:rsid w:val="00BB0ADE"/>
    <w:rsid w:val="00BB57CC"/>
    <w:rsid w:val="00BD4F40"/>
    <w:rsid w:val="00BD52F0"/>
    <w:rsid w:val="00BD5B5B"/>
    <w:rsid w:val="00BE09F4"/>
    <w:rsid w:val="00BE5BA9"/>
    <w:rsid w:val="00BE7B3B"/>
    <w:rsid w:val="00BF28A4"/>
    <w:rsid w:val="00BF70C5"/>
    <w:rsid w:val="00C00091"/>
    <w:rsid w:val="00C03E45"/>
    <w:rsid w:val="00C12EAC"/>
    <w:rsid w:val="00C22D74"/>
    <w:rsid w:val="00C26400"/>
    <w:rsid w:val="00C34E65"/>
    <w:rsid w:val="00C35D42"/>
    <w:rsid w:val="00C5684F"/>
    <w:rsid w:val="00C62114"/>
    <w:rsid w:val="00C62200"/>
    <w:rsid w:val="00C72536"/>
    <w:rsid w:val="00C7280A"/>
    <w:rsid w:val="00C741F3"/>
    <w:rsid w:val="00C7652E"/>
    <w:rsid w:val="00C76B7E"/>
    <w:rsid w:val="00C82696"/>
    <w:rsid w:val="00C87F49"/>
    <w:rsid w:val="00C9706F"/>
    <w:rsid w:val="00CA4C27"/>
    <w:rsid w:val="00CA5A72"/>
    <w:rsid w:val="00CB67D9"/>
    <w:rsid w:val="00CB79A4"/>
    <w:rsid w:val="00CD4699"/>
    <w:rsid w:val="00CE2886"/>
    <w:rsid w:val="00CF0180"/>
    <w:rsid w:val="00CF26A6"/>
    <w:rsid w:val="00D00DCA"/>
    <w:rsid w:val="00D056EA"/>
    <w:rsid w:val="00D10CAD"/>
    <w:rsid w:val="00D17B6C"/>
    <w:rsid w:val="00D20329"/>
    <w:rsid w:val="00D238BB"/>
    <w:rsid w:val="00D23EFD"/>
    <w:rsid w:val="00D26CA3"/>
    <w:rsid w:val="00D314FF"/>
    <w:rsid w:val="00D33BAA"/>
    <w:rsid w:val="00D33DC6"/>
    <w:rsid w:val="00D3407A"/>
    <w:rsid w:val="00D34AFA"/>
    <w:rsid w:val="00D3673D"/>
    <w:rsid w:val="00D376C0"/>
    <w:rsid w:val="00D440BF"/>
    <w:rsid w:val="00D457E1"/>
    <w:rsid w:val="00D518F8"/>
    <w:rsid w:val="00D53D41"/>
    <w:rsid w:val="00D541CA"/>
    <w:rsid w:val="00D7108C"/>
    <w:rsid w:val="00D743E5"/>
    <w:rsid w:val="00D81BA1"/>
    <w:rsid w:val="00D821FD"/>
    <w:rsid w:val="00D91A68"/>
    <w:rsid w:val="00D94972"/>
    <w:rsid w:val="00D94C66"/>
    <w:rsid w:val="00D970CA"/>
    <w:rsid w:val="00DA1FF1"/>
    <w:rsid w:val="00DA2383"/>
    <w:rsid w:val="00DA276E"/>
    <w:rsid w:val="00DA5CF3"/>
    <w:rsid w:val="00DB5364"/>
    <w:rsid w:val="00DB646B"/>
    <w:rsid w:val="00DC0486"/>
    <w:rsid w:val="00DC36E2"/>
    <w:rsid w:val="00DC3EE1"/>
    <w:rsid w:val="00DD1AEA"/>
    <w:rsid w:val="00DD31A8"/>
    <w:rsid w:val="00DD5A07"/>
    <w:rsid w:val="00DE1C2D"/>
    <w:rsid w:val="00DE206E"/>
    <w:rsid w:val="00DE5FA5"/>
    <w:rsid w:val="00DE74ED"/>
    <w:rsid w:val="00DF0B9D"/>
    <w:rsid w:val="00DF696E"/>
    <w:rsid w:val="00DF6C74"/>
    <w:rsid w:val="00E02366"/>
    <w:rsid w:val="00E039E7"/>
    <w:rsid w:val="00E227EA"/>
    <w:rsid w:val="00E236FD"/>
    <w:rsid w:val="00E26D48"/>
    <w:rsid w:val="00E27EC8"/>
    <w:rsid w:val="00E32A09"/>
    <w:rsid w:val="00E35136"/>
    <w:rsid w:val="00E43ABA"/>
    <w:rsid w:val="00E54D5D"/>
    <w:rsid w:val="00E56662"/>
    <w:rsid w:val="00E602B8"/>
    <w:rsid w:val="00E623A1"/>
    <w:rsid w:val="00E632EE"/>
    <w:rsid w:val="00E72DEE"/>
    <w:rsid w:val="00E858B1"/>
    <w:rsid w:val="00E86157"/>
    <w:rsid w:val="00E92B2C"/>
    <w:rsid w:val="00E969B3"/>
    <w:rsid w:val="00EA3E81"/>
    <w:rsid w:val="00EA60E4"/>
    <w:rsid w:val="00EB1129"/>
    <w:rsid w:val="00EB2006"/>
    <w:rsid w:val="00EB608C"/>
    <w:rsid w:val="00EB7305"/>
    <w:rsid w:val="00ED39E3"/>
    <w:rsid w:val="00ED75ED"/>
    <w:rsid w:val="00EE71CC"/>
    <w:rsid w:val="00EE77A1"/>
    <w:rsid w:val="00EF4C49"/>
    <w:rsid w:val="00F01F3B"/>
    <w:rsid w:val="00F03783"/>
    <w:rsid w:val="00F124F9"/>
    <w:rsid w:val="00F17000"/>
    <w:rsid w:val="00F218A2"/>
    <w:rsid w:val="00F36CFE"/>
    <w:rsid w:val="00F4540F"/>
    <w:rsid w:val="00F51AD1"/>
    <w:rsid w:val="00F51C58"/>
    <w:rsid w:val="00F53326"/>
    <w:rsid w:val="00F71453"/>
    <w:rsid w:val="00F771A3"/>
    <w:rsid w:val="00F85D73"/>
    <w:rsid w:val="00F9377A"/>
    <w:rsid w:val="00FA08CC"/>
    <w:rsid w:val="00FA64E2"/>
    <w:rsid w:val="00FB238B"/>
    <w:rsid w:val="00FC0344"/>
    <w:rsid w:val="00FC163A"/>
    <w:rsid w:val="00FD2965"/>
    <w:rsid w:val="00FD2D3B"/>
    <w:rsid w:val="00FE053E"/>
    <w:rsid w:val="00FE117B"/>
    <w:rsid w:val="00FE5EEE"/>
    <w:rsid w:val="00FF2B01"/>
    <w:rsid w:val="03B96D13"/>
    <w:rsid w:val="0DC0EDC7"/>
    <w:rsid w:val="21D8C6A3"/>
    <w:rsid w:val="225949D3"/>
    <w:rsid w:val="2FC0F6BA"/>
    <w:rsid w:val="314940C9"/>
    <w:rsid w:val="3A142B7B"/>
    <w:rsid w:val="47C06C17"/>
    <w:rsid w:val="5429080D"/>
    <w:rsid w:val="56B32DCF"/>
    <w:rsid w:val="69134E5B"/>
    <w:rsid w:val="6E4ABD4F"/>
    <w:rsid w:val="7363912A"/>
    <w:rsid w:val="7C30B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6ECFC1"/>
  <w14:defaultImageDpi w14:val="0"/>
  <w15:docId w15:val="{5465BF8A-3C96-4045-A19A-DD8B17BC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header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129"/>
    <w:rPr>
      <w:rFonts w:ascii="Times New Roman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B112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B1129"/>
    <w:rPr>
      <w:rFonts w:ascii="Arial" w:hAnsi="Arial" w:cs="Times New Roman"/>
      <w:sz w:val="20"/>
      <w:szCs w:val="20"/>
    </w:rPr>
  </w:style>
  <w:style w:type="paragraph" w:customStyle="1" w:styleId="Billname">
    <w:name w:val="Billname"/>
    <w:basedOn w:val="Normal"/>
    <w:rsid w:val="00EB1129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EB112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B1129"/>
    <w:pPr>
      <w:spacing w:before="180" w:after="60"/>
      <w:jc w:val="both"/>
    </w:pPr>
  </w:style>
  <w:style w:type="paragraph" w:customStyle="1" w:styleId="CoverActName">
    <w:name w:val="CoverActName"/>
    <w:basedOn w:val="Normal"/>
    <w:rsid w:val="00EB112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EB112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B1129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EB112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B112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B1129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1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0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205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520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D687E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6BD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C6BD9"/>
    <w:rPr>
      <w:rFonts w:ascii="Times New Roman" w:hAnsi="Times New Roman" w:cs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C6BD9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3313A"/>
    <w:rPr>
      <w:rFonts w:cs="Times New Roman"/>
      <w:color w:val="800080"/>
      <w:u w:val="single"/>
    </w:rPr>
  </w:style>
  <w:style w:type="paragraph" w:customStyle="1" w:styleId="Default">
    <w:name w:val="Default"/>
    <w:rsid w:val="00D23E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3BCF"/>
    <w:pPr>
      <w:spacing w:before="100" w:beforeAutospacing="1" w:after="100" w:afterAutospacing="1"/>
    </w:pPr>
    <w:rPr>
      <w:rFonts w:ascii="Calibri" w:hAnsi="Calibri"/>
      <w:sz w:val="22"/>
      <w:szCs w:val="22"/>
      <w:lang w:eastAsia="en-AU"/>
    </w:rPr>
  </w:style>
  <w:style w:type="paragraph" w:styleId="Revision">
    <w:name w:val="Revision"/>
    <w:hidden/>
    <w:uiPriority w:val="99"/>
    <w:semiHidden/>
    <w:rsid w:val="00AE3382"/>
    <w:rPr>
      <w:rFonts w:ascii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3557</Characters>
  <Application>Microsoft Office Word</Application>
  <DocSecurity>0</DocSecurity>
  <Lines>78</Lines>
  <Paragraphs>26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2014-03-20T23:57:00Z</cp:lastPrinted>
  <dcterms:created xsi:type="dcterms:W3CDTF">2026-06-25T05:04:00Z</dcterms:created>
  <dcterms:modified xsi:type="dcterms:W3CDTF">2026-06-25T05:04:00Z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A8709176</vt:lpwstr>
  </property>
  <property fmtid="{D5CDD505-2E9C-101B-9397-08002B2CF9AE}" pid="3" name="Objective-Title">
    <vt:lpwstr>Attachment B - 20140325 - Economic Stimulus and Sustainability - explanatory statement - Draft to revised version 25 March</vt:lpwstr>
  </property>
  <property fmtid="{D5CDD505-2E9C-101B-9397-08002B2CF9AE}" pid="4" name="Objective-Comment">
    <vt:lpwstr> </vt:lpwstr>
  </property>
  <property fmtid="{D5CDD505-2E9C-101B-9397-08002B2CF9AE}" pid="5" name="Objective-CreationStamp">
    <vt:filetime>2013-09-18T14:00:00Z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2014-03-08T14:00:00Z</vt:filetime>
  </property>
  <property fmtid="{D5CDD505-2E9C-101B-9397-08002B2CF9AE}" pid="9" name="Objective-ModificationStamp">
    <vt:filetime>2014-03-08T14:00:00Z</vt:filetime>
  </property>
  <property fmtid="{D5CDD505-2E9C-101B-9397-08002B2CF9AE}" pid="10" name="Objective-Owner">
    <vt:lpwstr>Roger Gibson</vt:lpwstr>
  </property>
  <property fmtid="{D5CDD505-2E9C-101B-9397-08002B2CF9AE}" pid="11" name="Objective-Path">
    <vt:lpwstr>Whole of ACT Government:ESDD - Environment and Sustainable Development Directorate:07. Ministerial, Cabinet and Government Relations:06. Ministerials:2014 - Ministerial and Chief Ministerial Correspondence:Planning Delivery:PD - Ministerial Directorate Su</vt:lpwstr>
  </property>
  <property fmtid="{D5CDD505-2E9C-101B-9397-08002B2CF9AE}" pid="12" name="Objective-Parent">
    <vt:lpwstr>14/05930 - Ministerial-ACT Government Stimulus Package - DI for remissions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23.0</vt:lpwstr>
  </property>
  <property fmtid="{D5CDD505-2E9C-101B-9397-08002B2CF9AE}" pid="15" name="Objective-VersionNumber">
    <vt:i4>23</vt:i4>
  </property>
  <property fmtid="{D5CDD505-2E9C-101B-9397-08002B2CF9AE}" pid="16" name="Objective-VersionComment">
    <vt:lpwstr> </vt:lpwstr>
  </property>
  <property fmtid="{D5CDD505-2E9C-101B-9397-08002B2CF9AE}" pid="17" name="Objective-FileNumber">
    <vt:lpwstr>1-2014/05930</vt:lpwstr>
  </property>
  <property fmtid="{D5CDD505-2E9C-101B-9397-08002B2CF9AE}" pid="18" name="Objective-Classification">
    <vt:lpwstr>Not classified</vt:lpwstr>
  </property>
  <property fmtid="{D5CDD505-2E9C-101B-9397-08002B2CF9AE}" pid="19" name="Objective-Caveats">
    <vt:lpwstr> </vt:lpwstr>
  </property>
  <property fmtid="{D5CDD505-2E9C-101B-9397-08002B2CF9AE}" pid="20" name="Objective-Owner Agency [system]">
    <vt:lpwstr>ESDD</vt:lpwstr>
  </property>
  <property fmtid="{D5CDD505-2E9C-101B-9397-08002B2CF9AE}" pid="21" name="Objective-Document Type [system]">
    <vt:lpwstr>0-Flex Sheet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> </vt:lpwstr>
  </property>
  <property fmtid="{D5CDD505-2E9C-101B-9397-08002B2CF9AE}" pid="25" name="Objective-Add Place [system]">
    <vt:lpwstr> </vt:lpwstr>
  </property>
  <property fmtid="{D5CDD505-2E9C-101B-9397-08002B2CF9AE}" pid="26" name="Objective-Places [system]">
    <vt:lpwstr> </vt:lpwstr>
  </property>
  <property fmtid="{D5CDD505-2E9C-101B-9397-08002B2CF9AE}" pid="27" name="Objective-Transaction Reference [system]">
    <vt:lpwstr> </vt:lpwstr>
  </property>
  <property fmtid="{D5CDD505-2E9C-101B-9397-08002B2CF9AE}" pid="28" name="Objective-Document Created By [system]">
    <vt:lpwstr> </vt:lpwstr>
  </property>
  <property fmtid="{D5CDD505-2E9C-101B-9397-08002B2CF9AE}" pid="29" name="Objective-Document Created On [system]">
    <vt:lpwstr> </vt:lpwstr>
  </property>
  <property fmtid="{D5CDD505-2E9C-101B-9397-08002B2CF9AE}" pid="30" name="Objective-Covers Period From [system]">
    <vt:lpwstr> </vt:lpwstr>
  </property>
  <property fmtid="{D5CDD505-2E9C-101B-9397-08002B2CF9AE}" pid="31" name="Objective-Covers Period To [system]">
    <vt:lpwstr> </vt:lpwstr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2026-05-15T07:25:12Z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2457c31e-717a-4991-9181-f45f03a4cd59</vt:lpwstr>
  </property>
  <property fmtid="{D5CDD505-2E9C-101B-9397-08002B2CF9AE}" pid="38" name="MSIP_Label_69af8531-eb46-4968-8cb3-105d2f5ea87e_ContentBits">
    <vt:lpwstr>0</vt:lpwstr>
  </property>
  <property fmtid="{D5CDD505-2E9C-101B-9397-08002B2CF9AE}" pid="39" name="MSIP_Label_69af8531-eb46-4968-8cb3-105d2f5ea87e_Tag">
    <vt:lpwstr>10, 3, 0, 1</vt:lpwstr>
  </property>
</Properties>
</file>