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8113B" w14:textId="77777777" w:rsidR="006815C9" w:rsidRDefault="006815C9">
      <w:pPr>
        <w:spacing w:before="120"/>
        <w:rPr>
          <w:rFonts w:ascii="Arial" w:hAnsi="Arial" w:cs="Arial"/>
        </w:rPr>
      </w:pPr>
      <w:bookmarkStart w:id="0" w:name="_Toc44738651"/>
      <w:r>
        <w:rPr>
          <w:rFonts w:ascii="Arial" w:hAnsi="Arial" w:cs="Arial"/>
        </w:rPr>
        <w:t>Australian Capital Territory</w:t>
      </w:r>
    </w:p>
    <w:p w14:paraId="78041945" w14:textId="655CC65C" w:rsidR="006815C9" w:rsidRDefault="00E33D5D">
      <w:pPr>
        <w:pStyle w:val="Billname"/>
        <w:spacing w:before="700"/>
      </w:pPr>
      <w:r>
        <w:t>Integrity Commission Regulation 2026</w:t>
      </w:r>
    </w:p>
    <w:p w14:paraId="4D66B110" w14:textId="1088F29D" w:rsidR="006815C9" w:rsidRDefault="00F5371D" w:rsidP="00091D34">
      <w:pPr>
        <w:spacing w:before="340"/>
        <w:rPr>
          <w:rFonts w:ascii="Arial" w:hAnsi="Arial" w:cs="Arial"/>
          <w:b/>
          <w:bCs/>
        </w:rPr>
      </w:pPr>
      <w:r>
        <w:rPr>
          <w:rFonts w:ascii="Arial" w:hAnsi="Arial" w:cs="Arial"/>
          <w:b/>
          <w:bCs/>
        </w:rPr>
        <w:t>Subordinate law SL</w:t>
      </w:r>
      <w:r w:rsidR="00E33D5D">
        <w:rPr>
          <w:rFonts w:ascii="Arial" w:hAnsi="Arial" w:cs="Arial"/>
          <w:b/>
          <w:bCs/>
        </w:rPr>
        <w:t>2026-</w:t>
      </w:r>
      <w:r w:rsidR="000D71BE">
        <w:rPr>
          <w:rFonts w:ascii="Arial" w:hAnsi="Arial" w:cs="Arial"/>
          <w:b/>
          <w:bCs/>
        </w:rPr>
        <w:t>10</w:t>
      </w:r>
    </w:p>
    <w:p w14:paraId="02E87E41" w14:textId="77777777" w:rsidR="006815C9" w:rsidRDefault="006815C9" w:rsidP="00091D34">
      <w:pPr>
        <w:pStyle w:val="madeunder"/>
        <w:spacing w:before="300" w:after="0"/>
      </w:pPr>
      <w:r>
        <w:t xml:space="preserve">made under the  </w:t>
      </w:r>
    </w:p>
    <w:p w14:paraId="2AA59073" w14:textId="3907F2ED" w:rsidR="006815C9" w:rsidRDefault="00E33D5D" w:rsidP="00091D34">
      <w:pPr>
        <w:pStyle w:val="CoverActName"/>
        <w:spacing w:before="320" w:after="0"/>
        <w:rPr>
          <w:rFonts w:cs="Arial"/>
          <w:sz w:val="20"/>
        </w:rPr>
      </w:pPr>
      <w:r>
        <w:rPr>
          <w:rFonts w:cs="Arial"/>
          <w:sz w:val="20"/>
        </w:rPr>
        <w:t>Integrity Commission Act 2018, section 302 (regulation-making power)</w:t>
      </w:r>
    </w:p>
    <w:p w14:paraId="5246A84B" w14:textId="77777777" w:rsidR="006815C9" w:rsidRDefault="006815C9">
      <w:pPr>
        <w:spacing w:before="360"/>
        <w:ind w:right="565"/>
        <w:rPr>
          <w:rFonts w:ascii="Arial" w:hAnsi="Arial" w:cs="Arial"/>
          <w:b/>
          <w:bCs/>
          <w:sz w:val="28"/>
          <w:szCs w:val="28"/>
        </w:rPr>
      </w:pPr>
      <w:r>
        <w:rPr>
          <w:rFonts w:ascii="Arial" w:hAnsi="Arial" w:cs="Arial"/>
          <w:b/>
          <w:bCs/>
          <w:sz w:val="28"/>
          <w:szCs w:val="28"/>
        </w:rPr>
        <w:t>EXPLANATORY STATEMENT</w:t>
      </w:r>
    </w:p>
    <w:p w14:paraId="672A6659" w14:textId="77777777" w:rsidR="006815C9" w:rsidRDefault="006815C9">
      <w:pPr>
        <w:pStyle w:val="N-line3"/>
        <w:pBdr>
          <w:bottom w:val="none" w:sz="0" w:space="0" w:color="auto"/>
        </w:pBdr>
      </w:pPr>
    </w:p>
    <w:p w14:paraId="0A37501D" w14:textId="77777777" w:rsidR="006815C9" w:rsidRDefault="006815C9">
      <w:pPr>
        <w:pStyle w:val="N-line3"/>
        <w:pBdr>
          <w:top w:val="single" w:sz="12" w:space="1" w:color="auto"/>
          <w:bottom w:val="none" w:sz="0" w:space="0" w:color="auto"/>
        </w:pBdr>
      </w:pPr>
    </w:p>
    <w:bookmarkEnd w:id="0"/>
    <w:p w14:paraId="66FF9CB2" w14:textId="51A84449" w:rsidR="008943D8" w:rsidRPr="00467047" w:rsidRDefault="00467047">
      <w:pPr>
        <w:rPr>
          <w:b/>
          <w:bCs/>
        </w:rPr>
      </w:pPr>
      <w:r w:rsidRPr="005A3C50">
        <w:rPr>
          <w:b/>
          <w:bCs/>
        </w:rPr>
        <w:t>BACKGROUND</w:t>
      </w:r>
    </w:p>
    <w:p w14:paraId="1E2A18A6" w14:textId="54693DAE" w:rsidR="007753BD" w:rsidRPr="005E32A0" w:rsidRDefault="007753BD" w:rsidP="007753BD">
      <w:pPr>
        <w:rPr>
          <w:rFonts w:eastAsia="Times"/>
          <w:szCs w:val="24"/>
        </w:rPr>
      </w:pPr>
      <w:r w:rsidRPr="005E32A0">
        <w:rPr>
          <w:rFonts w:eastAsia="Times"/>
          <w:szCs w:val="24"/>
        </w:rPr>
        <w:t xml:space="preserve">In 2023, Mr Ian Govey AM </w:t>
      </w:r>
      <w:r w:rsidR="00533304">
        <w:rPr>
          <w:rFonts w:eastAsia="Times"/>
          <w:szCs w:val="24"/>
        </w:rPr>
        <w:t>carried out an</w:t>
      </w:r>
      <w:r w:rsidRPr="005E32A0">
        <w:rPr>
          <w:rFonts w:eastAsia="Times"/>
          <w:szCs w:val="24"/>
        </w:rPr>
        <w:t xml:space="preserve"> independent review of the </w:t>
      </w:r>
      <w:r w:rsidRPr="005E32A0">
        <w:rPr>
          <w:rFonts w:eastAsia="Times"/>
          <w:i/>
          <w:iCs/>
          <w:szCs w:val="24"/>
        </w:rPr>
        <w:t xml:space="preserve">Integrity Commission Act 2018 </w:t>
      </w:r>
      <w:r w:rsidRPr="005E32A0">
        <w:rPr>
          <w:rFonts w:eastAsia="Times"/>
          <w:szCs w:val="24"/>
        </w:rPr>
        <w:t>(IC Act) (the Review)</w:t>
      </w:r>
      <w:r w:rsidR="00752392">
        <w:rPr>
          <w:rFonts w:eastAsia="Times"/>
          <w:szCs w:val="24"/>
        </w:rPr>
        <w:t>, making 66 recommendations</w:t>
      </w:r>
      <w:r w:rsidRPr="005E32A0">
        <w:rPr>
          <w:rFonts w:eastAsia="Times"/>
          <w:szCs w:val="24"/>
        </w:rPr>
        <w:t xml:space="preserve">. </w:t>
      </w:r>
      <w:r w:rsidR="00533304">
        <w:rPr>
          <w:rFonts w:eastAsia="Times"/>
          <w:szCs w:val="24"/>
        </w:rPr>
        <w:t xml:space="preserve">The ACT Government, in the </w:t>
      </w:r>
      <w:r w:rsidRPr="005E32A0">
        <w:rPr>
          <w:rFonts w:eastAsia="Times"/>
          <w:szCs w:val="24"/>
        </w:rPr>
        <w:t>10</w:t>
      </w:r>
      <w:r w:rsidRPr="005E32A0">
        <w:rPr>
          <w:rFonts w:eastAsia="Times"/>
          <w:szCs w:val="24"/>
          <w:vertAlign w:val="superscript"/>
        </w:rPr>
        <w:t>th</w:t>
      </w:r>
      <w:r w:rsidRPr="005E32A0">
        <w:rPr>
          <w:rFonts w:eastAsia="Times"/>
          <w:szCs w:val="24"/>
        </w:rPr>
        <w:t xml:space="preserve"> Legislative Assembly</w:t>
      </w:r>
      <w:r w:rsidR="00533304">
        <w:rPr>
          <w:rFonts w:eastAsia="Times"/>
          <w:szCs w:val="24"/>
        </w:rPr>
        <w:t xml:space="preserve">, </w:t>
      </w:r>
      <w:r w:rsidRPr="005E32A0">
        <w:rPr>
          <w:rFonts w:eastAsia="Times"/>
          <w:szCs w:val="24"/>
        </w:rPr>
        <w:t>agreed to 17 recommendation</w:t>
      </w:r>
      <w:r w:rsidR="00533304">
        <w:rPr>
          <w:rFonts w:eastAsia="Times"/>
          <w:szCs w:val="24"/>
        </w:rPr>
        <w:t>s</w:t>
      </w:r>
      <w:r w:rsidRPr="005E32A0">
        <w:rPr>
          <w:rFonts w:eastAsia="Times"/>
          <w:szCs w:val="24"/>
        </w:rPr>
        <w:t>, agreed in-principle to 10, and noted</w:t>
      </w:r>
      <w:r w:rsidR="00533304">
        <w:rPr>
          <w:rFonts w:eastAsia="Times"/>
          <w:szCs w:val="24"/>
        </w:rPr>
        <w:t xml:space="preserve"> the remaining</w:t>
      </w:r>
      <w:r w:rsidRPr="005E32A0">
        <w:rPr>
          <w:rFonts w:eastAsia="Times"/>
          <w:szCs w:val="24"/>
        </w:rPr>
        <w:t xml:space="preserve"> </w:t>
      </w:r>
      <w:r w:rsidR="009A0D0D">
        <w:rPr>
          <w:rFonts w:eastAsia="Times"/>
          <w:szCs w:val="24"/>
        </w:rPr>
        <w:t>39</w:t>
      </w:r>
      <w:r w:rsidRPr="005E32A0">
        <w:rPr>
          <w:rFonts w:eastAsia="Times"/>
          <w:szCs w:val="24"/>
        </w:rPr>
        <w:t xml:space="preserve">. </w:t>
      </w:r>
    </w:p>
    <w:p w14:paraId="50006555" w14:textId="77777777" w:rsidR="007753BD" w:rsidRPr="005E32A0" w:rsidRDefault="007753BD" w:rsidP="007753BD">
      <w:pPr>
        <w:rPr>
          <w:rFonts w:eastAsia="Times"/>
          <w:szCs w:val="24"/>
        </w:rPr>
      </w:pPr>
    </w:p>
    <w:p w14:paraId="36F038A2" w14:textId="77777777" w:rsidR="00533304" w:rsidRDefault="007753BD" w:rsidP="007753BD">
      <w:pPr>
        <w:rPr>
          <w:rFonts w:eastAsia="Times"/>
          <w:szCs w:val="24"/>
        </w:rPr>
      </w:pPr>
      <w:r w:rsidRPr="005E32A0">
        <w:rPr>
          <w:rFonts w:eastAsia="Times"/>
          <w:szCs w:val="24"/>
        </w:rPr>
        <w:t>When witnesses a</w:t>
      </w:r>
      <w:r w:rsidR="00533304">
        <w:rPr>
          <w:rFonts w:eastAsia="Times"/>
          <w:szCs w:val="24"/>
        </w:rPr>
        <w:t>ppear before</w:t>
      </w:r>
      <w:r w:rsidRPr="005E32A0">
        <w:rPr>
          <w:rFonts w:eastAsia="Times"/>
          <w:szCs w:val="24"/>
        </w:rPr>
        <w:t xml:space="preserve"> the </w:t>
      </w:r>
      <w:r w:rsidR="003A1FB0" w:rsidRPr="005E32A0">
        <w:rPr>
          <w:rFonts w:eastAsia="Times"/>
          <w:szCs w:val="24"/>
        </w:rPr>
        <w:t xml:space="preserve">ACT </w:t>
      </w:r>
      <w:r w:rsidRPr="005E32A0">
        <w:rPr>
          <w:rFonts w:eastAsia="Times"/>
          <w:szCs w:val="24"/>
        </w:rPr>
        <w:t xml:space="preserve">Integrity Commission (the Commission), they </w:t>
      </w:r>
      <w:r w:rsidR="003A1FB0" w:rsidRPr="005E32A0">
        <w:rPr>
          <w:rFonts w:eastAsia="Times"/>
          <w:szCs w:val="24"/>
        </w:rPr>
        <w:t>may</w:t>
      </w:r>
      <w:r w:rsidRPr="005E32A0">
        <w:rPr>
          <w:rFonts w:eastAsia="Times"/>
          <w:szCs w:val="24"/>
        </w:rPr>
        <w:t xml:space="preserve"> incur </w:t>
      </w:r>
      <w:r w:rsidR="00533304">
        <w:rPr>
          <w:rFonts w:eastAsia="Times"/>
          <w:szCs w:val="24"/>
        </w:rPr>
        <w:t xml:space="preserve">a range of </w:t>
      </w:r>
      <w:r w:rsidRPr="005E32A0">
        <w:rPr>
          <w:rFonts w:eastAsia="Times"/>
          <w:szCs w:val="24"/>
        </w:rPr>
        <w:t xml:space="preserve">costs, including lost </w:t>
      </w:r>
      <w:r w:rsidR="00533304">
        <w:rPr>
          <w:rFonts w:eastAsia="Times"/>
          <w:szCs w:val="24"/>
        </w:rPr>
        <w:t>income</w:t>
      </w:r>
      <w:r w:rsidRPr="005E32A0">
        <w:rPr>
          <w:rFonts w:eastAsia="Times"/>
          <w:szCs w:val="24"/>
        </w:rPr>
        <w:t>, car</w:t>
      </w:r>
      <w:r w:rsidR="003A1FB0" w:rsidRPr="005E32A0">
        <w:rPr>
          <w:rFonts w:eastAsia="Times"/>
          <w:szCs w:val="24"/>
        </w:rPr>
        <w:t>ing</w:t>
      </w:r>
      <w:r w:rsidRPr="005E32A0">
        <w:rPr>
          <w:rFonts w:eastAsia="Times"/>
          <w:szCs w:val="24"/>
        </w:rPr>
        <w:t xml:space="preserve"> expenses, </w:t>
      </w:r>
      <w:r w:rsidR="00533304">
        <w:rPr>
          <w:rFonts w:eastAsia="Times"/>
          <w:szCs w:val="24"/>
        </w:rPr>
        <w:t xml:space="preserve">and </w:t>
      </w:r>
      <w:r w:rsidR="003A1FB0" w:rsidRPr="005E32A0">
        <w:rPr>
          <w:rFonts w:eastAsia="Times"/>
          <w:szCs w:val="24"/>
        </w:rPr>
        <w:t xml:space="preserve">travel and </w:t>
      </w:r>
      <w:r w:rsidRPr="005E32A0">
        <w:rPr>
          <w:rFonts w:eastAsia="Times"/>
          <w:szCs w:val="24"/>
        </w:rPr>
        <w:t xml:space="preserve">accommodation costs. </w:t>
      </w:r>
    </w:p>
    <w:p w14:paraId="3EBC8B72" w14:textId="77777777" w:rsidR="00533304" w:rsidRDefault="00533304" w:rsidP="007753BD">
      <w:pPr>
        <w:rPr>
          <w:rFonts w:eastAsia="Times"/>
          <w:szCs w:val="24"/>
        </w:rPr>
      </w:pPr>
    </w:p>
    <w:p w14:paraId="7D51B77A" w14:textId="77777777" w:rsidR="00533304" w:rsidRDefault="007753BD" w:rsidP="007753BD">
      <w:pPr>
        <w:rPr>
          <w:rFonts w:eastAsia="Times"/>
          <w:szCs w:val="24"/>
        </w:rPr>
      </w:pPr>
      <w:r w:rsidRPr="005E32A0">
        <w:rPr>
          <w:rFonts w:eastAsia="Times"/>
          <w:szCs w:val="24"/>
        </w:rPr>
        <w:t xml:space="preserve">The Review </w:t>
      </w:r>
      <w:r w:rsidR="00533304">
        <w:rPr>
          <w:rFonts w:eastAsia="Times"/>
          <w:szCs w:val="24"/>
        </w:rPr>
        <w:t xml:space="preserve">examined </w:t>
      </w:r>
      <w:r w:rsidRPr="005E32A0">
        <w:rPr>
          <w:rFonts w:eastAsia="Times"/>
          <w:szCs w:val="24"/>
        </w:rPr>
        <w:t xml:space="preserve">section 172 of the IC Act, which </w:t>
      </w:r>
      <w:r w:rsidR="00533304">
        <w:rPr>
          <w:rFonts w:eastAsia="Times"/>
          <w:szCs w:val="24"/>
        </w:rPr>
        <w:t>provides</w:t>
      </w:r>
      <w:r w:rsidRPr="005E32A0">
        <w:rPr>
          <w:rFonts w:eastAsia="Times"/>
          <w:szCs w:val="24"/>
        </w:rPr>
        <w:t xml:space="preserve"> for the payment of witness expenses either by regulation or in accordance with the Supreme Court Scale of Costs. </w:t>
      </w:r>
      <w:r w:rsidR="00533304">
        <w:rPr>
          <w:rFonts w:eastAsia="Times"/>
          <w:szCs w:val="24"/>
        </w:rPr>
        <w:t xml:space="preserve">In the absence of any prescribed regulation, payment must be made in accordance with </w:t>
      </w:r>
      <w:r w:rsidRPr="005E32A0">
        <w:rPr>
          <w:rFonts w:eastAsia="Times"/>
          <w:szCs w:val="24"/>
        </w:rPr>
        <w:t xml:space="preserve">the Supreme Court Scale of Costs. </w:t>
      </w:r>
    </w:p>
    <w:p w14:paraId="5A9D326E" w14:textId="77777777" w:rsidR="00533304" w:rsidRDefault="00533304" w:rsidP="007753BD">
      <w:pPr>
        <w:rPr>
          <w:rFonts w:eastAsia="Times"/>
          <w:szCs w:val="24"/>
        </w:rPr>
      </w:pPr>
    </w:p>
    <w:p w14:paraId="3A3C3D3B" w14:textId="3250A9B3" w:rsidR="007753BD" w:rsidRPr="005E32A0" w:rsidRDefault="007753BD" w:rsidP="007753BD">
      <w:pPr>
        <w:rPr>
          <w:rFonts w:eastAsia="Times"/>
          <w:szCs w:val="24"/>
        </w:rPr>
      </w:pPr>
      <w:r w:rsidRPr="005E32A0">
        <w:rPr>
          <w:rFonts w:eastAsia="Times"/>
          <w:szCs w:val="24"/>
        </w:rPr>
        <w:t xml:space="preserve">The Review </w:t>
      </w:r>
      <w:r w:rsidR="00533304">
        <w:rPr>
          <w:rFonts w:eastAsia="Times"/>
          <w:szCs w:val="24"/>
        </w:rPr>
        <w:t xml:space="preserve">found </w:t>
      </w:r>
      <w:r w:rsidRPr="005E32A0">
        <w:rPr>
          <w:rFonts w:eastAsia="Times"/>
          <w:szCs w:val="24"/>
        </w:rPr>
        <w:t>that th</w:t>
      </w:r>
      <w:r w:rsidR="00533304">
        <w:rPr>
          <w:rFonts w:eastAsia="Times"/>
          <w:szCs w:val="24"/>
        </w:rPr>
        <w:t>is</w:t>
      </w:r>
      <w:r w:rsidRPr="005E32A0">
        <w:rPr>
          <w:rFonts w:eastAsia="Times"/>
          <w:szCs w:val="24"/>
        </w:rPr>
        <w:t xml:space="preserve"> Scale </w:t>
      </w:r>
      <w:r w:rsidR="00533304">
        <w:rPr>
          <w:rFonts w:eastAsia="Times"/>
          <w:szCs w:val="24"/>
        </w:rPr>
        <w:t xml:space="preserve">is </w:t>
      </w:r>
      <w:r w:rsidRPr="005E32A0">
        <w:rPr>
          <w:rFonts w:eastAsia="Times"/>
          <w:szCs w:val="24"/>
        </w:rPr>
        <w:t>not necessarily</w:t>
      </w:r>
      <w:r w:rsidR="00533304">
        <w:rPr>
          <w:rFonts w:eastAsia="Times"/>
          <w:szCs w:val="24"/>
        </w:rPr>
        <w:t xml:space="preserve"> suited to </w:t>
      </w:r>
      <w:r w:rsidRPr="005E32A0">
        <w:rPr>
          <w:rFonts w:eastAsia="Times"/>
          <w:szCs w:val="24"/>
        </w:rPr>
        <w:t xml:space="preserve">Commission </w:t>
      </w:r>
      <w:r w:rsidR="00533304">
        <w:rPr>
          <w:rFonts w:eastAsia="Times"/>
          <w:szCs w:val="24"/>
        </w:rPr>
        <w:t xml:space="preserve">proceedings, given the inquisitorial nature of examinations </w:t>
      </w:r>
      <w:r w:rsidRPr="005E32A0">
        <w:rPr>
          <w:rFonts w:eastAsia="Times"/>
          <w:szCs w:val="24"/>
        </w:rPr>
        <w:t>and the differences between Commission proc</w:t>
      </w:r>
      <w:r w:rsidR="00533304">
        <w:rPr>
          <w:rFonts w:eastAsia="Times"/>
          <w:szCs w:val="24"/>
        </w:rPr>
        <w:t>esse</w:t>
      </w:r>
      <w:r w:rsidRPr="005E32A0">
        <w:rPr>
          <w:rFonts w:eastAsia="Times"/>
          <w:szCs w:val="24"/>
        </w:rPr>
        <w:t xml:space="preserve">s and court proceedings. </w:t>
      </w:r>
    </w:p>
    <w:p w14:paraId="3405C19F" w14:textId="77777777" w:rsidR="007753BD" w:rsidRPr="005E32A0" w:rsidRDefault="007753BD" w:rsidP="007753BD">
      <w:pPr>
        <w:rPr>
          <w:rFonts w:eastAsia="Times"/>
          <w:szCs w:val="24"/>
        </w:rPr>
      </w:pPr>
    </w:p>
    <w:p w14:paraId="5BE1CBA6" w14:textId="7B0456C7" w:rsidR="007753BD" w:rsidRPr="005E32A0" w:rsidRDefault="007753BD" w:rsidP="007753BD">
      <w:pPr>
        <w:spacing w:after="120"/>
        <w:rPr>
          <w:rFonts w:eastAsia="Times"/>
          <w:szCs w:val="24"/>
        </w:rPr>
      </w:pPr>
      <w:r w:rsidRPr="005E32A0">
        <w:rPr>
          <w:rFonts w:eastAsia="Times"/>
          <w:szCs w:val="24"/>
        </w:rPr>
        <w:t xml:space="preserve">Recommendation 40 of the Review </w:t>
      </w:r>
      <w:r w:rsidR="00533304">
        <w:rPr>
          <w:rFonts w:eastAsia="Times"/>
          <w:szCs w:val="24"/>
        </w:rPr>
        <w:t xml:space="preserve">proposed </w:t>
      </w:r>
      <w:r w:rsidRPr="005E32A0">
        <w:rPr>
          <w:rFonts w:eastAsia="Times"/>
          <w:szCs w:val="24"/>
        </w:rPr>
        <w:t>that the ACT Government make a regulation under section 172 of the IC Act to enable witnesses appearing before the Commission for examination to be reimbursed for reasonable out of pocket expenses</w:t>
      </w:r>
      <w:r w:rsidR="00533304">
        <w:rPr>
          <w:rFonts w:eastAsia="Times"/>
          <w:szCs w:val="24"/>
        </w:rPr>
        <w:t>, including</w:t>
      </w:r>
      <w:r w:rsidRPr="005E32A0">
        <w:rPr>
          <w:rFonts w:eastAsia="Times"/>
          <w:szCs w:val="24"/>
        </w:rPr>
        <w:t xml:space="preserve">: </w:t>
      </w:r>
    </w:p>
    <w:p w14:paraId="004E85D0" w14:textId="1185A193" w:rsidR="007753BD" w:rsidRPr="005E32A0" w:rsidRDefault="007753BD" w:rsidP="007753BD">
      <w:pPr>
        <w:numPr>
          <w:ilvl w:val="0"/>
          <w:numId w:val="10"/>
        </w:numPr>
        <w:contextualSpacing/>
        <w:rPr>
          <w:rFonts w:eastAsia="Times"/>
          <w:szCs w:val="24"/>
        </w:rPr>
      </w:pPr>
      <w:r w:rsidRPr="005E32A0">
        <w:rPr>
          <w:rFonts w:eastAsia="Times"/>
          <w:szCs w:val="24"/>
        </w:rPr>
        <w:t>meals</w:t>
      </w:r>
    </w:p>
    <w:p w14:paraId="5F701C41" w14:textId="4E94522E" w:rsidR="007753BD" w:rsidRPr="005E32A0" w:rsidRDefault="007753BD" w:rsidP="007753BD">
      <w:pPr>
        <w:numPr>
          <w:ilvl w:val="0"/>
          <w:numId w:val="10"/>
        </w:numPr>
        <w:contextualSpacing/>
        <w:rPr>
          <w:rFonts w:eastAsia="Times"/>
          <w:szCs w:val="24"/>
        </w:rPr>
      </w:pPr>
      <w:r w:rsidRPr="005E32A0">
        <w:rPr>
          <w:rFonts w:eastAsia="Times"/>
          <w:szCs w:val="24"/>
        </w:rPr>
        <w:t xml:space="preserve">lost wages </w:t>
      </w:r>
    </w:p>
    <w:p w14:paraId="6AF8E372" w14:textId="41523174" w:rsidR="007753BD" w:rsidRPr="005E32A0" w:rsidRDefault="007753BD" w:rsidP="007753BD">
      <w:pPr>
        <w:numPr>
          <w:ilvl w:val="0"/>
          <w:numId w:val="10"/>
        </w:numPr>
        <w:contextualSpacing/>
        <w:rPr>
          <w:rFonts w:eastAsia="Times"/>
          <w:szCs w:val="24"/>
        </w:rPr>
      </w:pPr>
      <w:r w:rsidRPr="005E32A0">
        <w:rPr>
          <w:rFonts w:eastAsia="Times"/>
          <w:szCs w:val="24"/>
        </w:rPr>
        <w:t>travel and accommodation</w:t>
      </w:r>
    </w:p>
    <w:p w14:paraId="693A81F9" w14:textId="797CED27" w:rsidR="007753BD" w:rsidRPr="005E32A0" w:rsidRDefault="007753BD" w:rsidP="007753BD">
      <w:pPr>
        <w:numPr>
          <w:ilvl w:val="0"/>
          <w:numId w:val="10"/>
        </w:numPr>
        <w:contextualSpacing/>
        <w:rPr>
          <w:rFonts w:eastAsia="Times"/>
          <w:szCs w:val="24"/>
        </w:rPr>
      </w:pPr>
      <w:r w:rsidRPr="005E32A0">
        <w:rPr>
          <w:rFonts w:eastAsia="Times"/>
          <w:szCs w:val="24"/>
        </w:rPr>
        <w:t>childcare</w:t>
      </w:r>
      <w:r w:rsidR="007A7F75" w:rsidRPr="005E32A0">
        <w:rPr>
          <w:rFonts w:eastAsia="Times"/>
          <w:szCs w:val="24"/>
        </w:rPr>
        <w:t>,</w:t>
      </w:r>
      <w:r w:rsidRPr="005E32A0">
        <w:rPr>
          <w:rFonts w:eastAsia="Times"/>
          <w:szCs w:val="24"/>
        </w:rPr>
        <w:t xml:space="preserve"> and </w:t>
      </w:r>
    </w:p>
    <w:p w14:paraId="04992D83" w14:textId="77777777" w:rsidR="007753BD" w:rsidRPr="005E32A0" w:rsidRDefault="007753BD" w:rsidP="007753BD">
      <w:pPr>
        <w:numPr>
          <w:ilvl w:val="0"/>
          <w:numId w:val="10"/>
        </w:numPr>
        <w:contextualSpacing/>
        <w:rPr>
          <w:rFonts w:eastAsia="Times"/>
          <w:szCs w:val="24"/>
        </w:rPr>
      </w:pPr>
      <w:r w:rsidRPr="005E32A0">
        <w:rPr>
          <w:rFonts w:eastAsia="Times"/>
          <w:szCs w:val="24"/>
        </w:rPr>
        <w:t xml:space="preserve">other expenses approved by the Commission. </w:t>
      </w:r>
    </w:p>
    <w:p w14:paraId="0373BE54" w14:textId="77777777" w:rsidR="007753BD" w:rsidRPr="005E32A0" w:rsidRDefault="007753BD" w:rsidP="007753BD">
      <w:pPr>
        <w:rPr>
          <w:rFonts w:eastAsia="Times"/>
          <w:szCs w:val="24"/>
        </w:rPr>
      </w:pPr>
    </w:p>
    <w:p w14:paraId="0A5957CA" w14:textId="1B45027D" w:rsidR="007753BD" w:rsidRPr="005E32A0" w:rsidRDefault="007753BD" w:rsidP="007753BD">
      <w:pPr>
        <w:rPr>
          <w:rFonts w:eastAsia="Times"/>
          <w:szCs w:val="24"/>
          <w:highlight w:val="yellow"/>
        </w:rPr>
      </w:pPr>
      <w:r w:rsidRPr="005E32A0">
        <w:rPr>
          <w:rFonts w:eastAsia="Times"/>
          <w:szCs w:val="24"/>
        </w:rPr>
        <w:t>This</w:t>
      </w:r>
      <w:r w:rsidR="00624E4C" w:rsidRPr="005E32A0">
        <w:rPr>
          <w:rFonts w:eastAsia="Times"/>
          <w:szCs w:val="24"/>
        </w:rPr>
        <w:t xml:space="preserve"> subordinate law gives effect to </w:t>
      </w:r>
      <w:r w:rsidRPr="005E32A0">
        <w:rPr>
          <w:rFonts w:eastAsia="Times"/>
          <w:szCs w:val="24"/>
        </w:rPr>
        <w:t xml:space="preserve">Recommendation 40 of the Review. </w:t>
      </w:r>
    </w:p>
    <w:p w14:paraId="14232DF5" w14:textId="77777777" w:rsidR="008943D8" w:rsidRPr="005E32A0" w:rsidRDefault="008943D8">
      <w:pPr>
        <w:rPr>
          <w:szCs w:val="24"/>
        </w:rPr>
      </w:pPr>
    </w:p>
    <w:p w14:paraId="2F3E197C" w14:textId="0F14D533" w:rsidR="008943D8" w:rsidRPr="005E32A0" w:rsidRDefault="00467047" w:rsidP="00533DD9">
      <w:pPr>
        <w:keepNext/>
        <w:rPr>
          <w:b/>
          <w:bCs/>
          <w:szCs w:val="24"/>
        </w:rPr>
      </w:pPr>
      <w:r w:rsidRPr="005E32A0">
        <w:rPr>
          <w:b/>
          <w:bCs/>
          <w:szCs w:val="24"/>
        </w:rPr>
        <w:lastRenderedPageBreak/>
        <w:t>PURPOSE</w:t>
      </w:r>
    </w:p>
    <w:p w14:paraId="41112986" w14:textId="60C4A2B9" w:rsidR="00533304" w:rsidRPr="00642584" w:rsidRDefault="00504292" w:rsidP="00533DD9">
      <w:pPr>
        <w:keepNext/>
        <w:rPr>
          <w:szCs w:val="24"/>
          <w:lang w:val="en-US"/>
        </w:rPr>
      </w:pPr>
      <w:r w:rsidRPr="00642584">
        <w:rPr>
          <w:szCs w:val="24"/>
          <w:lang w:val="en-US"/>
        </w:rPr>
        <w:t xml:space="preserve">Witness testimony is </w:t>
      </w:r>
      <w:r w:rsidR="00533304" w:rsidRPr="00642584">
        <w:rPr>
          <w:szCs w:val="24"/>
          <w:lang w:val="en-US"/>
        </w:rPr>
        <w:t xml:space="preserve">critical to the effective functioning of the Commission, enabling the thorough collection of information on matters under investigation. It also supports procedural fairness for </w:t>
      </w:r>
      <w:r w:rsidR="00862617">
        <w:rPr>
          <w:szCs w:val="24"/>
          <w:lang w:val="en-US"/>
        </w:rPr>
        <w:t>people</w:t>
      </w:r>
      <w:r w:rsidR="00533304" w:rsidRPr="00642584">
        <w:rPr>
          <w:szCs w:val="24"/>
          <w:lang w:val="en-US"/>
        </w:rPr>
        <w:t xml:space="preserve"> subject to investigation, ensuring that decisions are informed by complete and reliable evidence. </w:t>
      </w:r>
    </w:p>
    <w:p w14:paraId="33DE5355" w14:textId="77777777" w:rsidR="00533304" w:rsidRPr="00642584" w:rsidRDefault="00533304" w:rsidP="00504292">
      <w:pPr>
        <w:rPr>
          <w:szCs w:val="24"/>
          <w:lang w:val="en-US"/>
        </w:rPr>
      </w:pPr>
    </w:p>
    <w:p w14:paraId="4F071B0E" w14:textId="02E4206C" w:rsidR="00533304" w:rsidRPr="00642584" w:rsidRDefault="00533304" w:rsidP="00504292">
      <w:pPr>
        <w:rPr>
          <w:szCs w:val="24"/>
          <w:lang w:val="en-US"/>
        </w:rPr>
      </w:pPr>
      <w:r w:rsidRPr="00642584">
        <w:rPr>
          <w:szCs w:val="24"/>
          <w:lang w:val="en-US"/>
        </w:rPr>
        <w:t xml:space="preserve">However, attending an examination as a witness can impose </w:t>
      </w:r>
      <w:r w:rsidR="00325884">
        <w:rPr>
          <w:szCs w:val="24"/>
          <w:lang w:val="en-US"/>
        </w:rPr>
        <w:t xml:space="preserve">a </w:t>
      </w:r>
      <w:r w:rsidRPr="00642584">
        <w:rPr>
          <w:szCs w:val="24"/>
          <w:lang w:val="en-US"/>
        </w:rPr>
        <w:t xml:space="preserve">significant burden, including financial and practical impacts. These impacts may be felt more acutely by vulnerable members of the community or individuals with caring responsibilities. Providing reimbursement for reasonable expenses helps to remove barriers to attendance, thereby supporting both the efficiency of investigations and procedural fairness. </w:t>
      </w:r>
    </w:p>
    <w:p w14:paraId="7ECC97B2" w14:textId="66E10DC8" w:rsidR="00533304" w:rsidRPr="00642584" w:rsidRDefault="00533304" w:rsidP="00504292">
      <w:pPr>
        <w:rPr>
          <w:szCs w:val="24"/>
          <w:lang w:val="en-US"/>
        </w:rPr>
      </w:pPr>
    </w:p>
    <w:p w14:paraId="7A8CFA99" w14:textId="08BB4345" w:rsidR="00533304" w:rsidRPr="00642584" w:rsidRDefault="00533304" w:rsidP="00504292">
      <w:pPr>
        <w:rPr>
          <w:szCs w:val="24"/>
          <w:lang w:val="en-US"/>
        </w:rPr>
      </w:pPr>
      <w:r w:rsidRPr="00642584">
        <w:rPr>
          <w:szCs w:val="24"/>
          <w:lang w:val="en-US"/>
        </w:rPr>
        <w:t xml:space="preserve">Reimbursing witnesses also ensures that the financial consequences of participating in Commission processes, undertaken in the interest of good governance and integrity, do not fall on individual witnesses. </w:t>
      </w:r>
    </w:p>
    <w:p w14:paraId="04060F12" w14:textId="0CFA107B" w:rsidR="009E718F" w:rsidRPr="00642584" w:rsidRDefault="009E718F" w:rsidP="00504292">
      <w:pPr>
        <w:rPr>
          <w:szCs w:val="24"/>
          <w:lang w:val="en-US"/>
        </w:rPr>
      </w:pPr>
    </w:p>
    <w:p w14:paraId="52896115" w14:textId="35FC0591" w:rsidR="009E718F" w:rsidRPr="00642584" w:rsidRDefault="009E718F" w:rsidP="00504292">
      <w:pPr>
        <w:rPr>
          <w:szCs w:val="24"/>
          <w:lang w:val="en-US"/>
        </w:rPr>
      </w:pPr>
      <w:r w:rsidRPr="00642584">
        <w:rPr>
          <w:szCs w:val="24"/>
          <w:lang w:val="en-US"/>
        </w:rPr>
        <w:t>The regulation provides for reimbursement of the following categories of expenses:</w:t>
      </w:r>
    </w:p>
    <w:p w14:paraId="7F4BAFCF" w14:textId="6B53C074" w:rsidR="003A1FB0" w:rsidRPr="00642584" w:rsidRDefault="003A1FB0" w:rsidP="009E718F">
      <w:pPr>
        <w:pStyle w:val="ListParagraph"/>
        <w:numPr>
          <w:ilvl w:val="0"/>
          <w:numId w:val="14"/>
        </w:numPr>
        <w:rPr>
          <w:rFonts w:ascii="Times New Roman" w:hAnsi="Times New Roman"/>
          <w:szCs w:val="24"/>
          <w:lang w:val="en-US"/>
        </w:rPr>
      </w:pPr>
      <w:r w:rsidRPr="00642584">
        <w:rPr>
          <w:rFonts w:ascii="Times New Roman" w:hAnsi="Times New Roman"/>
          <w:szCs w:val="24"/>
          <w:lang w:val="en-US"/>
        </w:rPr>
        <w:t>lost income</w:t>
      </w:r>
    </w:p>
    <w:p w14:paraId="291AE5C3" w14:textId="3CBE6BBC" w:rsidR="003612A9" w:rsidRPr="00642584" w:rsidRDefault="003612A9" w:rsidP="003A1FB0">
      <w:pPr>
        <w:pStyle w:val="ListParagraph"/>
        <w:numPr>
          <w:ilvl w:val="0"/>
          <w:numId w:val="14"/>
        </w:numPr>
        <w:rPr>
          <w:rFonts w:ascii="Times New Roman" w:hAnsi="Times New Roman"/>
          <w:szCs w:val="24"/>
          <w:lang w:val="en-US"/>
        </w:rPr>
      </w:pPr>
      <w:r w:rsidRPr="00642584">
        <w:rPr>
          <w:rFonts w:ascii="Times New Roman" w:hAnsi="Times New Roman"/>
          <w:szCs w:val="24"/>
          <w:lang w:val="en-US"/>
        </w:rPr>
        <w:t>meals</w:t>
      </w:r>
    </w:p>
    <w:p w14:paraId="524FB7A6" w14:textId="0C066224" w:rsidR="003A1FB0" w:rsidRPr="00642584" w:rsidRDefault="003A1FB0" w:rsidP="003A1FB0">
      <w:pPr>
        <w:pStyle w:val="ListParagraph"/>
        <w:numPr>
          <w:ilvl w:val="0"/>
          <w:numId w:val="14"/>
        </w:numPr>
        <w:rPr>
          <w:rFonts w:ascii="Times New Roman" w:hAnsi="Times New Roman"/>
          <w:szCs w:val="24"/>
          <w:lang w:val="en-US"/>
        </w:rPr>
      </w:pPr>
      <w:r w:rsidRPr="00642584">
        <w:rPr>
          <w:rFonts w:ascii="Times New Roman" w:hAnsi="Times New Roman"/>
          <w:szCs w:val="24"/>
          <w:lang w:val="en-US"/>
        </w:rPr>
        <w:t>expenses relating to alternative care arrangements</w:t>
      </w:r>
    </w:p>
    <w:p w14:paraId="246C2A62" w14:textId="77777777" w:rsidR="003A1FB0" w:rsidRPr="00642584" w:rsidRDefault="003612A9" w:rsidP="003612A9">
      <w:pPr>
        <w:pStyle w:val="ListParagraph"/>
        <w:numPr>
          <w:ilvl w:val="0"/>
          <w:numId w:val="14"/>
        </w:numPr>
        <w:rPr>
          <w:rFonts w:ascii="Times New Roman" w:hAnsi="Times New Roman"/>
          <w:szCs w:val="24"/>
          <w:lang w:val="en-US"/>
        </w:rPr>
      </w:pPr>
      <w:r w:rsidRPr="00642584">
        <w:rPr>
          <w:rFonts w:ascii="Times New Roman" w:hAnsi="Times New Roman"/>
          <w:szCs w:val="24"/>
          <w:lang w:val="en-US"/>
        </w:rPr>
        <w:t>travel</w:t>
      </w:r>
    </w:p>
    <w:p w14:paraId="588B0E83" w14:textId="3E08B322" w:rsidR="003612A9" w:rsidRPr="00642584" w:rsidRDefault="003612A9" w:rsidP="003A1FB0">
      <w:pPr>
        <w:pStyle w:val="ListParagraph"/>
        <w:numPr>
          <w:ilvl w:val="0"/>
          <w:numId w:val="14"/>
        </w:numPr>
        <w:rPr>
          <w:rFonts w:ascii="Times New Roman" w:hAnsi="Times New Roman"/>
          <w:szCs w:val="24"/>
          <w:lang w:val="en-US"/>
        </w:rPr>
      </w:pPr>
      <w:r w:rsidRPr="00642584">
        <w:rPr>
          <w:rFonts w:ascii="Times New Roman" w:hAnsi="Times New Roman"/>
          <w:szCs w:val="24"/>
          <w:lang w:val="en-US"/>
        </w:rPr>
        <w:t>accommodation</w:t>
      </w:r>
      <w:r w:rsidR="003A1FB0" w:rsidRPr="00642584">
        <w:rPr>
          <w:rFonts w:ascii="Times New Roman" w:hAnsi="Times New Roman"/>
          <w:szCs w:val="24"/>
          <w:lang w:val="en-US"/>
        </w:rPr>
        <w:t>, and</w:t>
      </w:r>
    </w:p>
    <w:p w14:paraId="48192321" w14:textId="46E6F42C" w:rsidR="003A1FB0" w:rsidRPr="00642584" w:rsidRDefault="003A1FB0" w:rsidP="003A1FB0">
      <w:pPr>
        <w:pStyle w:val="ListParagraph"/>
        <w:numPr>
          <w:ilvl w:val="0"/>
          <w:numId w:val="14"/>
        </w:numPr>
        <w:rPr>
          <w:rFonts w:ascii="Times New Roman" w:hAnsi="Times New Roman"/>
          <w:szCs w:val="24"/>
          <w:lang w:val="en-US"/>
        </w:rPr>
      </w:pPr>
      <w:r w:rsidRPr="00642584">
        <w:rPr>
          <w:rFonts w:ascii="Times New Roman" w:hAnsi="Times New Roman"/>
          <w:szCs w:val="24"/>
          <w:lang w:val="en-US"/>
        </w:rPr>
        <w:t>health and wellbeing support.</w:t>
      </w:r>
    </w:p>
    <w:p w14:paraId="5E61F34B" w14:textId="77777777" w:rsidR="003612A9" w:rsidRPr="00642584" w:rsidRDefault="003612A9" w:rsidP="003612A9">
      <w:pPr>
        <w:rPr>
          <w:szCs w:val="24"/>
          <w:lang w:val="en-US"/>
        </w:rPr>
      </w:pPr>
    </w:p>
    <w:p w14:paraId="32BA4D6E" w14:textId="3608BA90" w:rsidR="003612A9" w:rsidRPr="00642584" w:rsidRDefault="003612A9" w:rsidP="003612A9">
      <w:pPr>
        <w:rPr>
          <w:szCs w:val="24"/>
          <w:lang w:val="en-US"/>
        </w:rPr>
      </w:pPr>
      <w:r w:rsidRPr="00642584">
        <w:rPr>
          <w:szCs w:val="24"/>
          <w:lang w:val="en-US"/>
        </w:rPr>
        <w:t>The IC Act does not confer on the Commission the authority to assess</w:t>
      </w:r>
      <w:r w:rsidR="009E718F" w:rsidRPr="00642584">
        <w:rPr>
          <w:szCs w:val="24"/>
          <w:lang w:val="en-US"/>
        </w:rPr>
        <w:t xml:space="preserve"> or determine unspecified</w:t>
      </w:r>
      <w:r w:rsidRPr="00642584">
        <w:rPr>
          <w:szCs w:val="24"/>
          <w:lang w:val="en-US"/>
        </w:rPr>
        <w:t xml:space="preserve"> “reasonable expenses” in the absence of a clear and </w:t>
      </w:r>
      <w:r w:rsidR="009E718F" w:rsidRPr="00642584">
        <w:rPr>
          <w:szCs w:val="24"/>
          <w:lang w:val="en-US"/>
        </w:rPr>
        <w:t>defined</w:t>
      </w:r>
      <w:r w:rsidRPr="00642584">
        <w:rPr>
          <w:szCs w:val="24"/>
          <w:lang w:val="en-US"/>
        </w:rPr>
        <w:t xml:space="preserve"> framework. Accordingly, a </w:t>
      </w:r>
      <w:r w:rsidR="009E718F" w:rsidRPr="00642584">
        <w:rPr>
          <w:szCs w:val="24"/>
          <w:lang w:val="en-US"/>
        </w:rPr>
        <w:t xml:space="preserve">general </w:t>
      </w:r>
      <w:r w:rsidRPr="00642584">
        <w:rPr>
          <w:szCs w:val="24"/>
          <w:lang w:val="en-US"/>
        </w:rPr>
        <w:t>catch</w:t>
      </w:r>
      <w:r w:rsidR="00862617">
        <w:rPr>
          <w:szCs w:val="24"/>
          <w:lang w:val="en-US"/>
        </w:rPr>
        <w:t>-</w:t>
      </w:r>
      <w:r w:rsidRPr="00642584">
        <w:rPr>
          <w:szCs w:val="24"/>
          <w:lang w:val="en-US"/>
        </w:rPr>
        <w:t xml:space="preserve">all provision of this kind has not been included. </w:t>
      </w:r>
    </w:p>
    <w:p w14:paraId="0909555D" w14:textId="77777777" w:rsidR="008943D8" w:rsidRPr="005E32A0" w:rsidRDefault="008943D8">
      <w:pPr>
        <w:rPr>
          <w:szCs w:val="24"/>
        </w:rPr>
      </w:pPr>
    </w:p>
    <w:p w14:paraId="2E62CF18" w14:textId="05D9C0F5" w:rsidR="009961E9" w:rsidRPr="005E32A0" w:rsidRDefault="00467047">
      <w:pPr>
        <w:rPr>
          <w:b/>
          <w:bCs/>
          <w:szCs w:val="24"/>
        </w:rPr>
      </w:pPr>
      <w:r w:rsidRPr="005E32A0">
        <w:rPr>
          <w:b/>
          <w:bCs/>
          <w:szCs w:val="24"/>
        </w:rPr>
        <w:t xml:space="preserve">CONSISTENCY WITH HUMAN RIGHTS </w:t>
      </w:r>
    </w:p>
    <w:p w14:paraId="66EC3B8C" w14:textId="6032ADBA" w:rsidR="009961E9" w:rsidRPr="005E32A0" w:rsidRDefault="009961E9">
      <w:pPr>
        <w:rPr>
          <w:szCs w:val="24"/>
        </w:rPr>
      </w:pPr>
      <w:r w:rsidRPr="005E32A0">
        <w:rPr>
          <w:szCs w:val="24"/>
        </w:rPr>
        <w:t xml:space="preserve">During the development of this instrument, </w:t>
      </w:r>
      <w:r w:rsidR="009E718F">
        <w:rPr>
          <w:szCs w:val="24"/>
        </w:rPr>
        <w:t xml:space="preserve">careful consideration </w:t>
      </w:r>
      <w:r w:rsidRPr="005E32A0">
        <w:rPr>
          <w:szCs w:val="24"/>
        </w:rPr>
        <w:t xml:space="preserve">was given to its </w:t>
      </w:r>
      <w:r w:rsidR="009E718F">
        <w:rPr>
          <w:szCs w:val="24"/>
        </w:rPr>
        <w:t xml:space="preserve">compatibility </w:t>
      </w:r>
      <w:r w:rsidRPr="005E32A0">
        <w:rPr>
          <w:szCs w:val="24"/>
        </w:rPr>
        <w:t>with human right</w:t>
      </w:r>
      <w:r w:rsidR="00642584">
        <w:rPr>
          <w:szCs w:val="24"/>
        </w:rPr>
        <w:t>s</w:t>
      </w:r>
      <w:r w:rsidRPr="005E32A0">
        <w:rPr>
          <w:szCs w:val="24"/>
        </w:rPr>
        <w:t xml:space="preserve"> as set out in the </w:t>
      </w:r>
      <w:r w:rsidRPr="005E32A0">
        <w:rPr>
          <w:i/>
          <w:iCs/>
          <w:szCs w:val="24"/>
        </w:rPr>
        <w:t>Human Rights Act 2004.</w:t>
      </w:r>
      <w:r w:rsidRPr="005E32A0">
        <w:rPr>
          <w:szCs w:val="24"/>
        </w:rPr>
        <w:t xml:space="preserve"> The regulation</w:t>
      </w:r>
      <w:r w:rsidR="009E718F">
        <w:rPr>
          <w:szCs w:val="24"/>
        </w:rPr>
        <w:t xml:space="preserve"> is </w:t>
      </w:r>
      <w:r w:rsidRPr="005E32A0">
        <w:rPr>
          <w:szCs w:val="24"/>
        </w:rPr>
        <w:t>administrative in nature</w:t>
      </w:r>
      <w:r w:rsidR="009E718F">
        <w:rPr>
          <w:szCs w:val="24"/>
        </w:rPr>
        <w:t>, establishing a mechanism for reimbursing expenses incurred by witnesses appearing before the Commission.</w:t>
      </w:r>
    </w:p>
    <w:p w14:paraId="1CB77EED" w14:textId="77777777" w:rsidR="00467047" w:rsidRPr="005E32A0" w:rsidRDefault="00467047">
      <w:pPr>
        <w:rPr>
          <w:szCs w:val="24"/>
        </w:rPr>
      </w:pPr>
    </w:p>
    <w:p w14:paraId="3354D60F" w14:textId="5E68FEBC" w:rsidR="00467047" w:rsidRPr="005E32A0" w:rsidRDefault="00467047">
      <w:pPr>
        <w:rPr>
          <w:b/>
          <w:bCs/>
          <w:szCs w:val="24"/>
        </w:rPr>
      </w:pPr>
      <w:r w:rsidRPr="005E32A0">
        <w:rPr>
          <w:b/>
          <w:bCs/>
          <w:szCs w:val="24"/>
        </w:rPr>
        <w:t>Rights Promoted</w:t>
      </w:r>
    </w:p>
    <w:p w14:paraId="03618E1D" w14:textId="77777777" w:rsidR="00862617" w:rsidRDefault="000D0284">
      <w:pPr>
        <w:rPr>
          <w:szCs w:val="24"/>
        </w:rPr>
      </w:pPr>
      <w:r w:rsidRPr="005E32A0">
        <w:rPr>
          <w:szCs w:val="24"/>
        </w:rPr>
        <w:t xml:space="preserve">The regulation </w:t>
      </w:r>
      <w:r w:rsidR="008B22EB" w:rsidRPr="005E32A0">
        <w:rPr>
          <w:szCs w:val="24"/>
        </w:rPr>
        <w:t xml:space="preserve">promotes several human rights by reducing financial barriers to participation in </w:t>
      </w:r>
      <w:r w:rsidR="00EC53D5" w:rsidRPr="005E32A0">
        <w:rPr>
          <w:szCs w:val="24"/>
        </w:rPr>
        <w:t>Commission examinations and en</w:t>
      </w:r>
      <w:r w:rsidR="009E718F">
        <w:rPr>
          <w:szCs w:val="24"/>
        </w:rPr>
        <w:t>abling</w:t>
      </w:r>
      <w:r w:rsidR="00EC53D5" w:rsidRPr="005E32A0">
        <w:rPr>
          <w:szCs w:val="24"/>
        </w:rPr>
        <w:t xml:space="preserve"> witnesses </w:t>
      </w:r>
      <w:r w:rsidR="009E718F">
        <w:rPr>
          <w:szCs w:val="24"/>
        </w:rPr>
        <w:t>to</w:t>
      </w:r>
      <w:r w:rsidR="00EC53D5" w:rsidRPr="005E32A0">
        <w:rPr>
          <w:szCs w:val="24"/>
        </w:rPr>
        <w:t xml:space="preserve"> comply with their obligations without undue personal or economic hardship. </w:t>
      </w:r>
    </w:p>
    <w:p w14:paraId="15083AB3" w14:textId="77777777" w:rsidR="00862617" w:rsidRDefault="00862617">
      <w:pPr>
        <w:rPr>
          <w:szCs w:val="24"/>
        </w:rPr>
      </w:pPr>
    </w:p>
    <w:p w14:paraId="3A67779F" w14:textId="509591D3" w:rsidR="00467047" w:rsidRDefault="009E718F">
      <w:pPr>
        <w:rPr>
          <w:szCs w:val="24"/>
        </w:rPr>
      </w:pPr>
      <w:r>
        <w:rPr>
          <w:szCs w:val="24"/>
        </w:rPr>
        <w:t>The following rights are engaged and supported:</w:t>
      </w:r>
    </w:p>
    <w:p w14:paraId="2B27DF08" w14:textId="77777777" w:rsidR="00862617" w:rsidRPr="005E32A0" w:rsidRDefault="00862617">
      <w:pPr>
        <w:rPr>
          <w:szCs w:val="24"/>
        </w:rPr>
      </w:pPr>
    </w:p>
    <w:p w14:paraId="191F2DFF" w14:textId="4B2B0894" w:rsidR="009E718F" w:rsidRPr="009E718F" w:rsidRDefault="009E718F" w:rsidP="001D769D">
      <w:pPr>
        <w:pStyle w:val="ListParagraph"/>
        <w:numPr>
          <w:ilvl w:val="0"/>
          <w:numId w:val="12"/>
        </w:numPr>
        <w:rPr>
          <w:rFonts w:ascii="Times New Roman" w:hAnsi="Times New Roman"/>
          <w:b/>
          <w:bCs/>
          <w:szCs w:val="24"/>
        </w:rPr>
      </w:pPr>
      <w:r>
        <w:rPr>
          <w:rFonts w:ascii="Times New Roman" w:hAnsi="Times New Roman"/>
          <w:b/>
          <w:bCs/>
          <w:szCs w:val="24"/>
        </w:rPr>
        <w:t>R</w:t>
      </w:r>
      <w:r w:rsidR="00B9010A" w:rsidRPr="009E718F">
        <w:rPr>
          <w:rFonts w:ascii="Times New Roman" w:hAnsi="Times New Roman"/>
          <w:b/>
          <w:bCs/>
          <w:szCs w:val="24"/>
        </w:rPr>
        <w:t xml:space="preserve">ecognition and equity before the law (section 8) </w:t>
      </w:r>
    </w:p>
    <w:p w14:paraId="5F5AA559" w14:textId="3D82D164" w:rsidR="00EC53D5" w:rsidRDefault="009E718F" w:rsidP="009E718F">
      <w:pPr>
        <w:pStyle w:val="ListParagraph"/>
        <w:rPr>
          <w:rFonts w:ascii="Times New Roman" w:hAnsi="Times New Roman"/>
          <w:szCs w:val="24"/>
        </w:rPr>
      </w:pPr>
      <w:r w:rsidRPr="009E718F">
        <w:rPr>
          <w:rFonts w:ascii="Times New Roman" w:hAnsi="Times New Roman"/>
          <w:szCs w:val="24"/>
        </w:rPr>
        <w:t>The regulation</w:t>
      </w:r>
      <w:r>
        <w:rPr>
          <w:rFonts w:ascii="Times New Roman" w:hAnsi="Times New Roman"/>
          <w:szCs w:val="24"/>
        </w:rPr>
        <w:t xml:space="preserve"> ensures that witnesses</w:t>
      </w:r>
      <w:r w:rsidR="009A7063" w:rsidRPr="005E32A0">
        <w:rPr>
          <w:rFonts w:ascii="Times New Roman" w:hAnsi="Times New Roman"/>
          <w:szCs w:val="24"/>
        </w:rPr>
        <w:t xml:space="preserve"> are not disadvantaged </w:t>
      </w:r>
      <w:r>
        <w:rPr>
          <w:rFonts w:ascii="Times New Roman" w:hAnsi="Times New Roman"/>
          <w:szCs w:val="24"/>
        </w:rPr>
        <w:t>by their</w:t>
      </w:r>
      <w:r w:rsidR="009A7063" w:rsidRPr="005E32A0">
        <w:rPr>
          <w:rFonts w:ascii="Times New Roman" w:hAnsi="Times New Roman"/>
          <w:szCs w:val="24"/>
        </w:rPr>
        <w:t xml:space="preserve"> financial circumstances. Without reimbursement, individuals </w:t>
      </w:r>
      <w:r>
        <w:rPr>
          <w:rFonts w:ascii="Times New Roman" w:hAnsi="Times New Roman"/>
          <w:szCs w:val="24"/>
        </w:rPr>
        <w:t>on</w:t>
      </w:r>
      <w:r w:rsidR="009A7063" w:rsidRPr="005E32A0">
        <w:rPr>
          <w:rFonts w:ascii="Times New Roman" w:hAnsi="Times New Roman"/>
          <w:szCs w:val="24"/>
        </w:rPr>
        <w:t xml:space="preserve"> lower incomes, </w:t>
      </w:r>
      <w:r>
        <w:rPr>
          <w:rFonts w:ascii="Times New Roman" w:hAnsi="Times New Roman"/>
          <w:szCs w:val="24"/>
        </w:rPr>
        <w:t xml:space="preserve">those with </w:t>
      </w:r>
      <w:r w:rsidR="009A7063" w:rsidRPr="005E32A0">
        <w:rPr>
          <w:rFonts w:ascii="Times New Roman" w:hAnsi="Times New Roman"/>
          <w:szCs w:val="24"/>
        </w:rPr>
        <w:t xml:space="preserve">caring responsibilities, or </w:t>
      </w:r>
      <w:r>
        <w:rPr>
          <w:rFonts w:ascii="Times New Roman" w:hAnsi="Times New Roman"/>
          <w:szCs w:val="24"/>
        </w:rPr>
        <w:t xml:space="preserve">those </w:t>
      </w:r>
      <w:r w:rsidR="009A7063" w:rsidRPr="005E32A0">
        <w:rPr>
          <w:rFonts w:ascii="Times New Roman" w:hAnsi="Times New Roman"/>
          <w:szCs w:val="24"/>
        </w:rPr>
        <w:t xml:space="preserve">required </w:t>
      </w:r>
      <w:r w:rsidR="00F4103A" w:rsidRPr="005E32A0">
        <w:rPr>
          <w:rFonts w:ascii="Times New Roman" w:hAnsi="Times New Roman"/>
          <w:szCs w:val="24"/>
        </w:rPr>
        <w:t xml:space="preserve">to travel </w:t>
      </w:r>
      <w:r>
        <w:rPr>
          <w:rFonts w:ascii="Times New Roman" w:hAnsi="Times New Roman"/>
          <w:szCs w:val="24"/>
        </w:rPr>
        <w:t xml:space="preserve">significant </w:t>
      </w:r>
      <w:r w:rsidR="00F4103A" w:rsidRPr="005E32A0">
        <w:rPr>
          <w:rFonts w:ascii="Times New Roman" w:hAnsi="Times New Roman"/>
          <w:szCs w:val="24"/>
        </w:rPr>
        <w:t xml:space="preserve">distances may face disproportionate burden in complying with compulsory examination requirements. </w:t>
      </w:r>
      <w:r w:rsidR="00185B6A" w:rsidRPr="005E32A0">
        <w:rPr>
          <w:rFonts w:ascii="Times New Roman" w:hAnsi="Times New Roman"/>
          <w:szCs w:val="24"/>
        </w:rPr>
        <w:t xml:space="preserve">By offsetting these costs, the regulation </w:t>
      </w:r>
      <w:r>
        <w:rPr>
          <w:rFonts w:ascii="Times New Roman" w:hAnsi="Times New Roman"/>
          <w:szCs w:val="24"/>
        </w:rPr>
        <w:t xml:space="preserve">promotes equitable access and supports fair participation in </w:t>
      </w:r>
      <w:r w:rsidR="00185B6A" w:rsidRPr="005E32A0">
        <w:rPr>
          <w:rFonts w:ascii="Times New Roman" w:hAnsi="Times New Roman"/>
          <w:szCs w:val="24"/>
        </w:rPr>
        <w:t xml:space="preserve">Commission processes. </w:t>
      </w:r>
    </w:p>
    <w:p w14:paraId="46B3E1CA" w14:textId="77777777" w:rsidR="009E718F" w:rsidRPr="009E718F" w:rsidRDefault="009E718F" w:rsidP="009E718F">
      <w:pPr>
        <w:rPr>
          <w:szCs w:val="24"/>
        </w:rPr>
      </w:pPr>
    </w:p>
    <w:p w14:paraId="3CE24603" w14:textId="7D9B6E84" w:rsidR="009E718F" w:rsidRPr="009E718F" w:rsidRDefault="009E718F" w:rsidP="00862617">
      <w:pPr>
        <w:pStyle w:val="ListParagraph"/>
        <w:keepNext/>
        <w:numPr>
          <w:ilvl w:val="0"/>
          <w:numId w:val="12"/>
        </w:numPr>
        <w:rPr>
          <w:rFonts w:ascii="Times New Roman" w:hAnsi="Times New Roman"/>
          <w:b/>
          <w:bCs/>
          <w:szCs w:val="24"/>
        </w:rPr>
      </w:pPr>
      <w:r>
        <w:rPr>
          <w:rFonts w:ascii="Times New Roman" w:hAnsi="Times New Roman"/>
          <w:b/>
          <w:bCs/>
          <w:szCs w:val="24"/>
        </w:rPr>
        <w:lastRenderedPageBreak/>
        <w:t>P</w:t>
      </w:r>
      <w:r w:rsidR="00460243" w:rsidRPr="009E718F">
        <w:rPr>
          <w:rFonts w:ascii="Times New Roman" w:hAnsi="Times New Roman"/>
          <w:b/>
          <w:bCs/>
          <w:szCs w:val="24"/>
        </w:rPr>
        <w:t xml:space="preserve">rotection of the family and children (section 11) </w:t>
      </w:r>
    </w:p>
    <w:p w14:paraId="6A31D8B5" w14:textId="2CCC2738" w:rsidR="00460243" w:rsidRDefault="009E718F" w:rsidP="00862617">
      <w:pPr>
        <w:pStyle w:val="ListParagraph"/>
        <w:keepNext/>
        <w:rPr>
          <w:rFonts w:ascii="Times New Roman" w:hAnsi="Times New Roman"/>
          <w:szCs w:val="24"/>
        </w:rPr>
      </w:pPr>
      <w:r>
        <w:rPr>
          <w:rFonts w:ascii="Times New Roman" w:hAnsi="Times New Roman"/>
          <w:szCs w:val="24"/>
        </w:rPr>
        <w:t>The regulation supports individuals with caring responsibilities by enabling them to comply with examination requirements without compromising family obligations or experienc</w:t>
      </w:r>
      <w:r w:rsidR="00325884">
        <w:rPr>
          <w:rFonts w:ascii="Times New Roman" w:hAnsi="Times New Roman"/>
          <w:szCs w:val="24"/>
        </w:rPr>
        <w:t>ing</w:t>
      </w:r>
      <w:r>
        <w:rPr>
          <w:rFonts w:ascii="Times New Roman" w:hAnsi="Times New Roman"/>
          <w:szCs w:val="24"/>
        </w:rPr>
        <w:t xml:space="preserve"> financial stress. This recognises and mitigates the additional burden that compulsory participation may place on carer</w:t>
      </w:r>
      <w:r w:rsidR="00862617">
        <w:rPr>
          <w:rFonts w:ascii="Times New Roman" w:hAnsi="Times New Roman"/>
          <w:szCs w:val="24"/>
        </w:rPr>
        <w:t>s</w:t>
      </w:r>
      <w:r>
        <w:rPr>
          <w:rFonts w:ascii="Times New Roman" w:hAnsi="Times New Roman"/>
          <w:szCs w:val="24"/>
        </w:rPr>
        <w:t xml:space="preserve">, thereby supporting the protection of family life. </w:t>
      </w:r>
    </w:p>
    <w:p w14:paraId="14A5C520" w14:textId="77777777" w:rsidR="009E718F" w:rsidRPr="009E718F" w:rsidRDefault="009E718F" w:rsidP="009E718F">
      <w:pPr>
        <w:rPr>
          <w:szCs w:val="24"/>
        </w:rPr>
      </w:pPr>
    </w:p>
    <w:p w14:paraId="0745145C" w14:textId="0319928E" w:rsidR="009E718F" w:rsidRPr="009E718F" w:rsidRDefault="009E718F" w:rsidP="001D769D">
      <w:pPr>
        <w:pStyle w:val="ListParagraph"/>
        <w:numPr>
          <w:ilvl w:val="0"/>
          <w:numId w:val="12"/>
        </w:numPr>
        <w:rPr>
          <w:rFonts w:ascii="Times New Roman" w:hAnsi="Times New Roman"/>
          <w:b/>
          <w:bCs/>
          <w:szCs w:val="24"/>
        </w:rPr>
      </w:pPr>
      <w:r>
        <w:rPr>
          <w:rFonts w:ascii="Times New Roman" w:hAnsi="Times New Roman"/>
          <w:b/>
          <w:bCs/>
          <w:szCs w:val="24"/>
        </w:rPr>
        <w:t>P</w:t>
      </w:r>
      <w:r w:rsidR="00075FC2" w:rsidRPr="009E718F">
        <w:rPr>
          <w:rFonts w:ascii="Times New Roman" w:hAnsi="Times New Roman"/>
          <w:b/>
          <w:bCs/>
          <w:szCs w:val="24"/>
        </w:rPr>
        <w:t>rivacy and reputation (section 12)</w:t>
      </w:r>
      <w:r w:rsidR="00553021" w:rsidRPr="009E718F">
        <w:rPr>
          <w:rFonts w:ascii="Times New Roman" w:hAnsi="Times New Roman"/>
          <w:b/>
          <w:bCs/>
          <w:szCs w:val="24"/>
        </w:rPr>
        <w:t xml:space="preserve"> </w:t>
      </w:r>
    </w:p>
    <w:p w14:paraId="214FA08E" w14:textId="46FB1D66" w:rsidR="00325884" w:rsidRDefault="003C7658" w:rsidP="00113DDE">
      <w:pPr>
        <w:pStyle w:val="ListParagraph"/>
        <w:rPr>
          <w:rFonts w:ascii="Times New Roman" w:hAnsi="Times New Roman"/>
          <w:szCs w:val="24"/>
        </w:rPr>
      </w:pPr>
      <w:r>
        <w:rPr>
          <w:rFonts w:ascii="Times New Roman" w:hAnsi="Times New Roman"/>
          <w:szCs w:val="24"/>
        </w:rPr>
        <w:t xml:space="preserve">The scheme </w:t>
      </w:r>
      <w:r w:rsidR="002B2BAC">
        <w:rPr>
          <w:rFonts w:ascii="Times New Roman" w:hAnsi="Times New Roman"/>
          <w:szCs w:val="24"/>
        </w:rPr>
        <w:t xml:space="preserve">promotes the right to privacy by minimising the need for a witness to disclose personal information in order to explain a potential inability to comply with an examination summons. </w:t>
      </w:r>
      <w:r w:rsidR="00325884">
        <w:rPr>
          <w:rFonts w:ascii="Times New Roman" w:hAnsi="Times New Roman"/>
          <w:szCs w:val="24"/>
        </w:rPr>
        <w:t>In the circumstance whereby a person was unable to comply</w:t>
      </w:r>
      <w:r w:rsidR="002B2BAC">
        <w:rPr>
          <w:rFonts w:ascii="Times New Roman" w:hAnsi="Times New Roman"/>
          <w:szCs w:val="24"/>
        </w:rPr>
        <w:t xml:space="preserve"> because they could not afford to secure alternative care for a dependant, for example, the regulation minimises intrusive scrutiny by ensuring that a witness knows they can pay for alternative care that will then be reimbursed by the Commission. </w:t>
      </w:r>
    </w:p>
    <w:p w14:paraId="3A7B9CFC" w14:textId="77777777" w:rsidR="007D412D" w:rsidRDefault="007D412D" w:rsidP="00113DDE">
      <w:pPr>
        <w:pStyle w:val="ListParagraph"/>
        <w:rPr>
          <w:rFonts w:ascii="Times New Roman" w:hAnsi="Times New Roman"/>
          <w:szCs w:val="24"/>
        </w:rPr>
      </w:pPr>
    </w:p>
    <w:p w14:paraId="5AEA28D4" w14:textId="2EC76203" w:rsidR="00C025FA" w:rsidRDefault="00C025FA" w:rsidP="00113DDE">
      <w:pPr>
        <w:pStyle w:val="ListParagraph"/>
        <w:rPr>
          <w:rFonts w:ascii="Times New Roman" w:hAnsi="Times New Roman"/>
          <w:szCs w:val="24"/>
        </w:rPr>
      </w:pPr>
      <w:r>
        <w:rPr>
          <w:rFonts w:ascii="Times New Roman" w:hAnsi="Times New Roman"/>
          <w:szCs w:val="24"/>
        </w:rPr>
        <w:t>In so far as the provisions relating to the application and request for further information could be seen as limiting this human right</w:t>
      </w:r>
      <w:r w:rsidR="009E3421">
        <w:rPr>
          <w:rFonts w:ascii="Times New Roman" w:hAnsi="Times New Roman"/>
          <w:szCs w:val="24"/>
        </w:rPr>
        <w:t xml:space="preserve">, the information required to </w:t>
      </w:r>
      <w:r w:rsidR="001144EA">
        <w:rPr>
          <w:rFonts w:ascii="Times New Roman" w:hAnsi="Times New Roman"/>
          <w:szCs w:val="24"/>
        </w:rPr>
        <w:t xml:space="preserve">be </w:t>
      </w:r>
      <w:r w:rsidR="009E3421">
        <w:rPr>
          <w:rFonts w:ascii="Times New Roman" w:hAnsi="Times New Roman"/>
          <w:szCs w:val="24"/>
        </w:rPr>
        <w:t>provide</w:t>
      </w:r>
      <w:r w:rsidR="001144EA">
        <w:rPr>
          <w:rFonts w:ascii="Times New Roman" w:hAnsi="Times New Roman"/>
          <w:szCs w:val="24"/>
        </w:rPr>
        <w:t>d</w:t>
      </w:r>
      <w:r w:rsidR="009E3421">
        <w:rPr>
          <w:rFonts w:ascii="Times New Roman" w:hAnsi="Times New Roman"/>
          <w:szCs w:val="24"/>
        </w:rPr>
        <w:t xml:space="preserve"> to the Commission </w:t>
      </w:r>
      <w:r w:rsidR="007E7C75">
        <w:rPr>
          <w:rFonts w:ascii="Times New Roman" w:hAnsi="Times New Roman"/>
          <w:szCs w:val="24"/>
        </w:rPr>
        <w:t>is</w:t>
      </w:r>
      <w:r w:rsidR="009E3421">
        <w:rPr>
          <w:rFonts w:ascii="Times New Roman" w:hAnsi="Times New Roman"/>
          <w:szCs w:val="24"/>
        </w:rPr>
        <w:t xml:space="preserve"> limited to</w:t>
      </w:r>
      <w:r w:rsidR="007E7C75">
        <w:rPr>
          <w:rFonts w:ascii="Times New Roman" w:hAnsi="Times New Roman"/>
          <w:szCs w:val="24"/>
        </w:rPr>
        <w:t xml:space="preserve"> evidence </w:t>
      </w:r>
      <w:r w:rsidR="001144EA">
        <w:rPr>
          <w:rFonts w:ascii="Times New Roman" w:hAnsi="Times New Roman"/>
          <w:szCs w:val="24"/>
        </w:rPr>
        <w:t xml:space="preserve">reasonably sufficient for the Commission to decide the application for the reimbursement of expenses incurred by the person. The evidence to be provided to the Commission does not necessarily require the disclosure of personal information. The evidence could be, for example, </w:t>
      </w:r>
      <w:r w:rsidR="009E3421">
        <w:rPr>
          <w:rFonts w:ascii="Times New Roman" w:hAnsi="Times New Roman"/>
          <w:szCs w:val="24"/>
        </w:rPr>
        <w:t xml:space="preserve">a paid invoice </w:t>
      </w:r>
      <w:r w:rsidR="001144EA">
        <w:rPr>
          <w:rFonts w:ascii="Times New Roman" w:hAnsi="Times New Roman"/>
          <w:szCs w:val="24"/>
        </w:rPr>
        <w:t>or</w:t>
      </w:r>
      <w:r w:rsidR="009E3421">
        <w:rPr>
          <w:rFonts w:ascii="Times New Roman" w:hAnsi="Times New Roman"/>
          <w:szCs w:val="24"/>
        </w:rPr>
        <w:t xml:space="preserve"> a statutory declaration that no other reimbursement has been received</w:t>
      </w:r>
      <w:r w:rsidR="001144EA">
        <w:rPr>
          <w:rFonts w:ascii="Times New Roman" w:hAnsi="Times New Roman"/>
          <w:szCs w:val="24"/>
        </w:rPr>
        <w:t xml:space="preserve">. </w:t>
      </w:r>
      <w:r w:rsidR="009E3421">
        <w:rPr>
          <w:rFonts w:ascii="Times New Roman" w:hAnsi="Times New Roman"/>
          <w:szCs w:val="24"/>
        </w:rPr>
        <w:t xml:space="preserve">The Commission </w:t>
      </w:r>
      <w:r w:rsidR="00691D80">
        <w:rPr>
          <w:rFonts w:ascii="Times New Roman" w:hAnsi="Times New Roman"/>
          <w:szCs w:val="24"/>
        </w:rPr>
        <w:t>is</w:t>
      </w:r>
      <w:r w:rsidR="009E3421">
        <w:rPr>
          <w:rFonts w:ascii="Times New Roman" w:hAnsi="Times New Roman"/>
          <w:szCs w:val="24"/>
        </w:rPr>
        <w:t xml:space="preserve"> otherwise bound by the </w:t>
      </w:r>
      <w:r w:rsidR="009E3421" w:rsidRPr="00325884">
        <w:rPr>
          <w:rFonts w:ascii="Times New Roman" w:hAnsi="Times New Roman"/>
          <w:i/>
          <w:iCs/>
          <w:szCs w:val="24"/>
        </w:rPr>
        <w:t xml:space="preserve">Information Privacy Act 2014 </w:t>
      </w:r>
      <w:r w:rsidR="007E7C75">
        <w:rPr>
          <w:rFonts w:ascii="Times New Roman" w:hAnsi="Times New Roman"/>
          <w:szCs w:val="24"/>
        </w:rPr>
        <w:t xml:space="preserve">and </w:t>
      </w:r>
      <w:r w:rsidR="00691D80">
        <w:rPr>
          <w:rFonts w:ascii="Times New Roman" w:hAnsi="Times New Roman"/>
          <w:szCs w:val="24"/>
        </w:rPr>
        <w:t xml:space="preserve">must </w:t>
      </w:r>
      <w:r w:rsidR="007E7C75">
        <w:rPr>
          <w:rFonts w:ascii="Times New Roman" w:hAnsi="Times New Roman"/>
          <w:szCs w:val="24"/>
        </w:rPr>
        <w:t>have appropriate information handling processes</w:t>
      </w:r>
      <w:r w:rsidR="00691D80">
        <w:rPr>
          <w:rFonts w:ascii="Times New Roman" w:hAnsi="Times New Roman"/>
          <w:szCs w:val="24"/>
        </w:rPr>
        <w:t xml:space="preserve"> in place</w:t>
      </w:r>
      <w:r w:rsidR="007E7C75">
        <w:rPr>
          <w:rFonts w:ascii="Times New Roman" w:hAnsi="Times New Roman"/>
          <w:szCs w:val="24"/>
        </w:rPr>
        <w:t xml:space="preserve">. </w:t>
      </w:r>
    </w:p>
    <w:p w14:paraId="7FE441DD" w14:textId="648452C6" w:rsidR="00185B6A" w:rsidRPr="009E718F" w:rsidRDefault="00185B6A" w:rsidP="009E718F">
      <w:pPr>
        <w:rPr>
          <w:szCs w:val="24"/>
        </w:rPr>
      </w:pPr>
    </w:p>
    <w:p w14:paraId="6D4B2902" w14:textId="021CB3C8" w:rsidR="009E718F" w:rsidRPr="009E718F" w:rsidRDefault="009E718F" w:rsidP="001D769D">
      <w:pPr>
        <w:pStyle w:val="ListParagraph"/>
        <w:numPr>
          <w:ilvl w:val="0"/>
          <w:numId w:val="12"/>
        </w:numPr>
        <w:rPr>
          <w:rFonts w:ascii="Times New Roman" w:hAnsi="Times New Roman"/>
          <w:b/>
          <w:bCs/>
          <w:szCs w:val="24"/>
        </w:rPr>
      </w:pPr>
      <w:r w:rsidRPr="009E718F">
        <w:rPr>
          <w:rFonts w:ascii="Times New Roman" w:hAnsi="Times New Roman"/>
          <w:b/>
          <w:bCs/>
          <w:szCs w:val="24"/>
        </w:rPr>
        <w:t>F</w:t>
      </w:r>
      <w:r w:rsidR="009B1C60" w:rsidRPr="009E718F">
        <w:rPr>
          <w:rFonts w:ascii="Times New Roman" w:hAnsi="Times New Roman"/>
          <w:b/>
          <w:bCs/>
          <w:szCs w:val="24"/>
        </w:rPr>
        <w:t xml:space="preserve">air </w:t>
      </w:r>
      <w:r w:rsidR="00552DEC" w:rsidRPr="009E718F">
        <w:rPr>
          <w:rFonts w:ascii="Times New Roman" w:hAnsi="Times New Roman"/>
          <w:b/>
          <w:bCs/>
          <w:szCs w:val="24"/>
        </w:rPr>
        <w:t>trial</w:t>
      </w:r>
      <w:r w:rsidR="009B1C60" w:rsidRPr="009E718F">
        <w:rPr>
          <w:rFonts w:ascii="Times New Roman" w:hAnsi="Times New Roman"/>
          <w:b/>
          <w:bCs/>
          <w:szCs w:val="24"/>
        </w:rPr>
        <w:t xml:space="preserve"> (section 21)</w:t>
      </w:r>
    </w:p>
    <w:p w14:paraId="6A91FF82" w14:textId="2EF38E99" w:rsidR="008D6EDE" w:rsidRDefault="009E718F" w:rsidP="009E718F">
      <w:pPr>
        <w:pStyle w:val="ListParagraph"/>
        <w:rPr>
          <w:rFonts w:ascii="Times New Roman" w:hAnsi="Times New Roman"/>
          <w:szCs w:val="24"/>
        </w:rPr>
      </w:pPr>
      <w:r w:rsidRPr="009E718F">
        <w:rPr>
          <w:rFonts w:ascii="Times New Roman" w:hAnsi="Times New Roman"/>
          <w:szCs w:val="24"/>
        </w:rPr>
        <w:t>Although</w:t>
      </w:r>
      <w:r w:rsidR="009B1C60" w:rsidRPr="009E718F">
        <w:rPr>
          <w:rFonts w:ascii="Times New Roman" w:hAnsi="Times New Roman"/>
          <w:szCs w:val="24"/>
        </w:rPr>
        <w:t xml:space="preserve"> the Commission is not a court, section 21 applies broadly to processes that may</w:t>
      </w:r>
      <w:r w:rsidR="009B1C60" w:rsidRPr="005E32A0">
        <w:rPr>
          <w:rFonts w:ascii="Times New Roman" w:hAnsi="Times New Roman"/>
          <w:szCs w:val="24"/>
        </w:rPr>
        <w:t xml:space="preserve"> </w:t>
      </w:r>
      <w:r w:rsidR="00391A16">
        <w:rPr>
          <w:rFonts w:ascii="Times New Roman" w:hAnsi="Times New Roman"/>
          <w:szCs w:val="24"/>
        </w:rPr>
        <w:t>affect</w:t>
      </w:r>
      <w:r w:rsidR="009B1C60" w:rsidRPr="005E32A0">
        <w:rPr>
          <w:rFonts w:ascii="Times New Roman" w:hAnsi="Times New Roman"/>
          <w:szCs w:val="24"/>
        </w:rPr>
        <w:t xml:space="preserve"> </w:t>
      </w:r>
      <w:r w:rsidR="00A77C84" w:rsidRPr="005E32A0">
        <w:rPr>
          <w:rFonts w:ascii="Times New Roman" w:hAnsi="Times New Roman"/>
          <w:szCs w:val="24"/>
        </w:rPr>
        <w:t xml:space="preserve">a </w:t>
      </w:r>
      <w:r w:rsidR="009B1C60" w:rsidRPr="005E32A0">
        <w:rPr>
          <w:rFonts w:ascii="Times New Roman" w:hAnsi="Times New Roman"/>
          <w:szCs w:val="24"/>
        </w:rPr>
        <w:t>person’s rights or interest</w:t>
      </w:r>
      <w:r w:rsidR="00862617">
        <w:rPr>
          <w:rFonts w:ascii="Times New Roman" w:hAnsi="Times New Roman"/>
          <w:szCs w:val="24"/>
        </w:rPr>
        <w:t>s</w:t>
      </w:r>
      <w:r w:rsidR="009B1C60" w:rsidRPr="005E32A0">
        <w:rPr>
          <w:rFonts w:ascii="Times New Roman" w:hAnsi="Times New Roman"/>
          <w:szCs w:val="24"/>
        </w:rPr>
        <w:t xml:space="preserve">. </w:t>
      </w:r>
      <w:r w:rsidR="00FC142D" w:rsidRPr="005E32A0">
        <w:rPr>
          <w:rFonts w:ascii="Times New Roman" w:hAnsi="Times New Roman"/>
          <w:szCs w:val="24"/>
        </w:rPr>
        <w:t xml:space="preserve">Financial barriers such as inability to afford travel, </w:t>
      </w:r>
      <w:r w:rsidR="00691D80">
        <w:rPr>
          <w:rFonts w:ascii="Times New Roman" w:hAnsi="Times New Roman"/>
          <w:szCs w:val="24"/>
        </w:rPr>
        <w:t xml:space="preserve">being required to take </w:t>
      </w:r>
      <w:r w:rsidR="00FC142D" w:rsidRPr="005E32A0">
        <w:rPr>
          <w:rFonts w:ascii="Times New Roman" w:hAnsi="Times New Roman"/>
          <w:szCs w:val="24"/>
        </w:rPr>
        <w:t xml:space="preserve">unpaid leave or </w:t>
      </w:r>
      <w:r w:rsidR="00691D80">
        <w:rPr>
          <w:rFonts w:ascii="Times New Roman" w:hAnsi="Times New Roman"/>
          <w:szCs w:val="24"/>
        </w:rPr>
        <w:t xml:space="preserve">put in place </w:t>
      </w:r>
      <w:r w:rsidR="00391A16">
        <w:rPr>
          <w:rFonts w:ascii="Times New Roman" w:hAnsi="Times New Roman"/>
          <w:szCs w:val="24"/>
        </w:rPr>
        <w:t xml:space="preserve">necessary </w:t>
      </w:r>
      <w:r w:rsidR="00FC142D" w:rsidRPr="005E32A0">
        <w:rPr>
          <w:rFonts w:ascii="Times New Roman" w:hAnsi="Times New Roman"/>
          <w:szCs w:val="24"/>
        </w:rPr>
        <w:t xml:space="preserve">care arrangements may </w:t>
      </w:r>
      <w:r w:rsidR="00391A16">
        <w:rPr>
          <w:rFonts w:ascii="Times New Roman" w:hAnsi="Times New Roman"/>
          <w:szCs w:val="24"/>
        </w:rPr>
        <w:t xml:space="preserve">limit </w:t>
      </w:r>
      <w:r w:rsidR="00FC142D" w:rsidRPr="005E32A0">
        <w:rPr>
          <w:rFonts w:ascii="Times New Roman" w:hAnsi="Times New Roman"/>
          <w:szCs w:val="24"/>
        </w:rPr>
        <w:t xml:space="preserve">a witness’s ability to attend or </w:t>
      </w:r>
      <w:r w:rsidR="00391A16">
        <w:rPr>
          <w:rFonts w:ascii="Times New Roman" w:hAnsi="Times New Roman"/>
          <w:szCs w:val="24"/>
        </w:rPr>
        <w:t>participate</w:t>
      </w:r>
      <w:r w:rsidR="00FC142D" w:rsidRPr="005E32A0">
        <w:rPr>
          <w:rFonts w:ascii="Times New Roman" w:hAnsi="Times New Roman"/>
          <w:szCs w:val="24"/>
        </w:rPr>
        <w:t xml:space="preserve"> effectively</w:t>
      </w:r>
      <w:r w:rsidR="00691D80">
        <w:rPr>
          <w:rFonts w:ascii="Times New Roman" w:hAnsi="Times New Roman"/>
          <w:szCs w:val="24"/>
        </w:rPr>
        <w:t xml:space="preserve"> in a Commission process</w:t>
      </w:r>
      <w:r w:rsidR="00FC142D" w:rsidRPr="005E32A0">
        <w:rPr>
          <w:rFonts w:ascii="Times New Roman" w:hAnsi="Times New Roman"/>
          <w:szCs w:val="24"/>
        </w:rPr>
        <w:t xml:space="preserve">. </w:t>
      </w:r>
      <w:r w:rsidR="00391A16">
        <w:rPr>
          <w:rFonts w:ascii="Times New Roman" w:hAnsi="Times New Roman"/>
          <w:szCs w:val="24"/>
        </w:rPr>
        <w:t>The</w:t>
      </w:r>
      <w:r w:rsidR="00FC142D" w:rsidRPr="005E32A0">
        <w:rPr>
          <w:rFonts w:ascii="Times New Roman" w:hAnsi="Times New Roman"/>
          <w:szCs w:val="24"/>
        </w:rPr>
        <w:t xml:space="preserve"> reimbursement </w:t>
      </w:r>
      <w:r w:rsidR="00391A16">
        <w:rPr>
          <w:rFonts w:ascii="Times New Roman" w:hAnsi="Times New Roman"/>
          <w:szCs w:val="24"/>
        </w:rPr>
        <w:t>framework</w:t>
      </w:r>
      <w:r w:rsidR="0094742C" w:rsidRPr="005E32A0">
        <w:rPr>
          <w:rFonts w:ascii="Times New Roman" w:hAnsi="Times New Roman"/>
          <w:szCs w:val="24"/>
        </w:rPr>
        <w:t xml:space="preserve"> assists in ensuring Commission processes are accessible, fair and </w:t>
      </w:r>
      <w:r w:rsidR="007B645E">
        <w:rPr>
          <w:rFonts w:ascii="Times New Roman" w:hAnsi="Times New Roman"/>
          <w:szCs w:val="24"/>
        </w:rPr>
        <w:t>do not impose</w:t>
      </w:r>
      <w:r w:rsidR="00691D80">
        <w:rPr>
          <w:rFonts w:ascii="Times New Roman" w:hAnsi="Times New Roman"/>
          <w:szCs w:val="24"/>
        </w:rPr>
        <w:t xml:space="preserve"> un</w:t>
      </w:r>
      <w:r w:rsidR="007B645E">
        <w:rPr>
          <w:rFonts w:ascii="Times New Roman" w:hAnsi="Times New Roman"/>
          <w:szCs w:val="24"/>
        </w:rPr>
        <w:t>reasonable</w:t>
      </w:r>
      <w:r w:rsidR="00391A16">
        <w:rPr>
          <w:rFonts w:ascii="Times New Roman" w:hAnsi="Times New Roman"/>
          <w:szCs w:val="24"/>
        </w:rPr>
        <w:t xml:space="preserve"> f</w:t>
      </w:r>
      <w:r w:rsidR="0094742C" w:rsidRPr="005E32A0">
        <w:rPr>
          <w:rFonts w:ascii="Times New Roman" w:hAnsi="Times New Roman"/>
          <w:szCs w:val="24"/>
        </w:rPr>
        <w:t xml:space="preserve">inancial </w:t>
      </w:r>
      <w:r w:rsidR="00391A16">
        <w:rPr>
          <w:rFonts w:ascii="Times New Roman" w:hAnsi="Times New Roman"/>
          <w:szCs w:val="24"/>
        </w:rPr>
        <w:t>impediments</w:t>
      </w:r>
      <w:r w:rsidR="0094742C" w:rsidRPr="005E32A0">
        <w:rPr>
          <w:rFonts w:ascii="Times New Roman" w:hAnsi="Times New Roman"/>
          <w:szCs w:val="24"/>
        </w:rPr>
        <w:t>.</w:t>
      </w:r>
      <w:r w:rsidR="001144EA">
        <w:rPr>
          <w:rFonts w:ascii="Times New Roman" w:hAnsi="Times New Roman"/>
          <w:szCs w:val="24"/>
        </w:rPr>
        <w:t xml:space="preserve"> </w:t>
      </w:r>
    </w:p>
    <w:p w14:paraId="57FB7984" w14:textId="77777777" w:rsidR="008D6EDE" w:rsidRDefault="008D6EDE" w:rsidP="009E718F">
      <w:pPr>
        <w:pStyle w:val="ListParagraph"/>
        <w:rPr>
          <w:rFonts w:ascii="Times New Roman" w:hAnsi="Times New Roman"/>
          <w:szCs w:val="24"/>
        </w:rPr>
      </w:pPr>
    </w:p>
    <w:p w14:paraId="5D2BA41C" w14:textId="3FCB253C" w:rsidR="00391A16" w:rsidRDefault="007B645E" w:rsidP="009E718F">
      <w:pPr>
        <w:pStyle w:val="ListParagraph"/>
        <w:rPr>
          <w:rFonts w:ascii="Times New Roman" w:hAnsi="Times New Roman"/>
          <w:szCs w:val="24"/>
        </w:rPr>
      </w:pPr>
      <w:r>
        <w:rPr>
          <w:rFonts w:ascii="Times New Roman" w:hAnsi="Times New Roman"/>
          <w:szCs w:val="24"/>
        </w:rPr>
        <w:t>The regulation does</w:t>
      </w:r>
      <w:r w:rsidR="008D6EDE">
        <w:rPr>
          <w:rFonts w:ascii="Times New Roman" w:hAnsi="Times New Roman"/>
          <w:szCs w:val="24"/>
        </w:rPr>
        <w:t xml:space="preserve"> not </w:t>
      </w:r>
      <w:r>
        <w:rPr>
          <w:rFonts w:ascii="Times New Roman" w:hAnsi="Times New Roman"/>
          <w:szCs w:val="24"/>
        </w:rPr>
        <w:t>prescribe</w:t>
      </w:r>
      <w:r w:rsidR="008D6EDE">
        <w:rPr>
          <w:rFonts w:ascii="Times New Roman" w:hAnsi="Times New Roman"/>
          <w:szCs w:val="24"/>
        </w:rPr>
        <w:t xml:space="preserve"> a </w:t>
      </w:r>
      <w:r>
        <w:rPr>
          <w:rFonts w:ascii="Times New Roman" w:hAnsi="Times New Roman"/>
          <w:szCs w:val="24"/>
        </w:rPr>
        <w:t xml:space="preserve">specific </w:t>
      </w:r>
      <w:r w:rsidR="008D6EDE">
        <w:rPr>
          <w:rFonts w:ascii="Times New Roman" w:hAnsi="Times New Roman"/>
          <w:szCs w:val="24"/>
        </w:rPr>
        <w:t>review mechanism if a claim is refused for reimbursement</w:t>
      </w:r>
      <w:r>
        <w:rPr>
          <w:rFonts w:ascii="Times New Roman" w:hAnsi="Times New Roman"/>
          <w:szCs w:val="24"/>
        </w:rPr>
        <w:t>. If, however, a person is unsatisfied with the outcome of an application for the reimbursement of witness expenses by the Commission they can make a complaint to the Inspector under section 257 of the Act. S</w:t>
      </w:r>
      <w:r w:rsidR="008D6EDE">
        <w:rPr>
          <w:rFonts w:ascii="Times New Roman" w:hAnsi="Times New Roman"/>
          <w:szCs w:val="24"/>
        </w:rPr>
        <w:t xml:space="preserve">ection 172 of the Act makes it clear that a witness </w:t>
      </w:r>
      <w:r w:rsidR="008D6EDE" w:rsidRPr="008D6EDE">
        <w:rPr>
          <w:rFonts w:ascii="Times New Roman" w:hAnsi="Times New Roman"/>
          <w:szCs w:val="24"/>
        </w:rPr>
        <w:t xml:space="preserve">appearing before the </w:t>
      </w:r>
      <w:r w:rsidR="008B13CD">
        <w:rPr>
          <w:rFonts w:ascii="Times New Roman" w:hAnsi="Times New Roman"/>
          <w:szCs w:val="24"/>
        </w:rPr>
        <w:t>C</w:t>
      </w:r>
      <w:r w:rsidR="008D6EDE" w:rsidRPr="008D6EDE">
        <w:rPr>
          <w:rFonts w:ascii="Times New Roman" w:hAnsi="Times New Roman"/>
          <w:szCs w:val="24"/>
        </w:rPr>
        <w:t>ommission at an examination is entitled to be paid an amount by the Territory for the expenses of the appearance</w:t>
      </w:r>
      <w:r w:rsidR="008D6EDE">
        <w:rPr>
          <w:rFonts w:ascii="Times New Roman" w:hAnsi="Times New Roman"/>
          <w:szCs w:val="24"/>
        </w:rPr>
        <w:t>, in a way prescribed by the Regulation.</w:t>
      </w:r>
      <w:r w:rsidR="008D6EDE" w:rsidRPr="008D6EDE">
        <w:rPr>
          <w:rFonts w:ascii="Times New Roman" w:hAnsi="Times New Roman"/>
          <w:szCs w:val="24"/>
        </w:rPr>
        <w:t xml:space="preserve"> </w:t>
      </w:r>
      <w:r w:rsidR="001144EA">
        <w:rPr>
          <w:rFonts w:ascii="Times New Roman" w:hAnsi="Times New Roman"/>
          <w:szCs w:val="24"/>
        </w:rPr>
        <w:t xml:space="preserve">Clause 12 </w:t>
      </w:r>
      <w:r w:rsidR="008D6EDE">
        <w:rPr>
          <w:rFonts w:ascii="Times New Roman" w:hAnsi="Times New Roman"/>
          <w:szCs w:val="24"/>
        </w:rPr>
        <w:t xml:space="preserve">(1) also </w:t>
      </w:r>
      <w:r w:rsidR="001144EA">
        <w:rPr>
          <w:rFonts w:ascii="Times New Roman" w:hAnsi="Times New Roman"/>
          <w:szCs w:val="24"/>
        </w:rPr>
        <w:t xml:space="preserve">provides a clear entitlement for a witness to be </w:t>
      </w:r>
      <w:r w:rsidR="008D6EDE">
        <w:rPr>
          <w:rFonts w:ascii="Times New Roman" w:hAnsi="Times New Roman"/>
          <w:szCs w:val="24"/>
        </w:rPr>
        <w:t xml:space="preserve">reimbursed for expenses incurred following an application to the Commission. </w:t>
      </w:r>
      <w:r>
        <w:rPr>
          <w:rFonts w:ascii="Times New Roman" w:hAnsi="Times New Roman"/>
          <w:szCs w:val="24"/>
        </w:rPr>
        <w:t xml:space="preserve">Accordingly, witnesses are entitled to expect that all reasonable expenses incurred and accounted for will be reimbursed. </w:t>
      </w:r>
    </w:p>
    <w:p w14:paraId="631D349B" w14:textId="1A5FE602" w:rsidR="008D6EDE" w:rsidRPr="008D6EDE" w:rsidRDefault="008D6EDE" w:rsidP="007B645E">
      <w:pPr>
        <w:rPr>
          <w:szCs w:val="24"/>
        </w:rPr>
      </w:pPr>
    </w:p>
    <w:p w14:paraId="515F6FCD" w14:textId="10BA7BCA" w:rsidR="009B1C60" w:rsidRPr="005E32A0" w:rsidRDefault="0094742C" w:rsidP="009E718F">
      <w:pPr>
        <w:pStyle w:val="ListParagraph"/>
        <w:rPr>
          <w:rFonts w:ascii="Times New Roman" w:hAnsi="Times New Roman"/>
          <w:szCs w:val="24"/>
        </w:rPr>
      </w:pPr>
      <w:r w:rsidRPr="005E32A0">
        <w:rPr>
          <w:rFonts w:ascii="Times New Roman" w:hAnsi="Times New Roman"/>
          <w:szCs w:val="24"/>
        </w:rPr>
        <w:t xml:space="preserve"> </w:t>
      </w:r>
    </w:p>
    <w:p w14:paraId="7F9AACB9" w14:textId="77777777" w:rsidR="00391A16" w:rsidRPr="00391A16" w:rsidRDefault="00391A16" w:rsidP="007B645E">
      <w:pPr>
        <w:pStyle w:val="ListParagraph"/>
        <w:keepNext/>
        <w:numPr>
          <w:ilvl w:val="0"/>
          <w:numId w:val="12"/>
        </w:numPr>
        <w:rPr>
          <w:rFonts w:ascii="Times New Roman" w:hAnsi="Times New Roman"/>
          <w:b/>
          <w:bCs/>
          <w:szCs w:val="24"/>
        </w:rPr>
      </w:pPr>
      <w:r w:rsidRPr="00391A16">
        <w:rPr>
          <w:rFonts w:ascii="Times New Roman" w:hAnsi="Times New Roman"/>
          <w:b/>
          <w:bCs/>
          <w:szCs w:val="24"/>
        </w:rPr>
        <w:lastRenderedPageBreak/>
        <w:t>R</w:t>
      </w:r>
      <w:r w:rsidR="0094742C" w:rsidRPr="00391A16">
        <w:rPr>
          <w:rFonts w:ascii="Times New Roman" w:hAnsi="Times New Roman"/>
          <w:b/>
          <w:bCs/>
          <w:szCs w:val="24"/>
        </w:rPr>
        <w:t>ight to work and wor</w:t>
      </w:r>
      <w:r w:rsidR="00D060D3" w:rsidRPr="00391A16">
        <w:rPr>
          <w:rFonts w:ascii="Times New Roman" w:hAnsi="Times New Roman"/>
          <w:b/>
          <w:bCs/>
          <w:szCs w:val="24"/>
        </w:rPr>
        <w:t xml:space="preserve">k-related rights (section 27A) </w:t>
      </w:r>
    </w:p>
    <w:p w14:paraId="5DCEF48B" w14:textId="36407DE4" w:rsidR="00391A16" w:rsidRDefault="00391A16" w:rsidP="007B645E">
      <w:pPr>
        <w:pStyle w:val="ListParagraph"/>
        <w:keepNext/>
        <w:rPr>
          <w:rFonts w:ascii="Times New Roman" w:hAnsi="Times New Roman"/>
          <w:szCs w:val="24"/>
        </w:rPr>
      </w:pPr>
      <w:r>
        <w:rPr>
          <w:rFonts w:ascii="Times New Roman" w:hAnsi="Times New Roman"/>
          <w:szCs w:val="24"/>
        </w:rPr>
        <w:t>The regulation supports this right by reducing the risk that individuals are financial</w:t>
      </w:r>
      <w:r w:rsidR="00862617">
        <w:rPr>
          <w:rFonts w:ascii="Times New Roman" w:hAnsi="Times New Roman"/>
          <w:szCs w:val="24"/>
        </w:rPr>
        <w:t>ly</w:t>
      </w:r>
      <w:r>
        <w:rPr>
          <w:rFonts w:ascii="Times New Roman" w:hAnsi="Times New Roman"/>
          <w:szCs w:val="24"/>
        </w:rPr>
        <w:t xml:space="preserve"> disadvantaged </w:t>
      </w:r>
      <w:r w:rsidR="00862617">
        <w:rPr>
          <w:rFonts w:ascii="Times New Roman" w:hAnsi="Times New Roman"/>
          <w:szCs w:val="24"/>
        </w:rPr>
        <w:t>by</w:t>
      </w:r>
      <w:r>
        <w:rPr>
          <w:rFonts w:ascii="Times New Roman" w:hAnsi="Times New Roman"/>
          <w:szCs w:val="24"/>
        </w:rPr>
        <w:t xml:space="preserve"> complying with statutory obligations, thereby promoting fair and reasonable work-related protections. </w:t>
      </w:r>
    </w:p>
    <w:p w14:paraId="333E5127" w14:textId="77777777" w:rsidR="00C02837" w:rsidRPr="005E32A0" w:rsidRDefault="00C02837">
      <w:pPr>
        <w:rPr>
          <w:szCs w:val="24"/>
        </w:rPr>
      </w:pPr>
    </w:p>
    <w:p w14:paraId="712DA2C0" w14:textId="17ACD961" w:rsidR="00467047" w:rsidRPr="005E32A0" w:rsidRDefault="00467047">
      <w:pPr>
        <w:rPr>
          <w:b/>
          <w:bCs/>
          <w:szCs w:val="24"/>
        </w:rPr>
      </w:pPr>
      <w:r w:rsidRPr="005E32A0">
        <w:rPr>
          <w:b/>
          <w:bCs/>
          <w:szCs w:val="24"/>
        </w:rPr>
        <w:t xml:space="preserve">Rights Limited </w:t>
      </w:r>
    </w:p>
    <w:p w14:paraId="2B58B186" w14:textId="5C92408F" w:rsidR="00467047" w:rsidRPr="005E32A0" w:rsidRDefault="00467047">
      <w:pPr>
        <w:rPr>
          <w:szCs w:val="24"/>
        </w:rPr>
      </w:pPr>
      <w:r w:rsidRPr="005E32A0">
        <w:rPr>
          <w:szCs w:val="24"/>
        </w:rPr>
        <w:t xml:space="preserve">The regulation does not </w:t>
      </w:r>
      <w:r w:rsidR="00391A16">
        <w:rPr>
          <w:szCs w:val="24"/>
        </w:rPr>
        <w:t>impose</w:t>
      </w:r>
      <w:r w:rsidRPr="005E32A0">
        <w:rPr>
          <w:szCs w:val="24"/>
        </w:rPr>
        <w:t xml:space="preserve"> any requirements or barriers that </w:t>
      </w:r>
      <w:r w:rsidR="00391A16">
        <w:rPr>
          <w:szCs w:val="24"/>
        </w:rPr>
        <w:t xml:space="preserve">would </w:t>
      </w:r>
      <w:r w:rsidRPr="005E32A0">
        <w:rPr>
          <w:szCs w:val="24"/>
        </w:rPr>
        <w:t xml:space="preserve">limit an individual’s human rights. </w:t>
      </w:r>
    </w:p>
    <w:p w14:paraId="4B876E2A" w14:textId="77777777" w:rsidR="004666CD" w:rsidRPr="005E32A0" w:rsidRDefault="004666CD">
      <w:pPr>
        <w:rPr>
          <w:szCs w:val="24"/>
        </w:rPr>
      </w:pPr>
    </w:p>
    <w:p w14:paraId="257E4F34" w14:textId="0EBC1DA0" w:rsidR="004666CD" w:rsidRPr="005E32A0" w:rsidRDefault="004666CD">
      <w:pPr>
        <w:rPr>
          <w:b/>
          <w:bCs/>
          <w:szCs w:val="24"/>
        </w:rPr>
      </w:pPr>
      <w:r w:rsidRPr="005E32A0">
        <w:rPr>
          <w:b/>
          <w:bCs/>
          <w:szCs w:val="24"/>
        </w:rPr>
        <w:t>REGULATORY IMPACT STATEMENT</w:t>
      </w:r>
    </w:p>
    <w:p w14:paraId="3A79CA9A" w14:textId="4E10C4EC" w:rsidR="004666CD" w:rsidRPr="005E32A0" w:rsidRDefault="004666CD">
      <w:pPr>
        <w:rPr>
          <w:szCs w:val="24"/>
        </w:rPr>
      </w:pPr>
      <w:r w:rsidRPr="005E32A0">
        <w:rPr>
          <w:szCs w:val="24"/>
        </w:rPr>
        <w:t xml:space="preserve">A regulatory impact statement is not required as the regulation does not </w:t>
      </w:r>
      <w:r w:rsidR="00641DEF" w:rsidRPr="005E32A0">
        <w:rPr>
          <w:szCs w:val="24"/>
        </w:rPr>
        <w:t>impose any appre</w:t>
      </w:r>
      <w:r w:rsidR="002B72AF" w:rsidRPr="005E32A0">
        <w:rPr>
          <w:szCs w:val="24"/>
        </w:rPr>
        <w:t xml:space="preserve">ciable costs on the community, or part of a community under section 34 (1) of the </w:t>
      </w:r>
      <w:r w:rsidR="002B72AF" w:rsidRPr="005E32A0">
        <w:rPr>
          <w:i/>
          <w:iCs/>
          <w:szCs w:val="24"/>
        </w:rPr>
        <w:t>Legislation Act 2001</w:t>
      </w:r>
      <w:r w:rsidR="002B72AF" w:rsidRPr="005E32A0">
        <w:rPr>
          <w:szCs w:val="24"/>
        </w:rPr>
        <w:t xml:space="preserve">. </w:t>
      </w:r>
    </w:p>
    <w:p w14:paraId="5CB9B0E2" w14:textId="77777777" w:rsidR="00E33D5D" w:rsidRPr="005E32A0" w:rsidRDefault="00E33D5D">
      <w:pPr>
        <w:rPr>
          <w:szCs w:val="24"/>
        </w:rPr>
      </w:pPr>
    </w:p>
    <w:p w14:paraId="2208636B" w14:textId="64FA29AE" w:rsidR="00E33D5D" w:rsidRPr="005E32A0" w:rsidRDefault="00E33D5D">
      <w:pPr>
        <w:rPr>
          <w:b/>
          <w:bCs/>
          <w:szCs w:val="24"/>
        </w:rPr>
      </w:pPr>
      <w:r w:rsidRPr="005E32A0">
        <w:rPr>
          <w:b/>
          <w:bCs/>
          <w:szCs w:val="24"/>
        </w:rPr>
        <w:t>CLIMATE IMPACT</w:t>
      </w:r>
    </w:p>
    <w:p w14:paraId="50BF3AFF" w14:textId="7EFAAB0F" w:rsidR="00E33D5D" w:rsidRPr="005E32A0" w:rsidRDefault="00E33D5D">
      <w:pPr>
        <w:rPr>
          <w:szCs w:val="24"/>
        </w:rPr>
      </w:pPr>
      <w:r w:rsidRPr="005E32A0">
        <w:rPr>
          <w:szCs w:val="24"/>
        </w:rPr>
        <w:t>Th</w:t>
      </w:r>
      <w:r w:rsidR="00862617">
        <w:rPr>
          <w:szCs w:val="24"/>
        </w:rPr>
        <w:t>e</w:t>
      </w:r>
      <w:r w:rsidRPr="005E32A0">
        <w:rPr>
          <w:szCs w:val="24"/>
        </w:rPr>
        <w:t xml:space="preserve"> regulation does not have</w:t>
      </w:r>
      <w:r w:rsidR="00862617">
        <w:rPr>
          <w:szCs w:val="24"/>
        </w:rPr>
        <w:t xml:space="preserve"> any </w:t>
      </w:r>
      <w:r w:rsidRPr="005E32A0">
        <w:rPr>
          <w:szCs w:val="24"/>
        </w:rPr>
        <w:t xml:space="preserve">impact on climate change. </w:t>
      </w:r>
    </w:p>
    <w:p w14:paraId="13C88C16" w14:textId="77777777" w:rsidR="00D52A19" w:rsidRPr="005E32A0" w:rsidRDefault="00D52A19">
      <w:pPr>
        <w:rPr>
          <w:szCs w:val="24"/>
        </w:rPr>
      </w:pPr>
    </w:p>
    <w:p w14:paraId="59949F9D" w14:textId="77777777" w:rsidR="00391A16" w:rsidRDefault="00391A16">
      <w:pPr>
        <w:rPr>
          <w:b/>
          <w:bCs/>
          <w:szCs w:val="24"/>
        </w:rPr>
      </w:pPr>
    </w:p>
    <w:p w14:paraId="7BAE3D5C" w14:textId="7FFAF4F7" w:rsidR="00F30010" w:rsidRPr="005E32A0" w:rsidRDefault="00F30010">
      <w:pPr>
        <w:rPr>
          <w:b/>
          <w:bCs/>
          <w:szCs w:val="24"/>
        </w:rPr>
      </w:pPr>
      <w:r w:rsidRPr="005E32A0">
        <w:rPr>
          <w:b/>
          <w:bCs/>
          <w:szCs w:val="24"/>
        </w:rPr>
        <w:t>CLAUSE NOTES</w:t>
      </w:r>
    </w:p>
    <w:p w14:paraId="55BE9661" w14:textId="77777777" w:rsidR="00F30010" w:rsidRPr="005E32A0" w:rsidRDefault="00F30010">
      <w:pPr>
        <w:rPr>
          <w:szCs w:val="24"/>
        </w:rPr>
      </w:pPr>
    </w:p>
    <w:p w14:paraId="1C4F32B8" w14:textId="08476D39" w:rsidR="00E33D5D" w:rsidRPr="005E32A0" w:rsidRDefault="00E33D5D">
      <w:pPr>
        <w:rPr>
          <w:b/>
          <w:bCs/>
          <w:szCs w:val="24"/>
        </w:rPr>
      </w:pPr>
      <w:r w:rsidRPr="005E32A0">
        <w:rPr>
          <w:b/>
          <w:bCs/>
          <w:szCs w:val="24"/>
        </w:rPr>
        <w:t>Part 1 Preliminary</w:t>
      </w:r>
    </w:p>
    <w:p w14:paraId="74E5F80F" w14:textId="77777777" w:rsidR="00E33D5D" w:rsidRPr="005E32A0" w:rsidRDefault="00E33D5D">
      <w:pPr>
        <w:rPr>
          <w:szCs w:val="24"/>
        </w:rPr>
      </w:pPr>
    </w:p>
    <w:p w14:paraId="77611F10" w14:textId="3A39F520" w:rsidR="00F30010" w:rsidRPr="005E32A0" w:rsidRDefault="00F30010">
      <w:pPr>
        <w:rPr>
          <w:b/>
          <w:bCs/>
          <w:szCs w:val="24"/>
        </w:rPr>
      </w:pPr>
      <w:r w:rsidRPr="005E32A0">
        <w:rPr>
          <w:b/>
          <w:bCs/>
          <w:szCs w:val="24"/>
        </w:rPr>
        <w:t>Clause 1</w:t>
      </w:r>
      <w:r w:rsidR="00E33D5D" w:rsidRPr="005E32A0">
        <w:rPr>
          <w:b/>
          <w:bCs/>
          <w:szCs w:val="24"/>
        </w:rPr>
        <w:tab/>
        <w:t>Name of Regulation</w:t>
      </w:r>
    </w:p>
    <w:p w14:paraId="1719E29A" w14:textId="77777777" w:rsidR="00391A16" w:rsidRDefault="00391A16">
      <w:pPr>
        <w:rPr>
          <w:szCs w:val="24"/>
        </w:rPr>
      </w:pPr>
    </w:p>
    <w:p w14:paraId="57FE1C37" w14:textId="186934C3" w:rsidR="00E33D5D" w:rsidRPr="005E32A0" w:rsidRDefault="00E33D5D">
      <w:pPr>
        <w:rPr>
          <w:i/>
          <w:iCs/>
          <w:szCs w:val="24"/>
        </w:rPr>
      </w:pPr>
      <w:r w:rsidRPr="005E32A0">
        <w:rPr>
          <w:szCs w:val="24"/>
        </w:rPr>
        <w:t xml:space="preserve">The name of the regulation is the </w:t>
      </w:r>
      <w:r w:rsidRPr="005E32A0">
        <w:rPr>
          <w:i/>
          <w:iCs/>
          <w:szCs w:val="24"/>
        </w:rPr>
        <w:t>Integrity Commission Regulation 2026.</w:t>
      </w:r>
    </w:p>
    <w:p w14:paraId="13E4F491" w14:textId="77777777" w:rsidR="00E33D5D" w:rsidRPr="005E32A0" w:rsidRDefault="00E33D5D">
      <w:pPr>
        <w:rPr>
          <w:i/>
          <w:iCs/>
          <w:szCs w:val="24"/>
        </w:rPr>
      </w:pPr>
    </w:p>
    <w:p w14:paraId="45CA7419" w14:textId="0A26AB6A" w:rsidR="00E33D5D" w:rsidRPr="005E32A0" w:rsidRDefault="00E33D5D" w:rsidP="00862617">
      <w:pPr>
        <w:keepNext/>
        <w:rPr>
          <w:b/>
          <w:bCs/>
          <w:szCs w:val="24"/>
        </w:rPr>
      </w:pPr>
      <w:r w:rsidRPr="005E32A0">
        <w:rPr>
          <w:b/>
          <w:bCs/>
          <w:szCs w:val="24"/>
        </w:rPr>
        <w:t>Clause 2</w:t>
      </w:r>
      <w:r w:rsidRPr="005E32A0">
        <w:rPr>
          <w:b/>
          <w:bCs/>
          <w:szCs w:val="24"/>
        </w:rPr>
        <w:tab/>
        <w:t>Commencement</w:t>
      </w:r>
    </w:p>
    <w:p w14:paraId="2470D6CC" w14:textId="77777777" w:rsidR="00391A16" w:rsidRDefault="00391A16" w:rsidP="00862617">
      <w:pPr>
        <w:keepNext/>
        <w:rPr>
          <w:szCs w:val="24"/>
        </w:rPr>
      </w:pPr>
    </w:p>
    <w:p w14:paraId="4CB8546F" w14:textId="5716E58B" w:rsidR="00E33D5D" w:rsidRPr="005E32A0" w:rsidRDefault="009C64C0" w:rsidP="00862617">
      <w:pPr>
        <w:keepNext/>
        <w:rPr>
          <w:szCs w:val="24"/>
        </w:rPr>
      </w:pPr>
      <w:r w:rsidRPr="005E32A0">
        <w:rPr>
          <w:szCs w:val="24"/>
        </w:rPr>
        <w:t>The regulation will commence in accordance with the Act, section 302 (3) (regulation-making power).</w:t>
      </w:r>
    </w:p>
    <w:p w14:paraId="08A7BA39" w14:textId="77777777" w:rsidR="009C64C0" w:rsidRPr="005E32A0" w:rsidRDefault="009C64C0">
      <w:pPr>
        <w:rPr>
          <w:szCs w:val="24"/>
        </w:rPr>
      </w:pPr>
    </w:p>
    <w:p w14:paraId="54033C06" w14:textId="24A273C4" w:rsidR="00E33D5D" w:rsidRPr="005E32A0" w:rsidRDefault="00E33D5D">
      <w:pPr>
        <w:rPr>
          <w:b/>
          <w:bCs/>
          <w:szCs w:val="24"/>
        </w:rPr>
      </w:pPr>
      <w:r w:rsidRPr="005E32A0">
        <w:rPr>
          <w:b/>
          <w:bCs/>
          <w:szCs w:val="24"/>
        </w:rPr>
        <w:t>Clause 3</w:t>
      </w:r>
      <w:r w:rsidRPr="005E32A0">
        <w:rPr>
          <w:b/>
          <w:bCs/>
          <w:szCs w:val="24"/>
        </w:rPr>
        <w:tab/>
        <w:t>Dictionary</w:t>
      </w:r>
    </w:p>
    <w:p w14:paraId="3ACA94A3" w14:textId="68C19BA3" w:rsidR="00E33D5D" w:rsidRPr="005E32A0" w:rsidRDefault="009C64C0">
      <w:pPr>
        <w:rPr>
          <w:szCs w:val="24"/>
        </w:rPr>
      </w:pPr>
      <w:r w:rsidRPr="005E32A0">
        <w:rPr>
          <w:szCs w:val="24"/>
        </w:rPr>
        <w:t>This clause incorporates the dictionary at the end of the regulation as part of the regulation.</w:t>
      </w:r>
    </w:p>
    <w:p w14:paraId="44D8119F" w14:textId="77777777" w:rsidR="009C64C0" w:rsidRPr="005E32A0" w:rsidRDefault="009C64C0">
      <w:pPr>
        <w:rPr>
          <w:szCs w:val="24"/>
        </w:rPr>
      </w:pPr>
    </w:p>
    <w:p w14:paraId="24C0A666" w14:textId="1850CB1C" w:rsidR="00E33D5D" w:rsidRPr="005E32A0" w:rsidRDefault="00E33D5D">
      <w:pPr>
        <w:rPr>
          <w:b/>
          <w:bCs/>
          <w:szCs w:val="24"/>
        </w:rPr>
      </w:pPr>
      <w:r w:rsidRPr="005E32A0">
        <w:rPr>
          <w:b/>
          <w:bCs/>
          <w:szCs w:val="24"/>
        </w:rPr>
        <w:t>Clause 4</w:t>
      </w:r>
      <w:r w:rsidRPr="005E32A0">
        <w:rPr>
          <w:b/>
          <w:bCs/>
          <w:szCs w:val="24"/>
        </w:rPr>
        <w:tab/>
        <w:t>Notes</w:t>
      </w:r>
    </w:p>
    <w:p w14:paraId="4A401B6E" w14:textId="77777777" w:rsidR="00391A16" w:rsidRDefault="00391A16">
      <w:pPr>
        <w:rPr>
          <w:szCs w:val="24"/>
        </w:rPr>
      </w:pPr>
    </w:p>
    <w:p w14:paraId="292F04F0" w14:textId="41252D1A" w:rsidR="009C64C0" w:rsidRPr="005E32A0" w:rsidRDefault="009C64C0">
      <w:pPr>
        <w:rPr>
          <w:szCs w:val="24"/>
        </w:rPr>
      </w:pPr>
      <w:r w:rsidRPr="005E32A0">
        <w:rPr>
          <w:szCs w:val="24"/>
        </w:rPr>
        <w:t>This clause provides that a note in the regulation is explanatory and does not form part of the regulation.</w:t>
      </w:r>
    </w:p>
    <w:p w14:paraId="237B92A7" w14:textId="77777777" w:rsidR="00E33D5D" w:rsidRPr="005E32A0" w:rsidRDefault="00E33D5D">
      <w:pPr>
        <w:rPr>
          <w:szCs w:val="24"/>
        </w:rPr>
      </w:pPr>
    </w:p>
    <w:p w14:paraId="19296EF9" w14:textId="5DE93457" w:rsidR="00E33D5D" w:rsidRPr="005E32A0" w:rsidRDefault="00E33D5D">
      <w:pPr>
        <w:rPr>
          <w:b/>
          <w:bCs/>
          <w:szCs w:val="24"/>
        </w:rPr>
      </w:pPr>
      <w:r w:rsidRPr="005E32A0">
        <w:rPr>
          <w:b/>
          <w:bCs/>
          <w:szCs w:val="24"/>
        </w:rPr>
        <w:t>Part 2 Witnesses at examination</w:t>
      </w:r>
      <w:r w:rsidR="003A1FB0" w:rsidRPr="005E32A0">
        <w:rPr>
          <w:b/>
          <w:bCs/>
          <w:szCs w:val="24"/>
        </w:rPr>
        <w:t>s</w:t>
      </w:r>
      <w:r w:rsidRPr="005E32A0">
        <w:rPr>
          <w:b/>
          <w:bCs/>
          <w:szCs w:val="24"/>
        </w:rPr>
        <w:t>–</w:t>
      </w:r>
      <w:r w:rsidR="003A1FB0" w:rsidRPr="005E32A0">
        <w:rPr>
          <w:b/>
          <w:bCs/>
          <w:szCs w:val="24"/>
        </w:rPr>
        <w:t>-</w:t>
      </w:r>
      <w:r w:rsidRPr="005E32A0">
        <w:rPr>
          <w:b/>
          <w:bCs/>
          <w:szCs w:val="24"/>
        </w:rPr>
        <w:t>reimbursement of expenses</w:t>
      </w:r>
    </w:p>
    <w:p w14:paraId="43D15C75" w14:textId="1B5CAB76" w:rsidR="00E33D5D" w:rsidRPr="005E32A0" w:rsidRDefault="00E33D5D">
      <w:pPr>
        <w:rPr>
          <w:b/>
          <w:bCs/>
          <w:szCs w:val="24"/>
        </w:rPr>
      </w:pPr>
    </w:p>
    <w:p w14:paraId="41330021" w14:textId="3332A724" w:rsidR="009C64C0" w:rsidRPr="005E32A0" w:rsidRDefault="00E33D5D">
      <w:pPr>
        <w:rPr>
          <w:b/>
          <w:bCs/>
          <w:szCs w:val="24"/>
        </w:rPr>
      </w:pPr>
      <w:r w:rsidRPr="005E32A0">
        <w:rPr>
          <w:b/>
          <w:bCs/>
          <w:szCs w:val="24"/>
        </w:rPr>
        <w:t>Division 2.1</w:t>
      </w:r>
      <w:r w:rsidRPr="005E32A0">
        <w:rPr>
          <w:b/>
          <w:bCs/>
          <w:szCs w:val="24"/>
        </w:rPr>
        <w:tab/>
        <w:t>Witness expenses that may be reimbursed</w:t>
      </w:r>
    </w:p>
    <w:p w14:paraId="755B9746" w14:textId="77777777" w:rsidR="00E33D5D" w:rsidRPr="005E32A0" w:rsidRDefault="00E33D5D">
      <w:pPr>
        <w:rPr>
          <w:szCs w:val="24"/>
        </w:rPr>
      </w:pPr>
    </w:p>
    <w:p w14:paraId="5BF36CC6" w14:textId="4B3D006C" w:rsidR="00E33D5D" w:rsidRPr="005E32A0" w:rsidRDefault="00E33D5D">
      <w:pPr>
        <w:rPr>
          <w:b/>
          <w:bCs/>
          <w:szCs w:val="24"/>
        </w:rPr>
      </w:pPr>
      <w:r w:rsidRPr="005E32A0">
        <w:rPr>
          <w:b/>
          <w:bCs/>
          <w:szCs w:val="24"/>
        </w:rPr>
        <w:t xml:space="preserve">Clause </w:t>
      </w:r>
      <w:r w:rsidR="003A1FB0" w:rsidRPr="005E32A0">
        <w:rPr>
          <w:b/>
          <w:bCs/>
          <w:szCs w:val="24"/>
        </w:rPr>
        <w:t>5</w:t>
      </w:r>
      <w:r w:rsidRPr="005E32A0">
        <w:rPr>
          <w:b/>
          <w:bCs/>
          <w:szCs w:val="24"/>
        </w:rPr>
        <w:tab/>
        <w:t>Reimbursement for lost income––Act, s 172 (b)</w:t>
      </w:r>
    </w:p>
    <w:p w14:paraId="769EB225" w14:textId="77777777" w:rsidR="00391A16" w:rsidRDefault="00391A16">
      <w:pPr>
        <w:rPr>
          <w:szCs w:val="24"/>
        </w:rPr>
      </w:pPr>
    </w:p>
    <w:p w14:paraId="424121E8" w14:textId="77777777" w:rsidR="009A0D0D" w:rsidRDefault="003A1FB0">
      <w:pPr>
        <w:rPr>
          <w:szCs w:val="24"/>
        </w:rPr>
      </w:pPr>
      <w:r w:rsidRPr="005E32A0">
        <w:rPr>
          <w:szCs w:val="24"/>
        </w:rPr>
        <w:t>This clause provides for reimbursement for lost income</w:t>
      </w:r>
      <w:r w:rsidR="00660D8A" w:rsidRPr="005E32A0">
        <w:rPr>
          <w:szCs w:val="24"/>
        </w:rPr>
        <w:t xml:space="preserve"> where a person appearing before the Commission at an examination loses income as a result of their required attendance. </w:t>
      </w:r>
    </w:p>
    <w:p w14:paraId="4F8742DD" w14:textId="77777777" w:rsidR="009A0D0D" w:rsidRDefault="009A0D0D">
      <w:pPr>
        <w:rPr>
          <w:szCs w:val="24"/>
        </w:rPr>
      </w:pPr>
    </w:p>
    <w:p w14:paraId="6AE7ABAC" w14:textId="011CF8F3" w:rsidR="009C64C0" w:rsidRPr="005E32A0" w:rsidRDefault="00660D8A">
      <w:pPr>
        <w:rPr>
          <w:szCs w:val="24"/>
        </w:rPr>
      </w:pPr>
      <w:r w:rsidRPr="005E32A0">
        <w:rPr>
          <w:szCs w:val="24"/>
        </w:rPr>
        <w:lastRenderedPageBreak/>
        <w:t>The amount a witness is entitled to be paid for each day they are required to attend is the lowest of the following three amounts:</w:t>
      </w:r>
    </w:p>
    <w:p w14:paraId="7C0898B2" w14:textId="39DA5420" w:rsidR="00660D8A" w:rsidRPr="005E32A0" w:rsidRDefault="00660D8A" w:rsidP="00660D8A">
      <w:pPr>
        <w:pStyle w:val="ListParagraph"/>
        <w:numPr>
          <w:ilvl w:val="0"/>
          <w:numId w:val="15"/>
        </w:numPr>
        <w:rPr>
          <w:rFonts w:ascii="Times New Roman" w:hAnsi="Times New Roman"/>
          <w:szCs w:val="24"/>
        </w:rPr>
      </w:pPr>
      <w:r w:rsidRPr="005E32A0">
        <w:rPr>
          <w:rFonts w:ascii="Times New Roman" w:hAnsi="Times New Roman"/>
          <w:szCs w:val="24"/>
        </w:rPr>
        <w:t>the actual income lost on the day</w:t>
      </w:r>
    </w:p>
    <w:p w14:paraId="5672D78A" w14:textId="7106ACCC" w:rsidR="00660D8A" w:rsidRPr="005E32A0" w:rsidRDefault="00660D8A" w:rsidP="00660D8A">
      <w:pPr>
        <w:pStyle w:val="ListParagraph"/>
        <w:numPr>
          <w:ilvl w:val="0"/>
          <w:numId w:val="15"/>
        </w:numPr>
        <w:rPr>
          <w:rFonts w:ascii="Times New Roman" w:hAnsi="Times New Roman"/>
          <w:szCs w:val="24"/>
        </w:rPr>
      </w:pPr>
      <w:r w:rsidRPr="005E32A0">
        <w:rPr>
          <w:rFonts w:ascii="Times New Roman" w:hAnsi="Times New Roman"/>
          <w:szCs w:val="24"/>
        </w:rPr>
        <w:t>$100 for each hour</w:t>
      </w:r>
      <w:r w:rsidR="00D61F53">
        <w:rPr>
          <w:rFonts w:ascii="Times New Roman" w:hAnsi="Times New Roman"/>
          <w:szCs w:val="24"/>
        </w:rPr>
        <w:t>,</w:t>
      </w:r>
      <w:r w:rsidRPr="005E32A0">
        <w:rPr>
          <w:rFonts w:ascii="Times New Roman" w:hAnsi="Times New Roman"/>
          <w:szCs w:val="24"/>
        </w:rPr>
        <w:t xml:space="preserve"> or part of an hour</w:t>
      </w:r>
      <w:r w:rsidR="00D61F53">
        <w:rPr>
          <w:rFonts w:ascii="Times New Roman" w:hAnsi="Times New Roman"/>
          <w:szCs w:val="24"/>
        </w:rPr>
        <w:t>,</w:t>
      </w:r>
      <w:r w:rsidRPr="005E32A0">
        <w:rPr>
          <w:rFonts w:ascii="Times New Roman" w:hAnsi="Times New Roman"/>
          <w:szCs w:val="24"/>
        </w:rPr>
        <w:t xml:space="preserve"> the witness is absent from work on the day, or</w:t>
      </w:r>
    </w:p>
    <w:p w14:paraId="2FD898A3" w14:textId="6EA57E03" w:rsidR="00660D8A" w:rsidRPr="005E32A0" w:rsidRDefault="00660D8A" w:rsidP="00660D8A">
      <w:pPr>
        <w:pStyle w:val="ListParagraph"/>
        <w:numPr>
          <w:ilvl w:val="0"/>
          <w:numId w:val="15"/>
        </w:numPr>
        <w:rPr>
          <w:rFonts w:ascii="Times New Roman" w:hAnsi="Times New Roman"/>
          <w:szCs w:val="24"/>
        </w:rPr>
      </w:pPr>
      <w:r w:rsidRPr="005E32A0">
        <w:rPr>
          <w:rFonts w:ascii="Times New Roman" w:hAnsi="Times New Roman"/>
          <w:szCs w:val="24"/>
        </w:rPr>
        <w:t>$600.</w:t>
      </w:r>
    </w:p>
    <w:p w14:paraId="2168993A" w14:textId="77777777" w:rsidR="00E33D5D" w:rsidRPr="005E32A0" w:rsidRDefault="00E33D5D">
      <w:pPr>
        <w:rPr>
          <w:szCs w:val="24"/>
        </w:rPr>
      </w:pPr>
    </w:p>
    <w:p w14:paraId="3C6F2387" w14:textId="0210AB6C" w:rsidR="00E33D5D" w:rsidRPr="005E32A0" w:rsidRDefault="00E33D5D">
      <w:pPr>
        <w:rPr>
          <w:b/>
          <w:bCs/>
          <w:szCs w:val="24"/>
        </w:rPr>
      </w:pPr>
      <w:r w:rsidRPr="005E32A0">
        <w:rPr>
          <w:b/>
          <w:bCs/>
          <w:szCs w:val="24"/>
        </w:rPr>
        <w:t xml:space="preserve">Clause </w:t>
      </w:r>
      <w:r w:rsidR="003A1FB0" w:rsidRPr="005E32A0">
        <w:rPr>
          <w:b/>
          <w:bCs/>
          <w:szCs w:val="24"/>
        </w:rPr>
        <w:t>6</w:t>
      </w:r>
      <w:r w:rsidRPr="005E32A0">
        <w:rPr>
          <w:b/>
          <w:bCs/>
          <w:szCs w:val="24"/>
        </w:rPr>
        <w:tab/>
        <w:t>Reimbursement for meals–</w:t>
      </w:r>
      <w:r w:rsidR="003A1FB0" w:rsidRPr="005E32A0">
        <w:rPr>
          <w:b/>
          <w:bCs/>
          <w:szCs w:val="24"/>
        </w:rPr>
        <w:t>-</w:t>
      </w:r>
      <w:r w:rsidRPr="005E32A0">
        <w:rPr>
          <w:b/>
          <w:bCs/>
          <w:szCs w:val="24"/>
        </w:rPr>
        <w:t>Act, s 172 (b)</w:t>
      </w:r>
    </w:p>
    <w:p w14:paraId="43759458" w14:textId="77777777" w:rsidR="009C64C0" w:rsidRPr="005E32A0" w:rsidRDefault="009C64C0">
      <w:pPr>
        <w:rPr>
          <w:szCs w:val="24"/>
        </w:rPr>
      </w:pPr>
    </w:p>
    <w:p w14:paraId="3A2467AD" w14:textId="77777777" w:rsidR="00391A16" w:rsidRDefault="00391A16">
      <w:pPr>
        <w:rPr>
          <w:szCs w:val="24"/>
        </w:rPr>
      </w:pPr>
      <w:r>
        <w:rPr>
          <w:szCs w:val="24"/>
        </w:rPr>
        <w:t xml:space="preserve">This clause provides for the reimbursement for meals and the circumstances in which the section applies. </w:t>
      </w:r>
    </w:p>
    <w:p w14:paraId="1A99EF18" w14:textId="77777777" w:rsidR="00391A16" w:rsidRDefault="00391A16">
      <w:pPr>
        <w:rPr>
          <w:szCs w:val="24"/>
        </w:rPr>
      </w:pPr>
    </w:p>
    <w:p w14:paraId="37D87B88" w14:textId="21AA3AAE" w:rsidR="00E33D5D" w:rsidRPr="005E32A0" w:rsidRDefault="00660D8A">
      <w:pPr>
        <w:rPr>
          <w:szCs w:val="24"/>
        </w:rPr>
      </w:pPr>
      <w:r w:rsidRPr="005E32A0">
        <w:rPr>
          <w:szCs w:val="24"/>
        </w:rPr>
        <w:t>Where a witness is required to appear before the Commission at an examination, this provision provides for meal reimbursement where:</w:t>
      </w:r>
    </w:p>
    <w:p w14:paraId="13C30F5D" w14:textId="6B651BAE" w:rsidR="00660D8A" w:rsidRPr="005E32A0" w:rsidRDefault="005E32A0" w:rsidP="00660D8A">
      <w:pPr>
        <w:pStyle w:val="ListParagraph"/>
        <w:numPr>
          <w:ilvl w:val="0"/>
          <w:numId w:val="16"/>
        </w:numPr>
        <w:rPr>
          <w:rFonts w:ascii="Times New Roman" w:hAnsi="Times New Roman"/>
          <w:szCs w:val="24"/>
        </w:rPr>
      </w:pPr>
      <w:r>
        <w:rPr>
          <w:rFonts w:ascii="Times New Roman" w:hAnsi="Times New Roman"/>
          <w:szCs w:val="24"/>
        </w:rPr>
        <w:t>t</w:t>
      </w:r>
      <w:r w:rsidR="00660D8A" w:rsidRPr="005E32A0">
        <w:rPr>
          <w:rFonts w:ascii="Times New Roman" w:hAnsi="Times New Roman"/>
          <w:szCs w:val="24"/>
        </w:rPr>
        <w:t>he witness lives more than 50km from where the examination is held, and</w:t>
      </w:r>
    </w:p>
    <w:p w14:paraId="15FF18F5" w14:textId="4DAC67C3" w:rsidR="00660D8A" w:rsidRPr="005E32A0" w:rsidRDefault="005E32A0" w:rsidP="00660D8A">
      <w:pPr>
        <w:pStyle w:val="ListParagraph"/>
        <w:numPr>
          <w:ilvl w:val="0"/>
          <w:numId w:val="16"/>
        </w:numPr>
        <w:rPr>
          <w:rFonts w:ascii="Times New Roman" w:hAnsi="Times New Roman"/>
          <w:szCs w:val="24"/>
        </w:rPr>
      </w:pPr>
      <w:r>
        <w:rPr>
          <w:rFonts w:ascii="Times New Roman" w:hAnsi="Times New Roman"/>
          <w:szCs w:val="24"/>
        </w:rPr>
        <w:t>t</w:t>
      </w:r>
      <w:r w:rsidR="00660D8A" w:rsidRPr="005E32A0">
        <w:rPr>
          <w:rFonts w:ascii="Times New Roman" w:hAnsi="Times New Roman"/>
          <w:szCs w:val="24"/>
        </w:rPr>
        <w:t xml:space="preserve">he witness is away from their home for an entire </w:t>
      </w:r>
      <w:r w:rsidR="00862617" w:rsidRPr="005E32A0">
        <w:rPr>
          <w:rFonts w:ascii="Times New Roman" w:hAnsi="Times New Roman"/>
          <w:szCs w:val="24"/>
        </w:rPr>
        <w:t>mealtime</w:t>
      </w:r>
      <w:r w:rsidR="00660D8A" w:rsidRPr="005E32A0">
        <w:rPr>
          <w:rFonts w:ascii="Times New Roman" w:hAnsi="Times New Roman"/>
          <w:szCs w:val="24"/>
        </w:rPr>
        <w:t xml:space="preserve"> provided for in the included table because of their required attendance. </w:t>
      </w:r>
    </w:p>
    <w:p w14:paraId="482F4910" w14:textId="77777777" w:rsidR="005E32A0" w:rsidRDefault="005E32A0" w:rsidP="00660D8A">
      <w:pPr>
        <w:rPr>
          <w:szCs w:val="24"/>
        </w:rPr>
      </w:pPr>
    </w:p>
    <w:p w14:paraId="72A01A20" w14:textId="6E65886A" w:rsidR="00660D8A" w:rsidRPr="005E32A0" w:rsidRDefault="00660D8A" w:rsidP="00660D8A">
      <w:pPr>
        <w:rPr>
          <w:szCs w:val="24"/>
        </w:rPr>
      </w:pPr>
      <w:r w:rsidRPr="005E32A0">
        <w:rPr>
          <w:szCs w:val="24"/>
        </w:rPr>
        <w:t xml:space="preserve">The amount to be paid by the Territory is the lowest amount being either the actual amount or the amount mentioned in table 6, column 4 for the meal. </w:t>
      </w:r>
    </w:p>
    <w:p w14:paraId="5C158971" w14:textId="77777777" w:rsidR="00660D8A" w:rsidRPr="005E32A0" w:rsidRDefault="00660D8A" w:rsidP="00660D8A">
      <w:pPr>
        <w:rPr>
          <w:szCs w:val="24"/>
        </w:rPr>
      </w:pPr>
    </w:p>
    <w:p w14:paraId="55114BCD" w14:textId="3FC6DD75" w:rsidR="00E33D5D" w:rsidRPr="005E32A0" w:rsidRDefault="00E33D5D">
      <w:pPr>
        <w:rPr>
          <w:b/>
          <w:bCs/>
          <w:szCs w:val="24"/>
        </w:rPr>
      </w:pPr>
      <w:r w:rsidRPr="005E32A0">
        <w:rPr>
          <w:b/>
          <w:bCs/>
          <w:szCs w:val="24"/>
        </w:rPr>
        <w:t xml:space="preserve">Clause </w:t>
      </w:r>
      <w:r w:rsidR="003A1FB0" w:rsidRPr="005E32A0">
        <w:rPr>
          <w:b/>
          <w:bCs/>
          <w:szCs w:val="24"/>
        </w:rPr>
        <w:t>7</w:t>
      </w:r>
      <w:r w:rsidRPr="005E32A0">
        <w:rPr>
          <w:b/>
          <w:bCs/>
          <w:szCs w:val="24"/>
        </w:rPr>
        <w:tab/>
        <w:t xml:space="preserve">Reimbursement for </w:t>
      </w:r>
      <w:r w:rsidR="003A1FB0" w:rsidRPr="005E32A0">
        <w:rPr>
          <w:b/>
          <w:bCs/>
          <w:szCs w:val="24"/>
        </w:rPr>
        <w:t>alternate care</w:t>
      </w:r>
      <w:r w:rsidRPr="005E32A0">
        <w:rPr>
          <w:b/>
          <w:bCs/>
          <w:szCs w:val="24"/>
        </w:rPr>
        <w:t>–</w:t>
      </w:r>
      <w:r w:rsidR="003A1FB0" w:rsidRPr="005E32A0">
        <w:rPr>
          <w:b/>
          <w:bCs/>
          <w:szCs w:val="24"/>
        </w:rPr>
        <w:t>-</w:t>
      </w:r>
      <w:r w:rsidRPr="005E32A0">
        <w:rPr>
          <w:b/>
          <w:bCs/>
          <w:szCs w:val="24"/>
        </w:rPr>
        <w:t>Act, s 172 (b)</w:t>
      </w:r>
    </w:p>
    <w:p w14:paraId="04F65412" w14:textId="77777777" w:rsidR="009C64C0" w:rsidRPr="005E32A0" w:rsidRDefault="009C64C0">
      <w:pPr>
        <w:rPr>
          <w:szCs w:val="24"/>
        </w:rPr>
      </w:pPr>
    </w:p>
    <w:p w14:paraId="61CE4B3D" w14:textId="7C731ED3" w:rsidR="00936AE1" w:rsidRDefault="00660D8A" w:rsidP="00936AE1">
      <w:pPr>
        <w:rPr>
          <w:szCs w:val="24"/>
        </w:rPr>
      </w:pPr>
      <w:r w:rsidRPr="005E32A0">
        <w:rPr>
          <w:szCs w:val="24"/>
        </w:rPr>
        <w:t xml:space="preserve">This provision </w:t>
      </w:r>
      <w:r w:rsidR="00936AE1" w:rsidRPr="005E32A0">
        <w:rPr>
          <w:szCs w:val="24"/>
        </w:rPr>
        <w:t>sets out the circumstances in which the section applie</w:t>
      </w:r>
      <w:r w:rsidR="00862617">
        <w:rPr>
          <w:szCs w:val="24"/>
        </w:rPr>
        <w:t>s</w:t>
      </w:r>
      <w:r w:rsidR="00936AE1" w:rsidRPr="005E32A0">
        <w:rPr>
          <w:szCs w:val="24"/>
        </w:rPr>
        <w:t xml:space="preserve">. The </w:t>
      </w:r>
      <w:r w:rsidR="0060779A">
        <w:rPr>
          <w:szCs w:val="24"/>
        </w:rPr>
        <w:t>section</w:t>
      </w:r>
      <w:r w:rsidR="00936AE1" w:rsidRPr="005E32A0">
        <w:rPr>
          <w:szCs w:val="24"/>
        </w:rPr>
        <w:t xml:space="preserve"> applies where a witness attending the Commission is a carer and arranged alternat</w:t>
      </w:r>
      <w:r w:rsidR="00862617">
        <w:rPr>
          <w:szCs w:val="24"/>
        </w:rPr>
        <w:t>iv</w:t>
      </w:r>
      <w:r w:rsidR="00936AE1" w:rsidRPr="005E32A0">
        <w:rPr>
          <w:szCs w:val="24"/>
        </w:rPr>
        <w:t xml:space="preserve">e care for </w:t>
      </w:r>
      <w:r w:rsidR="0060779A">
        <w:rPr>
          <w:szCs w:val="24"/>
        </w:rPr>
        <w:t>one or more</w:t>
      </w:r>
      <w:r w:rsidR="00936AE1" w:rsidRPr="005E32A0">
        <w:rPr>
          <w:szCs w:val="24"/>
        </w:rPr>
        <w:t xml:space="preserve"> child</w:t>
      </w:r>
      <w:r w:rsidR="0060779A">
        <w:rPr>
          <w:szCs w:val="24"/>
        </w:rPr>
        <w:t>/ren</w:t>
      </w:r>
      <w:r w:rsidR="00936AE1" w:rsidRPr="005E32A0">
        <w:rPr>
          <w:szCs w:val="24"/>
        </w:rPr>
        <w:t xml:space="preserve"> or other person due to that attendance. </w:t>
      </w:r>
    </w:p>
    <w:p w14:paraId="559C1FA3" w14:textId="72CF905B" w:rsidR="00D1350E" w:rsidRDefault="00D1350E" w:rsidP="00936AE1">
      <w:pPr>
        <w:rPr>
          <w:szCs w:val="24"/>
        </w:rPr>
      </w:pPr>
    </w:p>
    <w:p w14:paraId="3B324B5F" w14:textId="358F1D7A" w:rsidR="00D1350E" w:rsidRPr="005E32A0" w:rsidRDefault="00D1350E" w:rsidP="00936AE1">
      <w:pPr>
        <w:rPr>
          <w:szCs w:val="24"/>
        </w:rPr>
      </w:pPr>
      <w:r>
        <w:rPr>
          <w:szCs w:val="24"/>
        </w:rPr>
        <w:t xml:space="preserve">For clarity, section </w:t>
      </w:r>
      <w:r w:rsidRPr="00D1350E">
        <w:rPr>
          <w:szCs w:val="24"/>
        </w:rPr>
        <w:t xml:space="preserve">145 </w:t>
      </w:r>
      <w:r>
        <w:rPr>
          <w:szCs w:val="24"/>
        </w:rPr>
        <w:t xml:space="preserve">(b) </w:t>
      </w:r>
      <w:r w:rsidRPr="00D1350E">
        <w:rPr>
          <w:szCs w:val="24"/>
        </w:rPr>
        <w:t xml:space="preserve">of the </w:t>
      </w:r>
      <w:r w:rsidRPr="00D1350E">
        <w:rPr>
          <w:i/>
          <w:iCs/>
          <w:szCs w:val="24"/>
        </w:rPr>
        <w:t>Legislation Act 2001</w:t>
      </w:r>
      <w:r w:rsidRPr="00D1350E">
        <w:rPr>
          <w:szCs w:val="24"/>
        </w:rPr>
        <w:t xml:space="preserve"> states “words in the singular number include the plural and words in the plural number include the singular”. </w:t>
      </w:r>
      <w:r w:rsidR="007E7C75">
        <w:rPr>
          <w:szCs w:val="24"/>
        </w:rPr>
        <w:t xml:space="preserve">The use of the singular words’ </w:t>
      </w:r>
      <w:r w:rsidR="007E7C75" w:rsidRPr="00D1350E">
        <w:rPr>
          <w:szCs w:val="24"/>
        </w:rPr>
        <w:t>“child” and “other person”</w:t>
      </w:r>
      <w:r w:rsidRPr="00D1350E">
        <w:rPr>
          <w:szCs w:val="24"/>
        </w:rPr>
        <w:t xml:space="preserve"> captures the plural</w:t>
      </w:r>
      <w:r w:rsidR="00614919">
        <w:rPr>
          <w:szCs w:val="24"/>
        </w:rPr>
        <w:t>.</w:t>
      </w:r>
    </w:p>
    <w:p w14:paraId="60B0C8C0" w14:textId="77777777" w:rsidR="00936AE1" w:rsidRPr="005E32A0" w:rsidRDefault="00936AE1" w:rsidP="00936AE1">
      <w:pPr>
        <w:rPr>
          <w:szCs w:val="24"/>
        </w:rPr>
      </w:pPr>
    </w:p>
    <w:p w14:paraId="487C8C8A" w14:textId="72CE8643" w:rsidR="00936AE1" w:rsidRPr="00936AE1" w:rsidRDefault="00936AE1" w:rsidP="00862617">
      <w:pPr>
        <w:keepNext/>
        <w:rPr>
          <w:szCs w:val="24"/>
        </w:rPr>
      </w:pPr>
      <w:r w:rsidRPr="00936AE1">
        <w:rPr>
          <w:szCs w:val="24"/>
        </w:rPr>
        <w:t>The amount payable is the lowest of the following</w:t>
      </w:r>
      <w:r w:rsidR="00D61F53">
        <w:rPr>
          <w:szCs w:val="24"/>
        </w:rPr>
        <w:t xml:space="preserve"> three amounts</w:t>
      </w:r>
      <w:r w:rsidRPr="00936AE1">
        <w:rPr>
          <w:szCs w:val="24"/>
        </w:rPr>
        <w:t>:</w:t>
      </w:r>
    </w:p>
    <w:p w14:paraId="497D191F" w14:textId="77777777" w:rsidR="00936AE1" w:rsidRPr="005E32A0" w:rsidRDefault="00936AE1" w:rsidP="00862617">
      <w:pPr>
        <w:pStyle w:val="ListParagraph"/>
        <w:keepNext/>
        <w:numPr>
          <w:ilvl w:val="0"/>
          <w:numId w:val="21"/>
        </w:numPr>
        <w:rPr>
          <w:rFonts w:ascii="Times New Roman" w:hAnsi="Times New Roman"/>
          <w:szCs w:val="24"/>
        </w:rPr>
      </w:pPr>
      <w:r w:rsidRPr="005E32A0">
        <w:rPr>
          <w:rFonts w:ascii="Times New Roman" w:hAnsi="Times New Roman"/>
          <w:szCs w:val="24"/>
        </w:rPr>
        <w:t>the actual cost incurred by the witness for the alternative care on that day</w:t>
      </w:r>
    </w:p>
    <w:p w14:paraId="0803BD8D" w14:textId="296EA034" w:rsidR="00936AE1" w:rsidRPr="005E32A0" w:rsidRDefault="00936AE1" w:rsidP="00862617">
      <w:pPr>
        <w:pStyle w:val="ListParagraph"/>
        <w:keepNext/>
        <w:numPr>
          <w:ilvl w:val="0"/>
          <w:numId w:val="21"/>
        </w:numPr>
        <w:rPr>
          <w:rFonts w:ascii="Times New Roman" w:hAnsi="Times New Roman"/>
          <w:szCs w:val="24"/>
        </w:rPr>
      </w:pPr>
      <w:r w:rsidRPr="005E32A0">
        <w:rPr>
          <w:rFonts w:ascii="Times New Roman" w:hAnsi="Times New Roman"/>
          <w:szCs w:val="24"/>
        </w:rPr>
        <w:t>$40 per hour, or part of an hour, of care required on that day</w:t>
      </w:r>
      <w:r w:rsidR="00D61F53">
        <w:rPr>
          <w:rFonts w:ascii="Times New Roman" w:hAnsi="Times New Roman"/>
          <w:szCs w:val="24"/>
        </w:rPr>
        <w:t>, or</w:t>
      </w:r>
    </w:p>
    <w:p w14:paraId="1EA2C939" w14:textId="2AA7EED8" w:rsidR="00936AE1" w:rsidRPr="005E32A0" w:rsidRDefault="00936AE1" w:rsidP="00862617">
      <w:pPr>
        <w:pStyle w:val="ListParagraph"/>
        <w:keepNext/>
        <w:numPr>
          <w:ilvl w:val="0"/>
          <w:numId w:val="21"/>
        </w:numPr>
        <w:rPr>
          <w:rFonts w:ascii="Times New Roman" w:hAnsi="Times New Roman"/>
          <w:szCs w:val="24"/>
        </w:rPr>
      </w:pPr>
      <w:r w:rsidRPr="005E32A0">
        <w:rPr>
          <w:rFonts w:ascii="Times New Roman" w:hAnsi="Times New Roman"/>
          <w:szCs w:val="24"/>
        </w:rPr>
        <w:t>a daily cap of $400</w:t>
      </w:r>
      <w:r w:rsidR="00862617">
        <w:rPr>
          <w:rFonts w:ascii="Times New Roman" w:hAnsi="Times New Roman"/>
          <w:szCs w:val="24"/>
        </w:rPr>
        <w:t>.</w:t>
      </w:r>
    </w:p>
    <w:p w14:paraId="46D3FA2B" w14:textId="77777777" w:rsidR="00936AE1" w:rsidRPr="005E32A0" w:rsidRDefault="00936AE1" w:rsidP="00936AE1">
      <w:pPr>
        <w:rPr>
          <w:szCs w:val="24"/>
        </w:rPr>
      </w:pPr>
    </w:p>
    <w:p w14:paraId="5FEE95D4" w14:textId="6669EEA6" w:rsidR="00936AE1" w:rsidRPr="00936AE1" w:rsidRDefault="00936AE1" w:rsidP="00391A16">
      <w:pPr>
        <w:rPr>
          <w:szCs w:val="24"/>
        </w:rPr>
      </w:pPr>
      <w:r w:rsidRPr="00936AE1">
        <w:rPr>
          <w:szCs w:val="24"/>
        </w:rPr>
        <w:t>This structure ensures that</w:t>
      </w:r>
      <w:r w:rsidR="00391A16">
        <w:rPr>
          <w:szCs w:val="24"/>
        </w:rPr>
        <w:t xml:space="preserve"> </w:t>
      </w:r>
      <w:r w:rsidRPr="00936AE1">
        <w:rPr>
          <w:szCs w:val="24"/>
        </w:rPr>
        <w:t>reimbursement reflects actual costs incurred, while</w:t>
      </w:r>
      <w:r w:rsidR="00391A16">
        <w:rPr>
          <w:szCs w:val="24"/>
        </w:rPr>
        <w:t xml:space="preserve"> </w:t>
      </w:r>
      <w:r w:rsidRPr="00936AE1">
        <w:rPr>
          <w:szCs w:val="24"/>
        </w:rPr>
        <w:t>preventing excessive claims through application of an hourly rate and overall daily cap.</w:t>
      </w:r>
    </w:p>
    <w:p w14:paraId="20C7E9F2" w14:textId="77777777" w:rsidR="005E32A0" w:rsidRDefault="005E32A0" w:rsidP="00936AE1">
      <w:pPr>
        <w:rPr>
          <w:szCs w:val="24"/>
        </w:rPr>
      </w:pPr>
    </w:p>
    <w:p w14:paraId="5EF6DFEC" w14:textId="3D813480" w:rsidR="00936AE1" w:rsidRPr="00936AE1" w:rsidRDefault="00936AE1" w:rsidP="00936AE1">
      <w:pPr>
        <w:rPr>
          <w:szCs w:val="24"/>
        </w:rPr>
      </w:pPr>
      <w:r w:rsidRPr="00936AE1">
        <w:rPr>
          <w:szCs w:val="24"/>
        </w:rPr>
        <w:t>The inclusion of “part of an hour” ensures that witnesses are not disadvantaged where care is required for incomplete hourly periods.</w:t>
      </w:r>
    </w:p>
    <w:p w14:paraId="43217A28" w14:textId="77777777" w:rsidR="00936AE1" w:rsidRPr="005E32A0" w:rsidRDefault="00936AE1" w:rsidP="00936AE1">
      <w:pPr>
        <w:rPr>
          <w:szCs w:val="24"/>
        </w:rPr>
      </w:pPr>
    </w:p>
    <w:p w14:paraId="06EBBF7C" w14:textId="35274C5F" w:rsidR="00936AE1" w:rsidRPr="005E32A0" w:rsidRDefault="00936AE1" w:rsidP="00936AE1">
      <w:pPr>
        <w:rPr>
          <w:szCs w:val="24"/>
        </w:rPr>
      </w:pPr>
      <w:r w:rsidRPr="005E32A0">
        <w:rPr>
          <w:szCs w:val="24"/>
        </w:rPr>
        <w:t xml:space="preserve">The intent of this </w:t>
      </w:r>
      <w:r w:rsidR="00391A16">
        <w:rPr>
          <w:szCs w:val="24"/>
        </w:rPr>
        <w:t>clause</w:t>
      </w:r>
      <w:r w:rsidRPr="005E32A0">
        <w:rPr>
          <w:szCs w:val="24"/>
        </w:rPr>
        <w:t xml:space="preserve"> is to:</w:t>
      </w:r>
    </w:p>
    <w:p w14:paraId="3D54F621" w14:textId="6E7BE162" w:rsidR="00936AE1" w:rsidRPr="005E32A0" w:rsidRDefault="005E32A0" w:rsidP="00936AE1">
      <w:pPr>
        <w:pStyle w:val="ListParagraph"/>
        <w:numPr>
          <w:ilvl w:val="0"/>
          <w:numId w:val="18"/>
        </w:numPr>
        <w:rPr>
          <w:rFonts w:ascii="Times New Roman" w:hAnsi="Times New Roman"/>
          <w:szCs w:val="24"/>
        </w:rPr>
      </w:pPr>
      <w:r>
        <w:rPr>
          <w:rFonts w:ascii="Times New Roman" w:hAnsi="Times New Roman"/>
          <w:szCs w:val="24"/>
        </w:rPr>
        <w:t>r</w:t>
      </w:r>
      <w:r w:rsidR="00936AE1" w:rsidRPr="005E32A0">
        <w:rPr>
          <w:rFonts w:ascii="Times New Roman" w:hAnsi="Times New Roman"/>
          <w:szCs w:val="24"/>
        </w:rPr>
        <w:t>educe barriers to participation in Commission proceedings</w:t>
      </w:r>
    </w:p>
    <w:p w14:paraId="554D9528" w14:textId="20507225" w:rsidR="00936AE1" w:rsidRPr="005E32A0" w:rsidRDefault="005E32A0" w:rsidP="00936AE1">
      <w:pPr>
        <w:pStyle w:val="ListParagraph"/>
        <w:numPr>
          <w:ilvl w:val="0"/>
          <w:numId w:val="18"/>
        </w:numPr>
        <w:rPr>
          <w:rFonts w:ascii="Times New Roman" w:hAnsi="Times New Roman"/>
          <w:szCs w:val="24"/>
        </w:rPr>
      </w:pPr>
      <w:r>
        <w:rPr>
          <w:rFonts w:ascii="Times New Roman" w:hAnsi="Times New Roman"/>
          <w:szCs w:val="24"/>
        </w:rPr>
        <w:t>s</w:t>
      </w:r>
      <w:r w:rsidR="00936AE1" w:rsidRPr="005E32A0">
        <w:rPr>
          <w:rFonts w:ascii="Times New Roman" w:hAnsi="Times New Roman"/>
          <w:szCs w:val="24"/>
        </w:rPr>
        <w:t xml:space="preserve">upport witnesses who have caring responsibilities, and </w:t>
      </w:r>
    </w:p>
    <w:p w14:paraId="63695394" w14:textId="78C5209E" w:rsidR="00936AE1" w:rsidRPr="005E32A0" w:rsidRDefault="005E32A0" w:rsidP="00936AE1">
      <w:pPr>
        <w:pStyle w:val="ListParagraph"/>
        <w:numPr>
          <w:ilvl w:val="0"/>
          <w:numId w:val="18"/>
        </w:numPr>
        <w:rPr>
          <w:rFonts w:ascii="Times New Roman" w:hAnsi="Times New Roman"/>
          <w:szCs w:val="24"/>
        </w:rPr>
      </w:pPr>
      <w:r>
        <w:rPr>
          <w:rFonts w:ascii="Times New Roman" w:hAnsi="Times New Roman"/>
          <w:szCs w:val="24"/>
        </w:rPr>
        <w:t>p</w:t>
      </w:r>
      <w:r w:rsidR="00936AE1" w:rsidRPr="005E32A0">
        <w:rPr>
          <w:rFonts w:ascii="Times New Roman" w:hAnsi="Times New Roman"/>
          <w:szCs w:val="24"/>
        </w:rPr>
        <w:t xml:space="preserve">romote equitable access to justice processes by minimising financial disadvantage associated with attendance requirements. </w:t>
      </w:r>
    </w:p>
    <w:p w14:paraId="395E1EA4" w14:textId="77777777" w:rsidR="00E33D5D" w:rsidRPr="005E32A0" w:rsidRDefault="00E33D5D">
      <w:pPr>
        <w:rPr>
          <w:szCs w:val="24"/>
        </w:rPr>
      </w:pPr>
    </w:p>
    <w:p w14:paraId="6D2BB5D8" w14:textId="3DBFEEDE" w:rsidR="00E33D5D" w:rsidRPr="005E32A0" w:rsidRDefault="00E33D5D" w:rsidP="0060779A">
      <w:pPr>
        <w:keepNext/>
        <w:rPr>
          <w:b/>
          <w:bCs/>
          <w:szCs w:val="24"/>
        </w:rPr>
      </w:pPr>
      <w:r w:rsidRPr="005E32A0">
        <w:rPr>
          <w:b/>
          <w:bCs/>
          <w:szCs w:val="24"/>
        </w:rPr>
        <w:lastRenderedPageBreak/>
        <w:t xml:space="preserve">Clause </w:t>
      </w:r>
      <w:r w:rsidR="003A1FB0" w:rsidRPr="005E32A0">
        <w:rPr>
          <w:b/>
          <w:bCs/>
          <w:szCs w:val="24"/>
        </w:rPr>
        <w:t>8</w:t>
      </w:r>
      <w:r w:rsidRPr="005E32A0">
        <w:rPr>
          <w:b/>
          <w:bCs/>
          <w:szCs w:val="24"/>
        </w:rPr>
        <w:tab/>
        <w:t>Reimbursement for travel–</w:t>
      </w:r>
      <w:r w:rsidR="003A1FB0" w:rsidRPr="005E32A0">
        <w:rPr>
          <w:b/>
          <w:bCs/>
          <w:szCs w:val="24"/>
        </w:rPr>
        <w:t>-</w:t>
      </w:r>
      <w:r w:rsidRPr="005E32A0">
        <w:rPr>
          <w:b/>
          <w:bCs/>
          <w:szCs w:val="24"/>
        </w:rPr>
        <w:t>Act, s 172 (b)</w:t>
      </w:r>
    </w:p>
    <w:p w14:paraId="3E541359" w14:textId="77777777" w:rsidR="009C64C0" w:rsidRPr="005E32A0" w:rsidRDefault="009C64C0" w:rsidP="0060779A">
      <w:pPr>
        <w:keepNext/>
        <w:rPr>
          <w:szCs w:val="24"/>
        </w:rPr>
      </w:pPr>
    </w:p>
    <w:p w14:paraId="629FDE0B" w14:textId="77777777" w:rsidR="007D412D" w:rsidRDefault="00936AE1" w:rsidP="0060779A">
      <w:pPr>
        <w:keepNext/>
        <w:rPr>
          <w:szCs w:val="24"/>
        </w:rPr>
      </w:pPr>
      <w:r w:rsidRPr="005E32A0">
        <w:rPr>
          <w:szCs w:val="24"/>
        </w:rPr>
        <w:t xml:space="preserve">This </w:t>
      </w:r>
      <w:r w:rsidR="00391A16">
        <w:rPr>
          <w:szCs w:val="24"/>
        </w:rPr>
        <w:t xml:space="preserve">clause </w:t>
      </w:r>
      <w:r w:rsidRPr="005E32A0">
        <w:rPr>
          <w:szCs w:val="24"/>
        </w:rPr>
        <w:t xml:space="preserve">applies if a witness appearing before the Commission at an examination lives more than 50km from the place they are required to attend the Commission. </w:t>
      </w:r>
    </w:p>
    <w:p w14:paraId="5DB9B99D" w14:textId="77777777" w:rsidR="007D412D" w:rsidRDefault="007D412D">
      <w:pPr>
        <w:rPr>
          <w:szCs w:val="24"/>
        </w:rPr>
      </w:pPr>
    </w:p>
    <w:p w14:paraId="2954BF1D" w14:textId="00587CD5" w:rsidR="00936AE1" w:rsidRPr="005E32A0" w:rsidRDefault="00936AE1">
      <w:pPr>
        <w:rPr>
          <w:szCs w:val="24"/>
        </w:rPr>
      </w:pPr>
      <w:r w:rsidRPr="005E32A0">
        <w:rPr>
          <w:szCs w:val="24"/>
        </w:rPr>
        <w:t>The witness is entitled to be paid an amount for each day the witness is required to attend the Commission</w:t>
      </w:r>
      <w:r w:rsidR="00D61F53">
        <w:rPr>
          <w:szCs w:val="24"/>
        </w:rPr>
        <w:t xml:space="preserve"> as follows</w:t>
      </w:r>
      <w:r w:rsidRPr="005E32A0">
        <w:rPr>
          <w:szCs w:val="24"/>
        </w:rPr>
        <w:t>:</w:t>
      </w:r>
    </w:p>
    <w:p w14:paraId="694E9961" w14:textId="046B7DE0" w:rsidR="00936AE1" w:rsidRPr="005E32A0" w:rsidRDefault="005E32A0" w:rsidP="00936AE1">
      <w:pPr>
        <w:pStyle w:val="ListParagraph"/>
        <w:numPr>
          <w:ilvl w:val="0"/>
          <w:numId w:val="22"/>
        </w:numPr>
        <w:rPr>
          <w:rFonts w:ascii="Times New Roman" w:hAnsi="Times New Roman"/>
          <w:szCs w:val="24"/>
        </w:rPr>
      </w:pPr>
      <w:r w:rsidRPr="005E32A0">
        <w:rPr>
          <w:rFonts w:ascii="Times New Roman" w:hAnsi="Times New Roman"/>
          <w:szCs w:val="24"/>
        </w:rPr>
        <w:t>i</w:t>
      </w:r>
      <w:r w:rsidR="00936AE1" w:rsidRPr="005E32A0">
        <w:rPr>
          <w:rFonts w:ascii="Times New Roman" w:hAnsi="Times New Roman"/>
          <w:szCs w:val="24"/>
        </w:rPr>
        <w:t xml:space="preserve">f the witness uses their own vehicle for the travel, 18 cents for each </w:t>
      </w:r>
      <w:r w:rsidR="00706EC1" w:rsidRPr="005E32A0">
        <w:rPr>
          <w:rFonts w:ascii="Times New Roman" w:hAnsi="Times New Roman"/>
          <w:szCs w:val="24"/>
        </w:rPr>
        <w:t>kilometre</w:t>
      </w:r>
      <w:r w:rsidR="00936AE1" w:rsidRPr="005E32A0">
        <w:rPr>
          <w:rFonts w:ascii="Times New Roman" w:hAnsi="Times New Roman"/>
          <w:szCs w:val="24"/>
        </w:rPr>
        <w:t xml:space="preserve"> travelled on the day</w:t>
      </w:r>
      <w:r w:rsidR="00D61F53">
        <w:rPr>
          <w:rFonts w:ascii="Times New Roman" w:hAnsi="Times New Roman"/>
          <w:szCs w:val="24"/>
        </w:rPr>
        <w:t>, or</w:t>
      </w:r>
    </w:p>
    <w:p w14:paraId="156FFC5B" w14:textId="611C4537" w:rsidR="005E32A0" w:rsidRPr="005E32A0" w:rsidRDefault="005E32A0" w:rsidP="005E32A0">
      <w:pPr>
        <w:pStyle w:val="ListParagraph"/>
        <w:numPr>
          <w:ilvl w:val="0"/>
          <w:numId w:val="22"/>
        </w:numPr>
        <w:rPr>
          <w:rFonts w:ascii="Times New Roman" w:hAnsi="Times New Roman"/>
          <w:szCs w:val="24"/>
        </w:rPr>
      </w:pPr>
      <w:r w:rsidRPr="005E32A0">
        <w:rPr>
          <w:rFonts w:ascii="Times New Roman" w:hAnsi="Times New Roman"/>
          <w:szCs w:val="24"/>
        </w:rPr>
        <w:t>i</w:t>
      </w:r>
      <w:r w:rsidR="00936AE1" w:rsidRPr="005E32A0">
        <w:rPr>
          <w:rFonts w:ascii="Times New Roman" w:hAnsi="Times New Roman"/>
          <w:szCs w:val="24"/>
        </w:rPr>
        <w:t>n any other case, the lower of the following amounts:</w:t>
      </w:r>
    </w:p>
    <w:p w14:paraId="77083D75" w14:textId="2C713151" w:rsidR="005E32A0" w:rsidRPr="005E32A0" w:rsidRDefault="005E32A0" w:rsidP="005E32A0">
      <w:pPr>
        <w:pStyle w:val="ListParagraph"/>
        <w:numPr>
          <w:ilvl w:val="1"/>
          <w:numId w:val="22"/>
        </w:numPr>
        <w:rPr>
          <w:rFonts w:ascii="Times New Roman" w:hAnsi="Times New Roman"/>
          <w:szCs w:val="24"/>
        </w:rPr>
      </w:pPr>
      <w:r w:rsidRPr="005E32A0">
        <w:rPr>
          <w:rFonts w:ascii="Times New Roman" w:hAnsi="Times New Roman"/>
          <w:szCs w:val="24"/>
        </w:rPr>
        <w:t>t</w:t>
      </w:r>
      <w:r w:rsidR="00936AE1" w:rsidRPr="005E32A0">
        <w:rPr>
          <w:rFonts w:ascii="Times New Roman" w:hAnsi="Times New Roman"/>
          <w:szCs w:val="24"/>
        </w:rPr>
        <w:t>he actual cost of the travel on the day, or</w:t>
      </w:r>
    </w:p>
    <w:p w14:paraId="6F837234" w14:textId="2A9DA8B8" w:rsidR="00936AE1" w:rsidRPr="005E32A0" w:rsidRDefault="005E32A0" w:rsidP="005E32A0">
      <w:pPr>
        <w:pStyle w:val="ListParagraph"/>
        <w:numPr>
          <w:ilvl w:val="1"/>
          <w:numId w:val="22"/>
        </w:numPr>
        <w:rPr>
          <w:rFonts w:ascii="Times New Roman" w:hAnsi="Times New Roman"/>
          <w:szCs w:val="24"/>
        </w:rPr>
      </w:pPr>
      <w:r w:rsidRPr="005E32A0">
        <w:rPr>
          <w:rFonts w:ascii="Times New Roman" w:hAnsi="Times New Roman"/>
          <w:szCs w:val="24"/>
        </w:rPr>
        <w:t>t</w:t>
      </w:r>
      <w:r w:rsidR="00936AE1" w:rsidRPr="005E32A0">
        <w:rPr>
          <w:rFonts w:ascii="Times New Roman" w:hAnsi="Times New Roman"/>
          <w:szCs w:val="24"/>
        </w:rPr>
        <w:t xml:space="preserve">he cost of the most economical form of travel that is reasonable for the witness.  </w:t>
      </w:r>
    </w:p>
    <w:p w14:paraId="45A8BA8C" w14:textId="77777777" w:rsidR="00391A16" w:rsidRDefault="00391A16">
      <w:pPr>
        <w:rPr>
          <w:szCs w:val="24"/>
        </w:rPr>
      </w:pPr>
    </w:p>
    <w:p w14:paraId="2597543D" w14:textId="04A1939C" w:rsidR="009C64C0" w:rsidRPr="005E32A0" w:rsidRDefault="00706EC1">
      <w:pPr>
        <w:rPr>
          <w:szCs w:val="24"/>
        </w:rPr>
      </w:pPr>
      <w:r w:rsidRPr="005E32A0">
        <w:rPr>
          <w:szCs w:val="24"/>
        </w:rPr>
        <w:t>This provision require</w:t>
      </w:r>
      <w:r w:rsidR="00391A16">
        <w:rPr>
          <w:szCs w:val="24"/>
        </w:rPr>
        <w:t>s</w:t>
      </w:r>
      <w:r w:rsidRPr="005E32A0">
        <w:rPr>
          <w:szCs w:val="24"/>
        </w:rPr>
        <w:t xml:space="preserve"> the Commission to consider factors such as distance, travel time, health or disability needs, and any other relevant matter when determining what is reasonable travel. </w:t>
      </w:r>
    </w:p>
    <w:p w14:paraId="2D2DC7D0" w14:textId="77777777" w:rsidR="00706EC1" w:rsidRPr="005E32A0" w:rsidRDefault="00706EC1">
      <w:pPr>
        <w:rPr>
          <w:szCs w:val="24"/>
        </w:rPr>
      </w:pPr>
    </w:p>
    <w:p w14:paraId="1DFD9266" w14:textId="129CDE05" w:rsidR="009C64C0" w:rsidRPr="005E32A0" w:rsidRDefault="009C64C0">
      <w:pPr>
        <w:rPr>
          <w:b/>
          <w:bCs/>
          <w:szCs w:val="24"/>
        </w:rPr>
      </w:pPr>
      <w:r w:rsidRPr="005E32A0">
        <w:rPr>
          <w:b/>
          <w:bCs/>
          <w:szCs w:val="24"/>
        </w:rPr>
        <w:t xml:space="preserve">Clause </w:t>
      </w:r>
      <w:r w:rsidR="003A1FB0" w:rsidRPr="005E32A0">
        <w:rPr>
          <w:b/>
          <w:bCs/>
          <w:szCs w:val="24"/>
        </w:rPr>
        <w:t>9</w:t>
      </w:r>
      <w:r w:rsidRPr="005E32A0">
        <w:rPr>
          <w:b/>
          <w:bCs/>
          <w:szCs w:val="24"/>
        </w:rPr>
        <w:tab/>
        <w:t>Reimbursement for accommodation–</w:t>
      </w:r>
      <w:r w:rsidR="003A1FB0" w:rsidRPr="005E32A0">
        <w:rPr>
          <w:b/>
          <w:bCs/>
          <w:szCs w:val="24"/>
        </w:rPr>
        <w:t>-</w:t>
      </w:r>
      <w:r w:rsidRPr="005E32A0">
        <w:rPr>
          <w:b/>
          <w:bCs/>
          <w:szCs w:val="24"/>
        </w:rPr>
        <w:t>Act, s 172 (b)</w:t>
      </w:r>
    </w:p>
    <w:p w14:paraId="1BDC759B" w14:textId="77777777" w:rsidR="009C64C0" w:rsidRPr="005E32A0" w:rsidRDefault="009C64C0">
      <w:pPr>
        <w:rPr>
          <w:szCs w:val="24"/>
        </w:rPr>
      </w:pPr>
    </w:p>
    <w:p w14:paraId="3AFD5EB4" w14:textId="77777777" w:rsidR="007D412D" w:rsidRDefault="00706EC1">
      <w:pPr>
        <w:rPr>
          <w:szCs w:val="24"/>
        </w:rPr>
      </w:pPr>
      <w:r w:rsidRPr="005E32A0">
        <w:rPr>
          <w:szCs w:val="24"/>
        </w:rPr>
        <w:t xml:space="preserve">This clause applies where a witness attending the Commission lives more than 50km away and is required to stay away from their home overnight. </w:t>
      </w:r>
    </w:p>
    <w:p w14:paraId="0B68B2D5" w14:textId="77777777" w:rsidR="007D412D" w:rsidRDefault="007D412D">
      <w:pPr>
        <w:rPr>
          <w:szCs w:val="24"/>
        </w:rPr>
      </w:pPr>
    </w:p>
    <w:p w14:paraId="3203CA73" w14:textId="7B9C84C7" w:rsidR="009C64C0" w:rsidRPr="005E32A0" w:rsidRDefault="00706EC1">
      <w:pPr>
        <w:rPr>
          <w:szCs w:val="24"/>
        </w:rPr>
      </w:pPr>
      <w:r w:rsidRPr="005E32A0">
        <w:rPr>
          <w:szCs w:val="24"/>
        </w:rPr>
        <w:t xml:space="preserve">The limit for the payment </w:t>
      </w:r>
      <w:r w:rsidR="00D61F53">
        <w:rPr>
          <w:szCs w:val="24"/>
        </w:rPr>
        <w:t xml:space="preserve">for accommodation </w:t>
      </w:r>
      <w:r w:rsidRPr="005E32A0">
        <w:rPr>
          <w:szCs w:val="24"/>
        </w:rPr>
        <w:t xml:space="preserve">for each relevant night </w:t>
      </w:r>
      <w:r w:rsidR="00D61F53">
        <w:rPr>
          <w:szCs w:val="24"/>
        </w:rPr>
        <w:t>is</w:t>
      </w:r>
      <w:r w:rsidRPr="005E32A0">
        <w:rPr>
          <w:szCs w:val="24"/>
        </w:rPr>
        <w:t xml:space="preserve"> the lower of:</w:t>
      </w:r>
    </w:p>
    <w:p w14:paraId="47E82652" w14:textId="2E304513" w:rsidR="00706EC1" w:rsidRPr="005E32A0" w:rsidRDefault="00D61F53" w:rsidP="00706EC1">
      <w:pPr>
        <w:pStyle w:val="ListParagraph"/>
        <w:numPr>
          <w:ilvl w:val="0"/>
          <w:numId w:val="24"/>
        </w:numPr>
        <w:rPr>
          <w:rFonts w:ascii="Times New Roman" w:hAnsi="Times New Roman"/>
          <w:szCs w:val="24"/>
        </w:rPr>
      </w:pPr>
      <w:r>
        <w:rPr>
          <w:rFonts w:ascii="Times New Roman" w:hAnsi="Times New Roman"/>
          <w:szCs w:val="24"/>
        </w:rPr>
        <w:t>t</w:t>
      </w:r>
      <w:r w:rsidR="00706EC1" w:rsidRPr="005E32A0">
        <w:rPr>
          <w:rFonts w:ascii="Times New Roman" w:hAnsi="Times New Roman"/>
          <w:szCs w:val="24"/>
        </w:rPr>
        <w:t>he actual cost of the accommodation, or</w:t>
      </w:r>
    </w:p>
    <w:p w14:paraId="05C17D1E" w14:textId="691EA7D3" w:rsidR="00706EC1" w:rsidRPr="005E32A0" w:rsidRDefault="00706EC1" w:rsidP="00706EC1">
      <w:pPr>
        <w:pStyle w:val="ListParagraph"/>
        <w:numPr>
          <w:ilvl w:val="0"/>
          <w:numId w:val="24"/>
        </w:numPr>
        <w:rPr>
          <w:rFonts w:ascii="Times New Roman" w:hAnsi="Times New Roman"/>
          <w:szCs w:val="24"/>
        </w:rPr>
      </w:pPr>
      <w:r w:rsidRPr="005E32A0">
        <w:rPr>
          <w:rFonts w:ascii="Times New Roman" w:hAnsi="Times New Roman"/>
          <w:szCs w:val="24"/>
        </w:rPr>
        <w:t xml:space="preserve">$178 per night. </w:t>
      </w:r>
    </w:p>
    <w:p w14:paraId="587EBE6B" w14:textId="77777777" w:rsidR="00706EC1" w:rsidRPr="005E32A0" w:rsidRDefault="00706EC1" w:rsidP="00706EC1">
      <w:pPr>
        <w:pStyle w:val="ListParagraph"/>
        <w:rPr>
          <w:rFonts w:ascii="Times New Roman" w:hAnsi="Times New Roman"/>
          <w:szCs w:val="24"/>
        </w:rPr>
      </w:pPr>
    </w:p>
    <w:p w14:paraId="3293C259" w14:textId="7B9075C3" w:rsidR="009C64C0" w:rsidRPr="005E32A0" w:rsidRDefault="009C64C0" w:rsidP="00862617">
      <w:pPr>
        <w:keepNext/>
        <w:rPr>
          <w:b/>
          <w:bCs/>
          <w:szCs w:val="24"/>
        </w:rPr>
      </w:pPr>
      <w:r w:rsidRPr="005E32A0">
        <w:rPr>
          <w:b/>
          <w:bCs/>
          <w:szCs w:val="24"/>
        </w:rPr>
        <w:t>Clause 1</w:t>
      </w:r>
      <w:r w:rsidR="003A1FB0" w:rsidRPr="005E32A0">
        <w:rPr>
          <w:b/>
          <w:bCs/>
          <w:szCs w:val="24"/>
        </w:rPr>
        <w:t>0</w:t>
      </w:r>
      <w:r w:rsidRPr="005E32A0">
        <w:rPr>
          <w:b/>
          <w:bCs/>
          <w:szCs w:val="24"/>
        </w:rPr>
        <w:tab/>
        <w:t xml:space="preserve">Reimbursement for </w:t>
      </w:r>
      <w:r w:rsidR="003A1FB0" w:rsidRPr="005E32A0">
        <w:rPr>
          <w:b/>
          <w:bCs/>
          <w:szCs w:val="24"/>
        </w:rPr>
        <w:t>health and wellbeing</w:t>
      </w:r>
      <w:r w:rsidRPr="005E32A0">
        <w:rPr>
          <w:b/>
          <w:bCs/>
          <w:szCs w:val="24"/>
        </w:rPr>
        <w:t xml:space="preserve"> support–</w:t>
      </w:r>
      <w:r w:rsidR="003A1FB0" w:rsidRPr="005E32A0">
        <w:rPr>
          <w:b/>
          <w:bCs/>
          <w:szCs w:val="24"/>
        </w:rPr>
        <w:t>-</w:t>
      </w:r>
      <w:r w:rsidRPr="005E32A0">
        <w:rPr>
          <w:b/>
          <w:bCs/>
          <w:szCs w:val="24"/>
        </w:rPr>
        <w:t>Act, s 172 (b)</w:t>
      </w:r>
    </w:p>
    <w:p w14:paraId="33D57EDD" w14:textId="77777777" w:rsidR="009C64C0" w:rsidRPr="005E32A0" w:rsidRDefault="009C64C0" w:rsidP="00862617">
      <w:pPr>
        <w:keepNext/>
        <w:rPr>
          <w:szCs w:val="24"/>
        </w:rPr>
      </w:pPr>
    </w:p>
    <w:p w14:paraId="126AB08A" w14:textId="77777777" w:rsidR="007D412D" w:rsidRDefault="00706EC1" w:rsidP="00862617">
      <w:pPr>
        <w:keepNext/>
        <w:rPr>
          <w:szCs w:val="24"/>
        </w:rPr>
      </w:pPr>
      <w:r w:rsidRPr="005E32A0">
        <w:rPr>
          <w:szCs w:val="24"/>
        </w:rPr>
        <w:t xml:space="preserve">This clause applies where a witness consults a doctor or psychologist about their health and wellbeing because of appearing before the Commission. </w:t>
      </w:r>
    </w:p>
    <w:p w14:paraId="6B51BA35" w14:textId="77777777" w:rsidR="007D412D" w:rsidRDefault="007D412D" w:rsidP="00862617">
      <w:pPr>
        <w:keepNext/>
        <w:rPr>
          <w:szCs w:val="24"/>
        </w:rPr>
      </w:pPr>
    </w:p>
    <w:p w14:paraId="7307FB93" w14:textId="23C5837B" w:rsidR="009C64C0" w:rsidRPr="005E32A0" w:rsidRDefault="00706EC1" w:rsidP="00862617">
      <w:pPr>
        <w:keepNext/>
        <w:rPr>
          <w:szCs w:val="24"/>
        </w:rPr>
      </w:pPr>
      <w:r w:rsidRPr="005E32A0">
        <w:rPr>
          <w:szCs w:val="24"/>
        </w:rPr>
        <w:t>The witness is entitled to be reimbursed for the cost of the consultation, with the lowest being paid of</w:t>
      </w:r>
      <w:r w:rsidR="00D61F53">
        <w:rPr>
          <w:szCs w:val="24"/>
        </w:rPr>
        <w:t xml:space="preserve"> the following amounts</w:t>
      </w:r>
      <w:r w:rsidRPr="005E32A0">
        <w:rPr>
          <w:szCs w:val="24"/>
        </w:rPr>
        <w:t>:</w:t>
      </w:r>
    </w:p>
    <w:p w14:paraId="65D837AB" w14:textId="6D7F70E5" w:rsidR="00706EC1" w:rsidRPr="005E32A0" w:rsidRDefault="005E32A0" w:rsidP="00862617">
      <w:pPr>
        <w:pStyle w:val="ListParagraph"/>
        <w:keepNext/>
        <w:numPr>
          <w:ilvl w:val="0"/>
          <w:numId w:val="24"/>
        </w:numPr>
        <w:rPr>
          <w:rFonts w:ascii="Times New Roman" w:hAnsi="Times New Roman"/>
          <w:szCs w:val="24"/>
        </w:rPr>
      </w:pPr>
      <w:r>
        <w:rPr>
          <w:rFonts w:ascii="Times New Roman" w:hAnsi="Times New Roman"/>
          <w:szCs w:val="24"/>
        </w:rPr>
        <w:t>t</w:t>
      </w:r>
      <w:r w:rsidR="00706EC1" w:rsidRPr="005E32A0">
        <w:rPr>
          <w:rFonts w:ascii="Times New Roman" w:hAnsi="Times New Roman"/>
          <w:szCs w:val="24"/>
        </w:rPr>
        <w:t>he actual cost</w:t>
      </w:r>
    </w:p>
    <w:p w14:paraId="6D2265F5" w14:textId="47DD428A" w:rsidR="00706EC1" w:rsidRPr="005E32A0" w:rsidRDefault="005E32A0" w:rsidP="00862617">
      <w:pPr>
        <w:pStyle w:val="ListParagraph"/>
        <w:keepNext/>
        <w:numPr>
          <w:ilvl w:val="0"/>
          <w:numId w:val="24"/>
        </w:numPr>
        <w:rPr>
          <w:rFonts w:ascii="Times New Roman" w:hAnsi="Times New Roman"/>
          <w:szCs w:val="24"/>
        </w:rPr>
      </w:pPr>
      <w:r>
        <w:rPr>
          <w:rFonts w:ascii="Times New Roman" w:hAnsi="Times New Roman"/>
          <w:szCs w:val="24"/>
        </w:rPr>
        <w:t>a</w:t>
      </w:r>
      <w:r w:rsidR="00706EC1" w:rsidRPr="005E32A0">
        <w:rPr>
          <w:rFonts w:ascii="Times New Roman" w:hAnsi="Times New Roman"/>
          <w:szCs w:val="24"/>
        </w:rPr>
        <w:t>n amount calculated by the specific formula based on consultation time, or</w:t>
      </w:r>
    </w:p>
    <w:p w14:paraId="0C87766C" w14:textId="73E416DB" w:rsidR="00706EC1" w:rsidRPr="005E32A0" w:rsidRDefault="00706EC1" w:rsidP="00862617">
      <w:pPr>
        <w:pStyle w:val="ListParagraph"/>
        <w:keepNext/>
        <w:numPr>
          <w:ilvl w:val="0"/>
          <w:numId w:val="24"/>
        </w:numPr>
        <w:rPr>
          <w:rFonts w:ascii="Times New Roman" w:hAnsi="Times New Roman"/>
          <w:szCs w:val="24"/>
        </w:rPr>
      </w:pPr>
      <w:r w:rsidRPr="005E32A0">
        <w:rPr>
          <w:rFonts w:ascii="Times New Roman" w:hAnsi="Times New Roman"/>
          <w:szCs w:val="24"/>
        </w:rPr>
        <w:t>$622.</w:t>
      </w:r>
    </w:p>
    <w:p w14:paraId="75D713E0" w14:textId="77777777" w:rsidR="005E32A0" w:rsidRDefault="005E32A0" w:rsidP="00706EC1">
      <w:pPr>
        <w:rPr>
          <w:szCs w:val="24"/>
        </w:rPr>
      </w:pPr>
    </w:p>
    <w:p w14:paraId="121D1521" w14:textId="0E4E887E" w:rsidR="00706EC1" w:rsidRPr="005E32A0" w:rsidRDefault="00706EC1" w:rsidP="00706EC1">
      <w:pPr>
        <w:rPr>
          <w:szCs w:val="24"/>
        </w:rPr>
      </w:pPr>
      <w:r w:rsidRPr="005E32A0">
        <w:rPr>
          <w:szCs w:val="24"/>
        </w:rPr>
        <w:t xml:space="preserve">The intent of this clause is to support the witness by covering reasonable health-related costs arising from their participation in the Commission’s examination. </w:t>
      </w:r>
    </w:p>
    <w:p w14:paraId="7011A002" w14:textId="77777777" w:rsidR="00706EC1" w:rsidRPr="005E32A0" w:rsidRDefault="00706EC1">
      <w:pPr>
        <w:rPr>
          <w:szCs w:val="24"/>
        </w:rPr>
      </w:pPr>
    </w:p>
    <w:p w14:paraId="251E829C" w14:textId="18DB7D4F" w:rsidR="009C64C0" w:rsidRPr="005E32A0" w:rsidRDefault="009C64C0">
      <w:pPr>
        <w:rPr>
          <w:b/>
          <w:bCs/>
          <w:szCs w:val="24"/>
        </w:rPr>
      </w:pPr>
      <w:r w:rsidRPr="005E32A0">
        <w:rPr>
          <w:b/>
          <w:bCs/>
          <w:szCs w:val="24"/>
        </w:rPr>
        <w:t>Clause 1</w:t>
      </w:r>
      <w:r w:rsidR="003A1FB0" w:rsidRPr="005E32A0">
        <w:rPr>
          <w:b/>
          <w:bCs/>
          <w:szCs w:val="24"/>
        </w:rPr>
        <w:t>1</w:t>
      </w:r>
      <w:r w:rsidRPr="005E32A0">
        <w:rPr>
          <w:b/>
          <w:bCs/>
          <w:szCs w:val="24"/>
        </w:rPr>
        <w:tab/>
        <w:t>No reimbursement for expenses otherwise recoverable–</w:t>
      </w:r>
      <w:r w:rsidR="003A1FB0" w:rsidRPr="005E32A0">
        <w:rPr>
          <w:b/>
          <w:bCs/>
          <w:szCs w:val="24"/>
        </w:rPr>
        <w:t>-</w:t>
      </w:r>
      <w:r w:rsidRPr="005E32A0">
        <w:rPr>
          <w:b/>
          <w:bCs/>
          <w:szCs w:val="24"/>
        </w:rPr>
        <w:t xml:space="preserve">Act, </w:t>
      </w:r>
      <w:r w:rsidR="00862617">
        <w:rPr>
          <w:b/>
          <w:bCs/>
          <w:szCs w:val="24"/>
        </w:rPr>
        <w:br/>
      </w:r>
      <w:r w:rsidRPr="005E32A0">
        <w:rPr>
          <w:b/>
          <w:bCs/>
          <w:szCs w:val="24"/>
        </w:rPr>
        <w:t>s 172 (b)</w:t>
      </w:r>
    </w:p>
    <w:p w14:paraId="714A2B92" w14:textId="77777777" w:rsidR="009C64C0" w:rsidRPr="005E32A0" w:rsidRDefault="009C64C0">
      <w:pPr>
        <w:rPr>
          <w:szCs w:val="24"/>
        </w:rPr>
      </w:pPr>
    </w:p>
    <w:p w14:paraId="6ED5E3C8" w14:textId="14B8B9ED" w:rsidR="00706EC1" w:rsidRPr="005E32A0" w:rsidRDefault="00706EC1">
      <w:pPr>
        <w:rPr>
          <w:szCs w:val="24"/>
        </w:rPr>
      </w:pPr>
      <w:r w:rsidRPr="005E32A0">
        <w:rPr>
          <w:szCs w:val="24"/>
        </w:rPr>
        <w:t>This clause provides that a witness is not entitled to reimbursement for an expense to the extent that i</w:t>
      </w:r>
      <w:r w:rsidR="00862617">
        <w:rPr>
          <w:szCs w:val="24"/>
        </w:rPr>
        <w:t>t</w:t>
      </w:r>
      <w:r w:rsidRPr="005E32A0">
        <w:rPr>
          <w:szCs w:val="24"/>
        </w:rPr>
        <w:t xml:space="preserve"> can be reasonably covered from another source. Examples are provided to illustrate how the provision operates including where a witness receives paid leave, is eligible for a Medicare rebate, or receives </w:t>
      </w:r>
      <w:r w:rsidR="007D412D">
        <w:rPr>
          <w:szCs w:val="24"/>
        </w:rPr>
        <w:t xml:space="preserve">the </w:t>
      </w:r>
      <w:r w:rsidRPr="005E32A0">
        <w:rPr>
          <w:szCs w:val="24"/>
        </w:rPr>
        <w:t>Child Care Subsidy.</w:t>
      </w:r>
    </w:p>
    <w:p w14:paraId="2D34DCA6" w14:textId="77777777" w:rsidR="00706EC1" w:rsidRPr="005E32A0" w:rsidRDefault="00706EC1">
      <w:pPr>
        <w:rPr>
          <w:szCs w:val="24"/>
        </w:rPr>
      </w:pPr>
    </w:p>
    <w:p w14:paraId="6DF49E56" w14:textId="739CBCAE" w:rsidR="009C64C0" w:rsidRPr="005E32A0" w:rsidRDefault="009C64C0" w:rsidP="0060779A">
      <w:pPr>
        <w:keepNext/>
        <w:rPr>
          <w:b/>
          <w:bCs/>
          <w:szCs w:val="24"/>
        </w:rPr>
      </w:pPr>
      <w:r w:rsidRPr="005E32A0">
        <w:rPr>
          <w:b/>
          <w:bCs/>
          <w:szCs w:val="24"/>
        </w:rPr>
        <w:lastRenderedPageBreak/>
        <w:t xml:space="preserve">Division 2.2 </w:t>
      </w:r>
      <w:r w:rsidR="005E32A0">
        <w:rPr>
          <w:b/>
          <w:bCs/>
          <w:szCs w:val="24"/>
        </w:rPr>
        <w:tab/>
      </w:r>
      <w:r w:rsidRPr="005E32A0">
        <w:rPr>
          <w:b/>
          <w:bCs/>
          <w:szCs w:val="24"/>
        </w:rPr>
        <w:t>Application for Reimbursement</w:t>
      </w:r>
    </w:p>
    <w:p w14:paraId="671CFDEC" w14:textId="77777777" w:rsidR="009C64C0" w:rsidRPr="005E32A0" w:rsidRDefault="009C64C0" w:rsidP="0060779A">
      <w:pPr>
        <w:keepNext/>
        <w:rPr>
          <w:szCs w:val="24"/>
        </w:rPr>
      </w:pPr>
    </w:p>
    <w:p w14:paraId="470E2E87" w14:textId="42C302B3" w:rsidR="009C64C0" w:rsidRPr="005E32A0" w:rsidRDefault="009C64C0" w:rsidP="0060779A">
      <w:pPr>
        <w:keepNext/>
        <w:rPr>
          <w:b/>
          <w:bCs/>
          <w:szCs w:val="24"/>
        </w:rPr>
      </w:pPr>
      <w:r w:rsidRPr="005E32A0">
        <w:rPr>
          <w:b/>
          <w:bCs/>
          <w:szCs w:val="24"/>
        </w:rPr>
        <w:t>Clause 1</w:t>
      </w:r>
      <w:r w:rsidR="003A1FB0" w:rsidRPr="005E32A0">
        <w:rPr>
          <w:b/>
          <w:bCs/>
          <w:szCs w:val="24"/>
        </w:rPr>
        <w:t>2</w:t>
      </w:r>
      <w:r w:rsidRPr="005E32A0">
        <w:rPr>
          <w:b/>
          <w:bCs/>
          <w:szCs w:val="24"/>
        </w:rPr>
        <w:tab/>
        <w:t>Application for reimbursement</w:t>
      </w:r>
    </w:p>
    <w:p w14:paraId="69F891B6" w14:textId="77777777" w:rsidR="00391A16" w:rsidRDefault="00391A16">
      <w:pPr>
        <w:rPr>
          <w:szCs w:val="24"/>
        </w:rPr>
      </w:pPr>
    </w:p>
    <w:p w14:paraId="052BACD4" w14:textId="3FA9A3AA" w:rsidR="009C64C0" w:rsidRPr="005E32A0" w:rsidRDefault="00706EC1">
      <w:pPr>
        <w:rPr>
          <w:szCs w:val="24"/>
        </w:rPr>
      </w:pPr>
      <w:r w:rsidRPr="005E32A0">
        <w:rPr>
          <w:szCs w:val="24"/>
        </w:rPr>
        <w:t>This clause provides that a witness is entitled to reimbursement only if they apply to the Commission. The provision sets out the application requirement, including that it must:</w:t>
      </w:r>
    </w:p>
    <w:p w14:paraId="7554EB6C" w14:textId="4D1AE751" w:rsidR="00706EC1" w:rsidRPr="005E32A0" w:rsidRDefault="005E32A0" w:rsidP="00706EC1">
      <w:pPr>
        <w:pStyle w:val="ListParagraph"/>
        <w:numPr>
          <w:ilvl w:val="0"/>
          <w:numId w:val="25"/>
        </w:numPr>
        <w:rPr>
          <w:rFonts w:ascii="Times New Roman" w:hAnsi="Times New Roman"/>
          <w:szCs w:val="24"/>
        </w:rPr>
      </w:pPr>
      <w:r>
        <w:rPr>
          <w:rFonts w:ascii="Times New Roman" w:hAnsi="Times New Roman"/>
          <w:szCs w:val="24"/>
        </w:rPr>
        <w:t>b</w:t>
      </w:r>
      <w:r w:rsidR="00706EC1" w:rsidRPr="005E32A0">
        <w:rPr>
          <w:rFonts w:ascii="Times New Roman" w:hAnsi="Times New Roman"/>
          <w:szCs w:val="24"/>
        </w:rPr>
        <w:t>e in writing</w:t>
      </w:r>
    </w:p>
    <w:p w14:paraId="1F1382B3" w14:textId="5BA55670" w:rsidR="00706EC1" w:rsidRPr="005E32A0" w:rsidRDefault="005E32A0" w:rsidP="00706EC1">
      <w:pPr>
        <w:pStyle w:val="ListParagraph"/>
        <w:numPr>
          <w:ilvl w:val="0"/>
          <w:numId w:val="25"/>
        </w:numPr>
        <w:rPr>
          <w:rFonts w:ascii="Times New Roman" w:hAnsi="Times New Roman"/>
          <w:szCs w:val="24"/>
        </w:rPr>
      </w:pPr>
      <w:r>
        <w:rPr>
          <w:rFonts w:ascii="Times New Roman" w:hAnsi="Times New Roman"/>
          <w:szCs w:val="24"/>
        </w:rPr>
        <w:t>s</w:t>
      </w:r>
      <w:r w:rsidR="00706EC1" w:rsidRPr="005E32A0">
        <w:rPr>
          <w:rFonts w:ascii="Times New Roman" w:hAnsi="Times New Roman"/>
          <w:szCs w:val="24"/>
        </w:rPr>
        <w:t>tate the expense claimed</w:t>
      </w:r>
    </w:p>
    <w:p w14:paraId="139D5450" w14:textId="097ED562" w:rsidR="00706EC1" w:rsidRPr="005E32A0" w:rsidRDefault="005E32A0" w:rsidP="00706EC1">
      <w:pPr>
        <w:pStyle w:val="ListParagraph"/>
        <w:numPr>
          <w:ilvl w:val="0"/>
          <w:numId w:val="25"/>
        </w:numPr>
        <w:rPr>
          <w:rFonts w:ascii="Times New Roman" w:hAnsi="Times New Roman"/>
          <w:szCs w:val="24"/>
        </w:rPr>
      </w:pPr>
      <w:r>
        <w:rPr>
          <w:rFonts w:ascii="Times New Roman" w:hAnsi="Times New Roman"/>
          <w:szCs w:val="24"/>
        </w:rPr>
        <w:t>i</w:t>
      </w:r>
      <w:r w:rsidR="00706EC1" w:rsidRPr="005E32A0">
        <w:rPr>
          <w:rFonts w:ascii="Times New Roman" w:hAnsi="Times New Roman"/>
          <w:szCs w:val="24"/>
        </w:rPr>
        <w:t>nclude evidence of the expense, and</w:t>
      </w:r>
    </w:p>
    <w:p w14:paraId="3734C9E9" w14:textId="089EF887" w:rsidR="00706EC1" w:rsidRPr="005E32A0" w:rsidRDefault="005E32A0" w:rsidP="00706EC1">
      <w:pPr>
        <w:pStyle w:val="ListParagraph"/>
        <w:numPr>
          <w:ilvl w:val="0"/>
          <w:numId w:val="25"/>
        </w:numPr>
        <w:rPr>
          <w:rFonts w:ascii="Times New Roman" w:hAnsi="Times New Roman"/>
          <w:szCs w:val="24"/>
        </w:rPr>
      </w:pPr>
      <w:r>
        <w:rPr>
          <w:rFonts w:ascii="Times New Roman" w:hAnsi="Times New Roman"/>
          <w:szCs w:val="24"/>
        </w:rPr>
        <w:t>b</w:t>
      </w:r>
      <w:r w:rsidR="00706EC1" w:rsidRPr="005E32A0">
        <w:rPr>
          <w:rFonts w:ascii="Times New Roman" w:hAnsi="Times New Roman"/>
          <w:szCs w:val="24"/>
        </w:rPr>
        <w:t>e lodged within 1 year after the expense was i</w:t>
      </w:r>
      <w:r w:rsidR="00E72217" w:rsidRPr="005E32A0">
        <w:rPr>
          <w:rFonts w:ascii="Times New Roman" w:hAnsi="Times New Roman"/>
          <w:szCs w:val="24"/>
        </w:rPr>
        <w:t>ncurred.</w:t>
      </w:r>
    </w:p>
    <w:p w14:paraId="6A0DC38C" w14:textId="77777777" w:rsidR="00391A16" w:rsidRDefault="00391A16" w:rsidP="00E72217">
      <w:pPr>
        <w:rPr>
          <w:szCs w:val="24"/>
        </w:rPr>
      </w:pPr>
    </w:p>
    <w:p w14:paraId="26C95623" w14:textId="45A87142" w:rsidR="00E72217" w:rsidRPr="005E32A0" w:rsidRDefault="00E72217" w:rsidP="00E72217">
      <w:pPr>
        <w:rPr>
          <w:szCs w:val="24"/>
        </w:rPr>
      </w:pPr>
      <w:r w:rsidRPr="005E32A0">
        <w:rPr>
          <w:szCs w:val="24"/>
        </w:rPr>
        <w:t>The note contained in the clause highlights that it is an offence to provide false or misleading information.</w:t>
      </w:r>
    </w:p>
    <w:p w14:paraId="5E6A8F1A" w14:textId="77777777" w:rsidR="005E32A0" w:rsidRDefault="005E32A0" w:rsidP="00E72217">
      <w:pPr>
        <w:rPr>
          <w:szCs w:val="24"/>
        </w:rPr>
      </w:pPr>
    </w:p>
    <w:p w14:paraId="1C5AA690" w14:textId="57226ADD" w:rsidR="00E72217" w:rsidRPr="005E32A0" w:rsidRDefault="00E72217" w:rsidP="00E72217">
      <w:pPr>
        <w:rPr>
          <w:szCs w:val="24"/>
        </w:rPr>
      </w:pPr>
      <w:r w:rsidRPr="005E32A0">
        <w:rPr>
          <w:szCs w:val="24"/>
        </w:rPr>
        <w:t xml:space="preserve">The Commission may extend the time for the making of an application. Section 151C of the </w:t>
      </w:r>
      <w:r w:rsidRPr="005E32A0">
        <w:rPr>
          <w:i/>
          <w:iCs/>
          <w:szCs w:val="24"/>
        </w:rPr>
        <w:t>Legislation Act 2001</w:t>
      </w:r>
      <w:r w:rsidRPr="005E32A0">
        <w:rPr>
          <w:szCs w:val="24"/>
        </w:rPr>
        <w:t xml:space="preserve"> applies to this provision and allows for an extension including the granting of an extension for making an application for reimbursement after its passing. </w:t>
      </w:r>
    </w:p>
    <w:p w14:paraId="41F2B281" w14:textId="77777777" w:rsidR="009C64C0" w:rsidRPr="005E32A0" w:rsidRDefault="009C64C0">
      <w:pPr>
        <w:rPr>
          <w:szCs w:val="24"/>
        </w:rPr>
      </w:pPr>
    </w:p>
    <w:p w14:paraId="375460D0" w14:textId="3472F7DE" w:rsidR="009C64C0" w:rsidRPr="005E32A0" w:rsidRDefault="009C64C0">
      <w:pPr>
        <w:rPr>
          <w:b/>
          <w:bCs/>
          <w:szCs w:val="24"/>
        </w:rPr>
      </w:pPr>
      <w:r w:rsidRPr="005E32A0">
        <w:rPr>
          <w:b/>
          <w:bCs/>
          <w:szCs w:val="24"/>
        </w:rPr>
        <w:t>Clause 1</w:t>
      </w:r>
      <w:r w:rsidR="003A1FB0" w:rsidRPr="005E32A0">
        <w:rPr>
          <w:b/>
          <w:bCs/>
          <w:szCs w:val="24"/>
        </w:rPr>
        <w:t>3</w:t>
      </w:r>
      <w:r w:rsidRPr="005E32A0">
        <w:rPr>
          <w:b/>
          <w:bCs/>
          <w:szCs w:val="24"/>
        </w:rPr>
        <w:tab/>
        <w:t>Further information</w:t>
      </w:r>
    </w:p>
    <w:p w14:paraId="70CD2466" w14:textId="77777777" w:rsidR="009C64C0" w:rsidRPr="005E32A0" w:rsidRDefault="009C64C0">
      <w:pPr>
        <w:rPr>
          <w:szCs w:val="24"/>
        </w:rPr>
      </w:pPr>
    </w:p>
    <w:p w14:paraId="7011BAE1" w14:textId="0D1E519A" w:rsidR="009C64C0" w:rsidRPr="005E32A0" w:rsidRDefault="00E72217">
      <w:pPr>
        <w:rPr>
          <w:szCs w:val="24"/>
        </w:rPr>
      </w:pPr>
      <w:r w:rsidRPr="005E32A0">
        <w:rPr>
          <w:szCs w:val="24"/>
        </w:rPr>
        <w:t>This clause ensures the Commission has sufficient information to properly determine applications for reimbursement.</w:t>
      </w:r>
    </w:p>
    <w:p w14:paraId="621EBD7A" w14:textId="77777777" w:rsidR="00E72217" w:rsidRPr="005E32A0" w:rsidRDefault="00E72217">
      <w:pPr>
        <w:rPr>
          <w:szCs w:val="24"/>
        </w:rPr>
      </w:pPr>
    </w:p>
    <w:p w14:paraId="063D7125" w14:textId="293B95DF" w:rsidR="009C64C0" w:rsidRPr="005E32A0" w:rsidRDefault="009C64C0">
      <w:pPr>
        <w:rPr>
          <w:b/>
          <w:bCs/>
          <w:szCs w:val="24"/>
        </w:rPr>
      </w:pPr>
      <w:r w:rsidRPr="005E32A0">
        <w:rPr>
          <w:b/>
          <w:bCs/>
          <w:szCs w:val="24"/>
        </w:rPr>
        <w:t>Clause 1</w:t>
      </w:r>
      <w:r w:rsidR="003A1FB0" w:rsidRPr="005E32A0">
        <w:rPr>
          <w:b/>
          <w:bCs/>
          <w:szCs w:val="24"/>
        </w:rPr>
        <w:t>4</w:t>
      </w:r>
      <w:r w:rsidRPr="005E32A0">
        <w:rPr>
          <w:b/>
          <w:bCs/>
          <w:szCs w:val="24"/>
        </w:rPr>
        <w:tab/>
        <w:t>Decision on application for reimbursement</w:t>
      </w:r>
    </w:p>
    <w:p w14:paraId="19337CEC" w14:textId="77777777" w:rsidR="009C64C0" w:rsidRPr="005E32A0" w:rsidRDefault="009C64C0">
      <w:pPr>
        <w:rPr>
          <w:szCs w:val="24"/>
        </w:rPr>
      </w:pPr>
    </w:p>
    <w:p w14:paraId="55641B2F" w14:textId="3C4430A3" w:rsidR="00E72217" w:rsidRPr="005E32A0" w:rsidRDefault="00E72217">
      <w:pPr>
        <w:rPr>
          <w:szCs w:val="24"/>
        </w:rPr>
      </w:pPr>
      <w:r w:rsidRPr="005E32A0">
        <w:rPr>
          <w:szCs w:val="24"/>
        </w:rPr>
        <w:t>This clause provides that the Commission must pay a witness the amount to which they are entitled for an expense, on behalf of the Territory, if:</w:t>
      </w:r>
    </w:p>
    <w:p w14:paraId="7B1D0EBC" w14:textId="6BB62418" w:rsidR="00E72217" w:rsidRPr="005E32A0" w:rsidRDefault="00D61F53" w:rsidP="00E72217">
      <w:pPr>
        <w:pStyle w:val="ListParagraph"/>
        <w:numPr>
          <w:ilvl w:val="0"/>
          <w:numId w:val="26"/>
        </w:numPr>
        <w:rPr>
          <w:rFonts w:ascii="Times New Roman" w:hAnsi="Times New Roman"/>
          <w:szCs w:val="24"/>
        </w:rPr>
      </w:pPr>
      <w:r>
        <w:rPr>
          <w:rFonts w:ascii="Times New Roman" w:hAnsi="Times New Roman"/>
          <w:szCs w:val="24"/>
        </w:rPr>
        <w:t>t</w:t>
      </w:r>
      <w:r w:rsidR="00E72217" w:rsidRPr="005E32A0">
        <w:rPr>
          <w:rFonts w:ascii="Times New Roman" w:hAnsi="Times New Roman"/>
          <w:szCs w:val="24"/>
        </w:rPr>
        <w:t>he witness has applied for payment, and</w:t>
      </w:r>
    </w:p>
    <w:p w14:paraId="3FC856A1" w14:textId="48B7A106" w:rsidR="00E72217" w:rsidRPr="005E32A0" w:rsidRDefault="00D61F53" w:rsidP="00E72217">
      <w:pPr>
        <w:pStyle w:val="ListParagraph"/>
        <w:numPr>
          <w:ilvl w:val="0"/>
          <w:numId w:val="26"/>
        </w:numPr>
        <w:rPr>
          <w:rFonts w:ascii="Times New Roman" w:hAnsi="Times New Roman"/>
          <w:szCs w:val="24"/>
        </w:rPr>
      </w:pPr>
      <w:r>
        <w:rPr>
          <w:rFonts w:ascii="Times New Roman" w:hAnsi="Times New Roman"/>
          <w:szCs w:val="24"/>
        </w:rPr>
        <w:t>t</w:t>
      </w:r>
      <w:r w:rsidR="00E72217" w:rsidRPr="005E32A0">
        <w:rPr>
          <w:rFonts w:ascii="Times New Roman" w:hAnsi="Times New Roman"/>
          <w:szCs w:val="24"/>
        </w:rPr>
        <w:t xml:space="preserve">he Commission is satisfied the witness is entitled to reimbursement. </w:t>
      </w:r>
    </w:p>
    <w:p w14:paraId="5C4BBA35" w14:textId="77777777" w:rsidR="009C64C0" w:rsidRPr="005E32A0" w:rsidRDefault="009C64C0">
      <w:pPr>
        <w:rPr>
          <w:szCs w:val="24"/>
        </w:rPr>
      </w:pPr>
    </w:p>
    <w:p w14:paraId="2D8CF322" w14:textId="0569B275" w:rsidR="009C64C0" w:rsidRPr="005E32A0" w:rsidRDefault="009C64C0" w:rsidP="00DB2EDE">
      <w:pPr>
        <w:keepNext/>
        <w:rPr>
          <w:b/>
          <w:bCs/>
          <w:szCs w:val="24"/>
        </w:rPr>
      </w:pPr>
      <w:r w:rsidRPr="005E32A0">
        <w:rPr>
          <w:b/>
          <w:bCs/>
          <w:szCs w:val="24"/>
        </w:rPr>
        <w:t>Dictionary</w:t>
      </w:r>
    </w:p>
    <w:p w14:paraId="0250437C" w14:textId="77777777" w:rsidR="0060779A" w:rsidRDefault="0060779A" w:rsidP="00DB2EDE">
      <w:pPr>
        <w:keepNext/>
        <w:rPr>
          <w:szCs w:val="24"/>
        </w:rPr>
      </w:pPr>
    </w:p>
    <w:p w14:paraId="236BACFE" w14:textId="18C61640" w:rsidR="005E32A0" w:rsidRPr="005E32A0" w:rsidRDefault="005E32A0" w:rsidP="00DB2EDE">
      <w:pPr>
        <w:keepNext/>
        <w:rPr>
          <w:szCs w:val="24"/>
        </w:rPr>
      </w:pPr>
      <w:r w:rsidRPr="005E32A0">
        <w:rPr>
          <w:szCs w:val="24"/>
        </w:rPr>
        <w:t xml:space="preserve">The </w:t>
      </w:r>
      <w:r w:rsidR="007D412D">
        <w:rPr>
          <w:szCs w:val="24"/>
        </w:rPr>
        <w:t xml:space="preserve">Dictionary </w:t>
      </w:r>
      <w:r w:rsidRPr="005E32A0">
        <w:rPr>
          <w:szCs w:val="24"/>
        </w:rPr>
        <w:t>notes that:</w:t>
      </w:r>
    </w:p>
    <w:p w14:paraId="74D84CEF" w14:textId="0AD50EC8" w:rsidR="005E32A0" w:rsidRPr="005E32A0" w:rsidRDefault="005E32A0" w:rsidP="00DB2EDE">
      <w:pPr>
        <w:keepNext/>
        <w:numPr>
          <w:ilvl w:val="0"/>
          <w:numId w:val="27"/>
        </w:numPr>
        <w:rPr>
          <w:szCs w:val="24"/>
        </w:rPr>
      </w:pPr>
      <w:r w:rsidRPr="005E32A0">
        <w:rPr>
          <w:szCs w:val="24"/>
        </w:rPr>
        <w:t xml:space="preserve">the </w:t>
      </w:r>
      <w:r w:rsidRPr="005E32A0">
        <w:rPr>
          <w:i/>
          <w:iCs/>
          <w:szCs w:val="24"/>
        </w:rPr>
        <w:t>Legislation Act</w:t>
      </w:r>
      <w:r w:rsidRPr="005E32A0">
        <w:rPr>
          <w:szCs w:val="24"/>
        </w:rPr>
        <w:t xml:space="preserve"> </w:t>
      </w:r>
      <w:r w:rsidRPr="005E32A0">
        <w:rPr>
          <w:i/>
          <w:iCs/>
          <w:szCs w:val="24"/>
        </w:rPr>
        <w:t xml:space="preserve">2001 </w:t>
      </w:r>
      <w:r w:rsidRPr="005E32A0">
        <w:rPr>
          <w:szCs w:val="24"/>
        </w:rPr>
        <w:t>contains definitions relevant to the regulation (for example, “doctor” and “the Territory”), and</w:t>
      </w:r>
    </w:p>
    <w:p w14:paraId="290C63AA" w14:textId="77777777" w:rsidR="005E32A0" w:rsidRPr="005E32A0" w:rsidRDefault="005E32A0" w:rsidP="00DB2EDE">
      <w:pPr>
        <w:keepNext/>
        <w:numPr>
          <w:ilvl w:val="0"/>
          <w:numId w:val="27"/>
        </w:numPr>
        <w:rPr>
          <w:szCs w:val="24"/>
        </w:rPr>
      </w:pPr>
      <w:r w:rsidRPr="005E32A0">
        <w:rPr>
          <w:szCs w:val="24"/>
        </w:rPr>
        <w:t xml:space="preserve">terms used in the regulation generally have the same meaning as in the </w:t>
      </w:r>
      <w:r w:rsidRPr="005E32A0">
        <w:rPr>
          <w:i/>
          <w:iCs/>
          <w:szCs w:val="24"/>
        </w:rPr>
        <w:t>Integrity Commission Act 2018</w:t>
      </w:r>
      <w:r w:rsidRPr="005E32A0">
        <w:rPr>
          <w:szCs w:val="24"/>
        </w:rPr>
        <w:t xml:space="preserve"> (including “commission” and “psychologist”).</w:t>
      </w:r>
    </w:p>
    <w:p w14:paraId="76EB04B7" w14:textId="77777777" w:rsidR="00E72217" w:rsidRPr="005E32A0" w:rsidRDefault="00E72217" w:rsidP="00DB2EDE">
      <w:pPr>
        <w:keepNext/>
        <w:rPr>
          <w:szCs w:val="24"/>
        </w:rPr>
      </w:pPr>
    </w:p>
    <w:p w14:paraId="0992D1A2" w14:textId="2A140492" w:rsidR="009C64C0" w:rsidRPr="005E32A0" w:rsidRDefault="009C64C0" w:rsidP="00DB2EDE">
      <w:pPr>
        <w:keepNext/>
        <w:rPr>
          <w:szCs w:val="24"/>
        </w:rPr>
      </w:pPr>
      <w:r w:rsidRPr="005E32A0">
        <w:rPr>
          <w:szCs w:val="24"/>
        </w:rPr>
        <w:t xml:space="preserve">The dictionary provides definitions for this regulation. This includes the term “home” to mean, for an individual, the place where the individual usually lives. </w:t>
      </w:r>
      <w:r w:rsidR="00391A16">
        <w:rPr>
          <w:szCs w:val="24"/>
        </w:rPr>
        <w:t>This definition is consistent with the definition of “home add</w:t>
      </w:r>
      <w:r w:rsidR="00E024A9">
        <w:rPr>
          <w:szCs w:val="24"/>
        </w:rPr>
        <w:t xml:space="preserve">ress” contained in the </w:t>
      </w:r>
      <w:r w:rsidR="0060779A">
        <w:rPr>
          <w:szCs w:val="24"/>
        </w:rPr>
        <w:br/>
      </w:r>
      <w:r w:rsidR="00E024A9" w:rsidRPr="00E024A9">
        <w:rPr>
          <w:i/>
          <w:iCs/>
          <w:szCs w:val="24"/>
        </w:rPr>
        <w:t>Legislation Act 2001</w:t>
      </w:r>
      <w:r w:rsidR="00E024A9">
        <w:rPr>
          <w:szCs w:val="24"/>
        </w:rPr>
        <w:t>.</w:t>
      </w:r>
    </w:p>
    <w:p w14:paraId="3015DEBA" w14:textId="77777777" w:rsidR="00F30010" w:rsidRPr="009961E9" w:rsidRDefault="00F30010"/>
    <w:sectPr w:rsidR="00F30010" w:rsidRPr="009961E9" w:rsidSect="00C1618B">
      <w:headerReference w:type="even" r:id="rId7"/>
      <w:headerReference w:type="default" r:id="rId8"/>
      <w:footerReference w:type="even" r:id="rId9"/>
      <w:footerReference w:type="default" r:id="rId10"/>
      <w:headerReference w:type="first" r:id="rId11"/>
      <w:footerReference w:type="first" r:id="rId12"/>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C9F09" w14:textId="77777777" w:rsidR="00D342EE" w:rsidRDefault="00D342EE" w:rsidP="006815C9">
      <w:r>
        <w:separator/>
      </w:r>
    </w:p>
  </w:endnote>
  <w:endnote w:type="continuationSeparator" w:id="0">
    <w:p w14:paraId="410740BD" w14:textId="77777777" w:rsidR="00D342EE" w:rsidRDefault="00D342EE" w:rsidP="00681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D5A5" w14:textId="77777777" w:rsidR="00091D34" w:rsidRDefault="00091D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AFD9C" w14:textId="1B781575" w:rsidR="00091D34" w:rsidRPr="00E536CA" w:rsidRDefault="00E536CA" w:rsidP="00E536CA">
    <w:pPr>
      <w:pStyle w:val="Footer"/>
      <w:jc w:val="center"/>
      <w:rPr>
        <w:rFonts w:cs="Arial"/>
        <w:sz w:val="14"/>
      </w:rPr>
    </w:pPr>
    <w:r w:rsidRPr="00E536CA">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77777777" w:rsidR="00091D34" w:rsidRDefault="00091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3F1E4" w14:textId="77777777" w:rsidR="00D342EE" w:rsidRDefault="00D342EE" w:rsidP="006815C9">
      <w:r>
        <w:separator/>
      </w:r>
    </w:p>
  </w:footnote>
  <w:footnote w:type="continuationSeparator" w:id="0">
    <w:p w14:paraId="1E4C7E35" w14:textId="77777777" w:rsidR="00D342EE" w:rsidRDefault="00D342EE" w:rsidP="00681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A809" w14:textId="77777777" w:rsidR="00091D34" w:rsidRDefault="00091D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B378F" w14:textId="77777777" w:rsidR="00091D34" w:rsidRDefault="00091D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940D" w14:textId="77777777" w:rsidR="00091D34" w:rsidRDefault="00091D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03B0FE9"/>
    <w:multiLevelType w:val="hybridMultilevel"/>
    <w:tmpl w:val="0ED08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6B3C22"/>
    <w:multiLevelType w:val="hybridMultilevel"/>
    <w:tmpl w:val="4FB2CD1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2831460"/>
    <w:multiLevelType w:val="hybridMultilevel"/>
    <w:tmpl w:val="7FFA210C"/>
    <w:lvl w:ilvl="0" w:tplc="3C7CDAA0">
      <w:start w:val="1"/>
      <w:numFmt w:val="lowerLetter"/>
      <w:lvlText w:val="%1."/>
      <w:lvlJc w:val="left"/>
      <w:pPr>
        <w:ind w:left="720" w:hanging="360"/>
      </w:pPr>
      <w:rPr>
        <w:rFonts w:ascii="Times New Roman" w:eastAsia="Times New Roman" w:hAnsi="Times New Roman"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F5733A"/>
    <w:multiLevelType w:val="hybridMultilevel"/>
    <w:tmpl w:val="B5AAE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09E555A7"/>
    <w:multiLevelType w:val="hybridMultilevel"/>
    <w:tmpl w:val="45E61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8"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6417BF0"/>
    <w:multiLevelType w:val="multilevel"/>
    <w:tmpl w:val="E04C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CD6D96"/>
    <w:multiLevelType w:val="multilevel"/>
    <w:tmpl w:val="CB3E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72B09"/>
    <w:multiLevelType w:val="hybridMultilevel"/>
    <w:tmpl w:val="AC4C5D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05618D1"/>
    <w:multiLevelType w:val="hybridMultilevel"/>
    <w:tmpl w:val="5CEAE0F6"/>
    <w:lvl w:ilvl="0" w:tplc="0C090001">
      <w:start w:val="1"/>
      <w:numFmt w:val="bullet"/>
      <w:lvlText w:val=""/>
      <w:lvlJc w:val="left"/>
      <w:pPr>
        <w:ind w:left="720" w:hanging="360"/>
      </w:pPr>
      <w:rPr>
        <w:rFonts w:ascii="Symbol" w:hAnsi="Symbol"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14"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15"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16" w15:restartNumberingAfterBreak="0">
    <w:nsid w:val="3B057B1F"/>
    <w:multiLevelType w:val="hybridMultilevel"/>
    <w:tmpl w:val="13CAABB0"/>
    <w:lvl w:ilvl="0" w:tplc="BE9A9224">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3C677D12"/>
    <w:multiLevelType w:val="multilevel"/>
    <w:tmpl w:val="C1A2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1E6456"/>
    <w:multiLevelType w:val="hybridMultilevel"/>
    <w:tmpl w:val="F12007E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15:restartNumberingAfterBreak="0">
    <w:nsid w:val="48581F1E"/>
    <w:multiLevelType w:val="hybridMultilevel"/>
    <w:tmpl w:val="964A1A9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A2D5ED3"/>
    <w:multiLevelType w:val="hybridMultilevel"/>
    <w:tmpl w:val="2752BE9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63454CF"/>
    <w:multiLevelType w:val="multilevel"/>
    <w:tmpl w:val="B3E87D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abstractNum w:abstractNumId="22" w15:restartNumberingAfterBreak="0">
    <w:nsid w:val="5ADE2FA9"/>
    <w:multiLevelType w:val="hybridMultilevel"/>
    <w:tmpl w:val="3FFC24A0"/>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FE63C15"/>
    <w:multiLevelType w:val="hybridMultilevel"/>
    <w:tmpl w:val="55B4631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67440C9"/>
    <w:multiLevelType w:val="hybridMultilevel"/>
    <w:tmpl w:val="E9A275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6AC17EA"/>
    <w:multiLevelType w:val="hybridMultilevel"/>
    <w:tmpl w:val="27041C3E"/>
    <w:lvl w:ilvl="0" w:tplc="C908EF12">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7" w15:restartNumberingAfterBreak="0">
    <w:nsid w:val="70E3778D"/>
    <w:multiLevelType w:val="hybridMultilevel"/>
    <w:tmpl w:val="8222E51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83804766">
    <w:abstractNumId w:val="7"/>
  </w:num>
  <w:num w:numId="2" w16cid:durableId="682829289">
    <w:abstractNumId w:val="0"/>
  </w:num>
  <w:num w:numId="3" w16cid:durableId="585266628">
    <w:abstractNumId w:val="8"/>
  </w:num>
  <w:num w:numId="4" w16cid:durableId="665524011">
    <w:abstractNumId w:val="15"/>
  </w:num>
  <w:num w:numId="5" w16cid:durableId="990672067">
    <w:abstractNumId w:val="26"/>
  </w:num>
  <w:num w:numId="6" w16cid:durableId="2051680729">
    <w:abstractNumId w:val="5"/>
  </w:num>
  <w:num w:numId="7" w16cid:durableId="699402750">
    <w:abstractNumId w:val="13"/>
  </w:num>
  <w:num w:numId="8" w16cid:durableId="142544985">
    <w:abstractNumId w:val="14"/>
  </w:num>
  <w:num w:numId="9" w16cid:durableId="963971529">
    <w:abstractNumId w:val="21"/>
  </w:num>
  <w:num w:numId="10" w16cid:durableId="1028484255">
    <w:abstractNumId w:val="23"/>
  </w:num>
  <w:num w:numId="11" w16cid:durableId="1884638337">
    <w:abstractNumId w:val="25"/>
  </w:num>
  <w:num w:numId="12" w16cid:durableId="980840919">
    <w:abstractNumId w:val="6"/>
  </w:num>
  <w:num w:numId="13" w16cid:durableId="491260422">
    <w:abstractNumId w:val="27"/>
  </w:num>
  <w:num w:numId="14" w16cid:durableId="1584221423">
    <w:abstractNumId w:val="3"/>
  </w:num>
  <w:num w:numId="15" w16cid:durableId="6519233">
    <w:abstractNumId w:val="2"/>
  </w:num>
  <w:num w:numId="16" w16cid:durableId="1300185160">
    <w:abstractNumId w:val="20"/>
  </w:num>
  <w:num w:numId="17" w16cid:durableId="930704189">
    <w:abstractNumId w:val="19"/>
  </w:num>
  <w:num w:numId="18" w16cid:durableId="1805192214">
    <w:abstractNumId w:val="18"/>
  </w:num>
  <w:num w:numId="19" w16cid:durableId="2045061717">
    <w:abstractNumId w:val="9"/>
  </w:num>
  <w:num w:numId="20" w16cid:durableId="2105686207">
    <w:abstractNumId w:val="10"/>
  </w:num>
  <w:num w:numId="21" w16cid:durableId="990795783">
    <w:abstractNumId w:val="12"/>
  </w:num>
  <w:num w:numId="22" w16cid:durableId="398330937">
    <w:abstractNumId w:val="24"/>
  </w:num>
  <w:num w:numId="23" w16cid:durableId="586306087">
    <w:abstractNumId w:val="16"/>
  </w:num>
  <w:num w:numId="24" w16cid:durableId="799609029">
    <w:abstractNumId w:val="22"/>
  </w:num>
  <w:num w:numId="25" w16cid:durableId="1370567392">
    <w:abstractNumId w:val="4"/>
  </w:num>
  <w:num w:numId="26" w16cid:durableId="499660506">
    <w:abstractNumId w:val="1"/>
  </w:num>
  <w:num w:numId="27" w16cid:durableId="977806900">
    <w:abstractNumId w:val="17"/>
  </w:num>
  <w:num w:numId="28" w16cid:durableId="1836422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71D"/>
    <w:rsid w:val="00037B78"/>
    <w:rsid w:val="00040E22"/>
    <w:rsid w:val="0007175D"/>
    <w:rsid w:val="00075FC2"/>
    <w:rsid w:val="00091D34"/>
    <w:rsid w:val="000D0284"/>
    <w:rsid w:val="000D71BE"/>
    <w:rsid w:val="00113DDE"/>
    <w:rsid w:val="001144EA"/>
    <w:rsid w:val="00175A69"/>
    <w:rsid w:val="00185B6A"/>
    <w:rsid w:val="00186279"/>
    <w:rsid w:val="001D769D"/>
    <w:rsid w:val="00246BF3"/>
    <w:rsid w:val="00252DDD"/>
    <w:rsid w:val="00275725"/>
    <w:rsid w:val="00281E1E"/>
    <w:rsid w:val="002B2BAC"/>
    <w:rsid w:val="002B72AF"/>
    <w:rsid w:val="00316734"/>
    <w:rsid w:val="00325884"/>
    <w:rsid w:val="003612A9"/>
    <w:rsid w:val="00391A16"/>
    <w:rsid w:val="003A1FB0"/>
    <w:rsid w:val="003B227F"/>
    <w:rsid w:val="003C7658"/>
    <w:rsid w:val="0040535A"/>
    <w:rsid w:val="00413EA2"/>
    <w:rsid w:val="00444CE3"/>
    <w:rsid w:val="00460243"/>
    <w:rsid w:val="004666CD"/>
    <w:rsid w:val="00467047"/>
    <w:rsid w:val="00484E67"/>
    <w:rsid w:val="00493E8A"/>
    <w:rsid w:val="004E7A00"/>
    <w:rsid w:val="00504292"/>
    <w:rsid w:val="00522B81"/>
    <w:rsid w:val="00533304"/>
    <w:rsid w:val="00533DD9"/>
    <w:rsid w:val="005438C7"/>
    <w:rsid w:val="00552DEC"/>
    <w:rsid w:val="00553021"/>
    <w:rsid w:val="005575A6"/>
    <w:rsid w:val="005A3C50"/>
    <w:rsid w:val="005B3B1A"/>
    <w:rsid w:val="005E32A0"/>
    <w:rsid w:val="006075CE"/>
    <w:rsid w:val="0060779A"/>
    <w:rsid w:val="00614919"/>
    <w:rsid w:val="00624E4C"/>
    <w:rsid w:val="00641DEF"/>
    <w:rsid w:val="00642584"/>
    <w:rsid w:val="00660D8A"/>
    <w:rsid w:val="006815C9"/>
    <w:rsid w:val="00691D80"/>
    <w:rsid w:val="006A7A03"/>
    <w:rsid w:val="006E7046"/>
    <w:rsid w:val="00706EC1"/>
    <w:rsid w:val="00743660"/>
    <w:rsid w:val="00752392"/>
    <w:rsid w:val="007671F8"/>
    <w:rsid w:val="00772C0A"/>
    <w:rsid w:val="007753BD"/>
    <w:rsid w:val="0077676E"/>
    <w:rsid w:val="007A7F75"/>
    <w:rsid w:val="007B645E"/>
    <w:rsid w:val="007D412D"/>
    <w:rsid w:val="007E7C75"/>
    <w:rsid w:val="008511EC"/>
    <w:rsid w:val="00862617"/>
    <w:rsid w:val="008943D8"/>
    <w:rsid w:val="008B13CD"/>
    <w:rsid w:val="008B22EB"/>
    <w:rsid w:val="008D0110"/>
    <w:rsid w:val="008D6EDE"/>
    <w:rsid w:val="008E21F0"/>
    <w:rsid w:val="00936AE1"/>
    <w:rsid w:val="0094742C"/>
    <w:rsid w:val="009604FA"/>
    <w:rsid w:val="00971591"/>
    <w:rsid w:val="0098620B"/>
    <w:rsid w:val="009961E9"/>
    <w:rsid w:val="00996648"/>
    <w:rsid w:val="009A0D0D"/>
    <w:rsid w:val="009A7063"/>
    <w:rsid w:val="009B1C60"/>
    <w:rsid w:val="009C64C0"/>
    <w:rsid w:val="009E3421"/>
    <w:rsid w:val="009E718F"/>
    <w:rsid w:val="00A434D7"/>
    <w:rsid w:val="00A55E41"/>
    <w:rsid w:val="00A72F8E"/>
    <w:rsid w:val="00A77C84"/>
    <w:rsid w:val="00AC3A71"/>
    <w:rsid w:val="00B36B64"/>
    <w:rsid w:val="00B4733D"/>
    <w:rsid w:val="00B524F1"/>
    <w:rsid w:val="00B9010A"/>
    <w:rsid w:val="00BD3E30"/>
    <w:rsid w:val="00BD7003"/>
    <w:rsid w:val="00C025FA"/>
    <w:rsid w:val="00C02837"/>
    <w:rsid w:val="00C1618B"/>
    <w:rsid w:val="00C47950"/>
    <w:rsid w:val="00CD2731"/>
    <w:rsid w:val="00CD76BF"/>
    <w:rsid w:val="00D060D3"/>
    <w:rsid w:val="00D1350E"/>
    <w:rsid w:val="00D342EE"/>
    <w:rsid w:val="00D52A19"/>
    <w:rsid w:val="00D61F53"/>
    <w:rsid w:val="00DB2EDE"/>
    <w:rsid w:val="00E024A9"/>
    <w:rsid w:val="00E33D5D"/>
    <w:rsid w:val="00E536CA"/>
    <w:rsid w:val="00E72217"/>
    <w:rsid w:val="00EC53D5"/>
    <w:rsid w:val="00F17F55"/>
    <w:rsid w:val="00F30010"/>
    <w:rsid w:val="00F4103A"/>
    <w:rsid w:val="00F41667"/>
    <w:rsid w:val="00F5371D"/>
    <w:rsid w:val="00F63B54"/>
    <w:rsid w:val="00FC142D"/>
    <w:rsid w:val="00FC159E"/>
    <w:rsid w:val="6463265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AE08D"/>
  <w15:docId w15:val="{44EDC86D-0069-4582-B49A-2BADA6F76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18B"/>
    <w:rPr>
      <w:sz w:val="24"/>
      <w:lang w:eastAsia="en-US"/>
    </w:rPr>
  </w:style>
  <w:style w:type="paragraph" w:styleId="Heading1">
    <w:name w:val="heading 1"/>
    <w:basedOn w:val="Normal"/>
    <w:next w:val="Normal"/>
    <w:qFormat/>
    <w:rsid w:val="00C1618B"/>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1618B"/>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C1618B"/>
    <w:pPr>
      <w:keepNext/>
      <w:pBdr>
        <w:right w:val="single" w:sz="4" w:space="4" w:color="auto"/>
      </w:pBdr>
      <w:outlineLvl w:val="2"/>
    </w:pPr>
    <w:rPr>
      <w:i/>
      <w:iCs/>
      <w:sz w:val="22"/>
      <w:szCs w:val="22"/>
    </w:rPr>
  </w:style>
  <w:style w:type="paragraph" w:styleId="Heading4">
    <w:name w:val="heading 4"/>
    <w:basedOn w:val="Normal"/>
    <w:next w:val="Normal"/>
    <w:qFormat/>
    <w:rsid w:val="00C1618B"/>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1618B"/>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C1618B"/>
    <w:pPr>
      <w:tabs>
        <w:tab w:val="left" w:pos="2880"/>
      </w:tabs>
      <w:spacing w:before="120" w:after="60" w:line="240" w:lineRule="exact"/>
    </w:pPr>
    <w:rPr>
      <w:rFonts w:ascii="Arial" w:hAnsi="Arial"/>
      <w:sz w:val="18"/>
    </w:rPr>
  </w:style>
  <w:style w:type="paragraph" w:customStyle="1" w:styleId="Billname">
    <w:name w:val="Billname"/>
    <w:basedOn w:val="Normal"/>
    <w:rsid w:val="00C1618B"/>
    <w:pPr>
      <w:tabs>
        <w:tab w:val="left" w:pos="2400"/>
        <w:tab w:val="left" w:pos="2880"/>
      </w:tabs>
      <w:spacing w:before="1220" w:after="100"/>
    </w:pPr>
    <w:rPr>
      <w:rFonts w:ascii="Arial" w:hAnsi="Arial"/>
      <w:b/>
      <w:sz w:val="40"/>
    </w:rPr>
  </w:style>
  <w:style w:type="paragraph" w:customStyle="1" w:styleId="Amain">
    <w:name w:val="A main"/>
    <w:basedOn w:val="Normal"/>
    <w:rsid w:val="00C1618B"/>
    <w:pPr>
      <w:tabs>
        <w:tab w:val="right" w:pos="500"/>
        <w:tab w:val="left" w:pos="700"/>
      </w:tabs>
      <w:spacing w:before="80" w:after="60"/>
      <w:ind w:left="700" w:hanging="700"/>
      <w:jc w:val="both"/>
      <w:outlineLvl w:val="5"/>
    </w:pPr>
  </w:style>
  <w:style w:type="paragraph" w:customStyle="1" w:styleId="N-line3">
    <w:name w:val="N-line3"/>
    <w:basedOn w:val="Normal"/>
    <w:next w:val="Normal"/>
    <w:rsid w:val="00C1618B"/>
    <w:pPr>
      <w:pBdr>
        <w:bottom w:val="single" w:sz="12" w:space="1" w:color="auto"/>
      </w:pBdr>
      <w:jc w:val="both"/>
    </w:pPr>
  </w:style>
  <w:style w:type="paragraph" w:customStyle="1" w:styleId="madeunder">
    <w:name w:val="made under"/>
    <w:basedOn w:val="Normal"/>
    <w:rsid w:val="00C1618B"/>
    <w:pPr>
      <w:spacing w:before="180" w:after="60"/>
      <w:jc w:val="both"/>
    </w:pPr>
  </w:style>
  <w:style w:type="paragraph" w:customStyle="1" w:styleId="CoverActName">
    <w:name w:val="CoverActName"/>
    <w:basedOn w:val="Normal"/>
    <w:rsid w:val="00C1618B"/>
    <w:pPr>
      <w:tabs>
        <w:tab w:val="left" w:pos="2600"/>
      </w:tabs>
      <w:spacing w:before="200" w:after="60"/>
      <w:jc w:val="both"/>
    </w:pPr>
    <w:rPr>
      <w:rFonts w:ascii="Arial" w:hAnsi="Arial"/>
      <w:b/>
    </w:rPr>
  </w:style>
  <w:style w:type="paragraph" w:customStyle="1" w:styleId="06Copyright">
    <w:name w:val="06Copyright"/>
    <w:basedOn w:val="Normal"/>
    <w:rsid w:val="00C1618B"/>
    <w:pPr>
      <w:tabs>
        <w:tab w:val="left" w:pos="2880"/>
      </w:tabs>
    </w:pPr>
  </w:style>
  <w:style w:type="paragraph" w:customStyle="1" w:styleId="Apara">
    <w:name w:val="A para"/>
    <w:basedOn w:val="Normal"/>
    <w:rsid w:val="00C1618B"/>
    <w:pPr>
      <w:numPr>
        <w:ilvl w:val="6"/>
        <w:numId w:val="9"/>
      </w:numPr>
      <w:spacing w:before="80" w:after="60"/>
      <w:jc w:val="both"/>
      <w:outlineLvl w:val="6"/>
    </w:pPr>
  </w:style>
  <w:style w:type="paragraph" w:customStyle="1" w:styleId="Asubpara">
    <w:name w:val="A subpara"/>
    <w:basedOn w:val="Normal"/>
    <w:rsid w:val="00C1618B"/>
    <w:pPr>
      <w:numPr>
        <w:ilvl w:val="7"/>
        <w:numId w:val="9"/>
      </w:numPr>
      <w:spacing w:before="80" w:after="60"/>
      <w:jc w:val="both"/>
      <w:outlineLvl w:val="7"/>
    </w:pPr>
  </w:style>
  <w:style w:type="paragraph" w:customStyle="1" w:styleId="Asubsubpara">
    <w:name w:val="A subsubpara"/>
    <w:basedOn w:val="Normal"/>
    <w:rsid w:val="00C1618B"/>
    <w:pPr>
      <w:numPr>
        <w:ilvl w:val="8"/>
        <w:numId w:val="9"/>
      </w:numPr>
      <w:spacing w:before="80" w:after="60"/>
      <w:jc w:val="both"/>
      <w:outlineLvl w:val="8"/>
    </w:pPr>
  </w:style>
  <w:style w:type="paragraph" w:customStyle="1" w:styleId="AH5Sec">
    <w:name w:val="A H5 Sec"/>
    <w:basedOn w:val="Normal"/>
    <w:next w:val="Amain"/>
    <w:rsid w:val="00C1618B"/>
    <w:pPr>
      <w:keepNext/>
      <w:numPr>
        <w:ilvl w:val="4"/>
        <w:numId w:val="1"/>
      </w:numPr>
      <w:spacing w:before="180" w:after="60"/>
      <w:outlineLvl w:val="4"/>
    </w:pPr>
    <w:rPr>
      <w:rFonts w:ascii="Arial" w:hAnsi="Arial"/>
      <w:b/>
    </w:rPr>
  </w:style>
  <w:style w:type="paragraph" w:styleId="Header">
    <w:name w:val="header"/>
    <w:basedOn w:val="Normal"/>
    <w:semiHidden/>
    <w:rsid w:val="00C1618B"/>
    <w:pPr>
      <w:tabs>
        <w:tab w:val="left" w:pos="2880"/>
        <w:tab w:val="center" w:pos="4153"/>
        <w:tab w:val="right" w:pos="8306"/>
      </w:tabs>
    </w:pPr>
  </w:style>
  <w:style w:type="paragraph" w:customStyle="1" w:styleId="ref">
    <w:name w:val="ref"/>
    <w:basedOn w:val="Normal"/>
    <w:next w:val="Normal"/>
    <w:rsid w:val="00C1618B"/>
    <w:pPr>
      <w:spacing w:after="60"/>
      <w:jc w:val="both"/>
    </w:pPr>
    <w:rPr>
      <w:sz w:val="18"/>
    </w:rPr>
  </w:style>
  <w:style w:type="character" w:customStyle="1" w:styleId="CharDivText">
    <w:name w:val="CharDivText"/>
    <w:basedOn w:val="DefaultParagraphFont"/>
    <w:rsid w:val="00C1618B"/>
  </w:style>
  <w:style w:type="paragraph" w:customStyle="1" w:styleId="CoverInForce">
    <w:name w:val="CoverInForce"/>
    <w:basedOn w:val="Normal"/>
    <w:rsid w:val="00C1618B"/>
    <w:pPr>
      <w:tabs>
        <w:tab w:val="left" w:pos="2600"/>
      </w:tabs>
      <w:spacing w:before="200" w:after="60"/>
      <w:jc w:val="both"/>
    </w:pPr>
    <w:rPr>
      <w:rFonts w:ascii="Arial" w:hAnsi="Arial"/>
    </w:rPr>
  </w:style>
  <w:style w:type="paragraph" w:customStyle="1" w:styleId="AFHdg">
    <w:name w:val="AFHdg"/>
    <w:basedOn w:val="Normal"/>
    <w:rsid w:val="00C1618B"/>
    <w:pPr>
      <w:tabs>
        <w:tab w:val="left" w:pos="2600"/>
      </w:tabs>
      <w:spacing w:before="80" w:after="60"/>
      <w:jc w:val="both"/>
    </w:pPr>
    <w:rPr>
      <w:rFonts w:ascii="Arial" w:hAnsi="Arial"/>
      <w:b/>
      <w:sz w:val="32"/>
    </w:rPr>
  </w:style>
  <w:style w:type="paragraph" w:customStyle="1" w:styleId="ApprFormHd">
    <w:name w:val="ApprFormHd"/>
    <w:basedOn w:val="Normal"/>
    <w:rsid w:val="00C1618B"/>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C1618B"/>
  </w:style>
  <w:style w:type="paragraph" w:customStyle="1" w:styleId="Aparabullet">
    <w:name w:val="A para bullet"/>
    <w:basedOn w:val="Normal"/>
    <w:rsid w:val="00C1618B"/>
    <w:pPr>
      <w:numPr>
        <w:numId w:val="4"/>
      </w:numPr>
    </w:pPr>
  </w:style>
  <w:style w:type="paragraph" w:styleId="TOC1">
    <w:name w:val="toc 1"/>
    <w:basedOn w:val="Normal"/>
    <w:next w:val="Normal"/>
    <w:autoRedefine/>
    <w:semiHidden/>
    <w:rsid w:val="00C1618B"/>
  </w:style>
  <w:style w:type="paragraph" w:styleId="TOC2">
    <w:name w:val="toc 2"/>
    <w:basedOn w:val="Normal"/>
    <w:next w:val="Normal"/>
    <w:autoRedefine/>
    <w:semiHidden/>
    <w:rsid w:val="00C1618B"/>
    <w:pPr>
      <w:ind w:left="240"/>
    </w:pPr>
  </w:style>
  <w:style w:type="paragraph" w:styleId="TOC3">
    <w:name w:val="toc 3"/>
    <w:basedOn w:val="Normal"/>
    <w:next w:val="Normal"/>
    <w:autoRedefine/>
    <w:semiHidden/>
    <w:rsid w:val="00C1618B"/>
    <w:pPr>
      <w:ind w:left="480"/>
    </w:pPr>
  </w:style>
  <w:style w:type="paragraph" w:styleId="TOC4">
    <w:name w:val="toc 4"/>
    <w:basedOn w:val="Normal"/>
    <w:next w:val="Normal"/>
    <w:autoRedefine/>
    <w:semiHidden/>
    <w:rsid w:val="00C1618B"/>
    <w:pPr>
      <w:ind w:left="720"/>
    </w:pPr>
  </w:style>
  <w:style w:type="paragraph" w:styleId="TOC5">
    <w:name w:val="toc 5"/>
    <w:basedOn w:val="Normal"/>
    <w:next w:val="Normal"/>
    <w:autoRedefine/>
    <w:semiHidden/>
    <w:rsid w:val="00C1618B"/>
    <w:pPr>
      <w:ind w:left="960"/>
    </w:pPr>
  </w:style>
  <w:style w:type="paragraph" w:styleId="TOC6">
    <w:name w:val="toc 6"/>
    <w:basedOn w:val="Normal"/>
    <w:next w:val="Normal"/>
    <w:autoRedefine/>
    <w:semiHidden/>
    <w:rsid w:val="00C1618B"/>
    <w:pPr>
      <w:ind w:left="1200"/>
    </w:pPr>
  </w:style>
  <w:style w:type="paragraph" w:styleId="TOC7">
    <w:name w:val="toc 7"/>
    <w:basedOn w:val="Normal"/>
    <w:next w:val="Normal"/>
    <w:autoRedefine/>
    <w:semiHidden/>
    <w:rsid w:val="00C1618B"/>
    <w:pPr>
      <w:ind w:left="1440"/>
    </w:pPr>
  </w:style>
  <w:style w:type="paragraph" w:styleId="TOC8">
    <w:name w:val="toc 8"/>
    <w:basedOn w:val="Normal"/>
    <w:next w:val="Normal"/>
    <w:autoRedefine/>
    <w:semiHidden/>
    <w:rsid w:val="00C1618B"/>
    <w:pPr>
      <w:ind w:left="1680"/>
    </w:pPr>
  </w:style>
  <w:style w:type="paragraph" w:styleId="TOC9">
    <w:name w:val="toc 9"/>
    <w:basedOn w:val="Normal"/>
    <w:next w:val="Normal"/>
    <w:autoRedefine/>
    <w:semiHidden/>
    <w:rsid w:val="00C1618B"/>
    <w:pPr>
      <w:ind w:left="1920"/>
    </w:pPr>
  </w:style>
  <w:style w:type="character" w:styleId="Hyperlink">
    <w:name w:val="Hyperlink"/>
    <w:basedOn w:val="DefaultParagraphFont"/>
    <w:semiHidden/>
    <w:rsid w:val="00C1618B"/>
    <w:rPr>
      <w:color w:val="0000FF"/>
      <w:u w:val="single"/>
    </w:rPr>
  </w:style>
  <w:style w:type="paragraph" w:styleId="BodyTextIndent">
    <w:name w:val="Body Text Indent"/>
    <w:basedOn w:val="Normal"/>
    <w:semiHidden/>
    <w:rsid w:val="00C1618B"/>
    <w:pPr>
      <w:spacing w:before="120" w:after="60"/>
      <w:ind w:left="709"/>
    </w:pPr>
  </w:style>
  <w:style w:type="paragraph" w:customStyle="1" w:styleId="Minister">
    <w:name w:val="Minister"/>
    <w:basedOn w:val="Normal"/>
    <w:rsid w:val="00C1618B"/>
    <w:pPr>
      <w:spacing w:before="880" w:after="60"/>
      <w:jc w:val="right"/>
    </w:pPr>
    <w:rPr>
      <w:caps/>
      <w:szCs w:val="24"/>
    </w:rPr>
  </w:style>
  <w:style w:type="paragraph" w:customStyle="1" w:styleId="DateLine">
    <w:name w:val="DateLine"/>
    <w:basedOn w:val="Normal"/>
    <w:rsid w:val="00C1618B"/>
    <w:pPr>
      <w:tabs>
        <w:tab w:val="left" w:pos="4320"/>
      </w:tabs>
      <w:spacing w:before="80" w:after="60"/>
      <w:jc w:val="both"/>
    </w:pPr>
    <w:rPr>
      <w:szCs w:val="24"/>
    </w:rPr>
  </w:style>
  <w:style w:type="paragraph" w:customStyle="1" w:styleId="MinisterWord">
    <w:name w:val="MinisterWord"/>
    <w:basedOn w:val="Normal"/>
    <w:rsid w:val="00C1618B"/>
    <w:pPr>
      <w:tabs>
        <w:tab w:val="left" w:pos="2880"/>
      </w:tabs>
      <w:jc w:val="right"/>
    </w:pPr>
    <w:rPr>
      <w:szCs w:val="24"/>
    </w:rPr>
  </w:style>
  <w:style w:type="character" w:styleId="FollowedHyperlink">
    <w:name w:val="FollowedHyperlink"/>
    <w:basedOn w:val="DefaultParagraphFont"/>
    <w:semiHidden/>
    <w:rsid w:val="00C1618B"/>
    <w:rPr>
      <w:color w:val="800080"/>
      <w:u w:val="single"/>
    </w:rPr>
  </w:style>
  <w:style w:type="character" w:styleId="FootnoteReference">
    <w:name w:val="footnote reference"/>
    <w:basedOn w:val="DefaultParagraphFont"/>
    <w:uiPriority w:val="99"/>
    <w:semiHidden/>
    <w:rsid w:val="00C1618B"/>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rsid w:val="00C1618B"/>
    <w:pPr>
      <w:spacing w:before="80" w:after="60"/>
      <w:jc w:val="both"/>
    </w:pPr>
    <w:rPr>
      <w:szCs w:val="24"/>
    </w:rPr>
  </w:style>
  <w:style w:type="paragraph" w:customStyle="1" w:styleId="ShadedSchClause">
    <w:name w:val="Shaded Sch Clause"/>
    <w:basedOn w:val="Normal"/>
    <w:next w:val="Normal"/>
    <w:rsid w:val="00C1618B"/>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C1618B"/>
  </w:style>
  <w:style w:type="paragraph" w:styleId="ListParagraph">
    <w:name w:val="List Paragraph"/>
    <w:aliases w:val="List Paragraph1,Recommendation,List Paragraph11,1 Recommendation"/>
    <w:basedOn w:val="Normal"/>
    <w:link w:val="ListParagraphChar"/>
    <w:uiPriority w:val="34"/>
    <w:qFormat/>
    <w:rsid w:val="00504292"/>
    <w:pPr>
      <w:ind w:left="720"/>
      <w:contextualSpacing/>
    </w:pPr>
    <w:rPr>
      <w:rFonts w:ascii="Calibri" w:eastAsia="Times" w:hAnsi="Calibri"/>
    </w:rPr>
  </w:style>
  <w:style w:type="character" w:customStyle="1" w:styleId="ListParagraphChar">
    <w:name w:val="List Paragraph Char"/>
    <w:aliases w:val="List Paragraph1 Char,Recommendation Char,List Paragraph11 Char,1 Recommendation Char"/>
    <w:basedOn w:val="DefaultParagraphFont"/>
    <w:link w:val="ListParagraph"/>
    <w:uiPriority w:val="34"/>
    <w:locked/>
    <w:rsid w:val="00504292"/>
    <w:rPr>
      <w:rFonts w:ascii="Calibri" w:eastAsia="Times" w:hAnsi="Calibri"/>
      <w:sz w:val="24"/>
      <w:lang w:eastAsia="en-US"/>
    </w:rPr>
  </w:style>
  <w:style w:type="character" w:customStyle="1" w:styleId="FootnoteTextChar">
    <w:name w:val="Footnote Text Char"/>
    <w:basedOn w:val="DefaultParagraphFont"/>
    <w:link w:val="FootnoteText"/>
    <w:uiPriority w:val="99"/>
    <w:semiHidden/>
    <w:rsid w:val="00504292"/>
    <w:rPr>
      <w:sz w:val="24"/>
      <w:szCs w:val="24"/>
      <w:lang w:eastAsia="en-US"/>
    </w:rPr>
  </w:style>
  <w:style w:type="paragraph" w:styleId="Revision">
    <w:name w:val="Revision"/>
    <w:hidden/>
    <w:uiPriority w:val="99"/>
    <w:semiHidden/>
    <w:rsid w:val="00D1350E"/>
    <w:rPr>
      <w:sz w:val="24"/>
      <w:lang w:eastAsia="en-US"/>
    </w:rPr>
  </w:style>
  <w:style w:type="character" w:styleId="UnresolvedMention">
    <w:name w:val="Unresolved Mention"/>
    <w:basedOn w:val="DefaultParagraphFont"/>
    <w:uiPriority w:val="99"/>
    <w:semiHidden/>
    <w:unhideWhenUsed/>
    <w:rsid w:val="00C025FA"/>
    <w:rPr>
      <w:color w:val="605E5C"/>
      <w:shd w:val="clear" w:color="auto" w:fill="E1DFDD"/>
    </w:rPr>
  </w:style>
  <w:style w:type="character" w:styleId="CommentReference">
    <w:name w:val="annotation reference"/>
    <w:basedOn w:val="DefaultParagraphFont"/>
    <w:uiPriority w:val="99"/>
    <w:semiHidden/>
    <w:unhideWhenUsed/>
    <w:rsid w:val="009A0D0D"/>
    <w:rPr>
      <w:sz w:val="16"/>
      <w:szCs w:val="16"/>
    </w:rPr>
  </w:style>
  <w:style w:type="paragraph" w:styleId="CommentText">
    <w:name w:val="annotation text"/>
    <w:basedOn w:val="Normal"/>
    <w:link w:val="CommentTextChar"/>
    <w:uiPriority w:val="99"/>
    <w:unhideWhenUsed/>
    <w:rsid w:val="009A0D0D"/>
    <w:rPr>
      <w:sz w:val="20"/>
    </w:rPr>
  </w:style>
  <w:style w:type="character" w:customStyle="1" w:styleId="CommentTextChar">
    <w:name w:val="Comment Text Char"/>
    <w:basedOn w:val="DefaultParagraphFont"/>
    <w:link w:val="CommentText"/>
    <w:uiPriority w:val="99"/>
    <w:rsid w:val="009A0D0D"/>
    <w:rPr>
      <w:lang w:eastAsia="en-US"/>
    </w:rPr>
  </w:style>
  <w:style w:type="paragraph" w:styleId="CommentSubject">
    <w:name w:val="annotation subject"/>
    <w:basedOn w:val="CommentText"/>
    <w:next w:val="CommentText"/>
    <w:link w:val="CommentSubjectChar"/>
    <w:uiPriority w:val="99"/>
    <w:semiHidden/>
    <w:unhideWhenUsed/>
    <w:rsid w:val="009A0D0D"/>
    <w:rPr>
      <w:b/>
      <w:bCs/>
    </w:rPr>
  </w:style>
  <w:style w:type="character" w:customStyle="1" w:styleId="CommentSubjectChar">
    <w:name w:val="Comment Subject Char"/>
    <w:basedOn w:val="CommentTextChar"/>
    <w:link w:val="CommentSubject"/>
    <w:uiPriority w:val="99"/>
    <w:semiHidden/>
    <w:rsid w:val="009A0D0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2293</Words>
  <Characters>12604</Characters>
  <Application>Microsoft Office Word</Application>
  <DocSecurity>0</DocSecurity>
  <Lines>330</Lines>
  <Paragraphs>132</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14838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2006-03-31T04:28:00Z</cp:lastPrinted>
  <dcterms:created xsi:type="dcterms:W3CDTF">2026-07-24T00:55:00Z</dcterms:created>
  <dcterms:modified xsi:type="dcterms:W3CDTF">2026-07-24T00:55:00Z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2026-02-19T20:38:58Z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f421b2aa-6472-4c23-b4ba-2680cab7d189</vt:lpwstr>
  </property>
  <property fmtid="{D5CDD505-2E9C-101B-9397-08002B2CF9AE}" pid="8" name="MSIP_Label_69af8531-eb46-4968-8cb3-105d2f5ea87e_ContentBits">
    <vt:lpwstr>0</vt:lpwstr>
  </property>
  <property fmtid="{D5CDD505-2E9C-101B-9397-08002B2CF9AE}" pid="9" name="MSIP_Label_69af8531-eb46-4968-8cb3-105d2f5ea87e_Tag">
    <vt:lpwstr>10, 3, 0, 2</vt:lpwstr>
  </property>
</Properties>
</file>