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57540"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081BAA5E" w14:textId="578FDC0F" w:rsidR="00EE3BDE" w:rsidRPr="00EE3BDE" w:rsidRDefault="00EE3BDE" w:rsidP="00EE3BDE">
      <w:pPr>
        <w:pStyle w:val="Billname"/>
        <w:spacing w:before="700"/>
      </w:pPr>
      <w:r>
        <w:t xml:space="preserve">Animal Welfare (Advisory Committee) Establishment </w:t>
      </w:r>
      <w:r w:rsidR="003620BC">
        <w:t>202</w:t>
      </w:r>
      <w:r w:rsidR="001666ED">
        <w:t>6</w:t>
      </w:r>
    </w:p>
    <w:p w14:paraId="74129CF4" w14:textId="7EF84948" w:rsidR="00C17FAB" w:rsidRDefault="002D7C60" w:rsidP="00DA3B00">
      <w:pPr>
        <w:spacing w:before="340"/>
        <w:rPr>
          <w:rFonts w:ascii="Arial" w:hAnsi="Arial" w:cs="Arial"/>
          <w:b/>
          <w:bCs/>
        </w:rPr>
      </w:pPr>
      <w:r>
        <w:rPr>
          <w:rFonts w:ascii="Arial" w:hAnsi="Arial" w:cs="Arial"/>
          <w:b/>
          <w:bCs/>
        </w:rPr>
        <w:t xml:space="preserve">Disallowable instrument </w:t>
      </w:r>
      <w:r w:rsidR="003620BC">
        <w:rPr>
          <w:rFonts w:ascii="Arial" w:hAnsi="Arial" w:cs="Arial"/>
          <w:b/>
          <w:bCs/>
        </w:rPr>
        <w:t>DI202</w:t>
      </w:r>
      <w:r w:rsidR="001666ED">
        <w:rPr>
          <w:rFonts w:ascii="Arial" w:hAnsi="Arial" w:cs="Arial"/>
          <w:b/>
          <w:bCs/>
        </w:rPr>
        <w:t>6</w:t>
      </w:r>
      <w:r w:rsidR="00C02383">
        <w:rPr>
          <w:rFonts w:ascii="Arial" w:hAnsi="Arial" w:cs="Arial"/>
          <w:b/>
          <w:bCs/>
        </w:rPr>
        <w:t>-</w:t>
      </w:r>
      <w:r w:rsidR="008C1542">
        <w:rPr>
          <w:rFonts w:ascii="Arial" w:hAnsi="Arial" w:cs="Arial"/>
          <w:b/>
          <w:bCs/>
        </w:rPr>
        <w:t>190</w:t>
      </w:r>
    </w:p>
    <w:p w14:paraId="091C3581" w14:textId="14730F0B" w:rsidR="00C17FAB" w:rsidRDefault="00C17FAB" w:rsidP="00DA3B00">
      <w:pPr>
        <w:pStyle w:val="madeunder"/>
        <w:spacing w:before="300" w:after="0"/>
      </w:pPr>
      <w:r>
        <w:t>made under the</w:t>
      </w:r>
    </w:p>
    <w:p w14:paraId="725EDC83" w14:textId="32F5DBA3" w:rsidR="00EE3BDE" w:rsidRPr="00EE3BDE" w:rsidRDefault="00EE3BDE" w:rsidP="00EE3BDE">
      <w:pPr>
        <w:pStyle w:val="CoverActName"/>
        <w:spacing w:before="320" w:after="0"/>
        <w:rPr>
          <w:rFonts w:cs="Arial"/>
          <w:sz w:val="20"/>
        </w:rPr>
      </w:pPr>
      <w:r>
        <w:rPr>
          <w:rFonts w:cs="Arial"/>
          <w:sz w:val="20"/>
        </w:rPr>
        <w:t>Animal Welfare Act 1992, section 109</w:t>
      </w:r>
      <w:r w:rsidR="005A7683">
        <w:rPr>
          <w:rFonts w:cs="Arial"/>
          <w:sz w:val="20"/>
        </w:rPr>
        <w:t xml:space="preserve"> (Establishment and </w:t>
      </w:r>
      <w:r w:rsidR="008D50BF">
        <w:rPr>
          <w:rFonts w:cs="Arial"/>
          <w:sz w:val="20"/>
        </w:rPr>
        <w:t>f</w:t>
      </w:r>
      <w:r w:rsidR="005A7683">
        <w:rPr>
          <w:rFonts w:cs="Arial"/>
          <w:sz w:val="20"/>
        </w:rPr>
        <w:t>unctions)</w:t>
      </w:r>
    </w:p>
    <w:p w14:paraId="3C22210E" w14:textId="69FB29DC" w:rsidR="00C17FAB" w:rsidRDefault="00C17FAB">
      <w:pPr>
        <w:spacing w:before="360"/>
        <w:ind w:right="565"/>
        <w:rPr>
          <w:rFonts w:ascii="Arial" w:hAnsi="Arial" w:cs="Arial"/>
          <w:b/>
          <w:bCs/>
          <w:sz w:val="28"/>
          <w:szCs w:val="28"/>
        </w:rPr>
      </w:pPr>
      <w:r>
        <w:rPr>
          <w:rFonts w:ascii="Arial" w:hAnsi="Arial" w:cs="Arial"/>
          <w:b/>
          <w:bCs/>
          <w:sz w:val="28"/>
          <w:szCs w:val="28"/>
        </w:rPr>
        <w:t>EXPL</w:t>
      </w:r>
      <w:r w:rsidR="00EE3BDE">
        <w:rPr>
          <w:rFonts w:ascii="Arial" w:hAnsi="Arial" w:cs="Arial"/>
          <w:b/>
          <w:bCs/>
          <w:sz w:val="28"/>
          <w:szCs w:val="28"/>
        </w:rPr>
        <w:t>A</w:t>
      </w:r>
      <w:r>
        <w:rPr>
          <w:rFonts w:ascii="Arial" w:hAnsi="Arial" w:cs="Arial"/>
          <w:b/>
          <w:bCs/>
          <w:sz w:val="28"/>
          <w:szCs w:val="28"/>
        </w:rPr>
        <w:t>NATORY STATEMENT</w:t>
      </w:r>
    </w:p>
    <w:p w14:paraId="045AE1D8" w14:textId="77777777" w:rsidR="00C17FAB" w:rsidRDefault="00C17FAB">
      <w:pPr>
        <w:pStyle w:val="N-line3"/>
        <w:pBdr>
          <w:bottom w:val="none" w:sz="0" w:space="0" w:color="auto"/>
        </w:pBdr>
      </w:pPr>
    </w:p>
    <w:p w14:paraId="2D96C116" w14:textId="77777777" w:rsidR="00C17FAB" w:rsidRDefault="00C17FAB">
      <w:pPr>
        <w:pStyle w:val="N-line3"/>
        <w:pBdr>
          <w:top w:val="single" w:sz="12" w:space="1" w:color="auto"/>
          <w:bottom w:val="none" w:sz="0" w:space="0" w:color="auto"/>
        </w:pBdr>
      </w:pPr>
    </w:p>
    <w:bookmarkEnd w:id="0"/>
    <w:p w14:paraId="60C1CFEB" w14:textId="55E5263F" w:rsidR="00750B10" w:rsidRPr="004F2B60" w:rsidRDefault="00C56403" w:rsidP="004F2B60">
      <w:pPr>
        <w:spacing w:after="120"/>
        <w:rPr>
          <w:b/>
          <w:bCs/>
        </w:rPr>
      </w:pPr>
      <w:r>
        <w:rPr>
          <w:b/>
          <w:bCs/>
        </w:rPr>
        <w:t>Introduction</w:t>
      </w:r>
    </w:p>
    <w:p w14:paraId="6DAD9FE6" w14:textId="17A25313" w:rsidR="005A7683" w:rsidRDefault="005A7683">
      <w:r>
        <w:t xml:space="preserve">This explanatory statement relates to the instrument, </w:t>
      </w:r>
      <w:r>
        <w:rPr>
          <w:i/>
          <w:iCs/>
        </w:rPr>
        <w:t xml:space="preserve">Animal Welfare (Advisory Committee) Establishment </w:t>
      </w:r>
      <w:r w:rsidRPr="005A7683">
        <w:rPr>
          <w:i/>
          <w:iCs/>
        </w:rPr>
        <w:t>2026</w:t>
      </w:r>
      <w:r>
        <w:t xml:space="preserve"> as</w:t>
      </w:r>
      <w:r w:rsidR="00F7140A">
        <w:t xml:space="preserve"> made by the Minister for City and Government Services and </w:t>
      </w:r>
      <w:r>
        <w:t>presented to the Legislati</w:t>
      </w:r>
      <w:r w:rsidR="00F7140A">
        <w:t>ve</w:t>
      </w:r>
      <w:r>
        <w:t xml:space="preserve"> Assembly (the </w:t>
      </w:r>
      <w:r>
        <w:rPr>
          <w:b/>
          <w:bCs/>
          <w:i/>
          <w:iCs/>
        </w:rPr>
        <w:t>Assembly</w:t>
      </w:r>
      <w:r>
        <w:t>). It has been prepared to assist the reader of the instrument. It does not form part of the instrument and has not been endorsed by the Assembly. The statement must be read in conjunction with the instrument. It is not, and is not meant to be, a comprehensive description of the instrument.</w:t>
      </w:r>
    </w:p>
    <w:p w14:paraId="36ECBD9D" w14:textId="77777777" w:rsidR="005A7683" w:rsidRDefault="005A7683"/>
    <w:p w14:paraId="40AF6A2E" w14:textId="73A8CA82" w:rsidR="005A7683" w:rsidRDefault="005A7683" w:rsidP="007300F9">
      <w:pPr>
        <w:spacing w:after="120"/>
      </w:pPr>
      <w:r>
        <w:rPr>
          <w:b/>
          <w:bCs/>
        </w:rPr>
        <w:t>Overview</w:t>
      </w:r>
    </w:p>
    <w:p w14:paraId="0B7A2384" w14:textId="0FB328D5" w:rsidR="00C17FAB" w:rsidRDefault="00EE3BDE">
      <w:r w:rsidRPr="005A7683">
        <w:t>Section</w:t>
      </w:r>
      <w:r>
        <w:t xml:space="preserve"> 109 of the </w:t>
      </w:r>
      <w:r w:rsidRPr="00EE3BDE">
        <w:rPr>
          <w:i/>
          <w:iCs/>
        </w:rPr>
        <w:t>Animal Welfare Act 1992</w:t>
      </w:r>
      <w:r>
        <w:t xml:space="preserve"> </w:t>
      </w:r>
      <w:r w:rsidR="00644BB9">
        <w:t xml:space="preserve">(the </w:t>
      </w:r>
      <w:r w:rsidR="00644BB9" w:rsidRPr="007300F9">
        <w:rPr>
          <w:b/>
          <w:bCs/>
          <w:i/>
          <w:iCs/>
        </w:rPr>
        <w:t>AW Act</w:t>
      </w:r>
      <w:r w:rsidR="00644BB9">
        <w:t>) requires</w:t>
      </w:r>
      <w:r>
        <w:t xml:space="preserve"> the Minister </w:t>
      </w:r>
      <w:r w:rsidR="00644BB9">
        <w:t xml:space="preserve">to </w:t>
      </w:r>
      <w:r>
        <w:t>establish</w:t>
      </w:r>
      <w:r w:rsidR="00644BB9">
        <w:t xml:space="preserve"> an </w:t>
      </w:r>
      <w:r>
        <w:t>Animal Welfare Advisory Committee</w:t>
      </w:r>
      <w:r w:rsidR="005A7683">
        <w:t xml:space="preserve"> (the </w:t>
      </w:r>
      <w:r w:rsidR="005A7683">
        <w:rPr>
          <w:b/>
          <w:bCs/>
          <w:i/>
          <w:iCs/>
        </w:rPr>
        <w:t>AWAC</w:t>
      </w:r>
      <w:r w:rsidR="005A7683">
        <w:t>)</w:t>
      </w:r>
      <w:r w:rsidR="00B114B7">
        <w:t>.</w:t>
      </w:r>
      <w:r w:rsidR="00732361">
        <w:t xml:space="preserve"> </w:t>
      </w:r>
      <w:r w:rsidR="00644BB9">
        <w:t xml:space="preserve">The committee is to be constituted in accordance with a disallowable instrument that establishes it. </w:t>
      </w:r>
    </w:p>
    <w:p w14:paraId="685A9E42" w14:textId="7776429C" w:rsidR="00EE3BDE" w:rsidRDefault="00EE3BDE"/>
    <w:p w14:paraId="201278AF" w14:textId="7A05E64F" w:rsidR="00B114B7" w:rsidRPr="00F21953" w:rsidRDefault="00644BB9" w:rsidP="00086B3D">
      <w:r>
        <w:t>Section 109 (3) of the AW Act sets out the functions of t</w:t>
      </w:r>
      <w:r w:rsidR="00EE3BDE" w:rsidRPr="00EE3BDE">
        <w:t xml:space="preserve">he </w:t>
      </w:r>
      <w:r w:rsidR="00B01E62">
        <w:t>AWAC</w:t>
      </w:r>
      <w:r w:rsidR="005A7683">
        <w:t>.</w:t>
      </w:r>
      <w:r w:rsidR="00B01E62">
        <w:t xml:space="preserve"> </w:t>
      </w:r>
      <w:r w:rsidR="00F21953">
        <w:t>Th</w:t>
      </w:r>
      <w:r w:rsidR="003E6AD8">
        <w:t>is</w:t>
      </w:r>
      <w:r w:rsidR="00F21953">
        <w:t xml:space="preserve"> instrument amends the previous AWAC establishment instrument</w:t>
      </w:r>
      <w:r w:rsidR="003A4079">
        <w:t>, the</w:t>
      </w:r>
      <w:r w:rsidR="00F21953">
        <w:t xml:space="preserve"> </w:t>
      </w:r>
      <w:r w:rsidR="00F21953">
        <w:rPr>
          <w:i/>
          <w:iCs/>
        </w:rPr>
        <w:t>Animal Welfare (Advisory Committee) Establishment 2020 (No 1)</w:t>
      </w:r>
      <w:r w:rsidR="00F21953">
        <w:t xml:space="preserve"> </w:t>
      </w:r>
      <w:r w:rsidR="003A4079">
        <w:t>(</w:t>
      </w:r>
      <w:r w:rsidR="00F21953">
        <w:t>DI2020</w:t>
      </w:r>
      <w:r w:rsidR="003A4079">
        <w:t>-</w:t>
      </w:r>
      <w:r w:rsidR="00F21953">
        <w:t>147</w:t>
      </w:r>
      <w:r w:rsidR="003A4079">
        <w:t>)</w:t>
      </w:r>
      <w:r w:rsidR="00F21953">
        <w:t xml:space="preserve"> to change the membership composition of the AWAC</w:t>
      </w:r>
      <w:r w:rsidR="009702B9">
        <w:t xml:space="preserve"> (see Advisory committee membership below</w:t>
      </w:r>
      <w:r w:rsidR="00DC477B">
        <w:t>).</w:t>
      </w:r>
    </w:p>
    <w:p w14:paraId="3F7B92AB" w14:textId="77777777" w:rsidR="00DC477B" w:rsidRDefault="00DC477B" w:rsidP="00DC477B">
      <w:pPr>
        <w:tabs>
          <w:tab w:val="right" w:pos="1400"/>
          <w:tab w:val="left" w:pos="1600"/>
        </w:tabs>
        <w:ind w:left="1600" w:hanging="1600"/>
        <w:jc w:val="both"/>
        <w:outlineLvl w:val="6"/>
        <w:rPr>
          <w:b/>
          <w:bCs/>
        </w:rPr>
      </w:pPr>
    </w:p>
    <w:p w14:paraId="2A3E40E5" w14:textId="2D4C57FF" w:rsidR="009669AF" w:rsidRDefault="009669AF" w:rsidP="00086B3D">
      <w:pPr>
        <w:tabs>
          <w:tab w:val="right" w:pos="1400"/>
          <w:tab w:val="left" w:pos="1600"/>
        </w:tabs>
        <w:spacing w:after="120"/>
        <w:ind w:left="1599" w:hanging="1599"/>
        <w:outlineLvl w:val="6"/>
        <w:rPr>
          <w:b/>
          <w:bCs/>
        </w:rPr>
      </w:pPr>
      <w:r>
        <w:rPr>
          <w:b/>
          <w:bCs/>
        </w:rPr>
        <w:t>Regulatory Impact Statement</w:t>
      </w:r>
      <w:r w:rsidR="00AA0FA7">
        <w:rPr>
          <w:b/>
          <w:bCs/>
        </w:rPr>
        <w:t xml:space="preserve"> (RIS)</w:t>
      </w:r>
    </w:p>
    <w:p w14:paraId="3727B145" w14:textId="3DC27E3B" w:rsidR="009669AF" w:rsidRDefault="00AA0FA7" w:rsidP="00AA0FA7">
      <w:pPr>
        <w:outlineLvl w:val="6"/>
      </w:pPr>
      <w:r>
        <w:t xml:space="preserve">Section 34 of the </w:t>
      </w:r>
      <w:r>
        <w:rPr>
          <w:i/>
          <w:iCs/>
        </w:rPr>
        <w:t xml:space="preserve">Legislation Act 2001 </w:t>
      </w:r>
      <w:r>
        <w:t xml:space="preserve">provides that if a </w:t>
      </w:r>
      <w:r w:rsidRPr="00086B3D">
        <w:t>propos</w:t>
      </w:r>
      <w:r>
        <w:t>ed disallowable instrument is likely to impose appreciable costs on the community, or part of the community, then, before the proposed disallowable instrument is made, the Minister administering the authorising law must arrange for a RIS to be prepared for the proposed law.</w:t>
      </w:r>
    </w:p>
    <w:p w14:paraId="6EE3B23A" w14:textId="77777777" w:rsidR="00AA0FA7" w:rsidRDefault="00AA0FA7" w:rsidP="00AA0FA7">
      <w:pPr>
        <w:outlineLvl w:val="6"/>
      </w:pPr>
    </w:p>
    <w:p w14:paraId="30EABC7A" w14:textId="2D743DF7" w:rsidR="00AA0FA7" w:rsidRDefault="00AA0FA7" w:rsidP="00AA0FA7">
      <w:pPr>
        <w:outlineLvl w:val="6"/>
      </w:pPr>
      <w:r>
        <w:t>This disallowable instrument establishes and sets out the composition and procedures of the AWAC and does not impose appreciable costs on the community, or part of the community. Therefore, a RIS is not required.</w:t>
      </w:r>
    </w:p>
    <w:p w14:paraId="1E9B9C28" w14:textId="77777777" w:rsidR="00AA0FA7" w:rsidRDefault="00AA0FA7" w:rsidP="00AA0FA7">
      <w:pPr>
        <w:outlineLvl w:val="6"/>
      </w:pPr>
    </w:p>
    <w:p w14:paraId="09B4C615" w14:textId="3B7A2F23" w:rsidR="00AA0FA7" w:rsidRPr="00A24EB7" w:rsidRDefault="00AA0FA7" w:rsidP="00086B3D">
      <w:pPr>
        <w:outlineLvl w:val="6"/>
      </w:pPr>
      <w:r>
        <w:lastRenderedPageBreak/>
        <w:t xml:space="preserve">Further, </w:t>
      </w:r>
      <w:r w:rsidR="003A4079">
        <w:t xml:space="preserve">section </w:t>
      </w:r>
      <w:r>
        <w:t>36</w:t>
      </w:r>
      <w:r w:rsidR="003A4079">
        <w:t xml:space="preserve"> </w:t>
      </w:r>
      <w:r>
        <w:t>(1)</w:t>
      </w:r>
      <w:r w:rsidR="003A4079">
        <w:t xml:space="preserve"> </w:t>
      </w:r>
      <w:r>
        <w:t>(b)</w:t>
      </w:r>
      <w:r w:rsidR="003A4079">
        <w:t xml:space="preserve"> </w:t>
      </w:r>
      <w:r>
        <w:t xml:space="preserve">(i) of the Legislation Act provides that a RIS is unnecessary if the proposed disallowable instrument does not operate to the disadvantage of anyone by adversely affecting the person’s rights. While the instrument changes the composition of the AWAC by removing specified members, it does not adversely affect a person’s rights. The members of the AWAC are </w:t>
      </w:r>
      <w:r w:rsidRPr="00A24EB7">
        <w:t>representatives</w:t>
      </w:r>
      <w:r w:rsidRPr="003A4079">
        <w:t xml:space="preserve"> of organisations</w:t>
      </w:r>
      <w:r w:rsidR="003A4079">
        <w:rPr>
          <w:i/>
          <w:iCs/>
        </w:rPr>
        <w:t xml:space="preserve">, </w:t>
      </w:r>
      <w:r w:rsidR="003A4079" w:rsidRPr="00A24EB7">
        <w:t>a</w:t>
      </w:r>
      <w:r w:rsidR="003A4079">
        <w:t>mending the instrument</w:t>
      </w:r>
      <w:r>
        <w:t xml:space="preserve"> means that some organisations will not have representatives as members of the AWAC.</w:t>
      </w:r>
    </w:p>
    <w:p w14:paraId="73A30E02" w14:textId="77777777" w:rsidR="009669AF" w:rsidRDefault="009669AF" w:rsidP="00AA0FA7">
      <w:pPr>
        <w:tabs>
          <w:tab w:val="right" w:pos="1400"/>
          <w:tab w:val="left" w:pos="1600"/>
        </w:tabs>
        <w:ind w:left="1600" w:hanging="1600"/>
        <w:outlineLvl w:val="6"/>
        <w:rPr>
          <w:b/>
          <w:bCs/>
        </w:rPr>
      </w:pPr>
    </w:p>
    <w:p w14:paraId="40F4F4CC" w14:textId="4F41B327" w:rsidR="00AA0FA7" w:rsidRPr="00C56403" w:rsidRDefault="00AA31BF" w:rsidP="00A24EB7">
      <w:pPr>
        <w:tabs>
          <w:tab w:val="right" w:pos="1400"/>
          <w:tab w:val="left" w:pos="1600"/>
        </w:tabs>
        <w:spacing w:after="120"/>
        <w:ind w:left="1599" w:hanging="1599"/>
        <w:outlineLvl w:val="6"/>
        <w:rPr>
          <w:b/>
          <w:bCs/>
        </w:rPr>
      </w:pPr>
      <w:r>
        <w:rPr>
          <w:b/>
          <w:bCs/>
        </w:rPr>
        <w:t xml:space="preserve">Consistency with </w:t>
      </w:r>
      <w:r w:rsidR="003A4079">
        <w:rPr>
          <w:b/>
          <w:bCs/>
        </w:rPr>
        <w:t>h</w:t>
      </w:r>
      <w:r>
        <w:rPr>
          <w:b/>
          <w:bCs/>
        </w:rPr>
        <w:t xml:space="preserve">uman </w:t>
      </w:r>
      <w:r w:rsidR="003A4079">
        <w:rPr>
          <w:b/>
          <w:bCs/>
        </w:rPr>
        <w:t>r</w:t>
      </w:r>
      <w:r>
        <w:rPr>
          <w:b/>
          <w:bCs/>
        </w:rPr>
        <w:t>ights</w:t>
      </w:r>
    </w:p>
    <w:p w14:paraId="70920017" w14:textId="1CBEE4A3" w:rsidR="00AA31BF" w:rsidRDefault="00AA31BF" w:rsidP="00AA31BF">
      <w:pPr>
        <w:outlineLvl w:val="6"/>
      </w:pPr>
      <w:r>
        <w:t xml:space="preserve">This instrument engages with rights under the </w:t>
      </w:r>
      <w:r>
        <w:rPr>
          <w:i/>
          <w:iCs/>
        </w:rPr>
        <w:t xml:space="preserve">Human Rights Act 2004 </w:t>
      </w:r>
      <w:r>
        <w:t xml:space="preserve">(the </w:t>
      </w:r>
      <w:r>
        <w:rPr>
          <w:b/>
          <w:bCs/>
          <w:i/>
          <w:iCs/>
        </w:rPr>
        <w:t>HRA</w:t>
      </w:r>
      <w:r>
        <w:t xml:space="preserve">). </w:t>
      </w:r>
    </w:p>
    <w:p w14:paraId="760B53ED" w14:textId="77777777" w:rsidR="00AA31BF" w:rsidRDefault="00AA31BF" w:rsidP="00AA31BF">
      <w:pPr>
        <w:outlineLvl w:val="6"/>
      </w:pPr>
    </w:p>
    <w:p w14:paraId="234A7EDE" w14:textId="6544F88D" w:rsidR="002E6A67" w:rsidRDefault="00AA31BF" w:rsidP="00AA31BF">
      <w:pPr>
        <w:outlineLvl w:val="6"/>
      </w:pPr>
      <w:r>
        <w:t xml:space="preserve">This instrument promotes the right to a healthy environment under </w:t>
      </w:r>
      <w:r w:rsidR="003A4079">
        <w:t>s</w:t>
      </w:r>
      <w:r>
        <w:t>ection 27C of the HRA</w:t>
      </w:r>
      <w:r w:rsidR="002E6A67">
        <w:t xml:space="preserve"> through t</w:t>
      </w:r>
      <w:r>
        <w:t>he establishment of the AWAC</w:t>
      </w:r>
      <w:r w:rsidR="00C95394">
        <w:t xml:space="preserve"> and the performance of</w:t>
      </w:r>
      <w:r>
        <w:t xml:space="preserve"> its function</w:t>
      </w:r>
      <w:r w:rsidR="00C95394">
        <w:t>s</w:t>
      </w:r>
      <w:r w:rsidR="002E6A67">
        <w:t xml:space="preserve">. </w:t>
      </w:r>
    </w:p>
    <w:p w14:paraId="0F4D81CF" w14:textId="77777777" w:rsidR="002E6A67" w:rsidRDefault="002E6A67" w:rsidP="002E6A67">
      <w:pPr>
        <w:outlineLvl w:val="6"/>
      </w:pPr>
    </w:p>
    <w:p w14:paraId="451B4ABA" w14:textId="3AE715A1" w:rsidR="002E6A67" w:rsidRDefault="003A4079" w:rsidP="002E6A67">
      <w:pPr>
        <w:outlineLvl w:val="6"/>
      </w:pPr>
      <w:r>
        <w:t>Under section 109 (3) of the AW Act, t</w:t>
      </w:r>
      <w:r w:rsidR="002E6A67">
        <w:t>he functions of the AWAC are:</w:t>
      </w:r>
    </w:p>
    <w:p w14:paraId="430EA586" w14:textId="3E103B07" w:rsidR="002E6A67" w:rsidRDefault="002E6A67" w:rsidP="00AA5A0D">
      <w:pPr>
        <w:pStyle w:val="ListParagraph"/>
        <w:numPr>
          <w:ilvl w:val="0"/>
          <w:numId w:val="14"/>
        </w:numPr>
        <w:outlineLvl w:val="6"/>
      </w:pPr>
      <w:r>
        <w:t>to advise the Minister about animal welfare legislation</w:t>
      </w:r>
      <w:r w:rsidR="003A4079">
        <w:t>;</w:t>
      </w:r>
    </w:p>
    <w:p w14:paraId="23F0EB5C" w14:textId="4376DB5E" w:rsidR="002E6A67" w:rsidRDefault="002E6A67" w:rsidP="00AA5A0D">
      <w:pPr>
        <w:pStyle w:val="ListParagraph"/>
        <w:numPr>
          <w:ilvl w:val="0"/>
          <w:numId w:val="14"/>
        </w:numPr>
        <w:outlineLvl w:val="6"/>
      </w:pPr>
      <w:r>
        <w:t xml:space="preserve">to advise the </w:t>
      </w:r>
      <w:r w:rsidR="003A4079">
        <w:t>Animal Welfare A</w:t>
      </w:r>
      <w:r>
        <w:t>uthority about matter in relation to animal welfare</w:t>
      </w:r>
      <w:r w:rsidR="003A4079">
        <w:t>;</w:t>
      </w:r>
    </w:p>
    <w:p w14:paraId="6C81EE8D" w14:textId="009BA2D4" w:rsidR="002E6A67" w:rsidRDefault="002E6A67" w:rsidP="00AA5A0D">
      <w:pPr>
        <w:pStyle w:val="ListParagraph"/>
        <w:numPr>
          <w:ilvl w:val="0"/>
          <w:numId w:val="14"/>
        </w:numPr>
        <w:outlineLvl w:val="6"/>
      </w:pPr>
      <w:r>
        <w:t>to participate in the development of approved codes of practice and mandatory codes of practice</w:t>
      </w:r>
      <w:r w:rsidR="003A4079">
        <w:t>;</w:t>
      </w:r>
    </w:p>
    <w:p w14:paraId="4FA99806" w14:textId="1359E7F9" w:rsidR="002E6A67" w:rsidRDefault="002E6A67" w:rsidP="00AA5A0D">
      <w:pPr>
        <w:pStyle w:val="ListParagraph"/>
        <w:numPr>
          <w:ilvl w:val="0"/>
          <w:numId w:val="14"/>
        </w:numPr>
        <w:outlineLvl w:val="6"/>
      </w:pPr>
      <w:r>
        <w:t>to provide advice to other Territory authorities, and to community bodies, about programs for the improvement of community awareness about animal welfare</w:t>
      </w:r>
      <w:r w:rsidR="003A4079">
        <w:t>;</w:t>
      </w:r>
    </w:p>
    <w:p w14:paraId="383A0150" w14:textId="1A28951D" w:rsidR="002E6A67" w:rsidRDefault="002E6A67" w:rsidP="00AA5A0D">
      <w:pPr>
        <w:pStyle w:val="ListParagraph"/>
        <w:numPr>
          <w:ilvl w:val="0"/>
          <w:numId w:val="14"/>
        </w:numPr>
        <w:outlineLvl w:val="6"/>
      </w:pPr>
      <w:r>
        <w:t>to advise the Minister about any other matters relating to animal welfare</w:t>
      </w:r>
      <w:r w:rsidR="003A4079">
        <w:t>;</w:t>
      </w:r>
    </w:p>
    <w:p w14:paraId="24511974" w14:textId="77777777" w:rsidR="002E6A67" w:rsidRDefault="002E6A67" w:rsidP="002E6A67">
      <w:pPr>
        <w:pStyle w:val="ListParagraph"/>
        <w:numPr>
          <w:ilvl w:val="0"/>
          <w:numId w:val="14"/>
        </w:numPr>
        <w:jc w:val="both"/>
        <w:outlineLvl w:val="6"/>
      </w:pPr>
      <w:r>
        <w:t>to report annually to the Minister on the activities of the committee.</w:t>
      </w:r>
    </w:p>
    <w:p w14:paraId="301B3078" w14:textId="77777777" w:rsidR="002E6A67" w:rsidRDefault="002E6A67" w:rsidP="00AA31BF">
      <w:pPr>
        <w:outlineLvl w:val="6"/>
      </w:pPr>
    </w:p>
    <w:p w14:paraId="0FD1DBEB" w14:textId="39943367" w:rsidR="00AA31BF" w:rsidRPr="00254F3D" w:rsidRDefault="002E6A67" w:rsidP="00AA31BF">
      <w:pPr>
        <w:outlineLvl w:val="6"/>
      </w:pPr>
      <w:r>
        <w:t xml:space="preserve">By </w:t>
      </w:r>
      <w:r w:rsidR="00C95394">
        <w:t xml:space="preserve">promoting the welfare of </w:t>
      </w:r>
      <w:r w:rsidR="00AA31BF">
        <w:t>native animals</w:t>
      </w:r>
      <w:r w:rsidR="00C95394">
        <w:t xml:space="preserve"> and </w:t>
      </w:r>
      <w:r w:rsidR="00AA31BF">
        <w:t>endangered species</w:t>
      </w:r>
      <w:r>
        <w:t>, the AWAC promotes the right to a healthy environment.</w:t>
      </w:r>
    </w:p>
    <w:p w14:paraId="0B343341" w14:textId="77777777" w:rsidR="00C95394" w:rsidRDefault="00C95394" w:rsidP="00C95394">
      <w:pPr>
        <w:outlineLvl w:val="6"/>
      </w:pPr>
    </w:p>
    <w:p w14:paraId="57B4000C" w14:textId="11E06C0C" w:rsidR="00AC555B" w:rsidRDefault="00AA31BF" w:rsidP="00AA31BF">
      <w:pPr>
        <w:outlineLvl w:val="6"/>
      </w:pPr>
      <w:r>
        <w:t>S</w:t>
      </w:r>
      <w:r w:rsidR="00E57AB9">
        <w:t>ection</w:t>
      </w:r>
      <w:r w:rsidR="00AC555B">
        <w:t xml:space="preserve"> 5 of the disallowable instrument amends the previous instrument by removing specified members of the AWAC as well as changing membership from a person being </w:t>
      </w:r>
      <w:r w:rsidR="00AC555B">
        <w:rPr>
          <w:i/>
          <w:iCs/>
        </w:rPr>
        <w:t>nominated by</w:t>
      </w:r>
      <w:r w:rsidR="00AC555B">
        <w:t xml:space="preserve"> to </w:t>
      </w:r>
      <w:r w:rsidR="00AC555B">
        <w:rPr>
          <w:i/>
          <w:iCs/>
        </w:rPr>
        <w:t>representing</w:t>
      </w:r>
      <w:r w:rsidR="00AC555B">
        <w:t xml:space="preserve"> an organisation. This may be viewed as engaging the right to take part in public life (s</w:t>
      </w:r>
      <w:r w:rsidR="00C80DA8">
        <w:t xml:space="preserve"> </w:t>
      </w:r>
      <w:r w:rsidR="00AC555B">
        <w:t xml:space="preserve">17 </w:t>
      </w:r>
      <w:r w:rsidR="00AC555B">
        <w:rPr>
          <w:i/>
          <w:iCs/>
        </w:rPr>
        <w:t>Human Rights Act</w:t>
      </w:r>
      <w:r w:rsidR="00C80DA8">
        <w:rPr>
          <w:i/>
          <w:iCs/>
        </w:rPr>
        <w:t xml:space="preserve"> </w:t>
      </w:r>
      <w:r w:rsidR="00AC555B">
        <w:rPr>
          <w:i/>
          <w:iCs/>
        </w:rPr>
        <w:t>2004</w:t>
      </w:r>
      <w:r w:rsidR="00AC555B">
        <w:t xml:space="preserve"> (HR Act)). However, the members of the AWAC are </w:t>
      </w:r>
      <w:r w:rsidR="00AC555B" w:rsidRPr="00C56403">
        <w:rPr>
          <w:i/>
          <w:iCs/>
        </w:rPr>
        <w:t>representatives</w:t>
      </w:r>
      <w:r w:rsidR="00AC555B" w:rsidRPr="005314E8">
        <w:rPr>
          <w:i/>
          <w:iCs/>
        </w:rPr>
        <w:t xml:space="preserve"> of organisations</w:t>
      </w:r>
      <w:r w:rsidR="00AC555B">
        <w:t xml:space="preserve"> and therefore do not affect the individual’s human rights. It means that some organisations will not have representatives as members of the AWAC. Therefore, the human right to take part in public life is not limited.</w:t>
      </w:r>
    </w:p>
    <w:p w14:paraId="24A1A472" w14:textId="77777777" w:rsidR="002F67B9" w:rsidRDefault="002F67B9" w:rsidP="00510BB6">
      <w:pPr>
        <w:outlineLvl w:val="6"/>
      </w:pPr>
    </w:p>
    <w:p w14:paraId="74CF95D3" w14:textId="13CAC2C2" w:rsidR="002F67B9" w:rsidRDefault="002F67B9" w:rsidP="00321847">
      <w:pPr>
        <w:spacing w:after="120"/>
        <w:outlineLvl w:val="6"/>
        <w:rPr>
          <w:b/>
          <w:bCs/>
        </w:rPr>
      </w:pPr>
      <w:r>
        <w:rPr>
          <w:b/>
          <w:bCs/>
        </w:rPr>
        <w:t xml:space="preserve">Scrutiny </w:t>
      </w:r>
      <w:r w:rsidR="00B0486C">
        <w:rPr>
          <w:b/>
          <w:bCs/>
        </w:rPr>
        <w:t>Committee terms of reference</w:t>
      </w:r>
    </w:p>
    <w:p w14:paraId="78D851FA" w14:textId="547B3C1E" w:rsidR="00B0486C" w:rsidRDefault="00B0486C" w:rsidP="00510BB6">
      <w:pPr>
        <w:outlineLvl w:val="6"/>
      </w:pPr>
      <w:r>
        <w:t>This instrument is consistent with the Standing Committee on Legal Affairs (Legislative Scrutiny Role) terms of reference.</w:t>
      </w:r>
    </w:p>
    <w:p w14:paraId="0C2BB9A8" w14:textId="5EE7F89C" w:rsidR="00B0486C" w:rsidRDefault="00B0486C" w:rsidP="00510BB6">
      <w:pPr>
        <w:outlineLvl w:val="6"/>
      </w:pPr>
    </w:p>
    <w:p w14:paraId="616730C3" w14:textId="77777777" w:rsidR="0072477B" w:rsidRDefault="00B0486C" w:rsidP="0072477B">
      <w:r>
        <w:t>In particular, the instrument:</w:t>
      </w:r>
    </w:p>
    <w:p w14:paraId="72C09AD4" w14:textId="29D6CEEC" w:rsidR="0072477B" w:rsidRDefault="00B0486C" w:rsidP="0072477B">
      <w:pPr>
        <w:pStyle w:val="ListParagraph"/>
        <w:numPr>
          <w:ilvl w:val="0"/>
          <w:numId w:val="16"/>
        </w:numPr>
      </w:pPr>
      <w:r>
        <w:t>Is in accordance with the general objects of the AW Act</w:t>
      </w:r>
      <w:r w:rsidR="0072477B">
        <w:t xml:space="preserve"> </w:t>
      </w:r>
      <w:r>
        <w:t>by establishing the AWAC and providing for its membership and procedure</w:t>
      </w:r>
      <w:r w:rsidR="0072477B">
        <w:t>s.</w:t>
      </w:r>
    </w:p>
    <w:p w14:paraId="68E5D6DE" w14:textId="5420DD67" w:rsidR="0072477B" w:rsidRDefault="0072477B" w:rsidP="0072477B">
      <w:pPr>
        <w:pStyle w:val="ListParagraph"/>
        <w:numPr>
          <w:ilvl w:val="0"/>
          <w:numId w:val="16"/>
        </w:numPr>
      </w:pPr>
      <w:r>
        <w:t>D</w:t>
      </w:r>
      <w:r w:rsidR="00866595">
        <w:t>oes not unduly trespass on rights previously established by law.</w:t>
      </w:r>
    </w:p>
    <w:p w14:paraId="3632804A" w14:textId="5FE033B4" w:rsidR="00866595" w:rsidRDefault="0072477B" w:rsidP="004D2BFB">
      <w:pPr>
        <w:pStyle w:val="ListParagraph"/>
        <w:numPr>
          <w:ilvl w:val="0"/>
          <w:numId w:val="16"/>
        </w:numPr>
      </w:pPr>
      <w:r>
        <w:t>D</w:t>
      </w:r>
      <w:r w:rsidR="00866595">
        <w:t>oes not make rights, liberties and/or obligations unduly dependent upon non-reviewable decisions.</w:t>
      </w:r>
    </w:p>
    <w:p w14:paraId="440E6C34" w14:textId="77777777" w:rsidR="00866595" w:rsidRPr="002F67B9" w:rsidRDefault="00866595">
      <w:pPr>
        <w:outlineLvl w:val="6"/>
      </w:pPr>
    </w:p>
    <w:p w14:paraId="3A15B3CE" w14:textId="5F58E035" w:rsidR="009669AF" w:rsidRDefault="005B3CE9">
      <w:pPr>
        <w:outlineLvl w:val="6"/>
        <w:rPr>
          <w:b/>
          <w:bCs/>
        </w:rPr>
      </w:pPr>
      <w:r>
        <w:rPr>
          <w:b/>
          <w:bCs/>
        </w:rPr>
        <w:lastRenderedPageBreak/>
        <w:t>Section</w:t>
      </w:r>
      <w:r w:rsidR="009669AF" w:rsidRPr="00C56403">
        <w:rPr>
          <w:b/>
          <w:bCs/>
        </w:rPr>
        <w:t xml:space="preserve"> Notes</w:t>
      </w:r>
    </w:p>
    <w:p w14:paraId="4FB12437" w14:textId="77777777" w:rsidR="006D58A8" w:rsidRPr="00C56403" w:rsidRDefault="006D58A8" w:rsidP="004D2BFB">
      <w:pPr>
        <w:outlineLvl w:val="6"/>
        <w:rPr>
          <w:b/>
          <w:bCs/>
        </w:rPr>
      </w:pPr>
    </w:p>
    <w:p w14:paraId="59B9CBE1" w14:textId="141ACAD9" w:rsidR="00F21953" w:rsidRDefault="005B3CE9" w:rsidP="004D2BFB">
      <w:pPr>
        <w:outlineLvl w:val="6"/>
        <w:rPr>
          <w:b/>
          <w:bCs/>
        </w:rPr>
      </w:pPr>
      <w:r>
        <w:rPr>
          <w:b/>
          <w:bCs/>
        </w:rPr>
        <w:t>Section 1</w:t>
      </w:r>
      <w:r>
        <w:rPr>
          <w:b/>
          <w:bCs/>
        </w:rPr>
        <w:tab/>
      </w:r>
      <w:r w:rsidR="00F21953">
        <w:rPr>
          <w:b/>
          <w:bCs/>
        </w:rPr>
        <w:t>Name of instrument</w:t>
      </w:r>
    </w:p>
    <w:p w14:paraId="1A9DBAEA" w14:textId="450CBEB0" w:rsidR="00F21953" w:rsidRPr="004D2BFB" w:rsidRDefault="00F21953" w:rsidP="004D2BFB">
      <w:pPr>
        <w:tabs>
          <w:tab w:val="right" w:pos="1400"/>
          <w:tab w:val="left" w:pos="1600"/>
        </w:tabs>
        <w:ind w:left="1600" w:hanging="1600"/>
        <w:outlineLvl w:val="6"/>
      </w:pPr>
      <w:r>
        <w:t>This section names the instrument.</w:t>
      </w:r>
    </w:p>
    <w:p w14:paraId="2A4571E8" w14:textId="609545BE" w:rsidR="00EE3BDE" w:rsidRPr="005F6F14" w:rsidRDefault="005B3CE9" w:rsidP="004D2BFB">
      <w:pPr>
        <w:spacing w:before="140"/>
        <w:outlineLvl w:val="6"/>
        <w:rPr>
          <w:b/>
          <w:bCs/>
        </w:rPr>
      </w:pPr>
      <w:r>
        <w:rPr>
          <w:b/>
          <w:bCs/>
        </w:rPr>
        <w:t>Section 2</w:t>
      </w:r>
      <w:r>
        <w:rPr>
          <w:b/>
          <w:bCs/>
        </w:rPr>
        <w:tab/>
      </w:r>
      <w:r w:rsidR="005415CC" w:rsidRPr="005F6F14">
        <w:rPr>
          <w:b/>
          <w:bCs/>
        </w:rPr>
        <w:t xml:space="preserve">Commencement </w:t>
      </w:r>
    </w:p>
    <w:p w14:paraId="0EE64573" w14:textId="13C5A82E" w:rsidR="00EE3BDE" w:rsidRDefault="005415CC" w:rsidP="00AA0FA7">
      <w:r>
        <w:t xml:space="preserve">This section specifies that the </w:t>
      </w:r>
      <w:r w:rsidR="00CA4E63">
        <w:t xml:space="preserve">instrument commences </w:t>
      </w:r>
      <w:r w:rsidR="00AF6983">
        <w:t xml:space="preserve">on </w:t>
      </w:r>
      <w:r w:rsidR="005C12C1">
        <w:t>the day after its notification day</w:t>
      </w:r>
      <w:r w:rsidR="00CA4E63">
        <w:t xml:space="preserve">. </w:t>
      </w:r>
    </w:p>
    <w:p w14:paraId="3FB33F85" w14:textId="5A989EB7" w:rsidR="00CA4E63" w:rsidRDefault="00CA4E63" w:rsidP="00AA0FA7"/>
    <w:p w14:paraId="2D8F7B90" w14:textId="35D11878" w:rsidR="00F21953" w:rsidRDefault="005B3CE9" w:rsidP="00AA0FA7">
      <w:pPr>
        <w:rPr>
          <w:b/>
          <w:bCs/>
        </w:rPr>
      </w:pPr>
      <w:r>
        <w:rPr>
          <w:b/>
          <w:bCs/>
        </w:rPr>
        <w:t>Section 3</w:t>
      </w:r>
      <w:r>
        <w:rPr>
          <w:b/>
          <w:bCs/>
        </w:rPr>
        <w:tab/>
      </w:r>
      <w:r w:rsidR="00F21953">
        <w:rPr>
          <w:b/>
          <w:bCs/>
        </w:rPr>
        <w:t>Establishment</w:t>
      </w:r>
    </w:p>
    <w:p w14:paraId="55016995" w14:textId="237B01B9" w:rsidR="00F21953" w:rsidRPr="004D2BFB" w:rsidRDefault="00F21953" w:rsidP="00AA0FA7">
      <w:r>
        <w:t>This section establishes the AWAC.</w:t>
      </w:r>
    </w:p>
    <w:p w14:paraId="4ADE97B4" w14:textId="77777777" w:rsidR="00F21953" w:rsidRDefault="00F21953" w:rsidP="00AA0FA7">
      <w:pPr>
        <w:rPr>
          <w:b/>
          <w:bCs/>
        </w:rPr>
      </w:pPr>
    </w:p>
    <w:p w14:paraId="2C0DC4AC" w14:textId="188DD988" w:rsidR="00CA4E63" w:rsidRDefault="005B3CE9" w:rsidP="00AA0FA7">
      <w:pPr>
        <w:rPr>
          <w:b/>
          <w:bCs/>
        </w:rPr>
      </w:pPr>
      <w:r>
        <w:rPr>
          <w:b/>
          <w:bCs/>
        </w:rPr>
        <w:t>Section 4</w:t>
      </w:r>
      <w:r>
        <w:rPr>
          <w:b/>
          <w:bCs/>
        </w:rPr>
        <w:tab/>
      </w:r>
      <w:r w:rsidR="00CA4E63">
        <w:rPr>
          <w:b/>
          <w:bCs/>
        </w:rPr>
        <w:t xml:space="preserve">Appointment of </w:t>
      </w:r>
      <w:r w:rsidR="009702B9">
        <w:rPr>
          <w:b/>
          <w:bCs/>
        </w:rPr>
        <w:t>c</w:t>
      </w:r>
      <w:r w:rsidR="00CA4E63">
        <w:rPr>
          <w:b/>
          <w:bCs/>
        </w:rPr>
        <w:t xml:space="preserve">ommittee </w:t>
      </w:r>
      <w:r w:rsidR="009702B9">
        <w:rPr>
          <w:b/>
          <w:bCs/>
        </w:rPr>
        <w:t>m</w:t>
      </w:r>
      <w:r w:rsidR="00CA4E63">
        <w:rPr>
          <w:b/>
          <w:bCs/>
        </w:rPr>
        <w:t xml:space="preserve">embers </w:t>
      </w:r>
    </w:p>
    <w:p w14:paraId="337AAA6F" w14:textId="38953C77" w:rsidR="00CA4E63" w:rsidRDefault="00CA4E63" w:rsidP="00AA0FA7">
      <w:r>
        <w:t xml:space="preserve">This section specifies that the Minister must appoint members of the AWAC. Appointments are not to be longer than </w:t>
      </w:r>
      <w:r w:rsidR="005C12C1">
        <w:t>3</w:t>
      </w:r>
      <w:r>
        <w:t xml:space="preserve"> years</w:t>
      </w:r>
      <w:r w:rsidR="005C12C1">
        <w:t>.</w:t>
      </w:r>
      <w:r>
        <w:t xml:space="preserve"> This section also requires</w:t>
      </w:r>
      <w:r w:rsidR="006D58A8">
        <w:t xml:space="preserve"> each </w:t>
      </w:r>
      <w:r w:rsidR="00E57AB9">
        <w:t>member</w:t>
      </w:r>
      <w:r w:rsidR="00023448">
        <w:t xml:space="preserve"> </w:t>
      </w:r>
      <w:r>
        <w:t xml:space="preserve">to sign a deed of confidentiality </w:t>
      </w:r>
      <w:r w:rsidR="001F1BAC">
        <w:t xml:space="preserve">before participating in a meeting of AWAC. </w:t>
      </w:r>
    </w:p>
    <w:p w14:paraId="0EB45B8F" w14:textId="3829360C" w:rsidR="001F1BAC" w:rsidRDefault="001F1BAC" w:rsidP="00AA0FA7"/>
    <w:p w14:paraId="200B2D93" w14:textId="350D5845" w:rsidR="001F1BAC" w:rsidRDefault="001003C5" w:rsidP="00AA0FA7">
      <w:pPr>
        <w:rPr>
          <w:b/>
          <w:bCs/>
        </w:rPr>
      </w:pPr>
      <w:r>
        <w:rPr>
          <w:b/>
          <w:bCs/>
        </w:rPr>
        <w:t>Section</w:t>
      </w:r>
      <w:r w:rsidR="005B3CE9">
        <w:rPr>
          <w:b/>
          <w:bCs/>
        </w:rPr>
        <w:t xml:space="preserve"> 5</w:t>
      </w:r>
      <w:r w:rsidR="005B3CE9">
        <w:rPr>
          <w:b/>
          <w:bCs/>
        </w:rPr>
        <w:tab/>
      </w:r>
      <w:r w:rsidR="00AF6983">
        <w:rPr>
          <w:b/>
          <w:bCs/>
        </w:rPr>
        <w:t>C</w:t>
      </w:r>
      <w:r w:rsidR="001F1BAC">
        <w:rPr>
          <w:b/>
          <w:bCs/>
        </w:rPr>
        <w:t xml:space="preserve">ommittee members </w:t>
      </w:r>
    </w:p>
    <w:p w14:paraId="0B6D11E0" w14:textId="3E686014" w:rsidR="00F36AC4" w:rsidRDefault="001F1BAC" w:rsidP="00AA0FA7">
      <w:r>
        <w:t xml:space="preserve">This section </w:t>
      </w:r>
      <w:r w:rsidR="00F36AC4">
        <w:t xml:space="preserve">amends the previous instrument to change the composition of the </w:t>
      </w:r>
      <w:r w:rsidR="005B3CE9">
        <w:t>AWAC</w:t>
      </w:r>
      <w:r w:rsidR="00F36AC4">
        <w:t xml:space="preserve">. </w:t>
      </w:r>
      <w:r w:rsidR="004D1C3B">
        <w:t xml:space="preserve">These changes have been made in response to stakeholder feedback and to ensure that the </w:t>
      </w:r>
      <w:r w:rsidR="005B3CE9">
        <w:t>AWAC</w:t>
      </w:r>
      <w:r w:rsidR="004D1C3B">
        <w:t xml:space="preserve"> can better provide an advisory function to government.</w:t>
      </w:r>
    </w:p>
    <w:p w14:paraId="5CC7169B" w14:textId="77777777" w:rsidR="00F36AC4" w:rsidRDefault="00F36AC4" w:rsidP="00AA0FA7"/>
    <w:p w14:paraId="0E1355AB" w14:textId="4E7C68AB" w:rsidR="00991E83" w:rsidRDefault="00F36AC4" w:rsidP="00AA0FA7">
      <w:r>
        <w:t xml:space="preserve">First, this section changes the number of members in the </w:t>
      </w:r>
      <w:r w:rsidR="005B3CE9">
        <w:t>AWAC</w:t>
      </w:r>
      <w:r>
        <w:t xml:space="preserve"> from 11 members</w:t>
      </w:r>
      <w:r w:rsidR="004303A1">
        <w:t>,</w:t>
      </w:r>
      <w:r>
        <w:t xml:space="preserve"> to </w:t>
      </w:r>
      <w:r w:rsidR="00B63B84">
        <w:t xml:space="preserve">requiring a minimum of 6 and </w:t>
      </w:r>
      <w:r w:rsidR="004303A1">
        <w:t>a maximum of</w:t>
      </w:r>
      <w:r w:rsidR="00B63B84">
        <w:t xml:space="preserve"> 7 members in total.</w:t>
      </w:r>
    </w:p>
    <w:p w14:paraId="0358E784" w14:textId="77777777" w:rsidR="00663B9E" w:rsidRDefault="00663B9E" w:rsidP="00663B9E"/>
    <w:p w14:paraId="2D84A5DB" w14:textId="7208F7BD" w:rsidR="009F6E6E" w:rsidRDefault="009F6E6E" w:rsidP="009F6E6E">
      <w:r>
        <w:t xml:space="preserve">Secondly, this section changes the composition of the </w:t>
      </w:r>
      <w:r w:rsidR="005B3CE9">
        <w:t>AWAC</w:t>
      </w:r>
      <w:r>
        <w:t xml:space="preserve"> to mandate requirements for 4 members; and providing that at least 2, but no more than 3 members may represent at least one of </w:t>
      </w:r>
      <w:r w:rsidR="003A4079">
        <w:t>4</w:t>
      </w:r>
      <w:r>
        <w:t xml:space="preserve"> listed areas in </w:t>
      </w:r>
      <w:r w:rsidR="003A4079">
        <w:t>s</w:t>
      </w:r>
      <w:r>
        <w:t>ection 5 (e).</w:t>
      </w:r>
    </w:p>
    <w:p w14:paraId="783AECB9" w14:textId="77777777" w:rsidR="009F6E6E" w:rsidRDefault="009F6E6E" w:rsidP="009F6E6E"/>
    <w:p w14:paraId="5B01736D" w14:textId="5FBBB1E7" w:rsidR="00663B9E" w:rsidRDefault="00991E83" w:rsidP="00663B9E">
      <w:r>
        <w:t xml:space="preserve">In doing so, </w:t>
      </w:r>
      <w:r w:rsidR="003D7AB0">
        <w:t xml:space="preserve">this section creates </w:t>
      </w:r>
      <w:r w:rsidR="00AF6983">
        <w:t>1</w:t>
      </w:r>
      <w:r w:rsidR="003D7AB0">
        <w:t xml:space="preserve"> new required category for membership of the </w:t>
      </w:r>
      <w:r w:rsidR="005B3CE9">
        <w:t>AWAC</w:t>
      </w:r>
      <w:r w:rsidR="003D7AB0">
        <w:t xml:space="preserve">: a representative of the Animal Defenders Office ACT, who is a registered legal practitioner; and </w:t>
      </w:r>
      <w:r w:rsidR="00663B9E">
        <w:t xml:space="preserve">removes the </w:t>
      </w:r>
      <w:r w:rsidR="003D7AB0">
        <w:t xml:space="preserve">following </w:t>
      </w:r>
      <w:r w:rsidR="00663B9E">
        <w:t>previous</w:t>
      </w:r>
      <w:r w:rsidR="004E1A04">
        <w:t>ly</w:t>
      </w:r>
      <w:r w:rsidR="00663B9E">
        <w:t xml:space="preserve"> </w:t>
      </w:r>
      <w:r w:rsidR="004E1A04">
        <w:t xml:space="preserve">required categories for members of the </w:t>
      </w:r>
      <w:r w:rsidR="005B3CE9">
        <w:t>AWAC</w:t>
      </w:r>
      <w:r w:rsidR="00663B9E">
        <w:t>:</w:t>
      </w:r>
    </w:p>
    <w:p w14:paraId="61B60EDD" w14:textId="3E4514A9" w:rsidR="00663B9E" w:rsidRDefault="00663B9E" w:rsidP="00663B9E">
      <w:pPr>
        <w:pStyle w:val="ListParagraph"/>
        <w:numPr>
          <w:ilvl w:val="0"/>
          <w:numId w:val="11"/>
        </w:numPr>
      </w:pPr>
      <w:r>
        <w:t>a person who is an authorised officer under the AW Act</w:t>
      </w:r>
      <w:r w:rsidR="00FA41BD">
        <w:t>;</w:t>
      </w:r>
    </w:p>
    <w:p w14:paraId="5FDE932A" w14:textId="44AC020F" w:rsidR="00663B9E" w:rsidRDefault="00663B9E" w:rsidP="00663B9E">
      <w:pPr>
        <w:pStyle w:val="ListParagraph"/>
        <w:numPr>
          <w:ilvl w:val="0"/>
          <w:numId w:val="11"/>
        </w:numPr>
      </w:pPr>
      <w:r>
        <w:t>a person with experience in teaching or research in the field of animal sciences, nominated by the CSIRO or an ACT tertiary institution</w:t>
      </w:r>
      <w:r w:rsidR="00FA41BD">
        <w:t>; and</w:t>
      </w:r>
    </w:p>
    <w:p w14:paraId="78C0ADE3" w14:textId="77777777" w:rsidR="00663B9E" w:rsidRDefault="00663B9E" w:rsidP="00663B9E">
      <w:pPr>
        <w:pStyle w:val="ListParagraph"/>
        <w:numPr>
          <w:ilvl w:val="0"/>
          <w:numId w:val="11"/>
        </w:numPr>
      </w:pPr>
      <w:r>
        <w:t xml:space="preserve">a person nominated by the administrative unit with responsibility for the </w:t>
      </w:r>
      <w:r>
        <w:rPr>
          <w:i/>
          <w:iCs/>
        </w:rPr>
        <w:t>Nature Conservation Act 2014</w:t>
      </w:r>
      <w:r>
        <w:t>.</w:t>
      </w:r>
    </w:p>
    <w:p w14:paraId="56686242" w14:textId="77777777" w:rsidR="00C63552" w:rsidRDefault="00C63552" w:rsidP="00C63552"/>
    <w:p w14:paraId="4EB3FD17" w14:textId="7C4B372F" w:rsidR="00F6361F" w:rsidRDefault="00F6361F" w:rsidP="00F6361F">
      <w:r w:rsidRPr="00F6361F">
        <w:t>The transition from a nomination-based to a representative membership model is intended to strengthen the committee's effectiveness by ensuring members are appointed based on the expertise, experience and perspectives needed to support its functions. This approach will improve governance, reduce process inefficiencies and enhance the committee's ability to provide strategic, well-informed advice on animal welfare matters.</w:t>
      </w:r>
    </w:p>
    <w:p w14:paraId="72712D62" w14:textId="7AE6FC70" w:rsidR="001F1BAC" w:rsidRDefault="001F1BAC" w:rsidP="00AA0FA7"/>
    <w:p w14:paraId="0A6F4E00" w14:textId="4E72A679" w:rsidR="001F1BAC" w:rsidRDefault="001003C5" w:rsidP="00AA0FA7">
      <w:pPr>
        <w:rPr>
          <w:b/>
          <w:bCs/>
        </w:rPr>
      </w:pPr>
      <w:r>
        <w:rPr>
          <w:b/>
          <w:bCs/>
        </w:rPr>
        <w:t>Section 6</w:t>
      </w:r>
      <w:r>
        <w:rPr>
          <w:b/>
          <w:bCs/>
        </w:rPr>
        <w:tab/>
      </w:r>
      <w:r w:rsidR="001F1BAC">
        <w:rPr>
          <w:b/>
          <w:bCs/>
        </w:rPr>
        <w:t>Deputy chair</w:t>
      </w:r>
    </w:p>
    <w:p w14:paraId="56C57C59" w14:textId="6C95EB59" w:rsidR="001F1BAC" w:rsidRDefault="001F1BAC" w:rsidP="00AA0FA7">
      <w:r>
        <w:t>This section requires the AWAC to elect a member to be the deputy chair of the committee.</w:t>
      </w:r>
    </w:p>
    <w:p w14:paraId="19A19D8E" w14:textId="682610CC" w:rsidR="001F1BAC" w:rsidRDefault="001F1BAC" w:rsidP="00AA0FA7"/>
    <w:p w14:paraId="175F5580" w14:textId="53202009" w:rsidR="001F1BAC" w:rsidRDefault="001003C5" w:rsidP="00AA0FA7">
      <w:pPr>
        <w:rPr>
          <w:b/>
          <w:bCs/>
        </w:rPr>
      </w:pPr>
      <w:r>
        <w:rPr>
          <w:b/>
          <w:bCs/>
        </w:rPr>
        <w:lastRenderedPageBreak/>
        <w:t>Section 7</w:t>
      </w:r>
      <w:r>
        <w:rPr>
          <w:b/>
          <w:bCs/>
        </w:rPr>
        <w:tab/>
      </w:r>
      <w:r w:rsidR="00AF6983">
        <w:rPr>
          <w:b/>
          <w:bCs/>
        </w:rPr>
        <w:t>Presiding at meetings</w:t>
      </w:r>
      <w:r w:rsidR="001F1BAC">
        <w:rPr>
          <w:b/>
          <w:bCs/>
        </w:rPr>
        <w:t xml:space="preserve"> </w:t>
      </w:r>
    </w:p>
    <w:p w14:paraId="5C7E4305" w14:textId="6017EC6C" w:rsidR="001F1BAC" w:rsidRDefault="00A434B6" w:rsidP="00AA0FA7">
      <w:r>
        <w:t xml:space="preserve">This section </w:t>
      </w:r>
      <w:r w:rsidR="00AF6983">
        <w:t>provides</w:t>
      </w:r>
      <w:r>
        <w:t xml:space="preserve"> that the chair presides at all meetings at which the chair is present. </w:t>
      </w:r>
      <w:r w:rsidR="003B1148">
        <w:t xml:space="preserve">When the chair is absent, the deputy chair presides. If </w:t>
      </w:r>
      <w:r w:rsidR="00AF6983">
        <w:t xml:space="preserve">both </w:t>
      </w:r>
      <w:r w:rsidR="003B1148">
        <w:t xml:space="preserve">the chair and deputy chair are absent, a member chosen by the members present presides. </w:t>
      </w:r>
    </w:p>
    <w:p w14:paraId="75A183B4" w14:textId="50469098" w:rsidR="003B1148" w:rsidRDefault="003B1148" w:rsidP="00AA0FA7"/>
    <w:p w14:paraId="3E25E8F7" w14:textId="2B53DA48" w:rsidR="003B1148" w:rsidRDefault="001003C5" w:rsidP="00AA0FA7">
      <w:pPr>
        <w:rPr>
          <w:b/>
          <w:bCs/>
        </w:rPr>
      </w:pPr>
      <w:r>
        <w:rPr>
          <w:b/>
          <w:bCs/>
        </w:rPr>
        <w:t>Section 8</w:t>
      </w:r>
      <w:r>
        <w:rPr>
          <w:b/>
          <w:bCs/>
        </w:rPr>
        <w:tab/>
      </w:r>
      <w:r w:rsidR="003B1148">
        <w:rPr>
          <w:b/>
          <w:bCs/>
        </w:rPr>
        <w:t xml:space="preserve">Quorum for meetings </w:t>
      </w:r>
    </w:p>
    <w:p w14:paraId="600C859D" w14:textId="7239F0E8" w:rsidR="003B1148" w:rsidRPr="00B114B7" w:rsidRDefault="003B1148" w:rsidP="00AA0FA7">
      <w:r w:rsidRPr="00B114B7">
        <w:t xml:space="preserve">This section requires at least half the AWAC’s members to be present for business to be carried on. </w:t>
      </w:r>
    </w:p>
    <w:p w14:paraId="33DBF529" w14:textId="1858E98F" w:rsidR="003B1148" w:rsidRDefault="003B1148" w:rsidP="00AA0FA7">
      <w:pPr>
        <w:rPr>
          <w:u w:val="single"/>
        </w:rPr>
      </w:pPr>
    </w:p>
    <w:p w14:paraId="2604C740" w14:textId="3CEA687D" w:rsidR="003B1148" w:rsidRPr="00023448" w:rsidRDefault="006E59B3" w:rsidP="00AA0FA7">
      <w:pPr>
        <w:rPr>
          <w:b/>
          <w:bCs/>
        </w:rPr>
      </w:pPr>
      <w:r>
        <w:rPr>
          <w:b/>
          <w:bCs/>
        </w:rPr>
        <w:t>Section 9</w:t>
      </w:r>
      <w:r>
        <w:rPr>
          <w:b/>
          <w:bCs/>
        </w:rPr>
        <w:tab/>
      </w:r>
      <w:r w:rsidR="003B1148" w:rsidRPr="00023448">
        <w:rPr>
          <w:b/>
          <w:bCs/>
        </w:rPr>
        <w:t xml:space="preserve">Voting at meetings </w:t>
      </w:r>
    </w:p>
    <w:p w14:paraId="5EE4702C" w14:textId="5703D767" w:rsidR="003B1148" w:rsidRDefault="003B1148" w:rsidP="00AA0FA7">
      <w:r>
        <w:t xml:space="preserve">This section specifies that at a meeting of the AWAC, each member has a vote on each question to be decided. A question is decided by a majority of votes of the members present. </w:t>
      </w:r>
    </w:p>
    <w:p w14:paraId="496B654E" w14:textId="381A47D7" w:rsidR="003B1148" w:rsidRDefault="003B1148" w:rsidP="00AA0FA7"/>
    <w:p w14:paraId="6342C929" w14:textId="06391C2B" w:rsidR="003B1148" w:rsidRDefault="003B1148" w:rsidP="00AA0FA7">
      <w:r>
        <w:t>If votes are equal</w:t>
      </w:r>
      <w:r w:rsidR="00AF6983">
        <w:t>,</w:t>
      </w:r>
      <w:r>
        <w:t xml:space="preserve"> the chair has a casting vote. If the chair is </w:t>
      </w:r>
      <w:r w:rsidR="00D44DB5">
        <w:t xml:space="preserve">not present at the meeting, the deputy chair has a casting vote. If both the chair and deputy chair are absent at the meeting, the presiding member has the casting vote. </w:t>
      </w:r>
    </w:p>
    <w:p w14:paraId="3C3EEAEC" w14:textId="54C733BA" w:rsidR="009915BF" w:rsidRDefault="009915BF" w:rsidP="00AA0FA7"/>
    <w:p w14:paraId="79185829" w14:textId="3E346B94" w:rsidR="009915BF" w:rsidRDefault="006E59B3" w:rsidP="00AA0FA7">
      <w:pPr>
        <w:rPr>
          <w:b/>
          <w:bCs/>
        </w:rPr>
      </w:pPr>
      <w:r>
        <w:rPr>
          <w:b/>
          <w:bCs/>
        </w:rPr>
        <w:t>Section 10</w:t>
      </w:r>
      <w:r>
        <w:rPr>
          <w:b/>
          <w:bCs/>
        </w:rPr>
        <w:tab/>
      </w:r>
      <w:r w:rsidR="00AF6983">
        <w:rPr>
          <w:b/>
          <w:bCs/>
        </w:rPr>
        <w:t>G</w:t>
      </w:r>
      <w:r w:rsidR="009915BF">
        <w:rPr>
          <w:b/>
          <w:bCs/>
        </w:rPr>
        <w:t xml:space="preserve">eneral procedure </w:t>
      </w:r>
    </w:p>
    <w:p w14:paraId="13F6E441" w14:textId="3DB8C19C" w:rsidR="009915BF" w:rsidRDefault="00763232" w:rsidP="00AA0FA7">
      <w:r>
        <w:t xml:space="preserve">This section specifies that the chair must call a meeting at least </w:t>
      </w:r>
      <w:r w:rsidR="00AF6983">
        <w:t>4</w:t>
      </w:r>
      <w:r w:rsidR="00023448">
        <w:t xml:space="preserve"> times per calendar year</w:t>
      </w:r>
      <w:r>
        <w:t>. The chair must give the other members of the committee at least</w:t>
      </w:r>
      <w:r w:rsidR="005C12C1">
        <w:t xml:space="preserve"> </w:t>
      </w:r>
      <w:r>
        <w:t xml:space="preserve">5 working days written notice of a meeting. </w:t>
      </w:r>
      <w:r w:rsidR="00AF6983">
        <w:t>The AWAC must keep minutes of its meetings.</w:t>
      </w:r>
    </w:p>
    <w:p w14:paraId="665580B9" w14:textId="79382A92" w:rsidR="00763232" w:rsidRDefault="00763232" w:rsidP="00AA0FA7"/>
    <w:p w14:paraId="7AC61C6B" w14:textId="137E2915" w:rsidR="00763232" w:rsidRDefault="00610D9E" w:rsidP="00AA0FA7">
      <w:pPr>
        <w:rPr>
          <w:b/>
          <w:bCs/>
        </w:rPr>
      </w:pPr>
      <w:r>
        <w:rPr>
          <w:b/>
          <w:bCs/>
        </w:rPr>
        <w:t>Section 11</w:t>
      </w:r>
      <w:r>
        <w:rPr>
          <w:b/>
          <w:bCs/>
        </w:rPr>
        <w:tab/>
      </w:r>
      <w:r w:rsidR="00AF6983">
        <w:rPr>
          <w:b/>
          <w:bCs/>
        </w:rPr>
        <w:t>C</w:t>
      </w:r>
      <w:r w:rsidR="00763232">
        <w:rPr>
          <w:b/>
          <w:bCs/>
        </w:rPr>
        <w:t xml:space="preserve">ommittee may form subcommittees </w:t>
      </w:r>
    </w:p>
    <w:p w14:paraId="759C587C" w14:textId="094D422C" w:rsidR="00763232" w:rsidRDefault="00763232" w:rsidP="00AA0FA7">
      <w:r>
        <w:t>This section allows the AWAC to form subcommittees to deal with particular matters. The formation of a subcommittee must be decided by the AWAC. Th</w:t>
      </w:r>
      <w:r w:rsidR="00B114B7">
        <w:t xml:space="preserve">e </w:t>
      </w:r>
      <w:r>
        <w:t xml:space="preserve">recommendation of a subcommittee may only be taken to be a recommendation of the AWAC if </w:t>
      </w:r>
      <w:r w:rsidR="00AF6983">
        <w:t>the</w:t>
      </w:r>
      <w:r>
        <w:t xml:space="preserve"> recommendation has been endorsed by the AWAC. </w:t>
      </w:r>
    </w:p>
    <w:p w14:paraId="6D04EDE2" w14:textId="7126D848" w:rsidR="00763232" w:rsidRDefault="00763232" w:rsidP="00AA0FA7"/>
    <w:p w14:paraId="53C7E36D" w14:textId="11680010" w:rsidR="00763232" w:rsidRDefault="00684DF8" w:rsidP="00AA0FA7">
      <w:pPr>
        <w:rPr>
          <w:b/>
          <w:bCs/>
        </w:rPr>
      </w:pPr>
      <w:r>
        <w:rPr>
          <w:b/>
          <w:bCs/>
        </w:rPr>
        <w:t>Section 1</w:t>
      </w:r>
      <w:r w:rsidR="00AF6983">
        <w:rPr>
          <w:b/>
          <w:bCs/>
        </w:rPr>
        <w:t>2</w:t>
      </w:r>
      <w:r>
        <w:rPr>
          <w:b/>
          <w:bCs/>
        </w:rPr>
        <w:tab/>
      </w:r>
      <w:r w:rsidR="00763232">
        <w:rPr>
          <w:b/>
          <w:bCs/>
        </w:rPr>
        <w:t>Secretariat services</w:t>
      </w:r>
    </w:p>
    <w:p w14:paraId="06C1DB24" w14:textId="4C4AA79E" w:rsidR="00B114B7" w:rsidRDefault="00763232" w:rsidP="00AA0FA7">
      <w:r>
        <w:t xml:space="preserve">This section allows the AWAC </w:t>
      </w:r>
      <w:r w:rsidR="001805B4">
        <w:t xml:space="preserve">to request secretariat services from the administrative unit responsible for the </w:t>
      </w:r>
      <w:r w:rsidR="001805B4">
        <w:rPr>
          <w:i/>
          <w:iCs/>
        </w:rPr>
        <w:t>Animal Welfare Act 1992</w:t>
      </w:r>
      <w:r w:rsidR="001805B4">
        <w:t xml:space="preserve">. </w:t>
      </w:r>
    </w:p>
    <w:p w14:paraId="23B923C0" w14:textId="109D321A" w:rsidR="001805B4" w:rsidRDefault="001805B4" w:rsidP="00AA0FA7"/>
    <w:p w14:paraId="4AD2696A" w14:textId="70B3A698" w:rsidR="00C34241" w:rsidRDefault="00D440F6" w:rsidP="00AA0FA7">
      <w:r>
        <w:rPr>
          <w:b/>
          <w:bCs/>
        </w:rPr>
        <w:t>Section 1</w:t>
      </w:r>
      <w:r w:rsidR="006927AF">
        <w:rPr>
          <w:b/>
          <w:bCs/>
        </w:rPr>
        <w:t>3</w:t>
      </w:r>
      <w:r>
        <w:rPr>
          <w:b/>
          <w:bCs/>
        </w:rPr>
        <w:tab/>
      </w:r>
      <w:r w:rsidR="00C34241">
        <w:rPr>
          <w:b/>
          <w:bCs/>
        </w:rPr>
        <w:t xml:space="preserve">Ending appointment of committee members </w:t>
      </w:r>
    </w:p>
    <w:p w14:paraId="51158F92" w14:textId="69A527F7" w:rsidR="00C34241" w:rsidRDefault="00C34241" w:rsidP="00AA0FA7">
      <w:r>
        <w:t>This section requires the Minister end the appointment of a member of AWAC if the Minister becomes aware that the member has failed to sign a deed mentioned in section 4, has been declared bankrupt</w:t>
      </w:r>
      <w:r w:rsidR="00541345">
        <w:t xml:space="preserve">, </w:t>
      </w:r>
      <w:r>
        <w:t xml:space="preserve">has been convicted of an offence punishable by 12 </w:t>
      </w:r>
      <w:r w:rsidR="00541345">
        <w:t>months</w:t>
      </w:r>
      <w:r w:rsidR="00AF6983">
        <w:t>’</w:t>
      </w:r>
      <w:r>
        <w:t xml:space="preserve"> </w:t>
      </w:r>
      <w:r w:rsidR="00541345">
        <w:t>imprisonment</w:t>
      </w:r>
      <w:r>
        <w:t xml:space="preserve"> in Australia</w:t>
      </w:r>
      <w:r w:rsidR="00541345">
        <w:t xml:space="preserve">, or is satisfied that the member is no longer qualified to be appointed to the member’s position. </w:t>
      </w:r>
    </w:p>
    <w:p w14:paraId="4AF91927" w14:textId="2C48450D" w:rsidR="00541345" w:rsidRDefault="00541345" w:rsidP="00AA0FA7"/>
    <w:p w14:paraId="6B8DC702" w14:textId="4AFE5814" w:rsidR="00541345" w:rsidRDefault="00541345" w:rsidP="00AA0FA7">
      <w:r>
        <w:t xml:space="preserve">This section also provides that the Minister may end the appointment of a member of AWAC if the member is absent for 3 consecutive meetings (other than approved leave), contravenes a Territory law, for misbehaviour or for physical or mental incapacity, if the incapacity substantially affects the exercise of the member’s functions. </w:t>
      </w:r>
    </w:p>
    <w:p w14:paraId="1A85E663" w14:textId="1DE425C1" w:rsidR="00541345" w:rsidRDefault="00541345" w:rsidP="00AA0FA7"/>
    <w:p w14:paraId="7F94EC9C" w14:textId="00A2FEFD" w:rsidR="006D58A8" w:rsidRPr="00AB06D1" w:rsidRDefault="00D440F6" w:rsidP="00AB06D1">
      <w:pPr>
        <w:keepNext/>
        <w:rPr>
          <w:b/>
          <w:bCs/>
        </w:rPr>
      </w:pPr>
      <w:r>
        <w:rPr>
          <w:b/>
          <w:bCs/>
        </w:rPr>
        <w:t>Section 1</w:t>
      </w:r>
      <w:r w:rsidR="00AB06D1">
        <w:rPr>
          <w:b/>
          <w:bCs/>
        </w:rPr>
        <w:t>4</w:t>
      </w:r>
      <w:r>
        <w:rPr>
          <w:b/>
          <w:bCs/>
        </w:rPr>
        <w:tab/>
      </w:r>
      <w:r w:rsidR="006D58A8">
        <w:rPr>
          <w:b/>
          <w:bCs/>
        </w:rPr>
        <w:t>Transitional</w:t>
      </w:r>
    </w:p>
    <w:p w14:paraId="3FAD9C8D" w14:textId="4D0239C7" w:rsidR="006D58A8" w:rsidRDefault="006D58A8" w:rsidP="00AA0FA7">
      <w:r>
        <w:t xml:space="preserve">This section provides that </w:t>
      </w:r>
      <w:r w:rsidR="00AF6983">
        <w:t>the</w:t>
      </w:r>
      <w:r>
        <w:t xml:space="preserve"> appointment</w:t>
      </w:r>
      <w:r w:rsidR="00AF6983">
        <w:t>s</w:t>
      </w:r>
      <w:r w:rsidR="006D032C">
        <w:t xml:space="preserve"> </w:t>
      </w:r>
      <w:r>
        <w:t>of the</w:t>
      </w:r>
      <w:r w:rsidR="00AF6983">
        <w:t xml:space="preserve"> committee’s</w:t>
      </w:r>
      <w:r>
        <w:t xml:space="preserve"> chair and specified members made under the repealed establishment instrument are to be taken to have been made under section 4 of this instrument and </w:t>
      </w:r>
      <w:r w:rsidR="006D032C">
        <w:t xml:space="preserve">the chair’s and members’ </w:t>
      </w:r>
      <w:r w:rsidR="006D032C">
        <w:lastRenderedPageBreak/>
        <w:t xml:space="preserve">appointments </w:t>
      </w:r>
      <w:r>
        <w:t>continue in force until the end of the term of the appointment unless ended earlier.</w:t>
      </w:r>
    </w:p>
    <w:p w14:paraId="09117C7A" w14:textId="77777777" w:rsidR="006D58A8" w:rsidRDefault="006D58A8" w:rsidP="00AA0FA7"/>
    <w:p w14:paraId="54892305" w14:textId="5E559896" w:rsidR="00541345" w:rsidRDefault="00D440F6" w:rsidP="00AA0FA7">
      <w:r>
        <w:rPr>
          <w:b/>
          <w:bCs/>
        </w:rPr>
        <w:t>Section 1</w:t>
      </w:r>
      <w:r w:rsidR="00AB06D1">
        <w:rPr>
          <w:b/>
          <w:bCs/>
        </w:rPr>
        <w:t>5</w:t>
      </w:r>
      <w:r>
        <w:rPr>
          <w:b/>
          <w:bCs/>
        </w:rPr>
        <w:tab/>
      </w:r>
      <w:r w:rsidR="00541345">
        <w:rPr>
          <w:b/>
          <w:bCs/>
        </w:rPr>
        <w:t>Revocation</w:t>
      </w:r>
    </w:p>
    <w:p w14:paraId="76717663" w14:textId="3240F1C4" w:rsidR="00023448" w:rsidRDefault="00023448" w:rsidP="00AA0FA7">
      <w:r>
        <w:t xml:space="preserve">This section revokes </w:t>
      </w:r>
      <w:bookmarkStart w:id="1" w:name="_Hlk215839149"/>
      <w:r>
        <w:t xml:space="preserve">the </w:t>
      </w:r>
      <w:r w:rsidRPr="00871E5D">
        <w:rPr>
          <w:i/>
          <w:iCs/>
        </w:rPr>
        <w:t>Animal Welfare (Advisory Committee) Establishment 2020</w:t>
      </w:r>
      <w:r>
        <w:t xml:space="preserve"> </w:t>
      </w:r>
      <w:r w:rsidR="00AF6983">
        <w:t>(</w:t>
      </w:r>
      <w:r>
        <w:t>DI2020-147</w:t>
      </w:r>
      <w:bookmarkEnd w:id="1"/>
      <w:r w:rsidR="00AF6983">
        <w:t>)</w:t>
      </w:r>
      <w:r>
        <w:t xml:space="preserve"> and </w:t>
      </w:r>
      <w:r w:rsidR="006D58A8">
        <w:t xml:space="preserve">specified </w:t>
      </w:r>
      <w:r>
        <w:t>appointments made under that instrument.</w:t>
      </w:r>
    </w:p>
    <w:p w14:paraId="52CC2C6F" w14:textId="77777777" w:rsidR="00F13266" w:rsidRPr="00E16B73" w:rsidRDefault="00F13266"/>
    <w:sectPr w:rsidR="00F13266" w:rsidRPr="00E16B73" w:rsidSect="007346AC">
      <w:headerReference w:type="even" r:id="rId8"/>
      <w:headerReference w:type="default" r:id="rId9"/>
      <w:footerReference w:type="even" r:id="rId10"/>
      <w:footerReference w:type="default" r:id="rId11"/>
      <w:headerReference w:type="first" r:id="rId12"/>
      <w:footerReference w:type="first" r:id="rId13"/>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BE553" w14:textId="77777777" w:rsidR="00E31D1C" w:rsidRDefault="00E31D1C" w:rsidP="00C17FAB">
      <w:r>
        <w:separator/>
      </w:r>
    </w:p>
  </w:endnote>
  <w:endnote w:type="continuationSeparator" w:id="0">
    <w:p w14:paraId="527F3B30" w14:textId="77777777" w:rsidR="00E31D1C" w:rsidRDefault="00E31D1C"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A57F1" w14:textId="77777777" w:rsidR="0069736F" w:rsidRDefault="006973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806A9" w14:textId="4A49FBF4" w:rsidR="00DA3B00" w:rsidRPr="0069736F" w:rsidRDefault="0069736F" w:rsidP="0069736F">
    <w:pPr>
      <w:pStyle w:val="Footer"/>
      <w:jc w:val="center"/>
      <w:rPr>
        <w:rFonts w:cs="Arial"/>
        <w:sz w:val="14"/>
      </w:rPr>
    </w:pPr>
    <w:r w:rsidRPr="0069736F">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9E85" w14:textId="77777777" w:rsidR="0069736F" w:rsidRDefault="006973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F2809" w14:textId="77777777" w:rsidR="00E31D1C" w:rsidRDefault="00E31D1C" w:rsidP="00C17FAB">
      <w:r>
        <w:separator/>
      </w:r>
    </w:p>
  </w:footnote>
  <w:footnote w:type="continuationSeparator" w:id="0">
    <w:p w14:paraId="77D308AE" w14:textId="77777777" w:rsidR="00E31D1C" w:rsidRDefault="00E31D1C"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048A" w14:textId="77777777" w:rsidR="0069736F" w:rsidRDefault="006973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0E022" w14:textId="77777777" w:rsidR="0069736F" w:rsidRDefault="006973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6C575" w14:textId="77777777" w:rsidR="0069736F" w:rsidRDefault="006973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B2C40C2"/>
    <w:multiLevelType w:val="hybridMultilevel"/>
    <w:tmpl w:val="873463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196A28"/>
    <w:multiLevelType w:val="hybridMultilevel"/>
    <w:tmpl w:val="74FA2B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E641A63"/>
    <w:multiLevelType w:val="hybridMultilevel"/>
    <w:tmpl w:val="02CE0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B50A37"/>
    <w:multiLevelType w:val="hybridMultilevel"/>
    <w:tmpl w:val="1366B1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9"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10"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1" w15:restartNumberingAfterBreak="0">
    <w:nsid w:val="3E297A4F"/>
    <w:multiLevelType w:val="hybridMultilevel"/>
    <w:tmpl w:val="FF40F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477B6F"/>
    <w:multiLevelType w:val="hybridMultilevel"/>
    <w:tmpl w:val="29EC9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63268C"/>
    <w:multiLevelType w:val="hybridMultilevel"/>
    <w:tmpl w:val="960A7C94"/>
    <w:lvl w:ilvl="0" w:tplc="BB2882AA">
      <w:start w:val="1"/>
      <w:numFmt w:val="decimal"/>
      <w:lvlText w:val="%1."/>
      <w:lvlJc w:val="left"/>
      <w:pPr>
        <w:ind w:left="720" w:hanging="360"/>
      </w:pPr>
      <w:rPr>
        <w:rFonts w:ascii="Times New Roman" w:eastAsia="Times New Roman" w:hAnsi="Times New Roman"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1876651129">
    <w:abstractNumId w:val="2"/>
  </w:num>
  <w:num w:numId="2" w16cid:durableId="354624348">
    <w:abstractNumId w:val="0"/>
  </w:num>
  <w:num w:numId="3" w16cid:durableId="536240663">
    <w:abstractNumId w:val="4"/>
  </w:num>
  <w:num w:numId="4" w16cid:durableId="1145272794">
    <w:abstractNumId w:val="10"/>
  </w:num>
  <w:num w:numId="5" w16cid:durableId="1981416375">
    <w:abstractNumId w:val="14"/>
  </w:num>
  <w:num w:numId="6" w16cid:durableId="370813787">
    <w:abstractNumId w:val="1"/>
  </w:num>
  <w:num w:numId="7" w16cid:durableId="343749636">
    <w:abstractNumId w:val="8"/>
  </w:num>
  <w:num w:numId="8" w16cid:durableId="199974509">
    <w:abstractNumId w:val="9"/>
  </w:num>
  <w:num w:numId="9" w16cid:durableId="903369873">
    <w:abstractNumId w:val="15"/>
  </w:num>
  <w:num w:numId="10" w16cid:durableId="2112359275">
    <w:abstractNumId w:val="7"/>
  </w:num>
  <w:num w:numId="11" w16cid:durableId="731004876">
    <w:abstractNumId w:val="11"/>
  </w:num>
  <w:num w:numId="12" w16cid:durableId="366226568">
    <w:abstractNumId w:val="6"/>
  </w:num>
  <w:num w:numId="13" w16cid:durableId="334920450">
    <w:abstractNumId w:val="3"/>
  </w:num>
  <w:num w:numId="14" w16cid:durableId="1983266928">
    <w:abstractNumId w:val="12"/>
  </w:num>
  <w:num w:numId="15" w16cid:durableId="116728088">
    <w:abstractNumId w:val="13"/>
  </w:num>
  <w:num w:numId="16" w16cid:durableId="17531193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60"/>
    <w:rsid w:val="00023448"/>
    <w:rsid w:val="00072A7D"/>
    <w:rsid w:val="000735DF"/>
    <w:rsid w:val="00086B3D"/>
    <w:rsid w:val="000906E0"/>
    <w:rsid w:val="0009622A"/>
    <w:rsid w:val="000A6328"/>
    <w:rsid w:val="000C64FA"/>
    <w:rsid w:val="001003C5"/>
    <w:rsid w:val="00130AF4"/>
    <w:rsid w:val="001666ED"/>
    <w:rsid w:val="001805B4"/>
    <w:rsid w:val="00194A95"/>
    <w:rsid w:val="001A397A"/>
    <w:rsid w:val="001B4118"/>
    <w:rsid w:val="001C313D"/>
    <w:rsid w:val="001F1BAC"/>
    <w:rsid w:val="00216497"/>
    <w:rsid w:val="00236CB5"/>
    <w:rsid w:val="00273431"/>
    <w:rsid w:val="0029656D"/>
    <w:rsid w:val="002A1E48"/>
    <w:rsid w:val="002C37F4"/>
    <w:rsid w:val="002C40C0"/>
    <w:rsid w:val="002D7C60"/>
    <w:rsid w:val="002E6A67"/>
    <w:rsid w:val="002F67B9"/>
    <w:rsid w:val="00321847"/>
    <w:rsid w:val="003267B9"/>
    <w:rsid w:val="0034141B"/>
    <w:rsid w:val="00360278"/>
    <w:rsid w:val="003620BC"/>
    <w:rsid w:val="003A4079"/>
    <w:rsid w:val="003B1148"/>
    <w:rsid w:val="003B6429"/>
    <w:rsid w:val="003D13BE"/>
    <w:rsid w:val="003D7AB0"/>
    <w:rsid w:val="003E2E9F"/>
    <w:rsid w:val="003E6AD8"/>
    <w:rsid w:val="003F6AC8"/>
    <w:rsid w:val="0041545C"/>
    <w:rsid w:val="004303A1"/>
    <w:rsid w:val="004431E7"/>
    <w:rsid w:val="004660FB"/>
    <w:rsid w:val="00482072"/>
    <w:rsid w:val="004957AD"/>
    <w:rsid w:val="00497D0E"/>
    <w:rsid w:val="004D1C3B"/>
    <w:rsid w:val="004D2BFB"/>
    <w:rsid w:val="004E1A04"/>
    <w:rsid w:val="004F0EAA"/>
    <w:rsid w:val="004F2B60"/>
    <w:rsid w:val="004F2CAF"/>
    <w:rsid w:val="00510BB6"/>
    <w:rsid w:val="005130E9"/>
    <w:rsid w:val="00531814"/>
    <w:rsid w:val="00541345"/>
    <w:rsid w:val="005415CC"/>
    <w:rsid w:val="00596930"/>
    <w:rsid w:val="005A7683"/>
    <w:rsid w:val="005B3CE9"/>
    <w:rsid w:val="005B4B78"/>
    <w:rsid w:val="005C12C1"/>
    <w:rsid w:val="005F6F14"/>
    <w:rsid w:val="00607413"/>
    <w:rsid w:val="00610D9E"/>
    <w:rsid w:val="006168A0"/>
    <w:rsid w:val="0061738B"/>
    <w:rsid w:val="00630E53"/>
    <w:rsid w:val="00640CD2"/>
    <w:rsid w:val="00644BB9"/>
    <w:rsid w:val="0065538D"/>
    <w:rsid w:val="00663B9E"/>
    <w:rsid w:val="00677F97"/>
    <w:rsid w:val="00684DF8"/>
    <w:rsid w:val="006927AF"/>
    <w:rsid w:val="00694DAF"/>
    <w:rsid w:val="0069736F"/>
    <w:rsid w:val="006A08C5"/>
    <w:rsid w:val="006A143D"/>
    <w:rsid w:val="006D032C"/>
    <w:rsid w:val="006D58A8"/>
    <w:rsid w:val="006E59B3"/>
    <w:rsid w:val="006F0114"/>
    <w:rsid w:val="0072477B"/>
    <w:rsid w:val="007300F9"/>
    <w:rsid w:val="00732361"/>
    <w:rsid w:val="007346AC"/>
    <w:rsid w:val="00750B10"/>
    <w:rsid w:val="00763232"/>
    <w:rsid w:val="007D221C"/>
    <w:rsid w:val="008114E0"/>
    <w:rsid w:val="00815E06"/>
    <w:rsid w:val="008612E3"/>
    <w:rsid w:val="00866595"/>
    <w:rsid w:val="008C1542"/>
    <w:rsid w:val="008D50BF"/>
    <w:rsid w:val="008F0709"/>
    <w:rsid w:val="009508A5"/>
    <w:rsid w:val="00954365"/>
    <w:rsid w:val="009669AF"/>
    <w:rsid w:val="009702B9"/>
    <w:rsid w:val="00980CE7"/>
    <w:rsid w:val="009915BF"/>
    <w:rsid w:val="00991E83"/>
    <w:rsid w:val="009A33B0"/>
    <w:rsid w:val="009A53F8"/>
    <w:rsid w:val="009C59D2"/>
    <w:rsid w:val="009F6E6E"/>
    <w:rsid w:val="00A21A8D"/>
    <w:rsid w:val="00A24EB7"/>
    <w:rsid w:val="00A434B6"/>
    <w:rsid w:val="00A444E5"/>
    <w:rsid w:val="00A567A7"/>
    <w:rsid w:val="00A612A8"/>
    <w:rsid w:val="00A623DE"/>
    <w:rsid w:val="00AA0FA7"/>
    <w:rsid w:val="00AA31BF"/>
    <w:rsid w:val="00AA5A0D"/>
    <w:rsid w:val="00AB06D1"/>
    <w:rsid w:val="00AC173F"/>
    <w:rsid w:val="00AC555B"/>
    <w:rsid w:val="00AE529B"/>
    <w:rsid w:val="00AF6983"/>
    <w:rsid w:val="00B016CB"/>
    <w:rsid w:val="00B01E62"/>
    <w:rsid w:val="00B0486C"/>
    <w:rsid w:val="00B114B7"/>
    <w:rsid w:val="00B63B84"/>
    <w:rsid w:val="00B76283"/>
    <w:rsid w:val="00B83000"/>
    <w:rsid w:val="00B93663"/>
    <w:rsid w:val="00BA6105"/>
    <w:rsid w:val="00BB5821"/>
    <w:rsid w:val="00BD70BE"/>
    <w:rsid w:val="00C02383"/>
    <w:rsid w:val="00C17FAB"/>
    <w:rsid w:val="00C23C62"/>
    <w:rsid w:val="00C32086"/>
    <w:rsid w:val="00C34241"/>
    <w:rsid w:val="00C54565"/>
    <w:rsid w:val="00C56403"/>
    <w:rsid w:val="00C60AD0"/>
    <w:rsid w:val="00C63552"/>
    <w:rsid w:val="00C64159"/>
    <w:rsid w:val="00C721E9"/>
    <w:rsid w:val="00C80DA8"/>
    <w:rsid w:val="00C95394"/>
    <w:rsid w:val="00C95BED"/>
    <w:rsid w:val="00CA4E63"/>
    <w:rsid w:val="00CB5FF3"/>
    <w:rsid w:val="00CB6CA6"/>
    <w:rsid w:val="00CC6DC4"/>
    <w:rsid w:val="00CD4D9E"/>
    <w:rsid w:val="00CE3F90"/>
    <w:rsid w:val="00CE599C"/>
    <w:rsid w:val="00D137AF"/>
    <w:rsid w:val="00D31399"/>
    <w:rsid w:val="00D440F6"/>
    <w:rsid w:val="00D44DB5"/>
    <w:rsid w:val="00D7171D"/>
    <w:rsid w:val="00DA3B00"/>
    <w:rsid w:val="00DA7AB6"/>
    <w:rsid w:val="00DC23F4"/>
    <w:rsid w:val="00DC2C18"/>
    <w:rsid w:val="00DC477B"/>
    <w:rsid w:val="00DE58A6"/>
    <w:rsid w:val="00E05F5D"/>
    <w:rsid w:val="00E16B73"/>
    <w:rsid w:val="00E31D1C"/>
    <w:rsid w:val="00E35491"/>
    <w:rsid w:val="00E3630D"/>
    <w:rsid w:val="00E57AB9"/>
    <w:rsid w:val="00E71060"/>
    <w:rsid w:val="00E95DBF"/>
    <w:rsid w:val="00EB11EA"/>
    <w:rsid w:val="00EE3BDE"/>
    <w:rsid w:val="00F13266"/>
    <w:rsid w:val="00F13C07"/>
    <w:rsid w:val="00F21953"/>
    <w:rsid w:val="00F36AC4"/>
    <w:rsid w:val="00F53BE9"/>
    <w:rsid w:val="00F6361F"/>
    <w:rsid w:val="00F7140A"/>
    <w:rsid w:val="00FA41BD"/>
    <w:rsid w:val="00FC5E00"/>
    <w:rsid w:val="00FD4B0C"/>
    <w:rsid w:val="00FD75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7A379"/>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paragraph" w:styleId="BalloonText">
    <w:name w:val="Balloon Text"/>
    <w:basedOn w:val="Normal"/>
    <w:link w:val="BalloonTextChar"/>
    <w:uiPriority w:val="99"/>
    <w:semiHidden/>
    <w:unhideWhenUsed/>
    <w:rsid w:val="00644B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BB9"/>
    <w:rPr>
      <w:rFonts w:ascii="Segoe UI" w:hAnsi="Segoe UI" w:cs="Segoe UI"/>
      <w:sz w:val="18"/>
      <w:szCs w:val="18"/>
      <w:lang w:eastAsia="en-US"/>
    </w:rPr>
  </w:style>
  <w:style w:type="paragraph" w:styleId="ListParagraph">
    <w:name w:val="List Paragraph"/>
    <w:basedOn w:val="Normal"/>
    <w:uiPriority w:val="34"/>
    <w:qFormat/>
    <w:rsid w:val="00644BB9"/>
    <w:pPr>
      <w:ind w:left="720"/>
      <w:contextualSpacing/>
    </w:pPr>
  </w:style>
  <w:style w:type="character" w:styleId="CommentReference">
    <w:name w:val="annotation reference"/>
    <w:basedOn w:val="DefaultParagraphFont"/>
    <w:uiPriority w:val="99"/>
    <w:semiHidden/>
    <w:unhideWhenUsed/>
    <w:rsid w:val="00236CB5"/>
    <w:rPr>
      <w:sz w:val="16"/>
      <w:szCs w:val="16"/>
    </w:rPr>
  </w:style>
  <w:style w:type="paragraph" w:styleId="CommentText">
    <w:name w:val="annotation text"/>
    <w:basedOn w:val="Normal"/>
    <w:link w:val="CommentTextChar"/>
    <w:uiPriority w:val="99"/>
    <w:unhideWhenUsed/>
    <w:rsid w:val="00236CB5"/>
    <w:rPr>
      <w:sz w:val="20"/>
    </w:rPr>
  </w:style>
  <w:style w:type="character" w:customStyle="1" w:styleId="CommentTextChar">
    <w:name w:val="Comment Text Char"/>
    <w:basedOn w:val="DefaultParagraphFont"/>
    <w:link w:val="CommentText"/>
    <w:uiPriority w:val="99"/>
    <w:rsid w:val="00236CB5"/>
    <w:rPr>
      <w:lang w:eastAsia="en-US"/>
    </w:rPr>
  </w:style>
  <w:style w:type="paragraph" w:styleId="CommentSubject">
    <w:name w:val="annotation subject"/>
    <w:basedOn w:val="CommentText"/>
    <w:next w:val="CommentText"/>
    <w:link w:val="CommentSubjectChar"/>
    <w:uiPriority w:val="99"/>
    <w:semiHidden/>
    <w:unhideWhenUsed/>
    <w:rsid w:val="00236CB5"/>
    <w:rPr>
      <w:b/>
      <w:bCs/>
    </w:rPr>
  </w:style>
  <w:style w:type="character" w:customStyle="1" w:styleId="CommentSubjectChar">
    <w:name w:val="Comment Subject Char"/>
    <w:basedOn w:val="CommentTextChar"/>
    <w:link w:val="CommentSubject"/>
    <w:uiPriority w:val="99"/>
    <w:semiHidden/>
    <w:rsid w:val="00236CB5"/>
    <w:rPr>
      <w:b/>
      <w:bCs/>
      <w:lang w:eastAsia="en-US"/>
    </w:rPr>
  </w:style>
  <w:style w:type="paragraph" w:styleId="Revision">
    <w:name w:val="Revision"/>
    <w:hidden/>
    <w:uiPriority w:val="99"/>
    <w:semiHidden/>
    <w:rsid w:val="005C12C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091021">
      <w:bodyDiv w:val="1"/>
      <w:marLeft w:val="0"/>
      <w:marRight w:val="0"/>
      <w:marTop w:val="0"/>
      <w:marBottom w:val="0"/>
      <w:divBdr>
        <w:top w:val="none" w:sz="0" w:space="0" w:color="auto"/>
        <w:left w:val="none" w:sz="0" w:space="0" w:color="auto"/>
        <w:bottom w:val="none" w:sz="0" w:space="0" w:color="auto"/>
        <w:right w:val="none" w:sz="0" w:space="0" w:color="auto"/>
      </w:divBdr>
      <w:divsChild>
        <w:div w:id="1280918201">
          <w:marLeft w:val="0"/>
          <w:marRight w:val="0"/>
          <w:marTop w:val="0"/>
          <w:marBottom w:val="0"/>
          <w:divBdr>
            <w:top w:val="none" w:sz="0" w:space="0" w:color="auto"/>
            <w:left w:val="none" w:sz="0" w:space="0" w:color="auto"/>
            <w:bottom w:val="none" w:sz="0" w:space="0" w:color="auto"/>
            <w:right w:val="none" w:sz="0" w:space="0" w:color="auto"/>
          </w:divBdr>
        </w:div>
        <w:div w:id="1187216080">
          <w:marLeft w:val="0"/>
          <w:marRight w:val="0"/>
          <w:marTop w:val="0"/>
          <w:marBottom w:val="0"/>
          <w:divBdr>
            <w:top w:val="none" w:sz="0" w:space="0" w:color="auto"/>
            <w:left w:val="none" w:sz="0" w:space="0" w:color="auto"/>
            <w:bottom w:val="none" w:sz="0" w:space="0" w:color="auto"/>
            <w:right w:val="none" w:sz="0" w:space="0" w:color="auto"/>
          </w:divBdr>
        </w:div>
        <w:div w:id="967585870">
          <w:marLeft w:val="0"/>
          <w:marRight w:val="0"/>
          <w:marTop w:val="0"/>
          <w:marBottom w:val="0"/>
          <w:divBdr>
            <w:top w:val="none" w:sz="0" w:space="0" w:color="auto"/>
            <w:left w:val="none" w:sz="0" w:space="0" w:color="auto"/>
            <w:bottom w:val="none" w:sz="0" w:space="0" w:color="auto"/>
            <w:right w:val="none" w:sz="0" w:space="0" w:color="auto"/>
          </w:divBdr>
        </w:div>
        <w:div w:id="822626435">
          <w:marLeft w:val="0"/>
          <w:marRight w:val="0"/>
          <w:marTop w:val="0"/>
          <w:marBottom w:val="0"/>
          <w:divBdr>
            <w:top w:val="none" w:sz="0" w:space="0" w:color="auto"/>
            <w:left w:val="none" w:sz="0" w:space="0" w:color="auto"/>
            <w:bottom w:val="none" w:sz="0" w:space="0" w:color="auto"/>
            <w:right w:val="none" w:sz="0" w:space="0" w:color="auto"/>
          </w:divBdr>
        </w:div>
        <w:div w:id="1882672509">
          <w:marLeft w:val="0"/>
          <w:marRight w:val="0"/>
          <w:marTop w:val="0"/>
          <w:marBottom w:val="0"/>
          <w:divBdr>
            <w:top w:val="none" w:sz="0" w:space="0" w:color="auto"/>
            <w:left w:val="none" w:sz="0" w:space="0" w:color="auto"/>
            <w:bottom w:val="none" w:sz="0" w:space="0" w:color="auto"/>
            <w:right w:val="none" w:sz="0" w:space="0" w:color="auto"/>
          </w:divBdr>
        </w:div>
        <w:div w:id="1515726211">
          <w:marLeft w:val="0"/>
          <w:marRight w:val="0"/>
          <w:marTop w:val="0"/>
          <w:marBottom w:val="0"/>
          <w:divBdr>
            <w:top w:val="none" w:sz="0" w:space="0" w:color="auto"/>
            <w:left w:val="none" w:sz="0" w:space="0" w:color="auto"/>
            <w:bottom w:val="none" w:sz="0" w:space="0" w:color="auto"/>
            <w:right w:val="none" w:sz="0" w:space="0" w:color="auto"/>
          </w:divBdr>
        </w:div>
        <w:div w:id="552156766">
          <w:marLeft w:val="0"/>
          <w:marRight w:val="0"/>
          <w:marTop w:val="0"/>
          <w:marBottom w:val="0"/>
          <w:divBdr>
            <w:top w:val="none" w:sz="0" w:space="0" w:color="auto"/>
            <w:left w:val="none" w:sz="0" w:space="0" w:color="auto"/>
            <w:bottom w:val="none" w:sz="0" w:space="0" w:color="auto"/>
            <w:right w:val="none" w:sz="0" w:space="0" w:color="auto"/>
          </w:divBdr>
        </w:div>
        <w:div w:id="779103424">
          <w:marLeft w:val="0"/>
          <w:marRight w:val="0"/>
          <w:marTop w:val="0"/>
          <w:marBottom w:val="0"/>
          <w:divBdr>
            <w:top w:val="none" w:sz="0" w:space="0" w:color="auto"/>
            <w:left w:val="none" w:sz="0" w:space="0" w:color="auto"/>
            <w:bottom w:val="none" w:sz="0" w:space="0" w:color="auto"/>
            <w:right w:val="none" w:sz="0" w:space="0" w:color="auto"/>
          </w:divBdr>
        </w:div>
        <w:div w:id="1663047814">
          <w:marLeft w:val="0"/>
          <w:marRight w:val="0"/>
          <w:marTop w:val="0"/>
          <w:marBottom w:val="0"/>
          <w:divBdr>
            <w:top w:val="none" w:sz="0" w:space="0" w:color="auto"/>
            <w:left w:val="none" w:sz="0" w:space="0" w:color="auto"/>
            <w:bottom w:val="none" w:sz="0" w:space="0" w:color="auto"/>
            <w:right w:val="none" w:sz="0" w:space="0" w:color="auto"/>
          </w:divBdr>
        </w:div>
        <w:div w:id="1308393211">
          <w:marLeft w:val="0"/>
          <w:marRight w:val="0"/>
          <w:marTop w:val="0"/>
          <w:marBottom w:val="0"/>
          <w:divBdr>
            <w:top w:val="none" w:sz="0" w:space="0" w:color="auto"/>
            <w:left w:val="none" w:sz="0" w:space="0" w:color="auto"/>
            <w:bottom w:val="none" w:sz="0" w:space="0" w:color="auto"/>
            <w:right w:val="none" w:sz="0" w:space="0" w:color="auto"/>
          </w:divBdr>
        </w:div>
        <w:div w:id="212427165">
          <w:marLeft w:val="0"/>
          <w:marRight w:val="0"/>
          <w:marTop w:val="0"/>
          <w:marBottom w:val="0"/>
          <w:divBdr>
            <w:top w:val="none" w:sz="0" w:space="0" w:color="auto"/>
            <w:left w:val="none" w:sz="0" w:space="0" w:color="auto"/>
            <w:bottom w:val="none" w:sz="0" w:space="0" w:color="auto"/>
            <w:right w:val="none" w:sz="0" w:space="0" w:color="auto"/>
          </w:divBdr>
        </w:div>
        <w:div w:id="2058622486">
          <w:marLeft w:val="0"/>
          <w:marRight w:val="0"/>
          <w:marTop w:val="0"/>
          <w:marBottom w:val="0"/>
          <w:divBdr>
            <w:top w:val="none" w:sz="0" w:space="0" w:color="auto"/>
            <w:left w:val="none" w:sz="0" w:space="0" w:color="auto"/>
            <w:bottom w:val="none" w:sz="0" w:space="0" w:color="auto"/>
            <w:right w:val="none" w:sz="0" w:space="0" w:color="auto"/>
          </w:divBdr>
        </w:div>
        <w:div w:id="1732147411">
          <w:marLeft w:val="0"/>
          <w:marRight w:val="0"/>
          <w:marTop w:val="0"/>
          <w:marBottom w:val="0"/>
          <w:divBdr>
            <w:top w:val="none" w:sz="0" w:space="0" w:color="auto"/>
            <w:left w:val="none" w:sz="0" w:space="0" w:color="auto"/>
            <w:bottom w:val="none" w:sz="0" w:space="0" w:color="auto"/>
            <w:right w:val="none" w:sz="0" w:space="0" w:color="auto"/>
          </w:divBdr>
        </w:div>
        <w:div w:id="1413551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4FEB93B0D38B3BDFE05400144FFB2061" version="1.0.0">
  <systemFields>
    <field name="Objective-Id">
      <value order="0">A65144280</value>
    </field>
    <field name="Objective-Title">
      <value order="0">ES - Animal Welfare (Advisory Committee) Establishment 2026</value>
    </field>
    <field name="Objective-Description">
      <value order="0"/>
    </field>
    <field name="Objective-CreationStamp">
      <value order="0">2026-08-20T05:41:03Z</value>
    </field>
    <field name="Objective-IsApproved">
      <value order="0">false</value>
    </field>
    <field name="Objective-IsPublished">
      <value order="0">true</value>
    </field>
    <field name="Objective-DatePublished">
      <value order="0">2026-08-20T05:54:37Z</value>
    </field>
    <field name="Objective-ModificationStamp">
      <value order="0">2026-08-20T05:54:37Z</value>
    </field>
    <field name="Objective-Owner">
      <value order="0">Ashleigh McInnes</value>
    </field>
    <field name="Objective-Path">
      <value order="0">Whole of ACT Government:TCCS STRUCTURE - Content Restriction Hierarchy:DIVISION: Chief Operating Officer:BRANCH: Governance and Ministerial Services:SECTION: Ministerial Services Unit:09. Instruments and subordinate law:2026:01. Disallowable Instruments:DI2026- - Animal Welfare (Advisory Committee) Establishment 2026</value>
    </field>
    <field name="Objective-Parent">
      <value order="0">DI2026- - Animal Welfare (Advisory Committee) Establishment 2026</value>
    </field>
    <field name="Objective-State">
      <value order="0">Published</value>
    </field>
    <field name="Objective-VersionId">
      <value order="0">vA82228015</value>
    </field>
    <field name="Objective-Version">
      <value order="0">2.0</value>
    </field>
    <field name="Objective-VersionNumber">
      <value order="0">2</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1543</Words>
  <Characters>8158</Characters>
  <Application>Microsoft Office Word</Application>
  <DocSecurity>0</DocSecurity>
  <Lines>193</Lines>
  <Paragraphs>73</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2006-03-31T04:28:00Z</cp:lastPrinted>
  <dcterms:created xsi:type="dcterms:W3CDTF">2026-08-20T06:09:00Z</dcterms:created>
  <dcterms:modified xsi:type="dcterms:W3CDTF">2026-08-20T06:09:00Z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Objective-OM Author [system]">
    <vt:lpwstr/>
  </property>
  <property fmtid="{D5CDD505-2E9C-101B-9397-08002B2CF9AE}" pid="5" name="Objective-OM Author Organisation [system]">
    <vt:lpwstr/>
  </property>
  <property fmtid="{D5CDD505-2E9C-101B-9397-08002B2CF9AE}" pid="6" name="Objective-OM Author Type [system]">
    <vt:lpwstr/>
  </property>
  <property fmtid="{D5CDD505-2E9C-101B-9397-08002B2CF9AE}" pid="7" name="Objective-OM Date Received [system]">
    <vt:lpwstr/>
  </property>
  <property fmtid="{D5CDD505-2E9C-101B-9397-08002B2CF9AE}" pid="8" name="Objective-OM Date of Document [system]">
    <vt:lpwstr/>
  </property>
  <property fmtid="{D5CDD505-2E9C-101B-9397-08002B2CF9AE}" pid="9" name="Objective-OM External Reference [system]">
    <vt:lpwstr/>
  </property>
  <property fmtid="{D5CDD505-2E9C-101B-9397-08002B2CF9AE}" pid="10" name="Objective-OM Reference [system]">
    <vt:lpwstr/>
  </property>
  <property fmtid="{D5CDD505-2E9C-101B-9397-08002B2CF9AE}" pid="11" name="Objective-OM Topic [system]">
    <vt:lpwstr/>
  </property>
  <property fmtid="{D5CDD505-2E9C-101B-9397-08002B2CF9AE}" pid="12" name="Objective-Suburb [system]">
    <vt:lpwstr/>
  </property>
  <property fmtid="{D5CDD505-2E9C-101B-9397-08002B2CF9AE}" pid="13" name="Objective-Owner Agency [system]">
    <vt:lpwstr>TCCS</vt:lpwstr>
  </property>
  <property fmtid="{D5CDD505-2E9C-101B-9397-08002B2CF9AE}" pid="14" name="Objective-Document Type [system]">
    <vt:lpwstr>0-Document</vt:lpwstr>
  </property>
  <property fmtid="{D5CDD505-2E9C-101B-9397-08002B2CF9AE}" pid="15" name="Objective-Language [system]">
    <vt:lpwstr>English (en)</vt:lpwstr>
  </property>
  <property fmtid="{D5CDD505-2E9C-101B-9397-08002B2CF9AE}" pid="16" name="Objective-Jurisdiction [system]">
    <vt:lpwstr>ACT</vt:lpwstr>
  </property>
  <property fmtid="{D5CDD505-2E9C-101B-9397-08002B2CF9AE}" pid="17" name="Objective-Customers [system]">
    <vt:lpwstr/>
  </property>
  <property fmtid="{D5CDD505-2E9C-101B-9397-08002B2CF9AE}" pid="18" name="Objective-Places [system]">
    <vt:lpwstr/>
  </property>
  <property fmtid="{D5CDD505-2E9C-101B-9397-08002B2CF9AE}" pid="19" name="Objective-Transaction Reference [system]">
    <vt:lpwstr/>
  </property>
  <property fmtid="{D5CDD505-2E9C-101B-9397-08002B2CF9AE}" pid="20" name="Objective-Document Created By [system]">
    <vt:lpwstr/>
  </property>
  <property fmtid="{D5CDD505-2E9C-101B-9397-08002B2CF9AE}" pid="21" name="Objective-Document Created On [system]">
    <vt:lpwstr/>
  </property>
  <property fmtid="{D5CDD505-2E9C-101B-9397-08002B2CF9AE}" pid="22" name="Objective-Covers Period From [system]">
    <vt:lpwstr/>
  </property>
  <property fmtid="{D5CDD505-2E9C-101B-9397-08002B2CF9AE}" pid="23" name="Objective-Covers Period To [system]">
    <vt:lpwstr/>
  </property>
  <property fmtid="{D5CDD505-2E9C-101B-9397-08002B2CF9AE}" pid="24" name="MSIP_Label_69af8531-eb46-4968-8cb3-105d2f5ea87e_Enabled">
    <vt:lpwstr>true</vt:lpwstr>
  </property>
  <property fmtid="{D5CDD505-2E9C-101B-9397-08002B2CF9AE}" pid="25" name="MSIP_Label_69af8531-eb46-4968-8cb3-105d2f5ea87e_SetDate">
    <vt:lpwstr>2025-10-07T05:30:49Z</vt:lpwstr>
  </property>
  <property fmtid="{D5CDD505-2E9C-101B-9397-08002B2CF9AE}" pid="26" name="MSIP_Label_69af8531-eb46-4968-8cb3-105d2f5ea87e_Method">
    <vt:lpwstr>Standard</vt:lpwstr>
  </property>
  <property fmtid="{D5CDD505-2E9C-101B-9397-08002B2CF9AE}" pid="27" name="MSIP_Label_69af8531-eb46-4968-8cb3-105d2f5ea87e_Name">
    <vt:lpwstr>Official - No Marking</vt:lpwstr>
  </property>
  <property fmtid="{D5CDD505-2E9C-101B-9397-08002B2CF9AE}" pid="28" name="MSIP_Label_69af8531-eb46-4968-8cb3-105d2f5ea87e_SiteId">
    <vt:lpwstr>b46c1908-0334-4236-b978-585ee88e4199</vt:lpwstr>
  </property>
  <property fmtid="{D5CDD505-2E9C-101B-9397-08002B2CF9AE}" pid="29" name="MSIP_Label_69af8531-eb46-4968-8cb3-105d2f5ea87e_ActionId">
    <vt:lpwstr>99e7e45e-ae25-498e-992d-7b706ab4e24f</vt:lpwstr>
  </property>
  <property fmtid="{D5CDD505-2E9C-101B-9397-08002B2CF9AE}" pid="30" name="MSIP_Label_69af8531-eb46-4968-8cb3-105d2f5ea87e_ContentBits">
    <vt:lpwstr>0</vt:lpwstr>
  </property>
  <property fmtid="{D5CDD505-2E9C-101B-9397-08002B2CF9AE}" pid="31" name="MSIP_Label_69af8531-eb46-4968-8cb3-105d2f5ea87e_Tag">
    <vt:lpwstr>10, 3, 0, 1</vt:lpwstr>
  </property>
  <property fmtid="{D5CDD505-2E9C-101B-9397-08002B2CF9AE}" pid="32" name="Customer-Id">
    <vt:lpwstr>4FEB93B0D38B3BDFE05400144FFB2061</vt:lpwstr>
  </property>
  <property fmtid="{D5CDD505-2E9C-101B-9397-08002B2CF9AE}" pid="33" name="Objective-Id">
    <vt:lpwstr>A65144280</vt:lpwstr>
  </property>
  <property fmtid="{D5CDD505-2E9C-101B-9397-08002B2CF9AE}" pid="34" name="Objective-Title">
    <vt:lpwstr>ES - Animal Welfare (Advisory Committee) Establishment 2026</vt:lpwstr>
  </property>
  <property fmtid="{D5CDD505-2E9C-101B-9397-08002B2CF9AE}" pid="35" name="Objective-Description">
    <vt:lpwstr/>
  </property>
  <property fmtid="{D5CDD505-2E9C-101B-9397-08002B2CF9AE}" pid="36" name="Objective-CreationStamp">
    <vt:filetime>2026-08-20T05:41:03Z</vt:filetime>
  </property>
  <property fmtid="{D5CDD505-2E9C-101B-9397-08002B2CF9AE}" pid="37" name="Objective-IsApproved">
    <vt:bool>false</vt:bool>
  </property>
  <property fmtid="{D5CDD505-2E9C-101B-9397-08002B2CF9AE}" pid="38" name="Objective-IsPublished">
    <vt:bool>true</vt:bool>
  </property>
  <property fmtid="{D5CDD505-2E9C-101B-9397-08002B2CF9AE}" pid="39" name="Objective-DatePublished">
    <vt:filetime>2026-08-20T05:54:37Z</vt:filetime>
  </property>
  <property fmtid="{D5CDD505-2E9C-101B-9397-08002B2CF9AE}" pid="40" name="Objective-ModificationStamp">
    <vt:filetime>2026-08-20T05:54:37Z</vt:filetime>
  </property>
  <property fmtid="{D5CDD505-2E9C-101B-9397-08002B2CF9AE}" pid="41" name="Objective-Owner">
    <vt:lpwstr>Ashleigh McInnes</vt:lpwstr>
  </property>
  <property fmtid="{D5CDD505-2E9C-101B-9397-08002B2CF9AE}" pid="42" name="Objective-Path">
    <vt:lpwstr>Whole of ACT Government:TCCS STRUCTURE - Content Restriction Hierarchy:DIVISION: Chief Operating Officer:BRANCH: Governance and Ministerial Services:SECTION: Ministerial Services Unit:09. Instruments and subordinate law:2026:01. Disallowable Instruments:DI2026- - Animal Welfare (Advisory Committee) Establishment 2026:</vt:lpwstr>
  </property>
  <property fmtid="{D5CDD505-2E9C-101B-9397-08002B2CF9AE}" pid="43" name="Objective-Parent">
    <vt:lpwstr>DI2026- - Animal Welfare (Advisory Committee) Establishment 2026</vt:lpwstr>
  </property>
  <property fmtid="{D5CDD505-2E9C-101B-9397-08002B2CF9AE}" pid="44" name="Objective-State">
    <vt:lpwstr>Published</vt:lpwstr>
  </property>
  <property fmtid="{D5CDD505-2E9C-101B-9397-08002B2CF9AE}" pid="45" name="Objective-VersionId">
    <vt:lpwstr>vA82228015</vt:lpwstr>
  </property>
  <property fmtid="{D5CDD505-2E9C-101B-9397-08002B2CF9AE}" pid="46" name="Objective-Version">
    <vt:lpwstr>2.0</vt:lpwstr>
  </property>
  <property fmtid="{D5CDD505-2E9C-101B-9397-08002B2CF9AE}" pid="47" name="Objective-VersionNumber">
    <vt:r8>2</vt:r8>
  </property>
  <property fmtid="{D5CDD505-2E9C-101B-9397-08002B2CF9AE}" pid="48" name="Objective-VersionComment">
    <vt:lpwstr/>
  </property>
  <property fmtid="{D5CDD505-2E9C-101B-9397-08002B2CF9AE}" pid="49" name="Objective-FileNumber">
    <vt:lpwstr/>
  </property>
  <property fmtid="{D5CDD505-2E9C-101B-9397-08002B2CF9AE}" pid="50" name="Objective-Classification">
    <vt:lpwstr>[Inherited - none]</vt:lpwstr>
  </property>
  <property fmtid="{D5CDD505-2E9C-101B-9397-08002B2CF9AE}" pid="51" name="Objective-Caveats">
    <vt:lpwstr/>
  </property>
  <property fmtid="{D5CDD505-2E9C-101B-9397-08002B2CF9AE}" pid="52" name="Objective-Owner Agency">
    <vt:lpwstr>CED - City and Environment Directorate</vt:lpwstr>
  </property>
  <property fmtid="{D5CDD505-2E9C-101B-9397-08002B2CF9AE}" pid="53" name="Objective-Document Type">
    <vt:lpwstr>0-Document</vt:lpwstr>
  </property>
  <property fmtid="{D5CDD505-2E9C-101B-9397-08002B2CF9AE}" pid="54" name="Objective-Language">
    <vt:lpwstr>English (en)</vt:lpwstr>
  </property>
  <property fmtid="{D5CDD505-2E9C-101B-9397-08002B2CF9AE}" pid="55" name="Objective-Jurisdiction">
    <vt:lpwstr>ACT</vt:lpwstr>
  </property>
  <property fmtid="{D5CDD505-2E9C-101B-9397-08002B2CF9AE}" pid="56" name="Objective-Customers">
    <vt:lpwstr/>
  </property>
  <property fmtid="{D5CDD505-2E9C-101B-9397-08002B2CF9AE}" pid="57" name="Objective-Places">
    <vt:lpwstr/>
  </property>
  <property fmtid="{D5CDD505-2E9C-101B-9397-08002B2CF9AE}" pid="58" name="Objective-Transaction Reference">
    <vt:lpwstr/>
  </property>
  <property fmtid="{D5CDD505-2E9C-101B-9397-08002B2CF9AE}" pid="59" name="Objective-Document Created By">
    <vt:lpwstr/>
  </property>
  <property fmtid="{D5CDD505-2E9C-101B-9397-08002B2CF9AE}" pid="60" name="Objective-Document Created On">
    <vt:lpwstr/>
  </property>
  <property fmtid="{D5CDD505-2E9C-101B-9397-08002B2CF9AE}" pid="61" name="Objective-Covers Period From">
    <vt:lpwstr/>
  </property>
  <property fmtid="{D5CDD505-2E9C-101B-9397-08002B2CF9AE}" pid="62" name="Objective-Covers Period To">
    <vt:lpwstr/>
  </property>
  <property fmtid="{D5CDD505-2E9C-101B-9397-08002B2CF9AE}" pid="63" name="Objective-Status">
    <vt:lpwstr/>
  </property>
  <property fmtid="{D5CDD505-2E9C-101B-9397-08002B2CF9AE}" pid="64" name="Objective-S28 Exemption Number">
    <vt:lpwstr/>
  </property>
  <property fmtid="{D5CDD505-2E9C-101B-9397-08002B2CF9AE}" pid="65" name="Objective-S28 Exemption">
    <vt:lpwstr/>
  </property>
  <property fmtid="{D5CDD505-2E9C-101B-9397-08002B2CF9AE}" pid="66" name="Objective-S28 Exemption Reason">
    <vt:lpwstr/>
  </property>
  <property fmtid="{D5CDD505-2E9C-101B-9397-08002B2CF9AE}" pid="67" name="Objective-S28 Comments if partial exemption">
    <vt:lpwstr/>
  </property>
  <property fmtid="{D5CDD505-2E9C-101B-9397-08002B2CF9AE}" pid="68" name="Objective-S28 Date Approved">
    <vt:lpwstr/>
  </property>
</Properties>
</file>