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96C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CD93B4B" w14:textId="0222B298" w:rsidR="00C17FAB" w:rsidRDefault="002601A7">
      <w:pPr>
        <w:pStyle w:val="Billname"/>
        <w:spacing w:before="700"/>
      </w:pPr>
      <w:r>
        <w:t xml:space="preserve">ACT Teacher Quality Institute Board Appointment 2026 </w:t>
      </w:r>
      <w:r w:rsidR="005F5F42">
        <w:t>(No 4)</w:t>
      </w:r>
    </w:p>
    <w:p w14:paraId="04C46E69" w14:textId="585F181E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5F5F42">
        <w:rPr>
          <w:rFonts w:ascii="Arial" w:hAnsi="Arial" w:cs="Arial"/>
          <w:b/>
          <w:bCs/>
        </w:rPr>
        <w:t>202</w:t>
      </w:r>
      <w:r w:rsidR="003603EE">
        <w:rPr>
          <w:rFonts w:ascii="Arial" w:hAnsi="Arial" w:cs="Arial"/>
          <w:b/>
          <w:bCs/>
        </w:rPr>
        <w:t>6</w:t>
      </w:r>
      <w:r w:rsidR="005F5F42">
        <w:rPr>
          <w:rFonts w:ascii="Arial" w:hAnsi="Arial" w:cs="Arial"/>
          <w:b/>
          <w:bCs/>
        </w:rPr>
        <w:t>-</w:t>
      </w:r>
      <w:r w:rsidR="000F1A40">
        <w:rPr>
          <w:rFonts w:ascii="Arial" w:hAnsi="Arial" w:cs="Arial"/>
          <w:b/>
          <w:bCs/>
        </w:rPr>
        <w:t>194</w:t>
      </w:r>
    </w:p>
    <w:p w14:paraId="7ECC7487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49F5CB4" w14:textId="329CB179" w:rsidR="00C17FAB" w:rsidRDefault="003603EE" w:rsidP="00DA3B00">
      <w:pPr>
        <w:pStyle w:val="CoverActName"/>
        <w:spacing w:before="320" w:after="0"/>
        <w:rPr>
          <w:rFonts w:cs="Arial"/>
          <w:sz w:val="20"/>
        </w:rPr>
      </w:pPr>
      <w:r w:rsidRPr="003603EE">
        <w:rPr>
          <w:rFonts w:cs="Arial"/>
          <w:sz w:val="20"/>
        </w:rPr>
        <w:t>ACT Teacher Quality Institute Act 2010, s 14 and Financial Management Act 1996 s 78 and s 79</w:t>
      </w:r>
    </w:p>
    <w:p w14:paraId="70B40A0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45F1A7ED" w14:textId="77777777" w:rsidR="00C17FAB" w:rsidRDefault="00C17FAB">
      <w:pPr>
        <w:pStyle w:val="N-line3"/>
        <w:pBdr>
          <w:bottom w:val="none" w:sz="0" w:space="0" w:color="auto"/>
        </w:pBdr>
      </w:pPr>
    </w:p>
    <w:p w14:paraId="62C412D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64E2B0EF" w14:textId="50AF9ED5" w:rsidR="005F5F42" w:rsidRDefault="005F5F42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603EE">
        <w:rPr>
          <w:rFonts w:ascii="Arial" w:hAnsi="Arial" w:cs="Arial"/>
          <w:i/>
          <w:iCs/>
        </w:rPr>
        <w:t xml:space="preserve">ACT Teacher Quality Institute Act 2010 </w:t>
      </w:r>
      <w:r>
        <w:rPr>
          <w:rFonts w:ascii="Arial" w:hAnsi="Arial" w:cs="Arial"/>
        </w:rPr>
        <w:t xml:space="preserve">(the Act) governs the establishment, functions and membership of the </w:t>
      </w:r>
      <w:r w:rsidR="003603EE">
        <w:rPr>
          <w:rFonts w:ascii="Arial" w:hAnsi="Arial" w:cs="Arial"/>
        </w:rPr>
        <w:t>ACT Teacher Quality Institute (TQI) Board</w:t>
      </w:r>
      <w:r>
        <w:rPr>
          <w:rFonts w:ascii="Arial" w:hAnsi="Arial" w:cs="Arial"/>
        </w:rPr>
        <w:t>.</w:t>
      </w:r>
    </w:p>
    <w:p w14:paraId="67AABF4D" w14:textId="77777777" w:rsidR="005F5F42" w:rsidRDefault="005F5F42" w:rsidP="005F5F42">
      <w:pPr>
        <w:pStyle w:val="NormalWeb"/>
        <w:spacing w:before="0" w:beforeAutospacing="0" w:after="0" w:afterAutospacing="0"/>
        <w:ind w:right="-96"/>
        <w:rPr>
          <w:rFonts w:ascii="Arial" w:hAnsi="Arial" w:cs="Arial"/>
          <w:szCs w:val="20"/>
        </w:rPr>
      </w:pPr>
    </w:p>
    <w:p w14:paraId="1C79DE31" w14:textId="3E5E313C" w:rsidR="005F5F42" w:rsidRDefault="005F5F42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Section </w:t>
      </w:r>
      <w:r w:rsidR="003603EE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of the </w:t>
      </w:r>
      <w:r w:rsidRPr="005F5F42">
        <w:rPr>
          <w:rFonts w:ascii="Arial" w:hAnsi="Arial" w:cs="Arial"/>
        </w:rPr>
        <w:t>Act</w:t>
      </w:r>
      <w:r w:rsidRPr="00276824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deals with </w:t>
      </w:r>
      <w:r w:rsidR="007A371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appointment of members </w:t>
      </w:r>
      <w:r w:rsidR="003603EE">
        <w:rPr>
          <w:rFonts w:ascii="Arial" w:hAnsi="Arial" w:cs="Arial"/>
        </w:rPr>
        <w:t xml:space="preserve">of the TQI Board </w:t>
      </w:r>
      <w:r>
        <w:rPr>
          <w:rFonts w:ascii="Arial" w:hAnsi="Arial" w:cs="Arial"/>
        </w:rPr>
        <w:t>and requires such appointments to be made by the Minister.</w:t>
      </w:r>
    </w:p>
    <w:p w14:paraId="0A4DC2E3" w14:textId="77777777" w:rsidR="005F5F42" w:rsidRPr="00276824" w:rsidRDefault="005F5F42" w:rsidP="005F5F42">
      <w:pPr>
        <w:ind w:right="-96"/>
        <w:rPr>
          <w:rFonts w:ascii="Arial" w:hAnsi="Arial" w:cs="Arial"/>
        </w:rPr>
      </w:pPr>
    </w:p>
    <w:p w14:paraId="34B3527E" w14:textId="77777777" w:rsidR="005F5F42" w:rsidRPr="00EF0DFF" w:rsidRDefault="005F5F42" w:rsidP="005F5F42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F0DFF">
        <w:rPr>
          <w:rFonts w:ascii="Arial" w:hAnsi="Arial" w:cs="Arial"/>
          <w:b/>
          <w:bCs/>
        </w:rPr>
        <w:t>Appointment</w:t>
      </w:r>
    </w:p>
    <w:p w14:paraId="57EBAC7D" w14:textId="77777777" w:rsidR="005F5F42" w:rsidRDefault="005F5F42" w:rsidP="005F5F42">
      <w:pPr>
        <w:pStyle w:val="NormalWeb"/>
        <w:spacing w:before="0" w:beforeAutospacing="0" w:after="0" w:afterAutospacing="0"/>
      </w:pPr>
    </w:p>
    <w:p w14:paraId="0745185F" w14:textId="571BCE1C" w:rsidR="005F5F42" w:rsidRPr="00276824" w:rsidRDefault="005F5F42" w:rsidP="005F5F42">
      <w:pPr>
        <w:ind w:right="-96"/>
        <w:rPr>
          <w:rFonts w:ascii="Arial" w:hAnsi="Arial" w:cs="Arial"/>
        </w:rPr>
      </w:pPr>
      <w:r w:rsidRPr="00276824">
        <w:rPr>
          <w:rFonts w:ascii="Arial" w:hAnsi="Arial" w:cs="Arial"/>
        </w:rPr>
        <w:t xml:space="preserve">This vacancy </w:t>
      </w:r>
      <w:r w:rsidR="003603EE">
        <w:rPr>
          <w:rFonts w:ascii="Arial" w:hAnsi="Arial" w:cs="Arial"/>
        </w:rPr>
        <w:t>has</w:t>
      </w:r>
      <w:r w:rsidRPr="00276824">
        <w:rPr>
          <w:rFonts w:ascii="Arial" w:hAnsi="Arial" w:cs="Arial"/>
        </w:rPr>
        <w:t xml:space="preserve"> arise</w:t>
      </w:r>
      <w:r w:rsidR="003603EE">
        <w:rPr>
          <w:rFonts w:ascii="Arial" w:hAnsi="Arial" w:cs="Arial"/>
        </w:rPr>
        <w:t xml:space="preserve">n with the expiry of the second term on 31 August 2026 of Ms Natalie Howson as the Chair of the TQI Board, appointed under section 15(2)(a) of the Act. </w:t>
      </w:r>
      <w:r>
        <w:rPr>
          <w:rFonts w:ascii="Arial" w:hAnsi="Arial" w:cs="Arial"/>
        </w:rPr>
        <w:t xml:space="preserve"> </w:t>
      </w:r>
      <w:r w:rsidR="003603EE">
        <w:rPr>
          <w:rFonts w:ascii="Arial" w:hAnsi="Arial" w:cs="Arial"/>
        </w:rPr>
        <w:t xml:space="preserve"> </w:t>
      </w:r>
    </w:p>
    <w:p w14:paraId="00C4A9A4" w14:textId="77777777" w:rsidR="005F5F42" w:rsidRPr="00276824" w:rsidRDefault="005F5F42" w:rsidP="005F5F42">
      <w:pPr>
        <w:ind w:right="-96"/>
        <w:rPr>
          <w:rFonts w:ascii="Arial" w:hAnsi="Arial" w:cs="Arial"/>
        </w:rPr>
      </w:pPr>
    </w:p>
    <w:p w14:paraId="5E707188" w14:textId="5BBD191F" w:rsidR="005F5F42" w:rsidRDefault="005F5F42" w:rsidP="005F5F42">
      <w:pPr>
        <w:ind w:right="-96"/>
        <w:rPr>
          <w:rFonts w:ascii="Arial" w:hAnsi="Arial" w:cs="Arial"/>
        </w:rPr>
      </w:pPr>
      <w:r w:rsidRPr="005F5F42">
        <w:rPr>
          <w:rFonts w:ascii="Arial" w:hAnsi="Arial" w:cs="Arial"/>
        </w:rPr>
        <w:t xml:space="preserve">This instrument appoints </w:t>
      </w:r>
      <w:r w:rsidR="003603EE">
        <w:rPr>
          <w:rFonts w:ascii="Arial" w:hAnsi="Arial" w:cs="Arial"/>
        </w:rPr>
        <w:t>Dr Phil Lambert PSM</w:t>
      </w:r>
      <w:r w:rsidRPr="005F5F42">
        <w:rPr>
          <w:rFonts w:ascii="Arial" w:hAnsi="Arial" w:cs="Arial"/>
        </w:rPr>
        <w:t xml:space="preserve"> as </w:t>
      </w:r>
      <w:r w:rsidR="003603EE">
        <w:rPr>
          <w:rFonts w:ascii="Arial" w:hAnsi="Arial" w:cs="Arial"/>
        </w:rPr>
        <w:t>C</w:t>
      </w:r>
      <w:r w:rsidRPr="005F5F42">
        <w:rPr>
          <w:rFonts w:ascii="Arial" w:hAnsi="Arial" w:cs="Arial"/>
        </w:rPr>
        <w:t>hair of the</w:t>
      </w:r>
      <w:r w:rsidR="003603EE">
        <w:rPr>
          <w:rFonts w:ascii="Arial" w:hAnsi="Arial" w:cs="Arial"/>
        </w:rPr>
        <w:t xml:space="preserve"> TQI</w:t>
      </w:r>
      <w:r w:rsidRPr="005F5F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Board </w:t>
      </w:r>
      <w:r w:rsidRPr="005F5F42">
        <w:rPr>
          <w:rFonts w:ascii="Arial" w:hAnsi="Arial" w:cs="Arial"/>
        </w:rPr>
        <w:t>for a period of three years</w:t>
      </w:r>
      <w:r w:rsidR="003603EE">
        <w:rPr>
          <w:rFonts w:ascii="Arial" w:hAnsi="Arial" w:cs="Arial"/>
        </w:rPr>
        <w:t xml:space="preserve">, </w:t>
      </w:r>
      <w:r w:rsidRPr="005F5F42">
        <w:rPr>
          <w:rFonts w:ascii="Arial" w:hAnsi="Arial" w:cs="Arial"/>
        </w:rPr>
        <w:t xml:space="preserve">as per section </w:t>
      </w:r>
      <w:r w:rsidR="003603EE">
        <w:rPr>
          <w:rFonts w:ascii="Arial" w:hAnsi="Arial" w:cs="Arial"/>
        </w:rPr>
        <w:t>15</w:t>
      </w:r>
      <w:r w:rsidRPr="005F5F42">
        <w:rPr>
          <w:rFonts w:ascii="Arial" w:hAnsi="Arial" w:cs="Arial"/>
        </w:rPr>
        <w:t>(</w:t>
      </w:r>
      <w:r w:rsidR="003603EE">
        <w:rPr>
          <w:rFonts w:ascii="Arial" w:hAnsi="Arial" w:cs="Arial"/>
        </w:rPr>
        <w:t>6</w:t>
      </w:r>
      <w:r w:rsidRPr="005F5F42">
        <w:rPr>
          <w:rFonts w:ascii="Arial" w:hAnsi="Arial" w:cs="Arial"/>
        </w:rPr>
        <w:t>) of the Act.</w:t>
      </w:r>
    </w:p>
    <w:p w14:paraId="54699DA9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7F433356" w14:textId="77777777" w:rsidR="003603EE" w:rsidRDefault="003603EE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A notice of vacancy was publicly advertised on the ACT Diversity Register, jobs ACT and external advertising sites and promoted through various and </w:t>
      </w:r>
      <w:r w:rsidRPr="003603EE">
        <w:rPr>
          <w:rFonts w:ascii="Arial" w:hAnsi="Arial" w:cs="Arial"/>
        </w:rPr>
        <w:t>diverse professional channels such as the Australian Institute of Company Directors, Women on Boards Vacancy Board, Women with Disabilities ACT, Aboriginal and Torres Strait Islander Education, universities and executive networks.</w:t>
      </w:r>
    </w:p>
    <w:p w14:paraId="61C97BEA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03E182C4" w14:textId="52159E4A" w:rsidR="003603EE" w:rsidRPr="003603EE" w:rsidRDefault="003603EE" w:rsidP="003603EE">
      <w:pPr>
        <w:ind w:right="-96"/>
        <w:rPr>
          <w:rFonts w:ascii="Arial" w:hAnsi="Arial" w:cs="Arial"/>
        </w:rPr>
      </w:pPr>
      <w:r w:rsidRPr="003603EE">
        <w:rPr>
          <w:rFonts w:ascii="Arial" w:hAnsi="Arial" w:cs="Arial"/>
        </w:rPr>
        <w:t xml:space="preserve">The Selection Advisory Panel (Panel) comprised senior leaders from the </w:t>
      </w:r>
      <w:r>
        <w:rPr>
          <w:rFonts w:ascii="Arial" w:hAnsi="Arial" w:cs="Arial"/>
        </w:rPr>
        <w:t xml:space="preserve">Education </w:t>
      </w:r>
      <w:r w:rsidRPr="003603EE">
        <w:rPr>
          <w:rFonts w:ascii="Arial" w:hAnsi="Arial" w:cs="Arial"/>
        </w:rPr>
        <w:t>Directorate and both ACT government and non-government schools, ensuring a balanced and informed assessment of applicants</w:t>
      </w:r>
      <w:r>
        <w:rPr>
          <w:rFonts w:ascii="Arial" w:hAnsi="Arial" w:cs="Arial"/>
        </w:rPr>
        <w:t xml:space="preserve">. </w:t>
      </w:r>
      <w:r w:rsidRPr="003603EE">
        <w:rPr>
          <w:rFonts w:ascii="Arial" w:hAnsi="Arial" w:cs="Arial"/>
        </w:rPr>
        <w:t>The Panel consistently assessed all applicants against a skills matrix that was published alongside details of the Chair and Board roles and responsibilities.</w:t>
      </w:r>
      <w:r>
        <w:rPr>
          <w:rFonts w:ascii="Arial" w:hAnsi="Arial" w:cs="Arial"/>
        </w:rPr>
        <w:t xml:space="preserve"> Taking into consideration the Panel’s assessment and recommendations, and the appointment criteria set out under section 78(3) of the </w:t>
      </w:r>
      <w:r w:rsidRPr="003603EE">
        <w:rPr>
          <w:rFonts w:ascii="Arial" w:hAnsi="Arial" w:cs="Arial"/>
          <w:i/>
          <w:iCs/>
        </w:rPr>
        <w:t xml:space="preserve">Financial </w:t>
      </w:r>
      <w:r w:rsidRPr="003603EE">
        <w:rPr>
          <w:rFonts w:ascii="Arial" w:hAnsi="Arial" w:cs="Arial"/>
          <w:i/>
          <w:iCs/>
        </w:rPr>
        <w:lastRenderedPageBreak/>
        <w:t>Management Act 1996</w:t>
      </w:r>
      <w:r>
        <w:rPr>
          <w:rFonts w:ascii="Arial" w:hAnsi="Arial" w:cs="Arial"/>
        </w:rPr>
        <w:t xml:space="preserve">, the Minister selected Dr Phil Lambert as her preferred applicant. </w:t>
      </w:r>
    </w:p>
    <w:p w14:paraId="12506D26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5CB44AF6" w14:textId="6406EE37" w:rsidR="003603EE" w:rsidRDefault="003603EE" w:rsidP="003603EE">
      <w:pPr>
        <w:ind w:right="-96"/>
        <w:rPr>
          <w:rFonts w:ascii="Arial" w:hAnsi="Arial" w:cs="Arial"/>
        </w:rPr>
      </w:pPr>
      <w:r w:rsidRPr="003603EE">
        <w:rPr>
          <w:rFonts w:ascii="Arial" w:hAnsi="Arial" w:cs="Arial"/>
        </w:rPr>
        <w:t xml:space="preserve">Dr Lambert was awarded the Public Service Medal for his outstanding contribution to education and leadership. </w:t>
      </w:r>
      <w:r>
        <w:rPr>
          <w:rFonts w:ascii="Arial" w:hAnsi="Arial" w:cs="Arial"/>
        </w:rPr>
        <w:t>He</w:t>
      </w:r>
      <w:r w:rsidRPr="003603EE">
        <w:rPr>
          <w:rFonts w:ascii="Arial" w:hAnsi="Arial" w:cs="Arial"/>
        </w:rPr>
        <w:t xml:space="preserve"> was appointed Patron of the NSW Professional Teachers Council</w:t>
      </w:r>
      <w:r>
        <w:rPr>
          <w:rFonts w:ascii="Arial" w:hAnsi="Arial" w:cs="Arial"/>
        </w:rPr>
        <w:t xml:space="preserve"> and is a recipient of the Sir Harold Wynham Medal, awarded by the Australian College of Educators, and </w:t>
      </w:r>
      <w:r w:rsidRPr="003603EE">
        <w:rPr>
          <w:rFonts w:ascii="Arial" w:hAnsi="Arial" w:cs="Arial"/>
        </w:rPr>
        <w:t>the NSW Teachers Guild’s Phyllis Evans</w:t>
      </w:r>
      <w:r>
        <w:rPr>
          <w:rFonts w:ascii="Arial" w:hAnsi="Arial" w:cs="Arial"/>
        </w:rPr>
        <w:t xml:space="preserve"> </w:t>
      </w:r>
      <w:r w:rsidRPr="003603EE">
        <w:rPr>
          <w:rFonts w:ascii="Arial" w:hAnsi="Arial" w:cs="Arial"/>
        </w:rPr>
        <w:t>Medal</w:t>
      </w:r>
      <w:r>
        <w:rPr>
          <w:rFonts w:ascii="Arial" w:hAnsi="Arial" w:cs="Arial"/>
        </w:rPr>
        <w:t>.</w:t>
      </w:r>
    </w:p>
    <w:p w14:paraId="7B134EAB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430C232E" w14:textId="6AE4122B" w:rsidR="003603EE" w:rsidRDefault="003603EE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Dr Lambert </w:t>
      </w:r>
      <w:r w:rsidRPr="003603EE">
        <w:rPr>
          <w:rFonts w:ascii="Arial" w:hAnsi="Arial" w:cs="Arial"/>
        </w:rPr>
        <w:t>has over 30 years’ experience in the education sector, including various roles as an executive leader and chair, such as</w:t>
      </w:r>
      <w:r>
        <w:rPr>
          <w:rFonts w:ascii="Arial" w:hAnsi="Arial" w:cs="Arial"/>
        </w:rPr>
        <w:t xml:space="preserve"> Sydney</w:t>
      </w:r>
      <w:r w:rsidRPr="003603EE">
        <w:rPr>
          <w:rFonts w:ascii="Arial" w:hAnsi="Arial" w:cs="Arial"/>
        </w:rPr>
        <w:t xml:space="preserve"> Regional Director of Schools and C</w:t>
      </w:r>
      <w:r>
        <w:rPr>
          <w:rFonts w:ascii="Arial" w:hAnsi="Arial" w:cs="Arial"/>
        </w:rPr>
        <w:t>hief Executive Officer</w:t>
      </w:r>
      <w:r w:rsidRPr="003603EE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egistered Training Organisation</w:t>
      </w:r>
      <w:r w:rsidRPr="003603EE">
        <w:rPr>
          <w:rFonts w:ascii="Arial" w:hAnsi="Arial" w:cs="Arial"/>
        </w:rPr>
        <w:t>; General Manager, Australian Curriculum at the Australian Curriculum, Assessment and Reporting Authority (ACARA), where he led the development of Australia’s first national curriculum; and Chair of the Australian College of Educators Board.</w:t>
      </w:r>
      <w:r>
        <w:rPr>
          <w:rFonts w:ascii="Arial" w:hAnsi="Arial" w:cs="Arial"/>
        </w:rPr>
        <w:t xml:space="preserve"> He</w:t>
      </w:r>
      <w:r w:rsidRPr="003603EE">
        <w:rPr>
          <w:rFonts w:ascii="Arial" w:hAnsi="Arial" w:cs="Arial"/>
        </w:rPr>
        <w:t xml:space="preserve"> is an Adjunct Professor at the University of Sydney and Nanjing Normal University (China) and is an education expert in systems, curriculum leadership, and school reform both at national and international levels.</w:t>
      </w:r>
    </w:p>
    <w:p w14:paraId="5B2D9D97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246F77DA" w14:textId="6C6399CD" w:rsidR="003603EE" w:rsidRDefault="003603EE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Dr Lambert’s qualifications are as follows: </w:t>
      </w:r>
      <w:r>
        <w:rPr>
          <w:rFonts w:ascii="Arial" w:hAnsi="Arial" w:cs="Arial"/>
        </w:rPr>
        <w:br/>
      </w:r>
      <w:r w:rsidRPr="003603EE">
        <w:rPr>
          <w:rFonts w:ascii="Arial" w:hAnsi="Arial" w:cs="Arial"/>
        </w:rPr>
        <w:t>Doctor of Education, University of Sydney</w:t>
      </w:r>
      <w:r>
        <w:rPr>
          <w:rFonts w:ascii="Arial" w:hAnsi="Arial" w:cs="Arial"/>
        </w:rPr>
        <w:t>, awarded 2001</w:t>
      </w:r>
      <w:r>
        <w:rPr>
          <w:rFonts w:ascii="Arial" w:hAnsi="Arial" w:cs="Arial"/>
        </w:rPr>
        <w:br/>
        <w:t>Master of Education (Leadership), University of Sydney, awarded 1996</w:t>
      </w:r>
      <w:r>
        <w:rPr>
          <w:rFonts w:ascii="Arial" w:hAnsi="Arial" w:cs="Arial"/>
        </w:rPr>
        <w:br/>
        <w:t>Bachelor of Education (Leadership), Adelaide University, awarded 1984</w:t>
      </w:r>
    </w:p>
    <w:p w14:paraId="18A7D21A" w14:textId="6E46FE5A" w:rsidR="003603EE" w:rsidRPr="005F5F42" w:rsidRDefault="003603EE" w:rsidP="005F5F42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Certificate of Aboriginal Cultural Knowledge, TAFE NSW, awarded 2009</w:t>
      </w:r>
    </w:p>
    <w:p w14:paraId="74AA965D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04B75DF5" w14:textId="769C1D5A" w:rsidR="003603EE" w:rsidRDefault="003603EE" w:rsidP="005F5F42">
      <w:pPr>
        <w:ind w:right="-96"/>
        <w:rPr>
          <w:rFonts w:ascii="Arial" w:hAnsi="Arial" w:cs="Arial"/>
        </w:rPr>
      </w:pPr>
      <w:r w:rsidRPr="005F5F4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Legislative Assembly </w:t>
      </w:r>
      <w:r w:rsidRPr="005F5F42">
        <w:rPr>
          <w:rFonts w:ascii="Arial" w:hAnsi="Arial" w:cs="Arial"/>
        </w:rPr>
        <w:t xml:space="preserve">Standing Committee on </w:t>
      </w:r>
      <w:r>
        <w:rPr>
          <w:rFonts w:ascii="Arial" w:hAnsi="Arial" w:cs="Arial"/>
        </w:rPr>
        <w:t>Social Policy</w:t>
      </w:r>
      <w:r w:rsidRPr="005F5F42">
        <w:rPr>
          <w:rFonts w:ascii="Arial" w:hAnsi="Arial" w:cs="Arial"/>
        </w:rPr>
        <w:t xml:space="preserve"> was consulted in accordance with section 228 of the </w:t>
      </w:r>
      <w:r w:rsidRPr="005F5F42">
        <w:rPr>
          <w:rFonts w:ascii="Arial" w:hAnsi="Arial" w:cs="Arial"/>
          <w:i/>
          <w:iCs/>
        </w:rPr>
        <w:t xml:space="preserve">Legislation Act 2001 </w:t>
      </w:r>
      <w:r w:rsidRPr="005F5F42">
        <w:rPr>
          <w:rFonts w:ascii="Arial" w:hAnsi="Arial" w:cs="Arial"/>
        </w:rPr>
        <w:t xml:space="preserve">(Consultation with </w:t>
      </w:r>
      <w:r>
        <w:rPr>
          <w:rFonts w:ascii="Arial" w:hAnsi="Arial" w:cs="Arial"/>
        </w:rPr>
        <w:t>relevant</w:t>
      </w:r>
      <w:r w:rsidRPr="005F5F42">
        <w:rPr>
          <w:rFonts w:ascii="Arial" w:hAnsi="Arial" w:cs="Arial"/>
        </w:rPr>
        <w:t xml:space="preserve"> Assembly committee) and has no objections to the appointment.</w:t>
      </w:r>
    </w:p>
    <w:p w14:paraId="0BE692E0" w14:textId="77777777" w:rsidR="003603EE" w:rsidRDefault="003603EE" w:rsidP="005F5F42">
      <w:pPr>
        <w:ind w:right="-96"/>
        <w:rPr>
          <w:rFonts w:ascii="Arial" w:hAnsi="Arial" w:cs="Arial"/>
        </w:rPr>
      </w:pPr>
    </w:p>
    <w:p w14:paraId="5E3E8372" w14:textId="4A99DE00" w:rsidR="005F5F42" w:rsidRPr="005F5F42" w:rsidRDefault="005F5F42" w:rsidP="005F5F42">
      <w:pPr>
        <w:ind w:right="-96"/>
        <w:rPr>
          <w:rFonts w:ascii="Arial" w:hAnsi="Arial" w:cs="Arial"/>
        </w:rPr>
      </w:pPr>
      <w:r w:rsidRPr="005F5F42">
        <w:rPr>
          <w:rFonts w:ascii="Arial" w:hAnsi="Arial" w:cs="Arial"/>
        </w:rPr>
        <w:t xml:space="preserve">The appointee is not an ACT Public </w:t>
      </w:r>
      <w:r w:rsidR="003603EE" w:rsidRPr="005F5F42">
        <w:rPr>
          <w:rFonts w:ascii="Arial" w:hAnsi="Arial" w:cs="Arial"/>
        </w:rPr>
        <w:t>Servant,</w:t>
      </w:r>
      <w:r w:rsidRPr="005F5F42">
        <w:rPr>
          <w:rFonts w:ascii="Arial" w:hAnsi="Arial" w:cs="Arial"/>
        </w:rPr>
        <w:t xml:space="preserve"> and this instrument makes an appointment to which the </w:t>
      </w:r>
      <w:r w:rsidRPr="005F5F42">
        <w:rPr>
          <w:rFonts w:ascii="Arial" w:hAnsi="Arial" w:cs="Arial"/>
          <w:i/>
          <w:iCs/>
        </w:rPr>
        <w:t>Legislation Act 2001</w:t>
      </w:r>
      <w:r w:rsidRPr="005F5F42">
        <w:rPr>
          <w:rFonts w:ascii="Arial" w:hAnsi="Arial" w:cs="Arial"/>
        </w:rPr>
        <w:t>, Division 19.3.3 applies. Accordingly, under s</w:t>
      </w:r>
      <w:r>
        <w:rPr>
          <w:rFonts w:ascii="Arial" w:hAnsi="Arial" w:cs="Arial"/>
        </w:rPr>
        <w:t>ection</w:t>
      </w:r>
      <w:r w:rsidRPr="005F5F42">
        <w:rPr>
          <w:rFonts w:ascii="Arial" w:hAnsi="Arial" w:cs="Arial"/>
        </w:rPr>
        <w:t xml:space="preserve"> 229 of the </w:t>
      </w:r>
      <w:r w:rsidRPr="005F5F42">
        <w:rPr>
          <w:rFonts w:ascii="Arial" w:hAnsi="Arial" w:cs="Arial"/>
          <w:i/>
          <w:iCs/>
        </w:rPr>
        <w:t>Legislation Act</w:t>
      </w:r>
      <w:r w:rsidRPr="005F5F42">
        <w:rPr>
          <w:rFonts w:ascii="Arial" w:hAnsi="Arial" w:cs="Arial"/>
        </w:rPr>
        <w:t>, the appointment instrument is a disallowable instrument.</w:t>
      </w:r>
    </w:p>
    <w:p w14:paraId="1F458954" w14:textId="77777777" w:rsidR="005F5F42" w:rsidRPr="005F5F42" w:rsidRDefault="005F5F42" w:rsidP="005F5F42">
      <w:pPr>
        <w:ind w:right="-96"/>
        <w:rPr>
          <w:rFonts w:ascii="Arial" w:hAnsi="Arial" w:cs="Arial"/>
        </w:rPr>
      </w:pPr>
      <w:r w:rsidRPr="005F5F42">
        <w:rPr>
          <w:rFonts w:ascii="Arial" w:hAnsi="Arial" w:cs="Arial"/>
        </w:rPr>
        <w:t> </w:t>
      </w:r>
    </w:p>
    <w:p w14:paraId="279D4BEE" w14:textId="77777777" w:rsidR="003603EE" w:rsidRPr="005F5F42" w:rsidRDefault="003603EE">
      <w:pPr>
        <w:ind w:right="-96"/>
        <w:rPr>
          <w:rFonts w:ascii="Arial" w:hAnsi="Arial" w:cs="Arial"/>
        </w:rPr>
      </w:pPr>
    </w:p>
    <w:sectPr w:rsidR="003603EE" w:rsidRPr="005F5F42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5D64" w14:textId="77777777" w:rsidR="00FB55AB" w:rsidRDefault="00FB55AB" w:rsidP="00C17FAB">
      <w:r>
        <w:separator/>
      </w:r>
    </w:p>
  </w:endnote>
  <w:endnote w:type="continuationSeparator" w:id="0">
    <w:p w14:paraId="22655738" w14:textId="77777777" w:rsidR="00FB55AB" w:rsidRDefault="00FB55AB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5A86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7312" w14:textId="1B82BDB4" w:rsidR="00DA3B00" w:rsidRPr="00352B44" w:rsidRDefault="00352B44" w:rsidP="00352B44">
    <w:pPr>
      <w:pStyle w:val="Footer"/>
      <w:jc w:val="center"/>
      <w:rPr>
        <w:rFonts w:cs="Arial"/>
        <w:sz w:val="14"/>
      </w:rPr>
    </w:pPr>
    <w:r w:rsidRPr="00352B4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0017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4EA9" w14:textId="77777777" w:rsidR="00FB55AB" w:rsidRDefault="00FB55AB" w:rsidP="00C17FAB">
      <w:r>
        <w:separator/>
      </w:r>
    </w:p>
  </w:footnote>
  <w:footnote w:type="continuationSeparator" w:id="0">
    <w:p w14:paraId="0A7CEE2D" w14:textId="77777777" w:rsidR="00FB55AB" w:rsidRDefault="00FB55AB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AA17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9C9D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861A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2482411">
    <w:abstractNumId w:val="2"/>
  </w:num>
  <w:num w:numId="2" w16cid:durableId="429084233">
    <w:abstractNumId w:val="0"/>
  </w:num>
  <w:num w:numId="3" w16cid:durableId="327442998">
    <w:abstractNumId w:val="3"/>
  </w:num>
  <w:num w:numId="4" w16cid:durableId="1830516487">
    <w:abstractNumId w:val="6"/>
  </w:num>
  <w:num w:numId="5" w16cid:durableId="581524202">
    <w:abstractNumId w:val="7"/>
  </w:num>
  <w:num w:numId="6" w16cid:durableId="2068450614">
    <w:abstractNumId w:val="1"/>
  </w:num>
  <w:num w:numId="7" w16cid:durableId="245309460">
    <w:abstractNumId w:val="4"/>
  </w:num>
  <w:num w:numId="8" w16cid:durableId="1320768518">
    <w:abstractNumId w:val="5"/>
  </w:num>
  <w:num w:numId="9" w16cid:durableId="985622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60"/>
    <w:rsid w:val="000F1A40"/>
    <w:rsid w:val="00125772"/>
    <w:rsid w:val="002601A7"/>
    <w:rsid w:val="002D7C60"/>
    <w:rsid w:val="00352B44"/>
    <w:rsid w:val="003531F5"/>
    <w:rsid w:val="003603EE"/>
    <w:rsid w:val="003D6756"/>
    <w:rsid w:val="004812D1"/>
    <w:rsid w:val="005F5F42"/>
    <w:rsid w:val="006C7F5E"/>
    <w:rsid w:val="007346AC"/>
    <w:rsid w:val="007A371C"/>
    <w:rsid w:val="007A4D0D"/>
    <w:rsid w:val="009508A5"/>
    <w:rsid w:val="009F1768"/>
    <w:rsid w:val="00AF6339"/>
    <w:rsid w:val="00C17FAB"/>
    <w:rsid w:val="00C62139"/>
    <w:rsid w:val="00CE599C"/>
    <w:rsid w:val="00CF4D64"/>
    <w:rsid w:val="00D504D3"/>
    <w:rsid w:val="00DA3B00"/>
    <w:rsid w:val="00FB55AB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D2DD5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paragraph" w:styleId="NormalWeb">
    <w:name w:val="Normal (Web)"/>
    <w:basedOn w:val="Normal"/>
    <w:rsid w:val="005F5F42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603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03E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3094</Characters>
  <Application>Microsoft Office Word</Application>
  <DocSecurity>0</DocSecurity>
  <Lines>75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2026-08-31T01:16:00Z</dcterms:created>
  <dcterms:modified xsi:type="dcterms:W3CDTF">2026-08-31T01:16:00Z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2026-07-12T12:06:20Z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8b54c05e-3e91-4155-b1fe-5fb31b470267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