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B8E722" w14:textId="77777777" w:rsidR="00324DC2" w:rsidRDefault="00324DC2" w:rsidP="00324DC2">
      <w:pPr>
        <w:spacing w:before="120"/>
        <w:rPr>
          <w:rFonts w:ascii="Arial" w:hAnsi="Arial" w:cs="Arial"/>
        </w:rPr>
      </w:pPr>
      <w:bookmarkStart w:id="0" w:name="_Toc44738651"/>
      <w:r>
        <w:rPr>
          <w:rFonts w:ascii="Arial" w:hAnsi="Arial" w:cs="Arial"/>
        </w:rPr>
        <w:t>Australian Capital Territory</w:t>
      </w:r>
    </w:p>
    <w:p w14:paraId="2887E24A" w14:textId="139D9D80" w:rsidR="00324DC2" w:rsidRPr="002F1A2A" w:rsidRDefault="00324DC2" w:rsidP="00324DC2">
      <w:pPr>
        <w:pStyle w:val="Heading1"/>
      </w:pPr>
      <w:r>
        <w:t>City Renewal Authority and Suburban Land Agency</w:t>
      </w:r>
      <w:r w:rsidRPr="002F1A2A">
        <w:t xml:space="preserve"> (</w:t>
      </w:r>
      <w:r>
        <w:t xml:space="preserve">Authority </w:t>
      </w:r>
      <w:r w:rsidR="0079328C">
        <w:t xml:space="preserve">Board </w:t>
      </w:r>
      <w:r>
        <w:t>Member</w:t>
      </w:r>
      <w:r w:rsidRPr="002F1A2A">
        <w:t xml:space="preserve">) </w:t>
      </w:r>
      <w:r>
        <w:t>Appointment 20</w:t>
      </w:r>
      <w:r w:rsidR="00C876B8">
        <w:t>2</w:t>
      </w:r>
      <w:r w:rsidR="00834831">
        <w:t>6</w:t>
      </w:r>
      <w:r w:rsidR="00073983">
        <w:t xml:space="preserve"> </w:t>
      </w:r>
      <w:r w:rsidR="00E111B4">
        <w:t xml:space="preserve">(No </w:t>
      </w:r>
      <w:r w:rsidR="002378FD">
        <w:t>2</w:t>
      </w:r>
      <w:r w:rsidR="00E111B4">
        <w:t>)</w:t>
      </w:r>
    </w:p>
    <w:p w14:paraId="0000E9AF" w14:textId="6258C275" w:rsidR="00324DC2" w:rsidRPr="002F1A2A" w:rsidRDefault="00324DC2" w:rsidP="00153670">
      <w:pPr>
        <w:pStyle w:val="Heading2"/>
        <w:spacing w:before="340" w:after="0"/>
      </w:pPr>
      <w:r w:rsidRPr="002F1A2A">
        <w:t xml:space="preserve">Disallowable instrument </w:t>
      </w:r>
      <w:r w:rsidRPr="001B4337">
        <w:t>DI20</w:t>
      </w:r>
      <w:r w:rsidR="00C876B8" w:rsidRPr="001B4337">
        <w:t>2</w:t>
      </w:r>
      <w:r w:rsidR="00834831">
        <w:t>6</w:t>
      </w:r>
      <w:r w:rsidR="0079328C" w:rsidRPr="001B4337">
        <w:t>-</w:t>
      </w:r>
      <w:r w:rsidR="00FC2037">
        <w:t>202</w:t>
      </w:r>
    </w:p>
    <w:p w14:paraId="3E1185E9" w14:textId="77777777" w:rsidR="00324DC2" w:rsidRDefault="00324DC2" w:rsidP="00153670">
      <w:pPr>
        <w:pStyle w:val="madeunder"/>
        <w:spacing w:before="300" w:after="0"/>
      </w:pPr>
      <w:r>
        <w:t xml:space="preserve">made under the  </w:t>
      </w:r>
    </w:p>
    <w:p w14:paraId="414B2359" w14:textId="130769E5" w:rsidR="00324DC2" w:rsidRPr="00136B89" w:rsidRDefault="00324DC2" w:rsidP="00153670">
      <w:pPr>
        <w:pStyle w:val="CoverActName"/>
        <w:spacing w:before="320" w:after="0"/>
        <w:jc w:val="left"/>
      </w:pPr>
      <w:r>
        <w:rPr>
          <w:rFonts w:cs="Arial"/>
          <w:sz w:val="20"/>
        </w:rPr>
        <w:t>City Renewal Authority and Suburban Land Agency Act 2017, s</w:t>
      </w:r>
      <w:r w:rsidR="004B6D30">
        <w:rPr>
          <w:rFonts w:cs="Arial"/>
          <w:sz w:val="20"/>
        </w:rPr>
        <w:t xml:space="preserve"> </w:t>
      </w:r>
      <w:r>
        <w:rPr>
          <w:rFonts w:cs="Arial"/>
          <w:sz w:val="20"/>
        </w:rPr>
        <w:t>15 (Establishment of governing board for authority)</w:t>
      </w:r>
    </w:p>
    <w:p w14:paraId="7A97DD94" w14:textId="77777777" w:rsidR="00324DC2" w:rsidRPr="002F1A2A" w:rsidRDefault="00324DC2" w:rsidP="00153670">
      <w:pPr>
        <w:pStyle w:val="Heading3"/>
        <w:ind w:right="567"/>
      </w:pPr>
      <w:r w:rsidRPr="002F1A2A">
        <w:t>EXPLANATORY STATEMENT</w:t>
      </w:r>
    </w:p>
    <w:p w14:paraId="2F1C6536" w14:textId="77777777" w:rsidR="00324DC2" w:rsidRDefault="00324DC2" w:rsidP="00324DC2">
      <w:pPr>
        <w:pStyle w:val="N-line3"/>
        <w:pBdr>
          <w:bottom w:val="none" w:sz="0" w:space="0" w:color="auto"/>
        </w:pBdr>
      </w:pPr>
    </w:p>
    <w:p w14:paraId="6F639890" w14:textId="77777777" w:rsidR="00324DC2" w:rsidRDefault="00324DC2" w:rsidP="00324DC2">
      <w:pPr>
        <w:pStyle w:val="N-line3"/>
        <w:pBdr>
          <w:top w:val="single" w:sz="12" w:space="1" w:color="auto"/>
          <w:bottom w:val="none" w:sz="0" w:space="0" w:color="auto"/>
        </w:pBdr>
      </w:pPr>
    </w:p>
    <w:bookmarkEnd w:id="0"/>
    <w:p w14:paraId="5AE0C53F" w14:textId="2CDAC70E" w:rsidR="00324DC2" w:rsidRDefault="00324DC2" w:rsidP="00324DC2">
      <w:r>
        <w:t xml:space="preserve">This explanatory statement relates to the </w:t>
      </w:r>
      <w:r>
        <w:rPr>
          <w:i/>
        </w:rPr>
        <w:t xml:space="preserve">City Renewal Authority and Suburban Land Agency (Authority </w:t>
      </w:r>
      <w:r w:rsidR="0079328C">
        <w:rPr>
          <w:i/>
        </w:rPr>
        <w:t xml:space="preserve">Board </w:t>
      </w:r>
      <w:r>
        <w:rPr>
          <w:i/>
        </w:rPr>
        <w:t>Member) Appointment 20</w:t>
      </w:r>
      <w:r w:rsidR="00C876B8">
        <w:rPr>
          <w:i/>
        </w:rPr>
        <w:t>2</w:t>
      </w:r>
      <w:r w:rsidR="00834831">
        <w:rPr>
          <w:i/>
        </w:rPr>
        <w:t>6</w:t>
      </w:r>
      <w:r w:rsidR="00073983">
        <w:rPr>
          <w:i/>
        </w:rPr>
        <w:t xml:space="preserve"> (No </w:t>
      </w:r>
      <w:r w:rsidR="00D45515">
        <w:rPr>
          <w:i/>
        </w:rPr>
        <w:t>2</w:t>
      </w:r>
      <w:r w:rsidR="00073983">
        <w:rPr>
          <w:i/>
        </w:rPr>
        <w:t>)</w:t>
      </w:r>
      <w:r>
        <w:rPr>
          <w:i/>
        </w:rPr>
        <w:t xml:space="preserve"> </w:t>
      </w:r>
      <w:r>
        <w:t>as made by the Chief Minister. It has been prepared in order to assist the reader of the instrument and to help inform debate on it. It does not form part of the instrument and has not been endorsed by the Legislative Assembly.</w:t>
      </w:r>
    </w:p>
    <w:p w14:paraId="7BFBE251" w14:textId="77777777" w:rsidR="00324DC2" w:rsidRDefault="00324DC2" w:rsidP="00324DC2"/>
    <w:p w14:paraId="092634DD" w14:textId="77777777" w:rsidR="00324DC2" w:rsidRDefault="00324DC2" w:rsidP="00324DC2">
      <w:pPr>
        <w:rPr>
          <w:b/>
        </w:rPr>
      </w:pPr>
      <w:r>
        <w:rPr>
          <w:b/>
        </w:rPr>
        <w:t>Overview</w:t>
      </w:r>
    </w:p>
    <w:p w14:paraId="7A5127D1" w14:textId="2C53C65C" w:rsidR="00324DC2" w:rsidRDefault="00324DC2" w:rsidP="00324DC2">
      <w:r>
        <w:t xml:space="preserve">Section 7 of the </w:t>
      </w:r>
      <w:r>
        <w:rPr>
          <w:i/>
        </w:rPr>
        <w:t>City Renewal Authority and Suburban Land Agency Act 2017</w:t>
      </w:r>
      <w:r>
        <w:t xml:space="preserve"> (the </w:t>
      </w:r>
      <w:r w:rsidRPr="0079328C">
        <w:rPr>
          <w:b/>
          <w:bCs/>
          <w:i/>
          <w:iCs/>
        </w:rPr>
        <w:t>Act</w:t>
      </w:r>
      <w:r>
        <w:t>) establishes the City Renewal Authority (</w:t>
      </w:r>
      <w:r w:rsidR="0079328C">
        <w:t xml:space="preserve">the </w:t>
      </w:r>
      <w:r w:rsidR="0079328C">
        <w:rPr>
          <w:b/>
          <w:bCs/>
          <w:i/>
          <w:iCs/>
        </w:rPr>
        <w:t>a</w:t>
      </w:r>
      <w:r w:rsidR="00C020A4" w:rsidRPr="0079328C">
        <w:rPr>
          <w:b/>
          <w:bCs/>
          <w:i/>
          <w:iCs/>
        </w:rPr>
        <w:t>uthority</w:t>
      </w:r>
      <w:r>
        <w:t xml:space="preserve">). Section 15 of the Act establishes </w:t>
      </w:r>
      <w:r w:rsidR="00F64C12">
        <w:t xml:space="preserve">the </w:t>
      </w:r>
      <w:r>
        <w:t xml:space="preserve">governing board for the </w:t>
      </w:r>
      <w:r w:rsidR="0079328C">
        <w:t>a</w:t>
      </w:r>
      <w:r w:rsidR="00C020A4">
        <w:t>uthority</w:t>
      </w:r>
      <w:r>
        <w:t xml:space="preserve">. For the purposes of the </w:t>
      </w:r>
      <w:r>
        <w:rPr>
          <w:i/>
        </w:rPr>
        <w:t>Financial Management Act 1996</w:t>
      </w:r>
      <w:r>
        <w:t xml:space="preserve"> (</w:t>
      </w:r>
      <w:r w:rsidR="0079328C">
        <w:t xml:space="preserve">the </w:t>
      </w:r>
      <w:r w:rsidRPr="0079328C">
        <w:rPr>
          <w:b/>
          <w:bCs/>
          <w:i/>
          <w:iCs/>
        </w:rPr>
        <w:t>FMA</w:t>
      </w:r>
      <w:r>
        <w:t xml:space="preserve">) the </w:t>
      </w:r>
      <w:r w:rsidR="0079328C">
        <w:t>a</w:t>
      </w:r>
      <w:r w:rsidR="00C020A4">
        <w:t>uthority</w:t>
      </w:r>
      <w:r>
        <w:t xml:space="preserve"> is a territory authority, and therefore </w:t>
      </w:r>
      <w:r w:rsidR="0079328C">
        <w:t>p</w:t>
      </w:r>
      <w:r>
        <w:t>arts 8 and 9 of that Act apply. Section 78</w:t>
      </w:r>
      <w:r w:rsidR="0079328C">
        <w:t xml:space="preserve"> </w:t>
      </w:r>
      <w:r>
        <w:t>(7)</w:t>
      </w:r>
      <w:r w:rsidR="0079328C">
        <w:t xml:space="preserve"> </w:t>
      </w:r>
      <w:r>
        <w:t>(b) of the FMA provides that an appointment of a member to a governing board of a territory authority is an appointment under the provision of the establishing Act that establishes the governing board. In this case, s</w:t>
      </w:r>
      <w:r w:rsidR="0079328C">
        <w:t xml:space="preserve">ection </w:t>
      </w:r>
      <w:r>
        <w:t>15 of the Act is the relevant provision of the establishing Act.</w:t>
      </w:r>
    </w:p>
    <w:p w14:paraId="167163CE" w14:textId="77777777" w:rsidR="00324DC2" w:rsidRDefault="00324DC2" w:rsidP="00324DC2"/>
    <w:p w14:paraId="170E9873" w14:textId="4247C586" w:rsidR="00324DC2" w:rsidRDefault="00324DC2" w:rsidP="00324DC2">
      <w:r>
        <w:t xml:space="preserve">Section 78 of the FMA provides for the appointment of authority boards generally. The Minister with responsibility for a territory authority may appoint members of the </w:t>
      </w:r>
      <w:r w:rsidR="004765EE">
        <w:t xml:space="preserve">governing board of the </w:t>
      </w:r>
      <w:r>
        <w:t>authority. The Minister must apply the criteria in s</w:t>
      </w:r>
      <w:r w:rsidR="0079328C">
        <w:t xml:space="preserve">ection </w:t>
      </w:r>
      <w:r>
        <w:t>78 of the FMA and must, as far as practicable, ensure that each discipline and area of expertise mentioned in s</w:t>
      </w:r>
      <w:r w:rsidR="0079328C">
        <w:t xml:space="preserve">ection </w:t>
      </w:r>
      <w:r>
        <w:t>21</w:t>
      </w:r>
      <w:r w:rsidR="0079328C">
        <w:t xml:space="preserve"> </w:t>
      </w:r>
      <w:r>
        <w:t>(2) of the Act is represented among the appointed members. A member must have knowledge of and experience in at least one of the disciplines and areas of expertise prescribed in s</w:t>
      </w:r>
      <w:r w:rsidR="0079328C">
        <w:t xml:space="preserve">ection </w:t>
      </w:r>
      <w:r>
        <w:t>21</w:t>
      </w:r>
      <w:r w:rsidR="0079328C">
        <w:t xml:space="preserve"> </w:t>
      </w:r>
      <w:r>
        <w:t>(2) of the Act.</w:t>
      </w:r>
    </w:p>
    <w:p w14:paraId="25FB399D" w14:textId="77777777" w:rsidR="00324DC2" w:rsidRDefault="00324DC2" w:rsidP="00324DC2"/>
    <w:p w14:paraId="526FDB26" w14:textId="01A68A8B" w:rsidR="004765EE" w:rsidRPr="004765EE" w:rsidRDefault="004765EE" w:rsidP="004765EE">
      <w:pPr>
        <w:keepNext/>
        <w:rPr>
          <w:b/>
          <w:bCs/>
        </w:rPr>
      </w:pPr>
      <w:r w:rsidRPr="004765EE">
        <w:rPr>
          <w:b/>
          <w:bCs/>
        </w:rPr>
        <w:t>Appointment</w:t>
      </w:r>
    </w:p>
    <w:p w14:paraId="31DDFA9A" w14:textId="54E7E269" w:rsidR="00E22990" w:rsidRDefault="00324DC2" w:rsidP="00324DC2">
      <w:pPr>
        <w:rPr>
          <w:rFonts w:cs="Calibri"/>
          <w:szCs w:val="24"/>
          <w:lang w:val="en-GB"/>
        </w:rPr>
      </w:pPr>
      <w:r>
        <w:t xml:space="preserve">This instrument appoints </w:t>
      </w:r>
      <w:r w:rsidR="00055070">
        <w:t>M</w:t>
      </w:r>
      <w:r w:rsidR="00E312FD">
        <w:t>r</w:t>
      </w:r>
      <w:r w:rsidR="00A53DD7">
        <w:t xml:space="preserve"> </w:t>
      </w:r>
      <w:r w:rsidR="002378FD">
        <w:t>Malcolm Middleton</w:t>
      </w:r>
      <w:r>
        <w:t xml:space="preserve"> as a</w:t>
      </w:r>
      <w:r w:rsidR="00730500">
        <w:t>n expert</w:t>
      </w:r>
      <w:r>
        <w:t xml:space="preserve"> member of the </w:t>
      </w:r>
      <w:r w:rsidR="0079328C">
        <w:t>board</w:t>
      </w:r>
      <w:r>
        <w:t xml:space="preserve"> for </w:t>
      </w:r>
      <w:r w:rsidR="00C876B8">
        <w:t xml:space="preserve">the </w:t>
      </w:r>
      <w:r>
        <w:t xml:space="preserve">period </w:t>
      </w:r>
      <w:r w:rsidR="00E312FD">
        <w:t xml:space="preserve">1 </w:t>
      </w:r>
      <w:r w:rsidR="002378FD">
        <w:t>October</w:t>
      </w:r>
      <w:r w:rsidR="00E312FD">
        <w:t xml:space="preserve"> 2026</w:t>
      </w:r>
      <w:r w:rsidR="00C876B8">
        <w:t xml:space="preserve"> to </w:t>
      </w:r>
      <w:r w:rsidR="005C354A">
        <w:t xml:space="preserve">30 </w:t>
      </w:r>
      <w:r w:rsidR="002378FD">
        <w:t xml:space="preserve">September </w:t>
      </w:r>
      <w:r w:rsidR="005C354A">
        <w:t>2029</w:t>
      </w:r>
      <w:r>
        <w:t xml:space="preserve">. </w:t>
      </w:r>
    </w:p>
    <w:p w14:paraId="2BE3B31F" w14:textId="77777777" w:rsidR="00E22990" w:rsidRDefault="00E22990" w:rsidP="00324DC2">
      <w:pPr>
        <w:rPr>
          <w:rFonts w:cs="Arial"/>
          <w:szCs w:val="24"/>
        </w:rPr>
      </w:pPr>
    </w:p>
    <w:p w14:paraId="7B3C8512" w14:textId="2E3124E5" w:rsidR="00D45515" w:rsidRDefault="00E539DB" w:rsidP="00D45515">
      <w:pPr>
        <w:pStyle w:val="Default"/>
        <w:rPr>
          <w:rFonts w:ascii="Times New Roman" w:eastAsia="Times New Roman" w:hAnsi="Times New Roman" w:cs="Times New Roman"/>
          <w:color w:val="auto"/>
          <w:szCs w:val="20"/>
        </w:rPr>
      </w:pPr>
      <w:r>
        <w:rPr>
          <w:rFonts w:ascii="Times New Roman" w:eastAsia="Times New Roman" w:hAnsi="Times New Roman" w:cs="Times New Roman"/>
          <w:color w:val="auto"/>
          <w:szCs w:val="20"/>
        </w:rPr>
        <w:lastRenderedPageBreak/>
        <w:t xml:space="preserve">Mr </w:t>
      </w:r>
      <w:r w:rsidR="002378FD">
        <w:rPr>
          <w:rFonts w:ascii="Times New Roman" w:eastAsia="Times New Roman" w:hAnsi="Times New Roman" w:cs="Times New Roman"/>
          <w:color w:val="auto"/>
          <w:szCs w:val="20"/>
        </w:rPr>
        <w:t>Middleton</w:t>
      </w:r>
      <w:r>
        <w:rPr>
          <w:rFonts w:ascii="Times New Roman" w:eastAsia="Times New Roman" w:hAnsi="Times New Roman" w:cs="Times New Roman"/>
          <w:color w:val="auto"/>
          <w:szCs w:val="20"/>
        </w:rPr>
        <w:t xml:space="preserve"> is </w:t>
      </w:r>
      <w:r w:rsidR="00D45515">
        <w:rPr>
          <w:rFonts w:ascii="Times New Roman" w:eastAsia="Times New Roman" w:hAnsi="Times New Roman" w:cs="Times New Roman"/>
          <w:color w:val="auto"/>
          <w:szCs w:val="20"/>
        </w:rPr>
        <w:t>a h</w:t>
      </w:r>
      <w:r w:rsidR="00D45515" w:rsidRPr="00D45515">
        <w:rPr>
          <w:rFonts w:ascii="Times New Roman" w:eastAsia="Times New Roman" w:hAnsi="Times New Roman" w:cs="Times New Roman"/>
          <w:color w:val="auto"/>
          <w:szCs w:val="20"/>
        </w:rPr>
        <w:t>ighly regarded architect, urban design leader and former Queensland Government Architect</w:t>
      </w:r>
      <w:r w:rsidR="00D45515">
        <w:rPr>
          <w:rFonts w:ascii="Times New Roman" w:eastAsia="Times New Roman" w:hAnsi="Times New Roman" w:cs="Times New Roman"/>
          <w:color w:val="auto"/>
          <w:szCs w:val="20"/>
        </w:rPr>
        <w:t xml:space="preserve"> </w:t>
      </w:r>
      <w:r w:rsidR="00D45515" w:rsidRPr="00D45515">
        <w:rPr>
          <w:rFonts w:ascii="Times New Roman" w:eastAsia="Times New Roman" w:hAnsi="Times New Roman" w:cs="Times New Roman"/>
          <w:color w:val="auto"/>
          <w:szCs w:val="20"/>
        </w:rPr>
        <w:t xml:space="preserve">with more than 40 years of experience across architecture, urban design, public policy and design governance. </w:t>
      </w:r>
      <w:r w:rsidR="00D45515">
        <w:rPr>
          <w:rFonts w:ascii="Times New Roman" w:eastAsia="Times New Roman" w:hAnsi="Times New Roman" w:cs="Times New Roman"/>
          <w:color w:val="auto"/>
          <w:szCs w:val="20"/>
        </w:rPr>
        <w:t>He s</w:t>
      </w:r>
      <w:r w:rsidR="00D45515" w:rsidRPr="00D45515">
        <w:rPr>
          <w:rFonts w:ascii="Times New Roman" w:eastAsia="Times New Roman" w:hAnsi="Times New Roman" w:cs="Times New Roman"/>
          <w:color w:val="auto"/>
          <w:szCs w:val="20"/>
        </w:rPr>
        <w:t>erved as Queensland Government Architect from 2011 to 2021, providing strategic design leadership across major</w:t>
      </w:r>
      <w:r w:rsidR="00AF1C6D">
        <w:rPr>
          <w:rFonts w:ascii="Times New Roman" w:eastAsia="Times New Roman" w:hAnsi="Times New Roman" w:cs="Times New Roman"/>
          <w:color w:val="auto"/>
          <w:szCs w:val="20"/>
        </w:rPr>
        <w:t xml:space="preserve"> </w:t>
      </w:r>
      <w:r w:rsidR="00D45515" w:rsidRPr="00D45515">
        <w:rPr>
          <w:rFonts w:ascii="Times New Roman" w:eastAsia="Times New Roman" w:hAnsi="Times New Roman" w:cs="Times New Roman"/>
          <w:color w:val="auto"/>
          <w:szCs w:val="20"/>
        </w:rPr>
        <w:t>public infrastructure, planning frameworks and city-shaping projects.</w:t>
      </w:r>
      <w:r w:rsidR="00AF1C6D">
        <w:rPr>
          <w:rFonts w:ascii="Times New Roman" w:eastAsia="Times New Roman" w:hAnsi="Times New Roman" w:cs="Times New Roman"/>
          <w:color w:val="auto"/>
          <w:szCs w:val="20"/>
        </w:rPr>
        <w:t xml:space="preserve"> He c</w:t>
      </w:r>
      <w:r w:rsidR="00D45515" w:rsidRPr="00D45515">
        <w:rPr>
          <w:rFonts w:ascii="Times New Roman" w:eastAsia="Times New Roman" w:hAnsi="Times New Roman" w:cs="Times New Roman"/>
          <w:color w:val="auto"/>
          <w:szCs w:val="20"/>
        </w:rPr>
        <w:t>urrently operates Malcolm Middleton</w:t>
      </w:r>
      <w:r w:rsidR="00AF1C6D">
        <w:rPr>
          <w:rFonts w:ascii="Times New Roman" w:eastAsia="Times New Roman" w:hAnsi="Times New Roman" w:cs="Times New Roman"/>
          <w:color w:val="auto"/>
          <w:szCs w:val="20"/>
        </w:rPr>
        <w:t xml:space="preserve"> </w:t>
      </w:r>
      <w:r w:rsidR="00D45515" w:rsidRPr="00D45515">
        <w:rPr>
          <w:rFonts w:ascii="Times New Roman" w:eastAsia="Times New Roman" w:hAnsi="Times New Roman" w:cs="Times New Roman"/>
          <w:color w:val="auto"/>
          <w:szCs w:val="20"/>
        </w:rPr>
        <w:t>Architects and continues to contribute through advisory, design review and governance roles. His experience spans</w:t>
      </w:r>
      <w:r w:rsidR="00AF1C6D">
        <w:rPr>
          <w:rFonts w:ascii="Times New Roman" w:eastAsia="Times New Roman" w:hAnsi="Times New Roman" w:cs="Times New Roman"/>
          <w:color w:val="auto"/>
          <w:szCs w:val="20"/>
        </w:rPr>
        <w:t xml:space="preserve"> </w:t>
      </w:r>
      <w:r w:rsidR="00D45515" w:rsidRPr="00D45515">
        <w:rPr>
          <w:rFonts w:ascii="Times New Roman" w:eastAsia="Times New Roman" w:hAnsi="Times New Roman" w:cs="Times New Roman"/>
          <w:color w:val="auto"/>
          <w:szCs w:val="20"/>
        </w:rPr>
        <w:t>major public realm projects, urban renewal initiatives, design review processes and government advisory functions</w:t>
      </w:r>
      <w:r w:rsidR="00AF1C6D">
        <w:rPr>
          <w:rFonts w:ascii="Times New Roman" w:eastAsia="Times New Roman" w:hAnsi="Times New Roman" w:cs="Times New Roman"/>
          <w:color w:val="auto"/>
          <w:szCs w:val="20"/>
        </w:rPr>
        <w:t xml:space="preserve"> </w:t>
      </w:r>
      <w:r w:rsidR="00D45515" w:rsidRPr="00D45515">
        <w:rPr>
          <w:rFonts w:ascii="Times New Roman" w:eastAsia="Times New Roman" w:hAnsi="Times New Roman" w:cs="Times New Roman"/>
          <w:color w:val="auto"/>
          <w:szCs w:val="20"/>
        </w:rPr>
        <w:t>across Australia. He is a Life Fellow of the Australian Institute of Architects, holds qualifications in architecture and urban design, and has extensive experience working with government, industry and community stakeholders.</w:t>
      </w:r>
    </w:p>
    <w:p w14:paraId="3DFD259B" w14:textId="77777777" w:rsidR="00C62D8B" w:rsidRDefault="00C62D8B" w:rsidP="00324DC2">
      <w:pPr>
        <w:rPr>
          <w:lang w:eastAsia="en-AU"/>
        </w:rPr>
      </w:pPr>
    </w:p>
    <w:p w14:paraId="1009546C" w14:textId="34932CB8" w:rsidR="00324DC2" w:rsidRPr="00012CEC" w:rsidRDefault="00324DC2" w:rsidP="00324DC2">
      <w:pPr>
        <w:rPr>
          <w:lang w:eastAsia="en-AU"/>
        </w:rPr>
      </w:pPr>
      <w:r w:rsidRPr="00012CEC">
        <w:rPr>
          <w:szCs w:val="24"/>
        </w:rPr>
        <w:t xml:space="preserve">Considered against the terms of the Act, </w:t>
      </w:r>
      <w:r w:rsidR="003E2636">
        <w:rPr>
          <w:szCs w:val="24"/>
        </w:rPr>
        <w:t xml:space="preserve">Mr </w:t>
      </w:r>
      <w:r w:rsidR="002378FD">
        <w:rPr>
          <w:szCs w:val="24"/>
        </w:rPr>
        <w:t>Middleton</w:t>
      </w:r>
      <w:r w:rsidR="003E2636">
        <w:rPr>
          <w:szCs w:val="24"/>
        </w:rPr>
        <w:t xml:space="preserve"> </w:t>
      </w:r>
      <w:r w:rsidRPr="00012CEC">
        <w:rPr>
          <w:szCs w:val="24"/>
        </w:rPr>
        <w:t>has knowledge or experience across the following disciplines:</w:t>
      </w:r>
    </w:p>
    <w:p w14:paraId="75E76D70" w14:textId="2CF47742" w:rsidR="0021502C" w:rsidRPr="00652309" w:rsidRDefault="0021502C" w:rsidP="00A87C97">
      <w:pPr>
        <w:pStyle w:val="ListParagraph"/>
        <w:numPr>
          <w:ilvl w:val="0"/>
          <w:numId w:val="1"/>
        </w:numPr>
        <w:rPr>
          <w:rFonts w:ascii="Times New Roman" w:hAnsi="Times New Roman"/>
          <w:sz w:val="24"/>
          <w:szCs w:val="24"/>
        </w:rPr>
      </w:pPr>
      <w:r w:rsidRPr="00652309">
        <w:rPr>
          <w:rFonts w:ascii="Times New Roman" w:hAnsi="Times New Roman"/>
          <w:sz w:val="24"/>
          <w:szCs w:val="24"/>
        </w:rPr>
        <w:t>urban renewal;</w:t>
      </w:r>
    </w:p>
    <w:p w14:paraId="7DF87CA8" w14:textId="028F613D" w:rsidR="00652309" w:rsidRPr="00652309" w:rsidRDefault="00652309" w:rsidP="00652309">
      <w:pPr>
        <w:pStyle w:val="ListParagraph"/>
        <w:numPr>
          <w:ilvl w:val="0"/>
          <w:numId w:val="1"/>
        </w:numPr>
        <w:rPr>
          <w:rFonts w:ascii="Times New Roman" w:hAnsi="Times New Roman"/>
          <w:sz w:val="24"/>
          <w:szCs w:val="24"/>
        </w:rPr>
      </w:pPr>
      <w:r w:rsidRPr="00652309">
        <w:rPr>
          <w:rFonts w:ascii="Times New Roman" w:hAnsi="Times New Roman"/>
          <w:sz w:val="24"/>
          <w:szCs w:val="24"/>
        </w:rPr>
        <w:t>architecture;</w:t>
      </w:r>
    </w:p>
    <w:p w14:paraId="1EA4331D" w14:textId="668738EA" w:rsidR="007B15D1" w:rsidRPr="00652309" w:rsidRDefault="007B15D1" w:rsidP="00A87C97">
      <w:pPr>
        <w:pStyle w:val="ListParagraph"/>
        <w:numPr>
          <w:ilvl w:val="0"/>
          <w:numId w:val="1"/>
        </w:numPr>
        <w:rPr>
          <w:rFonts w:ascii="Times New Roman" w:hAnsi="Times New Roman"/>
          <w:sz w:val="24"/>
          <w:szCs w:val="24"/>
        </w:rPr>
      </w:pPr>
      <w:r w:rsidRPr="00652309">
        <w:rPr>
          <w:rFonts w:ascii="Times New Roman" w:hAnsi="Times New Roman"/>
          <w:sz w:val="24"/>
          <w:szCs w:val="24"/>
        </w:rPr>
        <w:t>urban design;</w:t>
      </w:r>
    </w:p>
    <w:p w14:paraId="5601E180" w14:textId="530ED1CE" w:rsidR="00A87C97" w:rsidRPr="00652309" w:rsidRDefault="00012CEC" w:rsidP="00A87C97">
      <w:pPr>
        <w:pStyle w:val="ListParagraph"/>
        <w:numPr>
          <w:ilvl w:val="0"/>
          <w:numId w:val="1"/>
        </w:numPr>
        <w:rPr>
          <w:rFonts w:ascii="Times New Roman" w:hAnsi="Times New Roman"/>
          <w:sz w:val="24"/>
          <w:szCs w:val="24"/>
        </w:rPr>
      </w:pPr>
      <w:r w:rsidRPr="00652309">
        <w:rPr>
          <w:rFonts w:ascii="Times New Roman" w:hAnsi="Times New Roman"/>
          <w:sz w:val="24"/>
          <w:szCs w:val="24"/>
        </w:rPr>
        <w:t xml:space="preserve">law, public administration and </w:t>
      </w:r>
      <w:r w:rsidR="00A87C97" w:rsidRPr="00652309">
        <w:rPr>
          <w:rFonts w:ascii="Times New Roman" w:hAnsi="Times New Roman"/>
          <w:sz w:val="24"/>
          <w:szCs w:val="24"/>
        </w:rPr>
        <w:t xml:space="preserve">governance; </w:t>
      </w:r>
      <w:r w:rsidR="00196A1A" w:rsidRPr="00652309">
        <w:rPr>
          <w:rFonts w:ascii="Times New Roman" w:hAnsi="Times New Roman"/>
          <w:sz w:val="24"/>
          <w:szCs w:val="24"/>
        </w:rPr>
        <w:t>and</w:t>
      </w:r>
    </w:p>
    <w:p w14:paraId="575FB9B4" w14:textId="2840FC88" w:rsidR="00324DC2" w:rsidRPr="00652309" w:rsidRDefault="00A87C97" w:rsidP="00A87C97">
      <w:pPr>
        <w:pStyle w:val="ListParagraph"/>
        <w:numPr>
          <w:ilvl w:val="0"/>
          <w:numId w:val="1"/>
        </w:numPr>
        <w:spacing w:after="0"/>
        <w:rPr>
          <w:rFonts w:ascii="Times New Roman" w:hAnsi="Times New Roman"/>
          <w:sz w:val="24"/>
          <w:szCs w:val="24"/>
        </w:rPr>
      </w:pPr>
      <w:r w:rsidRPr="00652309">
        <w:rPr>
          <w:rFonts w:ascii="Times New Roman" w:hAnsi="Times New Roman"/>
          <w:sz w:val="24"/>
          <w:szCs w:val="24"/>
        </w:rPr>
        <w:t>financing major development projects</w:t>
      </w:r>
      <w:r w:rsidR="00196A1A" w:rsidRPr="00652309">
        <w:rPr>
          <w:rFonts w:ascii="Times New Roman" w:hAnsi="Times New Roman"/>
          <w:sz w:val="24"/>
          <w:szCs w:val="24"/>
        </w:rPr>
        <w:t>.</w:t>
      </w:r>
    </w:p>
    <w:p w14:paraId="0E640BE8" w14:textId="77777777" w:rsidR="00324DC2" w:rsidRDefault="00324DC2" w:rsidP="0079328C"/>
    <w:p w14:paraId="7D38D479" w14:textId="4ABA9A5B" w:rsidR="00C62D8B" w:rsidRDefault="00C62D8B" w:rsidP="00C62D8B">
      <w:bookmarkStart w:id="1" w:name="_Hlk99633638"/>
      <w:r>
        <w:t xml:space="preserve">Section 21 (4) of the Act provides that a member of the board must not be a public servant. </w:t>
      </w:r>
      <w:r w:rsidR="003E2636">
        <w:t>Mr M</w:t>
      </w:r>
      <w:r w:rsidR="002378FD">
        <w:t>iddleton</w:t>
      </w:r>
      <w:r w:rsidR="00A53DD7">
        <w:t xml:space="preserve"> </w:t>
      </w:r>
      <w:r>
        <w:t>is not a public servant.</w:t>
      </w:r>
    </w:p>
    <w:bookmarkEnd w:id="1"/>
    <w:p w14:paraId="73E0C64B" w14:textId="77777777" w:rsidR="0079328C" w:rsidRDefault="0079328C" w:rsidP="001E0AA7"/>
    <w:p w14:paraId="431F6342" w14:textId="68CE7648" w:rsidR="004765EE" w:rsidRPr="004765EE" w:rsidRDefault="004765EE" w:rsidP="001E0AA7">
      <w:pPr>
        <w:rPr>
          <w:b/>
          <w:bCs/>
        </w:rPr>
      </w:pPr>
      <w:r w:rsidRPr="004765EE">
        <w:rPr>
          <w:b/>
          <w:bCs/>
        </w:rPr>
        <w:t>Consultation</w:t>
      </w:r>
    </w:p>
    <w:p w14:paraId="2F296AC5" w14:textId="50A2CCD6" w:rsidR="001E0AA7" w:rsidRDefault="001E0AA7" w:rsidP="001E0AA7">
      <w:r>
        <w:t xml:space="preserve">Division 19.3.3 of the </w:t>
      </w:r>
      <w:r>
        <w:rPr>
          <w:i/>
        </w:rPr>
        <w:t xml:space="preserve">Legislation Act </w:t>
      </w:r>
      <w:r w:rsidRPr="00DD6956">
        <w:rPr>
          <w:i/>
        </w:rPr>
        <w:t>2001</w:t>
      </w:r>
      <w:r>
        <w:t xml:space="preserve"> </w:t>
      </w:r>
      <w:r w:rsidR="00533A9B">
        <w:t xml:space="preserve">(the Legislation Act) </w:t>
      </w:r>
      <w:r>
        <w:t xml:space="preserve">applies as </w:t>
      </w:r>
      <w:r w:rsidR="003E2636">
        <w:t xml:space="preserve">Mr </w:t>
      </w:r>
      <w:r w:rsidR="002378FD">
        <w:t>Middleton</w:t>
      </w:r>
      <w:r w:rsidR="003E2636">
        <w:t xml:space="preserve"> </w:t>
      </w:r>
      <w:r>
        <w:t xml:space="preserve">is not a public servant, </w:t>
      </w:r>
      <w:bookmarkStart w:id="2" w:name="_Hlk118723923"/>
      <w:r>
        <w:t>is appointed for longer than 6 months</w:t>
      </w:r>
      <w:r w:rsidR="00C62D8B">
        <w:t>,</w:t>
      </w:r>
      <w:bookmarkEnd w:id="2"/>
      <w:r w:rsidR="00C62D8B">
        <w:t xml:space="preserve"> </w:t>
      </w:r>
      <w:r>
        <w:t>and will have functions beyond advising the Minister. In accordance with s</w:t>
      </w:r>
      <w:r w:rsidR="0079328C">
        <w:t xml:space="preserve">ection </w:t>
      </w:r>
      <w:r>
        <w:t xml:space="preserve">228 of the Legislation </w:t>
      </w:r>
      <w:r w:rsidRPr="00EE51C0">
        <w:t xml:space="preserve">Act, </w:t>
      </w:r>
      <w:r>
        <w:t xml:space="preserve">the Standing Committee on </w:t>
      </w:r>
      <w:r w:rsidR="005D31F0">
        <w:t>Environment and Planning</w:t>
      </w:r>
      <w:r w:rsidR="00C876B8" w:rsidRPr="00C876B8">
        <w:t xml:space="preserve"> </w:t>
      </w:r>
      <w:r>
        <w:t>has been consulted</w:t>
      </w:r>
      <w:r w:rsidR="00C020A4">
        <w:t xml:space="preserve"> and noted the appointment</w:t>
      </w:r>
      <w:r w:rsidRPr="00EE51C0">
        <w:t>. The appointment is a disallowable instrument by operation of s</w:t>
      </w:r>
      <w:r w:rsidR="0079328C">
        <w:t xml:space="preserve">ection </w:t>
      </w:r>
      <w:r w:rsidRPr="00EE51C0">
        <w:t>229 of the Legislation Act</w:t>
      </w:r>
      <w:r w:rsidRPr="002745DB">
        <w:t>.</w:t>
      </w:r>
    </w:p>
    <w:p w14:paraId="62F1D6D7" w14:textId="77777777" w:rsidR="00324DC2" w:rsidRDefault="00324DC2" w:rsidP="00324DC2"/>
    <w:p w14:paraId="36BAFF3B" w14:textId="7EF070F7" w:rsidR="004765EE" w:rsidRPr="004765EE" w:rsidRDefault="004765EE" w:rsidP="00324DC2">
      <w:pPr>
        <w:rPr>
          <w:b/>
          <w:bCs/>
        </w:rPr>
      </w:pPr>
      <w:r w:rsidRPr="004765EE">
        <w:rPr>
          <w:b/>
          <w:bCs/>
        </w:rPr>
        <w:t>Regulatory impact statement</w:t>
      </w:r>
    </w:p>
    <w:p w14:paraId="07D4FB36" w14:textId="3EDE51F3" w:rsidR="0079328C" w:rsidRDefault="00324DC2" w:rsidP="00324DC2">
      <w:r w:rsidRPr="0081787C">
        <w:t>The instrument is not likely to impose appreciable costs on the community, or part of</w:t>
      </w:r>
      <w:r>
        <w:t xml:space="preserve"> </w:t>
      </w:r>
      <w:r w:rsidRPr="0081787C">
        <w:t>the community and therefore a regulatory impact statement (</w:t>
      </w:r>
      <w:r w:rsidR="0079328C">
        <w:t xml:space="preserve">a </w:t>
      </w:r>
      <w:r w:rsidRPr="0079328C">
        <w:rPr>
          <w:b/>
          <w:bCs/>
          <w:i/>
          <w:iCs/>
        </w:rPr>
        <w:t>RIS</w:t>
      </w:r>
      <w:r w:rsidRPr="0081787C">
        <w:t>) is not required</w:t>
      </w:r>
      <w:r>
        <w:t xml:space="preserve"> </w:t>
      </w:r>
      <w:r w:rsidRPr="0081787C">
        <w:t>(Legislation Act, s</w:t>
      </w:r>
      <w:r w:rsidR="0079328C">
        <w:t xml:space="preserve">ection </w:t>
      </w:r>
      <w:r w:rsidRPr="0081787C">
        <w:t>34). Further, a RIS is unnecessary, in accordance with the</w:t>
      </w:r>
      <w:r>
        <w:t xml:space="preserve"> </w:t>
      </w:r>
      <w:r w:rsidRPr="0081787C">
        <w:t>Legislation Act</w:t>
      </w:r>
      <w:r w:rsidR="0079328C">
        <w:t xml:space="preserve">, </w:t>
      </w:r>
      <w:r w:rsidRPr="0081787C">
        <w:t>s</w:t>
      </w:r>
      <w:r w:rsidR="0079328C">
        <w:t xml:space="preserve">ection </w:t>
      </w:r>
      <w:r w:rsidRPr="0081787C">
        <w:t>36</w:t>
      </w:r>
      <w:r w:rsidR="0079328C">
        <w:t xml:space="preserve"> </w:t>
      </w:r>
      <w:r w:rsidRPr="0081787C">
        <w:t>(1)</w:t>
      </w:r>
      <w:r w:rsidR="0079328C">
        <w:t xml:space="preserve"> </w:t>
      </w:r>
      <w:r w:rsidRPr="0081787C">
        <w:t>(b), as the disallowable instrument does not operate to the</w:t>
      </w:r>
      <w:r>
        <w:t xml:space="preserve"> </w:t>
      </w:r>
      <w:r w:rsidRPr="0081787C">
        <w:t>disadvantage of anyone by adversely affecting the person’s rights, or imposing</w:t>
      </w:r>
      <w:r>
        <w:t xml:space="preserve"> </w:t>
      </w:r>
      <w:r w:rsidRPr="0081787C">
        <w:t>liabilities on the person.</w:t>
      </w:r>
    </w:p>
    <w:p w14:paraId="316A8F54" w14:textId="77777777" w:rsidR="0079328C" w:rsidRDefault="0079328C" w:rsidP="00324DC2"/>
    <w:p w14:paraId="73601A23" w14:textId="13F92BE3" w:rsidR="004765EE" w:rsidRPr="004765EE" w:rsidRDefault="004765EE" w:rsidP="004765EE">
      <w:pPr>
        <w:keepNext/>
        <w:rPr>
          <w:b/>
          <w:bCs/>
        </w:rPr>
      </w:pPr>
      <w:r w:rsidRPr="004765EE">
        <w:rPr>
          <w:b/>
          <w:bCs/>
        </w:rPr>
        <w:t>Remuneration</w:t>
      </w:r>
    </w:p>
    <w:p w14:paraId="10F7FCF3" w14:textId="62CD0166" w:rsidR="00324DC2" w:rsidRDefault="00533A9B" w:rsidP="00324DC2">
      <w:bookmarkStart w:id="3" w:name="_Hlk128038762"/>
      <w:r>
        <w:t>Remuneration for the board is set by the ACT Remuneration Tribunal under Determination 13 of 202</w:t>
      </w:r>
      <w:r w:rsidR="00B27411">
        <w:t>5</w:t>
      </w:r>
      <w:r>
        <w:t xml:space="preserve"> (Part-time Public Office Holders) and is met by the authority’s budget.</w:t>
      </w:r>
      <w:bookmarkEnd w:id="3"/>
    </w:p>
    <w:p w14:paraId="61DA11AB" w14:textId="77777777" w:rsidR="001B4337" w:rsidRDefault="001B4337" w:rsidP="00324DC2"/>
    <w:p w14:paraId="7A68F2FE" w14:textId="6B9173B3" w:rsidR="004765EE" w:rsidRDefault="004765EE" w:rsidP="009A7561">
      <w:pPr>
        <w:autoSpaceDE w:val="0"/>
        <w:autoSpaceDN w:val="0"/>
        <w:adjustRightInd w:val="0"/>
      </w:pPr>
      <w:r w:rsidRPr="004765EE">
        <w:rPr>
          <w:b/>
          <w:bCs/>
        </w:rPr>
        <w:t>Scrutiny Committee Terms of Reference</w:t>
      </w:r>
    </w:p>
    <w:p w14:paraId="552F287A" w14:textId="77777777" w:rsidR="00324DC2" w:rsidRDefault="00324DC2" w:rsidP="00324DC2">
      <w:r w:rsidRPr="0081787C">
        <w:t>The instrument is consistent with the Legislative Assembly’s Scrutiny of Bills</w:t>
      </w:r>
      <w:r>
        <w:t xml:space="preserve"> </w:t>
      </w:r>
      <w:r w:rsidRPr="0081787C">
        <w:t>Committee Terms of Reference. In particular, the instrument:</w:t>
      </w:r>
    </w:p>
    <w:p w14:paraId="0D30B5A0" w14:textId="57ACFEA5" w:rsidR="00324DC2" w:rsidRPr="00CA3390" w:rsidRDefault="00324DC2" w:rsidP="00324DC2">
      <w:pPr>
        <w:pStyle w:val="ListParagraph"/>
        <w:numPr>
          <w:ilvl w:val="0"/>
          <w:numId w:val="2"/>
        </w:numPr>
        <w:spacing w:after="0" w:line="240" w:lineRule="auto"/>
        <w:rPr>
          <w:rFonts w:ascii="Times New Roman" w:hAnsi="Times New Roman"/>
          <w:sz w:val="24"/>
          <w:szCs w:val="20"/>
        </w:rPr>
      </w:pPr>
      <w:r w:rsidRPr="0070019A">
        <w:rPr>
          <w:rFonts w:ascii="Times New Roman" w:hAnsi="Times New Roman"/>
          <w:sz w:val="24"/>
          <w:szCs w:val="20"/>
        </w:rPr>
        <w:lastRenderedPageBreak/>
        <w:t>Is made under a ministerial power found in the Act</w:t>
      </w:r>
      <w:r w:rsidR="0079328C">
        <w:rPr>
          <w:rFonts w:ascii="Times New Roman" w:hAnsi="Times New Roman"/>
          <w:sz w:val="24"/>
          <w:szCs w:val="20"/>
        </w:rPr>
        <w:t xml:space="preserve"> (s</w:t>
      </w:r>
      <w:r w:rsidRPr="0070019A">
        <w:rPr>
          <w:rFonts w:ascii="Times New Roman" w:hAnsi="Times New Roman"/>
          <w:sz w:val="24"/>
          <w:szCs w:val="20"/>
        </w:rPr>
        <w:t>ee s</w:t>
      </w:r>
      <w:r w:rsidR="0079328C">
        <w:rPr>
          <w:rFonts w:ascii="Times New Roman" w:hAnsi="Times New Roman"/>
          <w:sz w:val="24"/>
          <w:szCs w:val="20"/>
        </w:rPr>
        <w:t xml:space="preserve">ection </w:t>
      </w:r>
      <w:r w:rsidRPr="0070019A">
        <w:rPr>
          <w:rFonts w:ascii="Times New Roman" w:hAnsi="Times New Roman"/>
          <w:sz w:val="24"/>
          <w:szCs w:val="20"/>
        </w:rPr>
        <w:t>15 of the Act</w:t>
      </w:r>
      <w:r w:rsidR="004A6B47">
        <w:rPr>
          <w:rFonts w:ascii="Times New Roman" w:hAnsi="Times New Roman"/>
          <w:sz w:val="24"/>
          <w:szCs w:val="20"/>
        </w:rPr>
        <w:t>)</w:t>
      </w:r>
      <w:r w:rsidRPr="0070019A">
        <w:rPr>
          <w:rFonts w:ascii="Times New Roman" w:hAnsi="Times New Roman"/>
          <w:sz w:val="24"/>
          <w:szCs w:val="20"/>
        </w:rPr>
        <w:t xml:space="preserve"> and s</w:t>
      </w:r>
      <w:r w:rsidR="0079328C">
        <w:rPr>
          <w:rFonts w:ascii="Times New Roman" w:hAnsi="Times New Roman"/>
          <w:sz w:val="24"/>
          <w:szCs w:val="20"/>
        </w:rPr>
        <w:t>ection</w:t>
      </w:r>
      <w:r w:rsidRPr="0070019A">
        <w:rPr>
          <w:rFonts w:ascii="Times New Roman" w:hAnsi="Times New Roman"/>
          <w:sz w:val="24"/>
          <w:szCs w:val="20"/>
        </w:rPr>
        <w:t xml:space="preserve"> 78</w:t>
      </w:r>
      <w:r w:rsidR="00F64C12">
        <w:rPr>
          <w:rFonts w:ascii="Times New Roman" w:hAnsi="Times New Roman"/>
          <w:sz w:val="24"/>
          <w:szCs w:val="20"/>
        </w:rPr>
        <w:t xml:space="preserve"> </w:t>
      </w:r>
      <w:r w:rsidRPr="0070019A">
        <w:rPr>
          <w:rFonts w:ascii="Times New Roman" w:hAnsi="Times New Roman"/>
          <w:sz w:val="24"/>
          <w:szCs w:val="20"/>
        </w:rPr>
        <w:t>of the FMA.</w:t>
      </w:r>
    </w:p>
    <w:p w14:paraId="20B484C8" w14:textId="31E578CE" w:rsidR="00324DC2" w:rsidRPr="00CA3390" w:rsidRDefault="00324DC2" w:rsidP="00324DC2">
      <w:pPr>
        <w:pStyle w:val="ListParagraph"/>
        <w:numPr>
          <w:ilvl w:val="0"/>
          <w:numId w:val="2"/>
        </w:numPr>
        <w:spacing w:after="0" w:line="240" w:lineRule="auto"/>
        <w:rPr>
          <w:rFonts w:ascii="Times New Roman" w:hAnsi="Times New Roman"/>
          <w:sz w:val="24"/>
          <w:szCs w:val="20"/>
        </w:rPr>
      </w:pPr>
      <w:r w:rsidRPr="0070019A">
        <w:rPr>
          <w:rFonts w:ascii="Times New Roman" w:hAnsi="Times New Roman"/>
          <w:sz w:val="24"/>
          <w:szCs w:val="20"/>
        </w:rPr>
        <w:t xml:space="preserve">Is in accordance with the general objects of the Act under which it is made. The appointment of a </w:t>
      </w:r>
      <w:r w:rsidR="00F64C12">
        <w:rPr>
          <w:rFonts w:ascii="Times New Roman" w:hAnsi="Times New Roman"/>
          <w:sz w:val="24"/>
          <w:szCs w:val="20"/>
        </w:rPr>
        <w:t>member</w:t>
      </w:r>
      <w:r w:rsidRPr="0070019A">
        <w:rPr>
          <w:rFonts w:ascii="Times New Roman" w:hAnsi="Times New Roman"/>
          <w:sz w:val="24"/>
          <w:szCs w:val="20"/>
        </w:rPr>
        <w:t xml:space="preserve"> to the </w:t>
      </w:r>
      <w:r w:rsidR="0079328C">
        <w:rPr>
          <w:rFonts w:ascii="Times New Roman" w:hAnsi="Times New Roman"/>
          <w:sz w:val="24"/>
          <w:szCs w:val="20"/>
        </w:rPr>
        <w:t>b</w:t>
      </w:r>
      <w:r w:rsidRPr="0070019A">
        <w:rPr>
          <w:rFonts w:ascii="Times New Roman" w:hAnsi="Times New Roman"/>
          <w:sz w:val="24"/>
          <w:szCs w:val="20"/>
        </w:rPr>
        <w:t xml:space="preserve">oard is integral to </w:t>
      </w:r>
      <w:r w:rsidR="0079328C">
        <w:rPr>
          <w:rFonts w:ascii="Times New Roman" w:hAnsi="Times New Roman"/>
          <w:sz w:val="24"/>
          <w:szCs w:val="20"/>
        </w:rPr>
        <w:t>the authority’s</w:t>
      </w:r>
      <w:r w:rsidRPr="0070019A">
        <w:rPr>
          <w:rFonts w:ascii="Times New Roman" w:hAnsi="Times New Roman"/>
          <w:sz w:val="24"/>
          <w:szCs w:val="20"/>
        </w:rPr>
        <w:t xml:space="preserve"> operation</w:t>
      </w:r>
      <w:r w:rsidR="004765EE">
        <w:rPr>
          <w:rFonts w:ascii="Times New Roman" w:hAnsi="Times New Roman"/>
          <w:sz w:val="24"/>
          <w:szCs w:val="20"/>
        </w:rPr>
        <w:t>s</w:t>
      </w:r>
      <w:r w:rsidRPr="0070019A">
        <w:rPr>
          <w:rFonts w:ascii="Times New Roman" w:hAnsi="Times New Roman"/>
          <w:sz w:val="24"/>
          <w:szCs w:val="20"/>
        </w:rPr>
        <w:t xml:space="preserve"> and achieving the objects of the Act.</w:t>
      </w:r>
    </w:p>
    <w:p w14:paraId="4856B556" w14:textId="77777777" w:rsidR="00F64C12" w:rsidRPr="00F64C12" w:rsidRDefault="00324DC2" w:rsidP="00F64C12">
      <w:pPr>
        <w:pStyle w:val="ListParagraph"/>
        <w:numPr>
          <w:ilvl w:val="0"/>
          <w:numId w:val="2"/>
        </w:numPr>
        <w:spacing w:after="0" w:line="240" w:lineRule="auto"/>
      </w:pPr>
      <w:r>
        <w:rPr>
          <w:rFonts w:ascii="Times New Roman" w:hAnsi="Times New Roman"/>
          <w:sz w:val="24"/>
          <w:szCs w:val="20"/>
        </w:rPr>
        <w:t xml:space="preserve">Does not unduly trespass on rights previously established by law. </w:t>
      </w:r>
    </w:p>
    <w:p w14:paraId="4177856D" w14:textId="3311C151" w:rsidR="001520D2" w:rsidRPr="00ED3F04" w:rsidRDefault="00324DC2" w:rsidP="00F64C12">
      <w:pPr>
        <w:pStyle w:val="ListParagraph"/>
        <w:numPr>
          <w:ilvl w:val="0"/>
          <w:numId w:val="2"/>
        </w:numPr>
        <w:spacing w:after="0" w:line="240" w:lineRule="auto"/>
        <w:rPr>
          <w:rFonts w:ascii="Times New Roman" w:hAnsi="Times New Roman"/>
          <w:sz w:val="24"/>
          <w:szCs w:val="24"/>
        </w:rPr>
      </w:pPr>
      <w:r w:rsidRPr="00ED3F04">
        <w:rPr>
          <w:rFonts w:ascii="Times New Roman" w:hAnsi="Times New Roman"/>
          <w:sz w:val="24"/>
          <w:szCs w:val="24"/>
        </w:rPr>
        <w:t>Does not make rights, liberties and/or obligations unduly dependent upon non</w:t>
      </w:r>
      <w:r w:rsidRPr="00ED3F04">
        <w:rPr>
          <w:rFonts w:ascii="Times New Roman" w:hAnsi="Times New Roman"/>
          <w:sz w:val="24"/>
          <w:szCs w:val="24"/>
        </w:rPr>
        <w:noBreakHyphen/>
        <w:t xml:space="preserve">reviewable decisions. The instrument enables formal appointment of a member of the </w:t>
      </w:r>
      <w:r w:rsidR="004765EE">
        <w:rPr>
          <w:rFonts w:ascii="Times New Roman" w:hAnsi="Times New Roman"/>
          <w:sz w:val="24"/>
          <w:szCs w:val="24"/>
        </w:rPr>
        <w:t>b</w:t>
      </w:r>
      <w:r w:rsidRPr="00ED3F04">
        <w:rPr>
          <w:rFonts w:ascii="Times New Roman" w:hAnsi="Times New Roman"/>
          <w:sz w:val="24"/>
          <w:szCs w:val="24"/>
        </w:rPr>
        <w:t>oard.</w:t>
      </w:r>
    </w:p>
    <w:p w14:paraId="214670A1" w14:textId="77777777" w:rsidR="00ED3F04" w:rsidRDefault="00ED3F04" w:rsidP="00324DC2">
      <w:pPr>
        <w:autoSpaceDE w:val="0"/>
        <w:autoSpaceDN w:val="0"/>
        <w:adjustRightInd w:val="0"/>
        <w:rPr>
          <w:b/>
          <w:bCs/>
          <w:szCs w:val="24"/>
          <w:lang w:eastAsia="en-AU"/>
        </w:rPr>
      </w:pPr>
    </w:p>
    <w:sectPr w:rsidR="00ED3F04" w:rsidSect="004C4A40">
      <w:headerReference w:type="even" r:id="rId8"/>
      <w:headerReference w:type="default" r:id="rId9"/>
      <w:footerReference w:type="even" r:id="rId10"/>
      <w:footerReference w:type="default" r:id="rId11"/>
      <w:headerReference w:type="first" r:id="rId12"/>
      <w:footerReference w:type="first" r:id="rId13"/>
      <w:pgSz w:w="11907" w:h="16839" w:code="9"/>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FDC871" w14:textId="77777777" w:rsidR="00570B5A" w:rsidRDefault="00570B5A" w:rsidP="00324DC2">
      <w:r>
        <w:separator/>
      </w:r>
    </w:p>
  </w:endnote>
  <w:endnote w:type="continuationSeparator" w:id="0">
    <w:p w14:paraId="1C5221D8" w14:textId="77777777" w:rsidR="00570B5A" w:rsidRDefault="00570B5A" w:rsidP="00324D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3BFC7" w14:textId="77777777" w:rsidR="00712439" w:rsidRDefault="007124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157DA" w14:textId="496128BE" w:rsidR="00712439" w:rsidRPr="00712439" w:rsidRDefault="00712439" w:rsidP="00712439">
    <w:pPr>
      <w:pStyle w:val="Footer"/>
      <w:jc w:val="center"/>
      <w:rPr>
        <w:rFonts w:cs="Arial"/>
        <w:sz w:val="14"/>
      </w:rPr>
    </w:pPr>
    <w:r w:rsidRPr="00712439">
      <w:rPr>
        <w:rFonts w:cs="Arial"/>
        <w:sz w:val="14"/>
      </w:rPr>
      <w:t>Unauthorised version prepared by ACT Parliamentary Counsel’s Office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A63BE" w14:textId="77777777" w:rsidR="00712439" w:rsidRDefault="007124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46A24F" w14:textId="77777777" w:rsidR="00570B5A" w:rsidRDefault="00570B5A" w:rsidP="00324DC2">
      <w:r>
        <w:separator/>
      </w:r>
    </w:p>
  </w:footnote>
  <w:footnote w:type="continuationSeparator" w:id="0">
    <w:p w14:paraId="72F57110" w14:textId="77777777" w:rsidR="00570B5A" w:rsidRDefault="00570B5A" w:rsidP="00324D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D4F58A" w14:textId="77777777" w:rsidR="00712439" w:rsidRDefault="0071243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6C43F" w14:textId="77777777" w:rsidR="00712439" w:rsidRDefault="0071243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79F61" w14:textId="77777777" w:rsidR="00712439" w:rsidRDefault="0071243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352DF8"/>
    <w:multiLevelType w:val="hybridMultilevel"/>
    <w:tmpl w:val="5B7634A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4EE26EE0"/>
    <w:multiLevelType w:val="hybridMultilevel"/>
    <w:tmpl w:val="9FCCF560"/>
    <w:lvl w:ilvl="0" w:tplc="0C09000F">
      <w:start w:val="1"/>
      <w:numFmt w:val="decimal"/>
      <w:lvlText w:val="%1."/>
      <w:lvlJc w:val="left"/>
      <w:pPr>
        <w:ind w:left="360" w:hanging="360"/>
      </w:pPr>
      <w:rPr>
        <w:rFonts w:cs="Times New Roman"/>
      </w:rPr>
    </w:lvl>
    <w:lvl w:ilvl="1" w:tplc="0C090019" w:tentative="1">
      <w:start w:val="1"/>
      <w:numFmt w:val="lowerLetter"/>
      <w:lvlText w:val="%2."/>
      <w:lvlJc w:val="left"/>
      <w:pPr>
        <w:ind w:left="1080" w:hanging="360"/>
      </w:pPr>
      <w:rPr>
        <w:rFonts w:cs="Times New Roman"/>
      </w:rPr>
    </w:lvl>
    <w:lvl w:ilvl="2" w:tplc="0C09001B" w:tentative="1">
      <w:start w:val="1"/>
      <w:numFmt w:val="lowerRoman"/>
      <w:lvlText w:val="%3."/>
      <w:lvlJc w:val="right"/>
      <w:pPr>
        <w:ind w:left="1800" w:hanging="180"/>
      </w:pPr>
      <w:rPr>
        <w:rFonts w:cs="Times New Roman"/>
      </w:rPr>
    </w:lvl>
    <w:lvl w:ilvl="3" w:tplc="0C09000F" w:tentative="1">
      <w:start w:val="1"/>
      <w:numFmt w:val="decimal"/>
      <w:lvlText w:val="%4."/>
      <w:lvlJc w:val="left"/>
      <w:pPr>
        <w:ind w:left="2520" w:hanging="360"/>
      </w:pPr>
      <w:rPr>
        <w:rFonts w:cs="Times New Roman"/>
      </w:rPr>
    </w:lvl>
    <w:lvl w:ilvl="4" w:tplc="0C090019" w:tentative="1">
      <w:start w:val="1"/>
      <w:numFmt w:val="lowerLetter"/>
      <w:lvlText w:val="%5."/>
      <w:lvlJc w:val="left"/>
      <w:pPr>
        <w:ind w:left="3240" w:hanging="360"/>
      </w:pPr>
      <w:rPr>
        <w:rFonts w:cs="Times New Roman"/>
      </w:rPr>
    </w:lvl>
    <w:lvl w:ilvl="5" w:tplc="0C09001B" w:tentative="1">
      <w:start w:val="1"/>
      <w:numFmt w:val="lowerRoman"/>
      <w:lvlText w:val="%6."/>
      <w:lvlJc w:val="right"/>
      <w:pPr>
        <w:ind w:left="3960" w:hanging="180"/>
      </w:pPr>
      <w:rPr>
        <w:rFonts w:cs="Times New Roman"/>
      </w:rPr>
    </w:lvl>
    <w:lvl w:ilvl="6" w:tplc="0C09000F" w:tentative="1">
      <w:start w:val="1"/>
      <w:numFmt w:val="decimal"/>
      <w:lvlText w:val="%7."/>
      <w:lvlJc w:val="left"/>
      <w:pPr>
        <w:ind w:left="4680" w:hanging="360"/>
      </w:pPr>
      <w:rPr>
        <w:rFonts w:cs="Times New Roman"/>
      </w:rPr>
    </w:lvl>
    <w:lvl w:ilvl="7" w:tplc="0C090019" w:tentative="1">
      <w:start w:val="1"/>
      <w:numFmt w:val="lowerLetter"/>
      <w:lvlText w:val="%8."/>
      <w:lvlJc w:val="left"/>
      <w:pPr>
        <w:ind w:left="5400" w:hanging="360"/>
      </w:pPr>
      <w:rPr>
        <w:rFonts w:cs="Times New Roman"/>
      </w:rPr>
    </w:lvl>
    <w:lvl w:ilvl="8" w:tplc="0C09001B" w:tentative="1">
      <w:start w:val="1"/>
      <w:numFmt w:val="lowerRoman"/>
      <w:lvlText w:val="%9."/>
      <w:lvlJc w:val="right"/>
      <w:pPr>
        <w:ind w:left="6120" w:hanging="180"/>
      </w:pPr>
      <w:rPr>
        <w:rFonts w:cs="Times New Roman"/>
      </w:rPr>
    </w:lvl>
  </w:abstractNum>
  <w:num w:numId="1" w16cid:durableId="1024401961">
    <w:abstractNumId w:val="0"/>
  </w:num>
  <w:num w:numId="2" w16cid:durableId="14216329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4DC2"/>
    <w:rsid w:val="00012CEC"/>
    <w:rsid w:val="0002242C"/>
    <w:rsid w:val="00055070"/>
    <w:rsid w:val="00073983"/>
    <w:rsid w:val="000E5347"/>
    <w:rsid w:val="000F1962"/>
    <w:rsid w:val="001353E3"/>
    <w:rsid w:val="00151D90"/>
    <w:rsid w:val="001520D2"/>
    <w:rsid w:val="00153670"/>
    <w:rsid w:val="00154352"/>
    <w:rsid w:val="00165ABE"/>
    <w:rsid w:val="00174116"/>
    <w:rsid w:val="00196A1A"/>
    <w:rsid w:val="001B4337"/>
    <w:rsid w:val="001D167D"/>
    <w:rsid w:val="001E0AA7"/>
    <w:rsid w:val="0021502C"/>
    <w:rsid w:val="00224594"/>
    <w:rsid w:val="002378FD"/>
    <w:rsid w:val="00261965"/>
    <w:rsid w:val="002702F5"/>
    <w:rsid w:val="00284375"/>
    <w:rsid w:val="00291C4D"/>
    <w:rsid w:val="002D0FF6"/>
    <w:rsid w:val="002F4F82"/>
    <w:rsid w:val="00324DC2"/>
    <w:rsid w:val="00364768"/>
    <w:rsid w:val="003935DE"/>
    <w:rsid w:val="003D2DAE"/>
    <w:rsid w:val="003E2636"/>
    <w:rsid w:val="003E2AA1"/>
    <w:rsid w:val="00414C7B"/>
    <w:rsid w:val="004765EE"/>
    <w:rsid w:val="004A6B47"/>
    <w:rsid w:val="004B6D30"/>
    <w:rsid w:val="004F4EAE"/>
    <w:rsid w:val="00533A9B"/>
    <w:rsid w:val="005562C4"/>
    <w:rsid w:val="00570B5A"/>
    <w:rsid w:val="00577C7C"/>
    <w:rsid w:val="00581312"/>
    <w:rsid w:val="0059134D"/>
    <w:rsid w:val="005C354A"/>
    <w:rsid w:val="005D31F0"/>
    <w:rsid w:val="00633CC4"/>
    <w:rsid w:val="00646182"/>
    <w:rsid w:val="00652309"/>
    <w:rsid w:val="0067712E"/>
    <w:rsid w:val="00687C9C"/>
    <w:rsid w:val="006E28EA"/>
    <w:rsid w:val="00712439"/>
    <w:rsid w:val="00730500"/>
    <w:rsid w:val="00780370"/>
    <w:rsid w:val="00786117"/>
    <w:rsid w:val="0079328C"/>
    <w:rsid w:val="007B15D1"/>
    <w:rsid w:val="007D06F2"/>
    <w:rsid w:val="00834831"/>
    <w:rsid w:val="00873648"/>
    <w:rsid w:val="009003D2"/>
    <w:rsid w:val="009158E3"/>
    <w:rsid w:val="00985E80"/>
    <w:rsid w:val="009A7561"/>
    <w:rsid w:val="009E6CB3"/>
    <w:rsid w:val="00A36187"/>
    <w:rsid w:val="00A53DD7"/>
    <w:rsid w:val="00A82159"/>
    <w:rsid w:val="00A87C97"/>
    <w:rsid w:val="00AA42D8"/>
    <w:rsid w:val="00AC06B3"/>
    <w:rsid w:val="00AF1C6D"/>
    <w:rsid w:val="00B27411"/>
    <w:rsid w:val="00B64DCB"/>
    <w:rsid w:val="00B81378"/>
    <w:rsid w:val="00BC1D51"/>
    <w:rsid w:val="00C020A4"/>
    <w:rsid w:val="00C62D8B"/>
    <w:rsid w:val="00C66421"/>
    <w:rsid w:val="00C71654"/>
    <w:rsid w:val="00C876B8"/>
    <w:rsid w:val="00CE7169"/>
    <w:rsid w:val="00D15CEF"/>
    <w:rsid w:val="00D41AA8"/>
    <w:rsid w:val="00D45515"/>
    <w:rsid w:val="00D807C0"/>
    <w:rsid w:val="00DC7CB4"/>
    <w:rsid w:val="00E034D8"/>
    <w:rsid w:val="00E111B4"/>
    <w:rsid w:val="00E155A8"/>
    <w:rsid w:val="00E22990"/>
    <w:rsid w:val="00E30B53"/>
    <w:rsid w:val="00E312FD"/>
    <w:rsid w:val="00E32FA0"/>
    <w:rsid w:val="00E46E03"/>
    <w:rsid w:val="00E539DB"/>
    <w:rsid w:val="00E55ACA"/>
    <w:rsid w:val="00E713BA"/>
    <w:rsid w:val="00E73443"/>
    <w:rsid w:val="00E910B9"/>
    <w:rsid w:val="00ED3F04"/>
    <w:rsid w:val="00F318B3"/>
    <w:rsid w:val="00F32D2F"/>
    <w:rsid w:val="00F346A9"/>
    <w:rsid w:val="00F64C12"/>
    <w:rsid w:val="00F931EE"/>
    <w:rsid w:val="00FC107A"/>
    <w:rsid w:val="00FC203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952DE6"/>
  <w15:chartTrackingRefBased/>
  <w15:docId w15:val="{5BECFF05-AE64-4CA6-AD31-7F837C4CF3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4DC2"/>
    <w:pPr>
      <w:spacing w:after="0" w:line="240" w:lineRule="auto"/>
    </w:pPr>
    <w:rPr>
      <w:rFonts w:ascii="Times New Roman" w:eastAsia="Times New Roman" w:hAnsi="Times New Roman" w:cs="Times New Roman"/>
      <w:sz w:val="24"/>
      <w:szCs w:val="20"/>
    </w:rPr>
  </w:style>
  <w:style w:type="paragraph" w:styleId="Heading1">
    <w:name w:val="heading 1"/>
    <w:basedOn w:val="Normal"/>
    <w:next w:val="Normal"/>
    <w:link w:val="Heading1Char"/>
    <w:uiPriority w:val="9"/>
    <w:qFormat/>
    <w:rsid w:val="00324DC2"/>
    <w:pPr>
      <w:tabs>
        <w:tab w:val="left" w:pos="2400"/>
        <w:tab w:val="left" w:pos="2880"/>
      </w:tabs>
      <w:spacing w:before="700" w:after="100"/>
      <w:outlineLvl w:val="0"/>
    </w:pPr>
    <w:rPr>
      <w:rFonts w:ascii="Arial" w:hAnsi="Arial"/>
      <w:b/>
      <w:sz w:val="40"/>
    </w:rPr>
  </w:style>
  <w:style w:type="paragraph" w:styleId="Heading2">
    <w:name w:val="heading 2"/>
    <w:basedOn w:val="Normal"/>
    <w:next w:val="Normal"/>
    <w:link w:val="Heading2Char"/>
    <w:uiPriority w:val="9"/>
    <w:qFormat/>
    <w:rsid w:val="00324DC2"/>
    <w:pPr>
      <w:spacing w:before="240" w:after="60"/>
      <w:outlineLvl w:val="1"/>
    </w:pPr>
    <w:rPr>
      <w:rFonts w:ascii="Arial" w:hAnsi="Arial" w:cs="Arial"/>
      <w:b/>
      <w:bCs/>
    </w:rPr>
  </w:style>
  <w:style w:type="paragraph" w:styleId="Heading3">
    <w:name w:val="heading 3"/>
    <w:basedOn w:val="Normal"/>
    <w:next w:val="Normal"/>
    <w:link w:val="Heading3Char"/>
    <w:uiPriority w:val="9"/>
    <w:qFormat/>
    <w:rsid w:val="00324DC2"/>
    <w:pPr>
      <w:spacing w:before="360"/>
      <w:ind w:right="565"/>
      <w:outlineLvl w:val="2"/>
    </w:pPr>
    <w:rPr>
      <w:rFonts w:ascii="Arial" w:hAnsi="Arial" w:cs="Arial"/>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4DC2"/>
    <w:rPr>
      <w:rFonts w:ascii="Arial" w:eastAsia="Times New Roman" w:hAnsi="Arial" w:cs="Times New Roman"/>
      <w:b/>
      <w:sz w:val="40"/>
      <w:szCs w:val="20"/>
    </w:rPr>
  </w:style>
  <w:style w:type="character" w:customStyle="1" w:styleId="Heading2Char">
    <w:name w:val="Heading 2 Char"/>
    <w:basedOn w:val="DefaultParagraphFont"/>
    <w:link w:val="Heading2"/>
    <w:uiPriority w:val="9"/>
    <w:rsid w:val="00324DC2"/>
    <w:rPr>
      <w:rFonts w:ascii="Arial" w:eastAsia="Times New Roman" w:hAnsi="Arial" w:cs="Arial"/>
      <w:b/>
      <w:bCs/>
      <w:sz w:val="24"/>
      <w:szCs w:val="20"/>
    </w:rPr>
  </w:style>
  <w:style w:type="character" w:customStyle="1" w:styleId="Heading3Char">
    <w:name w:val="Heading 3 Char"/>
    <w:basedOn w:val="DefaultParagraphFont"/>
    <w:link w:val="Heading3"/>
    <w:uiPriority w:val="9"/>
    <w:rsid w:val="00324DC2"/>
    <w:rPr>
      <w:rFonts w:ascii="Arial" w:eastAsia="Times New Roman" w:hAnsi="Arial" w:cs="Arial"/>
      <w:b/>
      <w:bCs/>
      <w:sz w:val="28"/>
      <w:szCs w:val="28"/>
    </w:rPr>
  </w:style>
  <w:style w:type="paragraph" w:styleId="Footer">
    <w:name w:val="footer"/>
    <w:basedOn w:val="Normal"/>
    <w:link w:val="FooterChar"/>
    <w:uiPriority w:val="99"/>
    <w:rsid w:val="00324DC2"/>
    <w:pPr>
      <w:tabs>
        <w:tab w:val="left" w:pos="2880"/>
      </w:tabs>
      <w:spacing w:before="120" w:after="60" w:line="240" w:lineRule="exact"/>
    </w:pPr>
    <w:rPr>
      <w:rFonts w:ascii="Arial" w:hAnsi="Arial"/>
      <w:sz w:val="18"/>
    </w:rPr>
  </w:style>
  <w:style w:type="character" w:customStyle="1" w:styleId="FooterChar">
    <w:name w:val="Footer Char"/>
    <w:basedOn w:val="DefaultParagraphFont"/>
    <w:link w:val="Footer"/>
    <w:uiPriority w:val="99"/>
    <w:rsid w:val="00324DC2"/>
    <w:rPr>
      <w:rFonts w:ascii="Arial" w:eastAsia="Times New Roman" w:hAnsi="Arial" w:cs="Times New Roman"/>
      <w:sz w:val="18"/>
      <w:szCs w:val="20"/>
    </w:rPr>
  </w:style>
  <w:style w:type="paragraph" w:customStyle="1" w:styleId="N-line3">
    <w:name w:val="N-line3"/>
    <w:basedOn w:val="Normal"/>
    <w:next w:val="Normal"/>
    <w:rsid w:val="00324DC2"/>
    <w:pPr>
      <w:pBdr>
        <w:bottom w:val="single" w:sz="12" w:space="1" w:color="auto"/>
      </w:pBdr>
      <w:jc w:val="both"/>
    </w:pPr>
  </w:style>
  <w:style w:type="paragraph" w:customStyle="1" w:styleId="madeunder">
    <w:name w:val="made under"/>
    <w:basedOn w:val="Normal"/>
    <w:rsid w:val="00324DC2"/>
    <w:pPr>
      <w:spacing w:before="180" w:after="60"/>
      <w:jc w:val="both"/>
    </w:pPr>
  </w:style>
  <w:style w:type="paragraph" w:customStyle="1" w:styleId="CoverActName">
    <w:name w:val="CoverActName"/>
    <w:basedOn w:val="Normal"/>
    <w:rsid w:val="00324DC2"/>
    <w:pPr>
      <w:tabs>
        <w:tab w:val="left" w:pos="2600"/>
      </w:tabs>
      <w:spacing w:before="200" w:after="60"/>
      <w:jc w:val="both"/>
    </w:pPr>
    <w:rPr>
      <w:rFonts w:ascii="Arial" w:hAnsi="Arial"/>
      <w:b/>
    </w:rPr>
  </w:style>
  <w:style w:type="paragraph" w:styleId="Header">
    <w:name w:val="header"/>
    <w:basedOn w:val="Normal"/>
    <w:link w:val="HeaderChar"/>
    <w:uiPriority w:val="99"/>
    <w:rsid w:val="00324DC2"/>
    <w:pPr>
      <w:tabs>
        <w:tab w:val="left" w:pos="2880"/>
        <w:tab w:val="center" w:pos="4153"/>
        <w:tab w:val="right" w:pos="8306"/>
      </w:tabs>
    </w:pPr>
  </w:style>
  <w:style w:type="character" w:customStyle="1" w:styleId="HeaderChar">
    <w:name w:val="Header Char"/>
    <w:basedOn w:val="DefaultParagraphFont"/>
    <w:link w:val="Header"/>
    <w:uiPriority w:val="99"/>
    <w:rsid w:val="00324DC2"/>
    <w:rPr>
      <w:rFonts w:ascii="Times New Roman" w:eastAsia="Times New Roman" w:hAnsi="Times New Roman" w:cs="Times New Roman"/>
      <w:sz w:val="24"/>
      <w:szCs w:val="20"/>
    </w:rPr>
  </w:style>
  <w:style w:type="paragraph" w:styleId="ListParagraph">
    <w:name w:val="List Paragraph"/>
    <w:basedOn w:val="Normal"/>
    <w:uiPriority w:val="34"/>
    <w:qFormat/>
    <w:rsid w:val="00324DC2"/>
    <w:pPr>
      <w:spacing w:after="160" w:line="259" w:lineRule="auto"/>
      <w:ind w:left="720"/>
      <w:contextualSpacing/>
    </w:pPr>
    <w:rPr>
      <w:rFonts w:asciiTheme="minorHAnsi" w:hAnsiTheme="minorHAnsi"/>
      <w:sz w:val="22"/>
      <w:szCs w:val="22"/>
    </w:rPr>
  </w:style>
  <w:style w:type="character" w:styleId="CommentReference">
    <w:name w:val="annotation reference"/>
    <w:basedOn w:val="DefaultParagraphFont"/>
    <w:uiPriority w:val="99"/>
    <w:semiHidden/>
    <w:unhideWhenUsed/>
    <w:rsid w:val="00073983"/>
    <w:rPr>
      <w:sz w:val="16"/>
      <w:szCs w:val="16"/>
    </w:rPr>
  </w:style>
  <w:style w:type="paragraph" w:styleId="CommentText">
    <w:name w:val="annotation text"/>
    <w:basedOn w:val="Normal"/>
    <w:link w:val="CommentTextChar"/>
    <w:uiPriority w:val="99"/>
    <w:unhideWhenUsed/>
    <w:rsid w:val="00073983"/>
    <w:rPr>
      <w:sz w:val="20"/>
    </w:rPr>
  </w:style>
  <w:style w:type="character" w:customStyle="1" w:styleId="CommentTextChar">
    <w:name w:val="Comment Text Char"/>
    <w:basedOn w:val="DefaultParagraphFont"/>
    <w:link w:val="CommentText"/>
    <w:uiPriority w:val="99"/>
    <w:rsid w:val="00073983"/>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073983"/>
    <w:rPr>
      <w:b/>
      <w:bCs/>
    </w:rPr>
  </w:style>
  <w:style w:type="character" w:customStyle="1" w:styleId="CommentSubjectChar">
    <w:name w:val="Comment Subject Char"/>
    <w:basedOn w:val="CommentTextChar"/>
    <w:link w:val="CommentSubject"/>
    <w:uiPriority w:val="99"/>
    <w:semiHidden/>
    <w:rsid w:val="00073983"/>
    <w:rPr>
      <w:rFonts w:ascii="Times New Roman" w:eastAsia="Times New Roman" w:hAnsi="Times New Roman" w:cs="Times New Roman"/>
      <w:b/>
      <w:bCs/>
      <w:sz w:val="20"/>
      <w:szCs w:val="20"/>
    </w:rPr>
  </w:style>
  <w:style w:type="paragraph" w:styleId="Revision">
    <w:name w:val="Revision"/>
    <w:hidden/>
    <w:uiPriority w:val="99"/>
    <w:semiHidden/>
    <w:rsid w:val="00073983"/>
    <w:pPr>
      <w:spacing w:after="0" w:line="240" w:lineRule="auto"/>
    </w:pPr>
    <w:rPr>
      <w:rFonts w:ascii="Times New Roman" w:eastAsia="Times New Roman" w:hAnsi="Times New Roman" w:cs="Times New Roman"/>
      <w:sz w:val="24"/>
      <w:szCs w:val="20"/>
    </w:rPr>
  </w:style>
  <w:style w:type="paragraph" w:styleId="BodyText">
    <w:name w:val="Body Text"/>
    <w:basedOn w:val="Normal"/>
    <w:link w:val="BodyTextChar"/>
    <w:unhideWhenUsed/>
    <w:qFormat/>
    <w:rsid w:val="00012CEC"/>
    <w:pPr>
      <w:spacing w:before="200"/>
    </w:pPr>
    <w:rPr>
      <w:rFonts w:ascii="Arial" w:hAnsi="Arial"/>
      <w:sz w:val="22"/>
      <w:szCs w:val="22"/>
    </w:rPr>
  </w:style>
  <w:style w:type="character" w:customStyle="1" w:styleId="BodyTextChar">
    <w:name w:val="Body Text Char"/>
    <w:basedOn w:val="DefaultParagraphFont"/>
    <w:link w:val="BodyText"/>
    <w:rsid w:val="00012CEC"/>
    <w:rPr>
      <w:rFonts w:ascii="Arial" w:eastAsia="Times New Roman" w:hAnsi="Arial" w:cs="Times New Roman"/>
    </w:rPr>
  </w:style>
  <w:style w:type="paragraph" w:customStyle="1" w:styleId="Default">
    <w:name w:val="Default"/>
    <w:rsid w:val="00012CEC"/>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metadata xmlns="http://www.objective.com/ecm/document/metadata/4FEB93B0D38B3BDFE05400144FFB2061" version="1.0.0">
  <systemFields>
    <field name="Objective-Id">
      <value order="0">A66169201</value>
    </field>
    <field name="Objective-Title">
      <value order="0">Attach C - DI2026-XXX Explanatory Statement to Disallowable Instrument - Malcolm Middleton</value>
    </field>
    <field name="Objective-Description">
      <value order="0"/>
    </field>
    <field name="Objective-CreationStamp">
      <value order="0">2026-08-26T01:46:51Z</value>
    </field>
    <field name="Objective-IsApproved">
      <value order="0">false</value>
    </field>
    <field name="Objective-IsPublished">
      <value order="0">false</value>
    </field>
    <field name="Objective-DatePublished">
      <value order="0"/>
    </field>
    <field name="Objective-ModificationStamp">
      <value order="0">2026-08-26T06:13:56Z</value>
    </field>
    <field name="Objective-Owner">
      <value order="0">Fiona Codd</value>
    </field>
    <field name="Objective-Path">
      <value order="0">Whole of ACT Government:CRA - City Renewal Authority:11. Human Resources:Appointment of Board Members:2025_26 - Board member appointments (up to 2 members from 23 June or 1 July 2026):5. CM, Cabinet and Assembly Approvals:CMTEDD2026/3898 - City Renewal Board Appointment October 2026 - Letter and Instruments</value>
    </field>
    <field name="Objective-Parent">
      <value order="0">CMTEDD2026/3898 - City Renewal Board Appointment October 2026 - Letter and Instruments</value>
    </field>
    <field name="Objective-State">
      <value order="0">Being Drafted</value>
    </field>
    <field name="Objective-VersionId">
      <value order="0">vA83314055</value>
    </field>
    <field name="Objective-Version">
      <value order="0">2.1</value>
    </field>
    <field name="Objective-VersionNumber">
      <value order="0">4</value>
    </field>
    <field name="Objective-VersionComment">
      <value order="0"/>
    </field>
    <field name="Objective-FileNumber">
      <value order="0"/>
    </field>
    <field name="Objective-Classification">
      <value order="0"/>
    </field>
    <field name="Objective-Caveats">
      <value order="0"/>
    </field>
  </systemFields>
  <catalogues>
    <catalogue name="Document Type Catalogue" type="type" ori="id:cA11">
      <field name="Objective-Owner Agency">
        <value order="0">CRA</value>
      </field>
      <field name="Objective-Document Type">
        <value order="0">0-Document</value>
      </field>
      <field name="Objective-Language">
        <value order="0">English (en)</value>
      </field>
      <field name="Objective-Jurisdiction">
        <value order="0">ACT</value>
      </field>
      <field name="Objective-Customers">
        <value order="0"/>
      </field>
      <field name="Objective-Places">
        <value order="0"/>
      </field>
      <field name="Objective-Transaction Reference">
        <value order="0"/>
      </field>
      <field name="Objective-Document Created By">
        <value order="0"/>
      </field>
      <field name="Objective-Document Created On">
        <value order="0"/>
      </field>
      <field name="Objective-Covers Period From">
        <value order="0"/>
      </field>
      <field name="Objective-Covers Period To">
        <value order="0"/>
      </field>
      <field name="Objective-Status">
        <value order="0"/>
      </field>
      <field name="Objective-S28 Exemption Number">
        <value order="0"/>
      </field>
      <field name="Objective-S28 Exemption">
        <value order="0"/>
      </field>
      <field name="Objective-S28 Exemption Reason">
        <value order="0"/>
      </field>
      <field name="Objective-S28 Comments if partial exemption">
        <value order="0"/>
      </field>
      <field name="Objective-S28 Date Approved">
        <value order="0"/>
      </field>
    </catalogue>
  </catalogues>
</metadata>
</file>

<file path=customXml/itemProps1.xml><?xml version="1.0" encoding="utf-8"?>
<ds:datastoreItem xmlns:ds="http://schemas.openxmlformats.org/officeDocument/2006/customXml" ds:itemID="{5745109E-2DDF-40CB-AC2B-FF9B10C90820}">
  <ds:schemaRefs>
    <ds:schemaRef ds:uri="http://www.objective.com/ecm/document/metadata/4FEB93B0D38B3BDFE05400144FFB2061"/>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813</Words>
  <Characters>4396</Characters>
  <Application>Microsoft Office Word</Application>
  <DocSecurity>0</DocSecurity>
  <Lines>97</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Wrigley, Bronwyn</dc:creator>
  <cp:keywords/>
  <dc:description/>
  <cp:lastModifiedBy>PCODCS</cp:lastModifiedBy>
  <cp:revision>4</cp:revision>
  <dcterms:created xsi:type="dcterms:W3CDTF">2026-09-11T01:49:00Z</dcterms:created>
  <dcterms:modified xsi:type="dcterms:W3CDTF">2026-09-11T01:49:00Z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Comment">
    <vt:lpwstr/>
  </property>
  <property fmtid="{D5CDD505-2E9C-101B-9397-08002B2CF9AE}" pid="4" name="Objective-Owner Agency [system]">
    <vt:lpwstr>EPD</vt:lpwstr>
  </property>
  <property fmtid="{D5CDD505-2E9C-101B-9397-08002B2CF9AE}" pid="5" name="Objective-Document Type [system]">
    <vt:lpwstr>0-Document</vt:lpwstr>
  </property>
  <property fmtid="{D5CDD505-2E9C-101B-9397-08002B2CF9AE}" pid="6" name="Objective-Language [system]">
    <vt:lpwstr>English (en)</vt:lpwstr>
  </property>
  <property fmtid="{D5CDD505-2E9C-101B-9397-08002B2CF9AE}" pid="7" name="Objective-Jurisdiction [system]">
    <vt:lpwstr>ACT</vt:lpwstr>
  </property>
  <property fmtid="{D5CDD505-2E9C-101B-9397-08002B2CF9AE}" pid="8" name="Objective-Customers [system]">
    <vt:lpwstr/>
  </property>
  <property fmtid="{D5CDD505-2E9C-101B-9397-08002B2CF9AE}" pid="9" name="Objective-Places [system]">
    <vt:lpwstr/>
  </property>
  <property fmtid="{D5CDD505-2E9C-101B-9397-08002B2CF9AE}" pid="10" name="Objective-Transaction Reference [system]">
    <vt:lpwstr/>
  </property>
  <property fmtid="{D5CDD505-2E9C-101B-9397-08002B2CF9AE}" pid="11" name="Objective-Document Created By [system]">
    <vt:lpwstr/>
  </property>
  <property fmtid="{D5CDD505-2E9C-101B-9397-08002B2CF9AE}" pid="12" name="Objective-Document Created On [system]">
    <vt:lpwstr/>
  </property>
  <property fmtid="{D5CDD505-2E9C-101B-9397-08002B2CF9AE}" pid="13" name="Objective-Covers Period From [system]">
    <vt:lpwstr/>
  </property>
  <property fmtid="{D5CDD505-2E9C-101B-9397-08002B2CF9AE}" pid="14" name="Objective-Covers Period To [system]">
    <vt:lpwstr/>
  </property>
  <property fmtid="{D5CDD505-2E9C-101B-9397-08002B2CF9AE}" pid="15" name="MSIP_Label_69af8531-eb46-4968-8cb3-105d2f5ea87e_Enabled">
    <vt:lpwstr>true</vt:lpwstr>
  </property>
  <property fmtid="{D5CDD505-2E9C-101B-9397-08002B2CF9AE}" pid="16" name="MSIP_Label_69af8531-eb46-4968-8cb3-105d2f5ea87e_SetDate">
    <vt:lpwstr>2026-06-09T05:57:34Z</vt:lpwstr>
  </property>
  <property fmtid="{D5CDD505-2E9C-101B-9397-08002B2CF9AE}" pid="17" name="MSIP_Label_69af8531-eb46-4968-8cb3-105d2f5ea87e_Method">
    <vt:lpwstr>Standard</vt:lpwstr>
  </property>
  <property fmtid="{D5CDD505-2E9C-101B-9397-08002B2CF9AE}" pid="18" name="MSIP_Label_69af8531-eb46-4968-8cb3-105d2f5ea87e_Name">
    <vt:lpwstr>Official - No Marking</vt:lpwstr>
  </property>
  <property fmtid="{D5CDD505-2E9C-101B-9397-08002B2CF9AE}" pid="19" name="MSIP_Label_69af8531-eb46-4968-8cb3-105d2f5ea87e_SiteId">
    <vt:lpwstr>b46c1908-0334-4236-b978-585ee88e4199</vt:lpwstr>
  </property>
  <property fmtid="{D5CDD505-2E9C-101B-9397-08002B2CF9AE}" pid="20" name="MSIP_Label_69af8531-eb46-4968-8cb3-105d2f5ea87e_ActionId">
    <vt:lpwstr>f67ef8fa-b99d-46de-b012-48e27574aa0e</vt:lpwstr>
  </property>
  <property fmtid="{D5CDD505-2E9C-101B-9397-08002B2CF9AE}" pid="21" name="MSIP_Label_69af8531-eb46-4968-8cb3-105d2f5ea87e_ContentBits">
    <vt:lpwstr>0</vt:lpwstr>
  </property>
  <property fmtid="{D5CDD505-2E9C-101B-9397-08002B2CF9AE}" pid="22" name="MSIP_Label_69af8531-eb46-4968-8cb3-105d2f5ea87e_Tag">
    <vt:lpwstr>10, 3, 0, 1</vt:lpwstr>
  </property>
  <property fmtid="{D5CDD505-2E9C-101B-9397-08002B2CF9AE}" pid="23" name="Customer-Id">
    <vt:lpwstr>4FEB93B0D38B3BDFE05400144FFB2061</vt:lpwstr>
  </property>
  <property fmtid="{D5CDD505-2E9C-101B-9397-08002B2CF9AE}" pid="24" name="Objective-Id">
    <vt:lpwstr>A66169201</vt:lpwstr>
  </property>
  <property fmtid="{D5CDD505-2E9C-101B-9397-08002B2CF9AE}" pid="25" name="Objective-Title">
    <vt:lpwstr>Attach C - DI2026-XXX Explanatory Statement to Disallowable Instrument - Malcolm Middleton</vt:lpwstr>
  </property>
  <property fmtid="{D5CDD505-2E9C-101B-9397-08002B2CF9AE}" pid="26" name="Objective-Description">
    <vt:lpwstr/>
  </property>
  <property fmtid="{D5CDD505-2E9C-101B-9397-08002B2CF9AE}" pid="27" name="Objective-CreationStamp">
    <vt:filetime>2026-08-26T01:46:51Z</vt:filetime>
  </property>
  <property fmtid="{D5CDD505-2E9C-101B-9397-08002B2CF9AE}" pid="28" name="Objective-IsApproved">
    <vt:bool>false</vt:bool>
  </property>
  <property fmtid="{D5CDD505-2E9C-101B-9397-08002B2CF9AE}" pid="29" name="Objective-IsPublished">
    <vt:bool>false</vt:bool>
  </property>
  <property fmtid="{D5CDD505-2E9C-101B-9397-08002B2CF9AE}" pid="30" name="Objective-DatePublished">
    <vt:lpwstr/>
  </property>
  <property fmtid="{D5CDD505-2E9C-101B-9397-08002B2CF9AE}" pid="31" name="Objective-ModificationStamp">
    <vt:filetime>2026-08-26T06:13:56Z</vt:filetime>
  </property>
  <property fmtid="{D5CDD505-2E9C-101B-9397-08002B2CF9AE}" pid="32" name="Objective-Owner">
    <vt:lpwstr>Fiona Codd</vt:lpwstr>
  </property>
  <property fmtid="{D5CDD505-2E9C-101B-9397-08002B2CF9AE}" pid="33" name="Objective-Path">
    <vt:lpwstr>Whole of ACT Government:CRA - City Renewal Authority:11. Human Resources:Appointment of Board Members:2025_26 - Board member appointments (up to 2 members from 23 June or 1 July 2026):5. CM, Cabinet and Assembly Approvals:CMTEDD2026/3898 - City Renewal Board Appointment October 2026 - Letter and Instruments:</vt:lpwstr>
  </property>
  <property fmtid="{D5CDD505-2E9C-101B-9397-08002B2CF9AE}" pid="34" name="Objective-Parent">
    <vt:lpwstr>CMTEDD2026/3898 - City Renewal Board Appointment October 2026 - Letter and Instruments</vt:lpwstr>
  </property>
  <property fmtid="{D5CDD505-2E9C-101B-9397-08002B2CF9AE}" pid="35" name="Objective-State">
    <vt:lpwstr>Being Drafted</vt:lpwstr>
  </property>
  <property fmtid="{D5CDD505-2E9C-101B-9397-08002B2CF9AE}" pid="36" name="Objective-VersionId">
    <vt:lpwstr>vA83314055</vt:lpwstr>
  </property>
  <property fmtid="{D5CDD505-2E9C-101B-9397-08002B2CF9AE}" pid="37" name="Objective-Version">
    <vt:lpwstr>2.1</vt:lpwstr>
  </property>
  <property fmtid="{D5CDD505-2E9C-101B-9397-08002B2CF9AE}" pid="38" name="Objective-VersionNumber">
    <vt:r8>4</vt:r8>
  </property>
  <property fmtid="{D5CDD505-2E9C-101B-9397-08002B2CF9AE}" pid="39" name="Objective-VersionComment">
    <vt:lpwstr/>
  </property>
  <property fmtid="{D5CDD505-2E9C-101B-9397-08002B2CF9AE}" pid="40" name="Objective-FileNumber">
    <vt:lpwstr/>
  </property>
  <property fmtid="{D5CDD505-2E9C-101B-9397-08002B2CF9AE}" pid="41" name="Objective-Classification">
    <vt:lpwstr>[Inherited - none]</vt:lpwstr>
  </property>
  <property fmtid="{D5CDD505-2E9C-101B-9397-08002B2CF9AE}" pid="42" name="Objective-Caveats">
    <vt:lpwstr/>
  </property>
  <property fmtid="{D5CDD505-2E9C-101B-9397-08002B2CF9AE}" pid="43" name="Objective-Owner Agency">
    <vt:lpwstr>CRA</vt:lpwstr>
  </property>
  <property fmtid="{D5CDD505-2E9C-101B-9397-08002B2CF9AE}" pid="44" name="Objective-Document Type">
    <vt:lpwstr>0-Document</vt:lpwstr>
  </property>
  <property fmtid="{D5CDD505-2E9C-101B-9397-08002B2CF9AE}" pid="45" name="Objective-Language">
    <vt:lpwstr>English (en)</vt:lpwstr>
  </property>
  <property fmtid="{D5CDD505-2E9C-101B-9397-08002B2CF9AE}" pid="46" name="Objective-Jurisdiction">
    <vt:lpwstr>ACT</vt:lpwstr>
  </property>
  <property fmtid="{D5CDD505-2E9C-101B-9397-08002B2CF9AE}" pid="47" name="Objective-Customers">
    <vt:lpwstr/>
  </property>
  <property fmtid="{D5CDD505-2E9C-101B-9397-08002B2CF9AE}" pid="48" name="Objective-Places">
    <vt:lpwstr/>
  </property>
  <property fmtid="{D5CDD505-2E9C-101B-9397-08002B2CF9AE}" pid="49" name="Objective-Transaction Reference">
    <vt:lpwstr/>
  </property>
  <property fmtid="{D5CDD505-2E9C-101B-9397-08002B2CF9AE}" pid="50" name="Objective-Document Created By">
    <vt:lpwstr/>
  </property>
  <property fmtid="{D5CDD505-2E9C-101B-9397-08002B2CF9AE}" pid="51" name="Objective-Document Created On">
    <vt:lpwstr/>
  </property>
  <property fmtid="{D5CDD505-2E9C-101B-9397-08002B2CF9AE}" pid="52" name="Objective-Covers Period From">
    <vt:lpwstr/>
  </property>
  <property fmtid="{D5CDD505-2E9C-101B-9397-08002B2CF9AE}" pid="53" name="Objective-Covers Period To">
    <vt:lpwstr/>
  </property>
  <property fmtid="{D5CDD505-2E9C-101B-9397-08002B2CF9AE}" pid="54" name="Objective-Status">
    <vt:lpwstr/>
  </property>
  <property fmtid="{D5CDD505-2E9C-101B-9397-08002B2CF9AE}" pid="55" name="Objective-S28 Exemption Number">
    <vt:lpwstr/>
  </property>
  <property fmtid="{D5CDD505-2E9C-101B-9397-08002B2CF9AE}" pid="56" name="Objective-S28 Exemption">
    <vt:lpwstr/>
  </property>
  <property fmtid="{D5CDD505-2E9C-101B-9397-08002B2CF9AE}" pid="57" name="Objective-S28 Exemption Reason">
    <vt:lpwstr/>
  </property>
  <property fmtid="{D5CDD505-2E9C-101B-9397-08002B2CF9AE}" pid="58" name="Objective-S28 Comments if partial exemption">
    <vt:lpwstr/>
  </property>
  <property fmtid="{D5CDD505-2E9C-101B-9397-08002B2CF9AE}" pid="59" name="Objective-S28 Date Approved">
    <vt:lpwstr/>
  </property>
</Properties>
</file>