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11B44" w14:textId="77777777" w:rsidR="005D70F1" w:rsidRDefault="005D70F1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7F3FC0E3" w14:textId="36467930" w:rsidR="005D70F1" w:rsidRDefault="00F17AA1">
      <w:pPr>
        <w:pStyle w:val="Billname"/>
        <w:spacing w:before="700"/>
      </w:pPr>
      <w:r>
        <w:t xml:space="preserve">Motor Accident Injuries </w:t>
      </w:r>
      <w:r w:rsidR="004B1CC4">
        <w:t>(</w:t>
      </w:r>
      <w:r w:rsidR="008B4761">
        <w:t>Premium</w:t>
      </w:r>
      <w:r w:rsidR="004B1CC4">
        <w:t>s)</w:t>
      </w:r>
      <w:r w:rsidR="00975E8C">
        <w:t xml:space="preserve"> Guidelines</w:t>
      </w:r>
      <w:r w:rsidR="00273754">
        <w:t xml:space="preserve"> 20</w:t>
      </w:r>
      <w:r w:rsidR="00CF78C9">
        <w:t>2</w:t>
      </w:r>
      <w:r w:rsidR="007664CD">
        <w:t>6</w:t>
      </w:r>
      <w:r w:rsidR="005D70F1">
        <w:t xml:space="preserve"> (No </w:t>
      </w:r>
      <w:r w:rsidR="007B1AC9">
        <w:t>1</w:t>
      </w:r>
      <w:r w:rsidR="00616AB1">
        <w:t>)</w:t>
      </w:r>
    </w:p>
    <w:p w14:paraId="4BD7C5B7" w14:textId="41761011" w:rsidR="005D70F1" w:rsidRDefault="00C63241">
      <w:pPr>
        <w:spacing w:before="240" w:after="60"/>
        <w:rPr>
          <w:rFonts w:ascii="Arial" w:hAnsi="Arial" w:cs="Arial"/>
          <w:b/>
          <w:bCs/>
          <w:vertAlign w:val="superscript"/>
        </w:rPr>
      </w:pPr>
      <w:r>
        <w:rPr>
          <w:rFonts w:ascii="Arial" w:hAnsi="Arial" w:cs="Arial"/>
          <w:b/>
          <w:bCs/>
        </w:rPr>
        <w:t xml:space="preserve">Disallowable </w:t>
      </w:r>
      <w:r w:rsidR="005D70F1">
        <w:rPr>
          <w:rFonts w:ascii="Arial" w:hAnsi="Arial" w:cs="Arial"/>
          <w:b/>
          <w:bCs/>
        </w:rPr>
        <w:t xml:space="preserve">instrument </w:t>
      </w:r>
      <w:r>
        <w:rPr>
          <w:rFonts w:ascii="Arial" w:hAnsi="Arial" w:cs="Arial"/>
          <w:b/>
          <w:bCs/>
        </w:rPr>
        <w:t>D</w:t>
      </w:r>
      <w:r w:rsidR="005D70F1">
        <w:rPr>
          <w:rFonts w:ascii="Arial" w:hAnsi="Arial" w:cs="Arial"/>
          <w:b/>
          <w:bCs/>
        </w:rPr>
        <w:t>I</w:t>
      </w:r>
      <w:r w:rsidR="00273754">
        <w:rPr>
          <w:rFonts w:ascii="Arial" w:hAnsi="Arial" w:cs="Arial"/>
          <w:b/>
          <w:bCs/>
          <w:iCs/>
        </w:rPr>
        <w:t>20</w:t>
      </w:r>
      <w:r w:rsidR="00CF78C9">
        <w:rPr>
          <w:rFonts w:ascii="Arial" w:hAnsi="Arial" w:cs="Arial"/>
          <w:b/>
          <w:bCs/>
          <w:iCs/>
        </w:rPr>
        <w:t>2</w:t>
      </w:r>
      <w:r w:rsidR="007664CD">
        <w:rPr>
          <w:rFonts w:ascii="Arial" w:hAnsi="Arial" w:cs="Arial"/>
          <w:b/>
          <w:bCs/>
          <w:iCs/>
        </w:rPr>
        <w:t>6-</w:t>
      </w:r>
      <w:r w:rsidR="00E40D84">
        <w:rPr>
          <w:rFonts w:ascii="Arial" w:hAnsi="Arial" w:cs="Arial"/>
          <w:b/>
          <w:bCs/>
          <w:iCs/>
        </w:rPr>
        <w:t>20</w:t>
      </w:r>
      <w:r w:rsidR="000C01BF">
        <w:rPr>
          <w:rFonts w:ascii="Arial" w:hAnsi="Arial" w:cs="Arial"/>
          <w:b/>
          <w:bCs/>
          <w:iCs/>
        </w:rPr>
        <w:t>4</w:t>
      </w:r>
    </w:p>
    <w:p w14:paraId="2FC8E40F" w14:textId="77777777" w:rsidR="005D70F1" w:rsidRPr="00366B0B" w:rsidRDefault="005D70F1">
      <w:pPr>
        <w:pStyle w:val="madeunder"/>
        <w:spacing w:before="240" w:after="120"/>
        <w:rPr>
          <w:rFonts w:ascii="Arial" w:hAnsi="Arial" w:cs="Arial"/>
        </w:rPr>
      </w:pPr>
      <w:r w:rsidRPr="00366B0B">
        <w:rPr>
          <w:rFonts w:ascii="Arial" w:hAnsi="Arial" w:cs="Arial"/>
        </w:rPr>
        <w:t xml:space="preserve">made under the  </w:t>
      </w:r>
    </w:p>
    <w:p w14:paraId="48E1E07A" w14:textId="77777777" w:rsidR="005D70F1" w:rsidRDefault="00F17AA1">
      <w:pPr>
        <w:pStyle w:val="CoverActName"/>
        <w:rPr>
          <w:rFonts w:cs="Arial"/>
          <w:sz w:val="20"/>
        </w:rPr>
      </w:pPr>
      <w:r>
        <w:rPr>
          <w:rFonts w:cs="Arial"/>
          <w:sz w:val="20"/>
        </w:rPr>
        <w:t xml:space="preserve">Motor Accident Injuries Act 2019, section 487 (MAI Guidelines) </w:t>
      </w:r>
    </w:p>
    <w:p w14:paraId="1C6D77AC" w14:textId="77777777" w:rsidR="005D70F1" w:rsidRDefault="005D70F1">
      <w:pPr>
        <w:spacing w:before="360"/>
        <w:ind w:right="565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EXPLANATORY STATEMENT</w:t>
      </w:r>
    </w:p>
    <w:p w14:paraId="2E94C2AC" w14:textId="77777777" w:rsidR="005D70F1" w:rsidRDefault="005D70F1">
      <w:pPr>
        <w:pStyle w:val="N-line3"/>
        <w:pBdr>
          <w:bottom w:val="none" w:sz="0" w:space="0" w:color="auto"/>
        </w:pBdr>
      </w:pPr>
    </w:p>
    <w:p w14:paraId="1BFD1B60" w14:textId="77777777" w:rsidR="005D70F1" w:rsidRDefault="005D70F1">
      <w:pPr>
        <w:pStyle w:val="N-line3"/>
        <w:pBdr>
          <w:top w:val="single" w:sz="12" w:space="1" w:color="auto"/>
          <w:bottom w:val="none" w:sz="0" w:space="0" w:color="auto"/>
        </w:pBdr>
      </w:pPr>
    </w:p>
    <w:bookmarkEnd w:id="0"/>
    <w:p w14:paraId="580FF203" w14:textId="54117B91" w:rsidR="00EB1BB3" w:rsidRPr="00366B0B" w:rsidRDefault="00EB1BB3" w:rsidP="008B4761">
      <w:pPr>
        <w:autoSpaceDE w:val="0"/>
        <w:autoSpaceDN w:val="0"/>
        <w:adjustRightInd w:val="0"/>
        <w:rPr>
          <w:rFonts w:ascii="Arial" w:hAnsi="Arial" w:cs="Arial"/>
          <w:i/>
          <w:szCs w:val="24"/>
          <w:lang w:eastAsia="en-AU"/>
        </w:rPr>
      </w:pPr>
      <w:r w:rsidRPr="00366B0B">
        <w:rPr>
          <w:rFonts w:ascii="Arial" w:hAnsi="Arial" w:cs="Arial"/>
          <w:szCs w:val="24"/>
          <w:lang w:eastAsia="en-AU"/>
        </w:rPr>
        <w:t xml:space="preserve">Section 487 of </w:t>
      </w:r>
      <w:r w:rsidR="00553FFB" w:rsidRPr="00366B0B">
        <w:rPr>
          <w:rFonts w:ascii="Arial" w:hAnsi="Arial" w:cs="Arial"/>
          <w:szCs w:val="24"/>
          <w:lang w:eastAsia="en-AU"/>
        </w:rPr>
        <w:t>the</w:t>
      </w:r>
      <w:r w:rsidR="00553FFB" w:rsidRPr="00366B0B">
        <w:rPr>
          <w:rFonts w:ascii="Arial" w:hAnsi="Arial" w:cs="Arial"/>
          <w:i/>
          <w:iCs/>
          <w:szCs w:val="24"/>
          <w:lang w:eastAsia="en-AU"/>
        </w:rPr>
        <w:t xml:space="preserve"> </w:t>
      </w:r>
      <w:r w:rsidR="00F17AA1" w:rsidRPr="00366B0B">
        <w:rPr>
          <w:rFonts w:ascii="Arial" w:hAnsi="Arial" w:cs="Arial"/>
          <w:i/>
          <w:iCs/>
          <w:szCs w:val="24"/>
          <w:lang w:eastAsia="en-AU"/>
        </w:rPr>
        <w:t>Motor Accident Injuries Act 2019</w:t>
      </w:r>
      <w:r w:rsidR="00F17AA1" w:rsidRPr="00366B0B">
        <w:rPr>
          <w:rFonts w:ascii="Arial" w:hAnsi="Arial" w:cs="Arial"/>
          <w:i/>
          <w:szCs w:val="24"/>
          <w:lang w:eastAsia="en-AU"/>
        </w:rPr>
        <w:t xml:space="preserve"> </w:t>
      </w:r>
      <w:r w:rsidR="00F33099" w:rsidRPr="00366B0B">
        <w:rPr>
          <w:rFonts w:ascii="Arial" w:hAnsi="Arial" w:cs="Arial"/>
          <w:szCs w:val="24"/>
          <w:lang w:eastAsia="en-AU"/>
        </w:rPr>
        <w:t xml:space="preserve">(the </w:t>
      </w:r>
      <w:r w:rsidR="00F17AA1" w:rsidRPr="00366B0B">
        <w:rPr>
          <w:rFonts w:ascii="Arial" w:hAnsi="Arial" w:cs="Arial"/>
          <w:szCs w:val="24"/>
          <w:lang w:eastAsia="en-AU"/>
        </w:rPr>
        <w:t>MAI</w:t>
      </w:r>
      <w:r w:rsidR="00F33099" w:rsidRPr="00366B0B">
        <w:rPr>
          <w:rFonts w:ascii="Arial" w:hAnsi="Arial" w:cs="Arial"/>
          <w:szCs w:val="24"/>
          <w:lang w:eastAsia="en-AU"/>
        </w:rPr>
        <w:t xml:space="preserve"> Act)</w:t>
      </w:r>
      <w:r w:rsidRPr="00366B0B">
        <w:rPr>
          <w:rFonts w:ascii="Arial" w:hAnsi="Arial" w:cs="Arial"/>
          <w:szCs w:val="24"/>
          <w:lang w:eastAsia="en-AU"/>
        </w:rPr>
        <w:t xml:space="preserve"> enables the MAI Commission to make guidelines about any matter required or permitted by the MAI Act to be included in guidelines</w:t>
      </w:r>
      <w:r w:rsidR="00553FFB" w:rsidRPr="00366B0B">
        <w:rPr>
          <w:rFonts w:ascii="Arial" w:hAnsi="Arial" w:cs="Arial"/>
          <w:i/>
          <w:szCs w:val="24"/>
          <w:lang w:eastAsia="en-AU"/>
        </w:rPr>
        <w:t xml:space="preserve">. </w:t>
      </w:r>
    </w:p>
    <w:p w14:paraId="76C44982" w14:textId="77777777" w:rsidR="00EB1BB3" w:rsidRPr="00366B0B" w:rsidRDefault="00EB1BB3" w:rsidP="008B4761">
      <w:pPr>
        <w:autoSpaceDE w:val="0"/>
        <w:autoSpaceDN w:val="0"/>
        <w:adjustRightInd w:val="0"/>
        <w:rPr>
          <w:rFonts w:ascii="Arial" w:hAnsi="Arial" w:cs="Arial"/>
          <w:i/>
          <w:szCs w:val="24"/>
          <w:lang w:eastAsia="en-AU"/>
        </w:rPr>
      </w:pPr>
    </w:p>
    <w:p w14:paraId="6344FA0F" w14:textId="0B36024D" w:rsidR="001C5D5D" w:rsidRPr="00366B0B" w:rsidRDefault="00E168F8" w:rsidP="008B4761">
      <w:pPr>
        <w:autoSpaceDE w:val="0"/>
        <w:autoSpaceDN w:val="0"/>
        <w:adjustRightInd w:val="0"/>
        <w:rPr>
          <w:rFonts w:ascii="Arial" w:hAnsi="Arial" w:cs="Arial"/>
          <w:i/>
          <w:szCs w:val="24"/>
          <w:lang w:eastAsia="en-AU"/>
        </w:rPr>
      </w:pPr>
      <w:r w:rsidRPr="00366B0B">
        <w:rPr>
          <w:rFonts w:ascii="Arial" w:hAnsi="Arial" w:cs="Arial"/>
          <w:szCs w:val="24"/>
          <w:lang w:eastAsia="en-AU"/>
        </w:rPr>
        <w:t>T</w:t>
      </w:r>
      <w:r w:rsidR="00553FFB" w:rsidRPr="00366B0B">
        <w:rPr>
          <w:rFonts w:ascii="Arial" w:hAnsi="Arial" w:cs="Arial"/>
          <w:szCs w:val="24"/>
          <w:lang w:eastAsia="en-AU"/>
        </w:rPr>
        <w:t xml:space="preserve">he guidelines </w:t>
      </w:r>
      <w:r w:rsidRPr="00366B0B">
        <w:rPr>
          <w:rFonts w:ascii="Arial" w:hAnsi="Arial" w:cs="Arial"/>
          <w:szCs w:val="24"/>
          <w:lang w:eastAsia="en-AU"/>
        </w:rPr>
        <w:t xml:space="preserve">are </w:t>
      </w:r>
      <w:r w:rsidR="009065BE" w:rsidRPr="00366B0B">
        <w:rPr>
          <w:rFonts w:ascii="Arial" w:hAnsi="Arial" w:cs="Arial"/>
          <w:szCs w:val="24"/>
          <w:lang w:eastAsia="en-AU"/>
        </w:rPr>
        <w:t xml:space="preserve">for the purpose of </w:t>
      </w:r>
      <w:r w:rsidRPr="00366B0B">
        <w:rPr>
          <w:rFonts w:ascii="Arial" w:hAnsi="Arial" w:cs="Arial"/>
          <w:szCs w:val="24"/>
          <w:lang w:eastAsia="en-AU"/>
        </w:rPr>
        <w:t xml:space="preserve">section 316 of the MAI Act </w:t>
      </w:r>
      <w:r w:rsidR="00366B0B">
        <w:rPr>
          <w:rFonts w:ascii="Arial" w:hAnsi="Arial" w:cs="Arial"/>
          <w:szCs w:val="24"/>
          <w:lang w:eastAsia="en-AU"/>
        </w:rPr>
        <w:t>and</w:t>
      </w:r>
      <w:r w:rsidRPr="00366B0B">
        <w:rPr>
          <w:rFonts w:ascii="Arial" w:hAnsi="Arial" w:cs="Arial"/>
          <w:szCs w:val="24"/>
          <w:lang w:eastAsia="en-AU"/>
        </w:rPr>
        <w:t xml:space="preserve"> </w:t>
      </w:r>
      <w:r w:rsidR="00EB1BB3" w:rsidRPr="00366B0B">
        <w:rPr>
          <w:rFonts w:ascii="Arial" w:hAnsi="Arial" w:cs="Arial"/>
          <w:szCs w:val="24"/>
          <w:lang w:eastAsia="en-AU"/>
        </w:rPr>
        <w:t>make provision for</w:t>
      </w:r>
      <w:r w:rsidR="00366B0B">
        <w:rPr>
          <w:rFonts w:ascii="Arial" w:hAnsi="Arial" w:cs="Arial"/>
          <w:szCs w:val="24"/>
          <w:lang w:eastAsia="en-AU"/>
        </w:rPr>
        <w:t xml:space="preserve"> the</w:t>
      </w:r>
      <w:r w:rsidR="00EB1BB3" w:rsidRPr="00366B0B">
        <w:rPr>
          <w:rFonts w:ascii="Arial" w:hAnsi="Arial" w:cs="Arial"/>
          <w:szCs w:val="24"/>
          <w:lang w:eastAsia="en-AU"/>
        </w:rPr>
        <w:t xml:space="preserve"> </w:t>
      </w:r>
      <w:r w:rsidR="008612F9" w:rsidRPr="00366B0B">
        <w:rPr>
          <w:rFonts w:ascii="Arial" w:hAnsi="Arial" w:cs="Arial"/>
          <w:szCs w:val="24"/>
          <w:lang w:eastAsia="en-AU"/>
        </w:rPr>
        <w:t>inform</w:t>
      </w:r>
      <w:r w:rsidR="008B4761" w:rsidRPr="00366B0B">
        <w:rPr>
          <w:rFonts w:ascii="Arial" w:hAnsi="Arial" w:cs="Arial"/>
          <w:szCs w:val="24"/>
          <w:lang w:eastAsia="en-AU"/>
        </w:rPr>
        <w:t xml:space="preserve">ation and factors to be taken into account </w:t>
      </w:r>
      <w:r w:rsidRPr="00366B0B">
        <w:rPr>
          <w:rFonts w:ascii="Arial" w:hAnsi="Arial" w:cs="Arial"/>
          <w:szCs w:val="24"/>
          <w:lang w:eastAsia="en-AU"/>
        </w:rPr>
        <w:t xml:space="preserve">to assist insurers </w:t>
      </w:r>
      <w:r w:rsidR="008B4761" w:rsidRPr="00366B0B">
        <w:rPr>
          <w:rFonts w:ascii="Arial" w:hAnsi="Arial" w:cs="Arial"/>
          <w:szCs w:val="24"/>
          <w:lang w:eastAsia="en-AU"/>
        </w:rPr>
        <w:t xml:space="preserve">in working out </w:t>
      </w:r>
      <w:r w:rsidR="00F17AA1" w:rsidRPr="00366B0B">
        <w:rPr>
          <w:rFonts w:ascii="Arial" w:hAnsi="Arial" w:cs="Arial"/>
          <w:szCs w:val="24"/>
          <w:lang w:eastAsia="en-AU"/>
        </w:rPr>
        <w:t xml:space="preserve">MAI </w:t>
      </w:r>
      <w:r w:rsidR="008B4761" w:rsidRPr="00366B0B">
        <w:rPr>
          <w:rFonts w:ascii="Arial" w:hAnsi="Arial" w:cs="Arial"/>
          <w:szCs w:val="24"/>
          <w:lang w:eastAsia="en-AU"/>
        </w:rPr>
        <w:t>premiums</w:t>
      </w:r>
      <w:r w:rsidRPr="00366B0B">
        <w:rPr>
          <w:rFonts w:ascii="Arial" w:hAnsi="Arial" w:cs="Arial"/>
          <w:szCs w:val="24"/>
          <w:lang w:eastAsia="en-AU"/>
        </w:rPr>
        <w:t>;</w:t>
      </w:r>
      <w:r w:rsidR="008B4761" w:rsidRPr="00366B0B">
        <w:rPr>
          <w:rFonts w:ascii="Arial" w:hAnsi="Arial" w:cs="Arial"/>
          <w:szCs w:val="24"/>
          <w:lang w:eastAsia="en-AU"/>
        </w:rPr>
        <w:t xml:space="preserve"> </w:t>
      </w:r>
      <w:r w:rsidR="008612F9" w:rsidRPr="00366B0B">
        <w:rPr>
          <w:rFonts w:ascii="Arial" w:hAnsi="Arial" w:cs="Arial"/>
          <w:szCs w:val="24"/>
          <w:lang w:eastAsia="en-AU"/>
        </w:rPr>
        <w:t xml:space="preserve">and the requirements that must be met </w:t>
      </w:r>
      <w:r w:rsidRPr="00366B0B">
        <w:rPr>
          <w:rFonts w:ascii="Arial" w:hAnsi="Arial" w:cs="Arial"/>
          <w:szCs w:val="24"/>
          <w:lang w:eastAsia="en-AU"/>
        </w:rPr>
        <w:t>to</w:t>
      </w:r>
      <w:r w:rsidR="008612F9" w:rsidRPr="00366B0B">
        <w:rPr>
          <w:rFonts w:ascii="Arial" w:hAnsi="Arial" w:cs="Arial"/>
          <w:szCs w:val="24"/>
          <w:lang w:eastAsia="en-AU"/>
        </w:rPr>
        <w:t xml:space="preserve"> support</w:t>
      </w:r>
      <w:r w:rsidRPr="00366B0B">
        <w:rPr>
          <w:rFonts w:ascii="Arial" w:hAnsi="Arial" w:cs="Arial"/>
          <w:szCs w:val="24"/>
          <w:lang w:eastAsia="en-AU"/>
        </w:rPr>
        <w:t xml:space="preserve"> </w:t>
      </w:r>
      <w:r w:rsidR="008612F9" w:rsidRPr="00366B0B">
        <w:rPr>
          <w:rFonts w:ascii="Arial" w:hAnsi="Arial" w:cs="Arial"/>
          <w:szCs w:val="24"/>
          <w:lang w:eastAsia="en-AU"/>
        </w:rPr>
        <w:t>premiums charged</w:t>
      </w:r>
      <w:r w:rsidR="00EB1BB3" w:rsidRPr="00366B0B">
        <w:rPr>
          <w:rFonts w:ascii="Arial" w:hAnsi="Arial" w:cs="Arial"/>
          <w:szCs w:val="24"/>
          <w:lang w:eastAsia="en-AU"/>
        </w:rPr>
        <w:t xml:space="preserve"> under the MAI Scheme</w:t>
      </w:r>
      <w:r w:rsidR="008612F9" w:rsidRPr="00366B0B">
        <w:rPr>
          <w:rFonts w:ascii="Arial" w:hAnsi="Arial" w:cs="Arial"/>
          <w:szCs w:val="24"/>
          <w:lang w:eastAsia="en-AU"/>
        </w:rPr>
        <w:t xml:space="preserve">. </w:t>
      </w:r>
    </w:p>
    <w:p w14:paraId="6839F8C6" w14:textId="77777777" w:rsidR="001C5D5D" w:rsidRPr="00366B0B" w:rsidRDefault="001C5D5D" w:rsidP="00F6376E">
      <w:pPr>
        <w:autoSpaceDE w:val="0"/>
        <w:autoSpaceDN w:val="0"/>
        <w:adjustRightInd w:val="0"/>
        <w:rPr>
          <w:rFonts w:ascii="Arial" w:hAnsi="Arial" w:cs="Arial"/>
          <w:szCs w:val="24"/>
          <w:lang w:eastAsia="en-AU"/>
        </w:rPr>
      </w:pPr>
    </w:p>
    <w:p w14:paraId="1309B047" w14:textId="72901A80" w:rsidR="00533049" w:rsidRPr="00366B0B" w:rsidRDefault="00DB35F0" w:rsidP="00533049">
      <w:pPr>
        <w:autoSpaceDE w:val="0"/>
        <w:autoSpaceDN w:val="0"/>
        <w:adjustRightInd w:val="0"/>
        <w:rPr>
          <w:rFonts w:ascii="Arial" w:hAnsi="Arial" w:cs="Arial"/>
          <w:szCs w:val="24"/>
          <w:lang w:eastAsia="en-AU"/>
        </w:rPr>
      </w:pPr>
      <w:r w:rsidRPr="00366B0B">
        <w:rPr>
          <w:rFonts w:ascii="Arial" w:hAnsi="Arial" w:cs="Arial"/>
          <w:szCs w:val="24"/>
          <w:lang w:eastAsia="en-AU"/>
        </w:rPr>
        <w:t>T</w:t>
      </w:r>
      <w:r w:rsidR="00777264" w:rsidRPr="00366B0B">
        <w:rPr>
          <w:rFonts w:ascii="Arial" w:hAnsi="Arial" w:cs="Arial"/>
          <w:szCs w:val="24"/>
          <w:lang w:eastAsia="en-AU"/>
        </w:rPr>
        <w:t>he guidelines</w:t>
      </w:r>
      <w:r w:rsidR="00CF78C9" w:rsidRPr="00366B0B">
        <w:rPr>
          <w:rFonts w:ascii="Arial" w:hAnsi="Arial" w:cs="Arial"/>
          <w:szCs w:val="24"/>
          <w:lang w:eastAsia="en-AU"/>
        </w:rPr>
        <w:t xml:space="preserve"> capture </w:t>
      </w:r>
      <w:r w:rsidR="007A5AFB" w:rsidRPr="00366B0B">
        <w:rPr>
          <w:rFonts w:ascii="Arial" w:hAnsi="Arial" w:cs="Arial"/>
          <w:szCs w:val="24"/>
          <w:lang w:eastAsia="en-AU"/>
        </w:rPr>
        <w:t xml:space="preserve">the </w:t>
      </w:r>
      <w:r w:rsidR="001D4053" w:rsidRPr="00366B0B">
        <w:rPr>
          <w:rFonts w:ascii="Arial" w:hAnsi="Arial" w:cs="Arial"/>
          <w:szCs w:val="24"/>
          <w:lang w:eastAsia="en-AU"/>
        </w:rPr>
        <w:t>prudential regulatory framework</w:t>
      </w:r>
      <w:r w:rsidR="00AF7B73" w:rsidRPr="00366B0B">
        <w:rPr>
          <w:rFonts w:ascii="Arial" w:hAnsi="Arial" w:cs="Arial"/>
          <w:szCs w:val="24"/>
          <w:lang w:eastAsia="en-AU"/>
        </w:rPr>
        <w:t xml:space="preserve"> </w:t>
      </w:r>
      <w:r w:rsidR="00973892" w:rsidRPr="00366B0B">
        <w:rPr>
          <w:rFonts w:ascii="Arial" w:hAnsi="Arial" w:cs="Arial"/>
          <w:szCs w:val="24"/>
          <w:lang w:eastAsia="en-AU"/>
        </w:rPr>
        <w:t>underlying</w:t>
      </w:r>
      <w:r w:rsidR="007C292F" w:rsidRPr="00366B0B">
        <w:rPr>
          <w:rFonts w:ascii="Arial" w:hAnsi="Arial" w:cs="Arial"/>
          <w:szCs w:val="24"/>
          <w:lang w:eastAsia="en-AU"/>
        </w:rPr>
        <w:t xml:space="preserve"> the MAI Scheme.</w:t>
      </w:r>
      <w:r w:rsidR="00933DBB" w:rsidRPr="00366B0B">
        <w:rPr>
          <w:rFonts w:ascii="Arial" w:hAnsi="Arial" w:cs="Arial"/>
          <w:szCs w:val="24"/>
          <w:lang w:eastAsia="en-AU"/>
        </w:rPr>
        <w:t xml:space="preserve"> </w:t>
      </w:r>
      <w:r w:rsidR="00533049" w:rsidRPr="00366B0B">
        <w:rPr>
          <w:rFonts w:ascii="Arial" w:hAnsi="Arial" w:cs="Arial"/>
          <w:szCs w:val="24"/>
          <w:lang w:eastAsia="en-AU"/>
        </w:rPr>
        <w:t>A fundamental principle is that all premium</w:t>
      </w:r>
      <w:r w:rsidR="00933DBB" w:rsidRPr="00366B0B">
        <w:rPr>
          <w:rFonts w:ascii="Arial" w:hAnsi="Arial" w:cs="Arial"/>
          <w:szCs w:val="24"/>
          <w:lang w:eastAsia="en-AU"/>
        </w:rPr>
        <w:t>s</w:t>
      </w:r>
      <w:r w:rsidR="00533049" w:rsidRPr="00366B0B">
        <w:rPr>
          <w:rFonts w:ascii="Arial" w:hAnsi="Arial" w:cs="Arial"/>
          <w:szCs w:val="24"/>
          <w:lang w:eastAsia="en-AU"/>
        </w:rPr>
        <w:t xml:space="preserve"> (filings) are required to fully fund the insurer’s present and likely future liability and must not be excessive.</w:t>
      </w:r>
    </w:p>
    <w:p w14:paraId="3CD7D6AF" w14:textId="77777777" w:rsidR="007664CD" w:rsidRPr="00366B0B" w:rsidRDefault="007664CD" w:rsidP="008B4677">
      <w:pPr>
        <w:autoSpaceDE w:val="0"/>
        <w:autoSpaceDN w:val="0"/>
        <w:adjustRightInd w:val="0"/>
        <w:rPr>
          <w:rFonts w:ascii="Arial" w:hAnsi="Arial" w:cs="Arial"/>
          <w:szCs w:val="24"/>
          <w:lang w:eastAsia="en-AU"/>
        </w:rPr>
      </w:pPr>
    </w:p>
    <w:p w14:paraId="0E255AB7" w14:textId="26AFB880" w:rsidR="007664CD" w:rsidRPr="00366B0B" w:rsidRDefault="0023576E" w:rsidP="008B4677">
      <w:pPr>
        <w:autoSpaceDE w:val="0"/>
        <w:autoSpaceDN w:val="0"/>
        <w:adjustRightInd w:val="0"/>
        <w:rPr>
          <w:rFonts w:ascii="Arial" w:hAnsi="Arial" w:cs="Arial"/>
          <w:szCs w:val="24"/>
          <w:lang w:eastAsia="en-AU"/>
        </w:rPr>
      </w:pPr>
      <w:r w:rsidRPr="00366B0B">
        <w:rPr>
          <w:rFonts w:ascii="Arial" w:hAnsi="Arial" w:cs="Arial"/>
          <w:szCs w:val="24"/>
          <w:lang w:eastAsia="en-AU"/>
        </w:rPr>
        <w:t>The guidelines have been updated to provide clarity about information required to support a filing.  This include</w:t>
      </w:r>
      <w:r w:rsidR="002C353E" w:rsidRPr="00366B0B">
        <w:rPr>
          <w:rFonts w:ascii="Arial" w:hAnsi="Arial" w:cs="Arial"/>
          <w:szCs w:val="24"/>
          <w:lang w:eastAsia="en-AU"/>
        </w:rPr>
        <w:t>s</w:t>
      </w:r>
      <w:r w:rsidRPr="00366B0B">
        <w:rPr>
          <w:rFonts w:ascii="Arial" w:hAnsi="Arial" w:cs="Arial"/>
          <w:szCs w:val="24"/>
          <w:lang w:eastAsia="en-AU"/>
        </w:rPr>
        <w:t xml:space="preserve"> greater substantiation of details of discount rate assumptions</w:t>
      </w:r>
      <w:r w:rsidR="0008141A" w:rsidRPr="00366B0B">
        <w:rPr>
          <w:rFonts w:ascii="Arial" w:hAnsi="Arial" w:cs="Arial"/>
          <w:szCs w:val="24"/>
          <w:lang w:eastAsia="en-AU"/>
        </w:rPr>
        <w:t xml:space="preserve"> used in the filing and</w:t>
      </w:r>
      <w:r w:rsidRPr="00366B0B">
        <w:rPr>
          <w:rFonts w:ascii="Arial" w:hAnsi="Arial" w:cs="Arial"/>
          <w:szCs w:val="24"/>
          <w:lang w:eastAsia="en-AU"/>
        </w:rPr>
        <w:t xml:space="preserve"> </w:t>
      </w:r>
      <w:r w:rsidR="0008141A" w:rsidRPr="00366B0B">
        <w:rPr>
          <w:rFonts w:ascii="Arial" w:hAnsi="Arial" w:cs="Arial"/>
          <w:szCs w:val="24"/>
          <w:lang w:eastAsia="en-AU"/>
        </w:rPr>
        <w:t>also details of any material changes in expense assumptions and allocation</w:t>
      </w:r>
      <w:r w:rsidR="002C353E" w:rsidRPr="00366B0B">
        <w:rPr>
          <w:rFonts w:ascii="Arial" w:hAnsi="Arial" w:cs="Arial"/>
          <w:szCs w:val="24"/>
          <w:lang w:eastAsia="en-AU"/>
        </w:rPr>
        <w:t>s</w:t>
      </w:r>
      <w:r w:rsidR="0008141A" w:rsidRPr="00366B0B">
        <w:rPr>
          <w:rFonts w:ascii="Arial" w:hAnsi="Arial" w:cs="Arial"/>
          <w:szCs w:val="24"/>
          <w:lang w:eastAsia="en-AU"/>
        </w:rPr>
        <w:t xml:space="preserve"> between filings. </w:t>
      </w:r>
      <w:r w:rsidR="000A10BB" w:rsidRPr="00366B0B">
        <w:rPr>
          <w:rFonts w:ascii="Arial" w:hAnsi="Arial" w:cs="Arial"/>
          <w:szCs w:val="24"/>
          <w:lang w:eastAsia="en-AU"/>
        </w:rPr>
        <w:t xml:space="preserve"> In addition, the guidelines now include </w:t>
      </w:r>
      <w:r w:rsidR="00BB337B" w:rsidRPr="00366B0B">
        <w:rPr>
          <w:rFonts w:ascii="Arial" w:hAnsi="Arial" w:cs="Arial"/>
          <w:szCs w:val="24"/>
          <w:lang w:eastAsia="en-AU"/>
        </w:rPr>
        <w:t>benchmark</w:t>
      </w:r>
      <w:r w:rsidRPr="00366B0B">
        <w:rPr>
          <w:rFonts w:ascii="Arial" w:hAnsi="Arial" w:cs="Arial"/>
          <w:szCs w:val="24"/>
          <w:lang w:eastAsia="en-AU"/>
        </w:rPr>
        <w:t xml:space="preserve"> </w:t>
      </w:r>
      <w:r w:rsidR="000A10BB" w:rsidRPr="00366B0B">
        <w:rPr>
          <w:rFonts w:ascii="Arial" w:hAnsi="Arial" w:cs="Arial"/>
          <w:szCs w:val="24"/>
          <w:lang w:eastAsia="en-AU"/>
        </w:rPr>
        <w:t xml:space="preserve">caps on </w:t>
      </w:r>
      <w:r w:rsidR="0008141A" w:rsidRPr="00366B0B">
        <w:rPr>
          <w:rFonts w:ascii="Arial" w:hAnsi="Arial" w:cs="Arial"/>
          <w:szCs w:val="24"/>
          <w:lang w:eastAsia="en-AU"/>
        </w:rPr>
        <w:t xml:space="preserve">claims handling and </w:t>
      </w:r>
      <w:r w:rsidR="002B418E" w:rsidRPr="00366B0B">
        <w:rPr>
          <w:rFonts w:ascii="Arial" w:hAnsi="Arial" w:cs="Arial"/>
          <w:szCs w:val="24"/>
          <w:lang w:eastAsia="en-AU"/>
        </w:rPr>
        <w:t>other premium</w:t>
      </w:r>
      <w:r w:rsidR="0008141A" w:rsidRPr="00366B0B">
        <w:rPr>
          <w:rFonts w:ascii="Arial" w:hAnsi="Arial" w:cs="Arial"/>
          <w:szCs w:val="24"/>
          <w:lang w:eastAsia="en-AU"/>
        </w:rPr>
        <w:t xml:space="preserve"> expenses</w:t>
      </w:r>
      <w:r w:rsidR="000A10BB" w:rsidRPr="00366B0B">
        <w:rPr>
          <w:rFonts w:ascii="Arial" w:hAnsi="Arial" w:cs="Arial"/>
          <w:szCs w:val="24"/>
          <w:lang w:eastAsia="en-AU"/>
        </w:rPr>
        <w:t>,</w:t>
      </w:r>
      <w:r w:rsidRPr="00366B0B">
        <w:rPr>
          <w:rFonts w:ascii="Arial" w:hAnsi="Arial" w:cs="Arial"/>
          <w:szCs w:val="24"/>
          <w:lang w:eastAsia="en-AU"/>
        </w:rPr>
        <w:t xml:space="preserve"> with insurers being required to justify</w:t>
      </w:r>
      <w:r w:rsidR="00366B0B">
        <w:rPr>
          <w:rFonts w:ascii="Arial" w:hAnsi="Arial" w:cs="Arial"/>
          <w:szCs w:val="24"/>
          <w:lang w:eastAsia="en-AU"/>
        </w:rPr>
        <w:t xml:space="preserve"> with</w:t>
      </w:r>
      <w:r w:rsidRPr="00366B0B">
        <w:rPr>
          <w:rFonts w:ascii="Arial" w:hAnsi="Arial" w:cs="Arial"/>
          <w:szCs w:val="24"/>
          <w:lang w:eastAsia="en-AU"/>
        </w:rPr>
        <w:t xml:space="preserve"> reasons if these</w:t>
      </w:r>
      <w:r w:rsidR="0008141A" w:rsidRPr="00366B0B">
        <w:rPr>
          <w:rFonts w:ascii="Arial" w:hAnsi="Arial" w:cs="Arial"/>
          <w:szCs w:val="24"/>
          <w:lang w:eastAsia="en-AU"/>
        </w:rPr>
        <w:t xml:space="preserve"> caps</w:t>
      </w:r>
      <w:r w:rsidRPr="00366B0B">
        <w:rPr>
          <w:rFonts w:ascii="Arial" w:hAnsi="Arial" w:cs="Arial"/>
          <w:szCs w:val="24"/>
          <w:lang w:eastAsia="en-AU"/>
        </w:rPr>
        <w:t xml:space="preserve"> are exceeded.</w:t>
      </w:r>
      <w:r w:rsidR="0008141A" w:rsidRPr="00366B0B">
        <w:rPr>
          <w:rFonts w:ascii="Arial" w:hAnsi="Arial" w:cs="Arial"/>
          <w:szCs w:val="24"/>
          <w:lang w:eastAsia="en-AU"/>
        </w:rPr>
        <w:t xml:space="preserve">  These changes will improve the comparability of information provided by different insurers and provide </w:t>
      </w:r>
      <w:r w:rsidR="00BB337B" w:rsidRPr="00366B0B">
        <w:rPr>
          <w:rFonts w:ascii="Arial" w:hAnsi="Arial" w:cs="Arial"/>
          <w:szCs w:val="24"/>
          <w:lang w:eastAsia="en-AU"/>
        </w:rPr>
        <w:t>additional</w:t>
      </w:r>
      <w:r w:rsidR="0008141A" w:rsidRPr="00366B0B">
        <w:rPr>
          <w:rFonts w:ascii="Arial" w:hAnsi="Arial" w:cs="Arial"/>
          <w:szCs w:val="24"/>
          <w:lang w:eastAsia="en-AU"/>
        </w:rPr>
        <w:t xml:space="preserve"> information </w:t>
      </w:r>
      <w:r w:rsidR="00BB337B" w:rsidRPr="00366B0B">
        <w:rPr>
          <w:rFonts w:ascii="Arial" w:hAnsi="Arial" w:cs="Arial"/>
          <w:szCs w:val="24"/>
          <w:lang w:eastAsia="en-AU"/>
        </w:rPr>
        <w:t>to assist the</w:t>
      </w:r>
      <w:r w:rsidR="002C353E" w:rsidRPr="00366B0B">
        <w:rPr>
          <w:rFonts w:ascii="Arial" w:hAnsi="Arial" w:cs="Arial"/>
          <w:szCs w:val="24"/>
          <w:lang w:eastAsia="en-AU"/>
        </w:rPr>
        <w:t xml:space="preserve"> MAI Commission </w:t>
      </w:r>
      <w:r w:rsidR="00BB337B" w:rsidRPr="00366B0B">
        <w:rPr>
          <w:rFonts w:ascii="Arial" w:hAnsi="Arial" w:cs="Arial"/>
          <w:szCs w:val="24"/>
          <w:lang w:eastAsia="en-AU"/>
        </w:rPr>
        <w:t>in approving</w:t>
      </w:r>
      <w:r w:rsidR="002C353E" w:rsidRPr="00366B0B">
        <w:rPr>
          <w:rFonts w:ascii="Arial" w:hAnsi="Arial" w:cs="Arial"/>
          <w:szCs w:val="24"/>
          <w:lang w:eastAsia="en-AU"/>
        </w:rPr>
        <w:t xml:space="preserve"> MAI premiums</w:t>
      </w:r>
      <w:r w:rsidR="0008141A" w:rsidRPr="00366B0B">
        <w:rPr>
          <w:rFonts w:ascii="Arial" w:hAnsi="Arial" w:cs="Arial"/>
          <w:szCs w:val="24"/>
          <w:lang w:eastAsia="en-AU"/>
        </w:rPr>
        <w:t>.</w:t>
      </w:r>
    </w:p>
    <w:p w14:paraId="50B749AD" w14:textId="77777777" w:rsidR="000A10BB" w:rsidRPr="00366B0B" w:rsidRDefault="000A10BB" w:rsidP="008B4677">
      <w:pPr>
        <w:autoSpaceDE w:val="0"/>
        <w:autoSpaceDN w:val="0"/>
        <w:adjustRightInd w:val="0"/>
        <w:rPr>
          <w:rFonts w:ascii="Arial" w:hAnsi="Arial" w:cs="Arial"/>
          <w:szCs w:val="24"/>
          <w:lang w:eastAsia="en-AU"/>
        </w:rPr>
      </w:pPr>
    </w:p>
    <w:p w14:paraId="1D801D33" w14:textId="0B8AF8F2" w:rsidR="000A10BB" w:rsidRPr="00366B0B" w:rsidRDefault="000A10BB" w:rsidP="000A10BB">
      <w:pPr>
        <w:autoSpaceDE w:val="0"/>
        <w:autoSpaceDN w:val="0"/>
        <w:adjustRightInd w:val="0"/>
        <w:rPr>
          <w:rFonts w:ascii="Arial" w:hAnsi="Arial" w:cs="Arial"/>
          <w:szCs w:val="24"/>
          <w:lang w:eastAsia="en-AU"/>
        </w:rPr>
      </w:pPr>
      <w:r w:rsidRPr="00366B0B">
        <w:rPr>
          <w:rFonts w:ascii="Arial" w:hAnsi="Arial" w:cs="Arial"/>
          <w:szCs w:val="24"/>
          <w:lang w:eastAsia="en-AU"/>
        </w:rPr>
        <w:t xml:space="preserve">The guidelines have also been updated for the maximum premiums that can be charged by those insurers with premiums below the maximum amounts for motorcycle classes 9A and 9B $520 (increase from $502), and classes 9C and 9D $110 (increase from $105) (section 4.1).  This takes into consideration inflation and ensuring motorcyclists contribute a fair share of funding </w:t>
      </w:r>
      <w:r w:rsidR="00366B0B">
        <w:rPr>
          <w:rFonts w:ascii="Arial" w:hAnsi="Arial" w:cs="Arial"/>
          <w:szCs w:val="24"/>
          <w:lang w:eastAsia="en-AU"/>
        </w:rPr>
        <w:t xml:space="preserve">for </w:t>
      </w:r>
      <w:r w:rsidRPr="00366B0B">
        <w:rPr>
          <w:rFonts w:ascii="Arial" w:hAnsi="Arial" w:cs="Arial"/>
          <w:szCs w:val="24"/>
          <w:lang w:eastAsia="en-AU"/>
        </w:rPr>
        <w:t>their costs.</w:t>
      </w:r>
    </w:p>
    <w:p w14:paraId="5C9F598C" w14:textId="77777777" w:rsidR="002B418E" w:rsidRPr="00366B0B" w:rsidRDefault="002B418E" w:rsidP="000A10BB">
      <w:pPr>
        <w:autoSpaceDE w:val="0"/>
        <w:autoSpaceDN w:val="0"/>
        <w:adjustRightInd w:val="0"/>
        <w:rPr>
          <w:rFonts w:ascii="Arial" w:hAnsi="Arial" w:cs="Arial"/>
          <w:szCs w:val="24"/>
          <w:lang w:eastAsia="en-AU"/>
        </w:rPr>
      </w:pPr>
    </w:p>
    <w:p w14:paraId="4392C8FB" w14:textId="68B4EC7E" w:rsidR="002B418E" w:rsidRPr="00366B0B" w:rsidRDefault="002B418E" w:rsidP="000A10BB">
      <w:pPr>
        <w:autoSpaceDE w:val="0"/>
        <w:autoSpaceDN w:val="0"/>
        <w:adjustRightInd w:val="0"/>
        <w:rPr>
          <w:rFonts w:ascii="Arial" w:hAnsi="Arial" w:cs="Arial"/>
          <w:szCs w:val="24"/>
          <w:lang w:eastAsia="en-AU"/>
        </w:rPr>
      </w:pPr>
      <w:r w:rsidRPr="00366B0B">
        <w:rPr>
          <w:rFonts w:ascii="Arial" w:hAnsi="Arial" w:cs="Arial"/>
          <w:szCs w:val="24"/>
          <w:lang w:eastAsia="en-AU"/>
        </w:rPr>
        <w:t>Insurers and the Scheme Actuary were consulted on the updates to the guidelines.</w:t>
      </w:r>
    </w:p>
    <w:p w14:paraId="31021F7C" w14:textId="6ECBA1FF" w:rsidR="00332C6E" w:rsidRPr="00366B0B" w:rsidRDefault="00332C6E" w:rsidP="00332C6E">
      <w:pPr>
        <w:autoSpaceDE w:val="0"/>
        <w:autoSpaceDN w:val="0"/>
        <w:adjustRightInd w:val="0"/>
        <w:rPr>
          <w:rFonts w:ascii="Arial" w:hAnsi="Arial" w:cs="Arial"/>
          <w:szCs w:val="24"/>
          <w:lang w:eastAsia="en-AU"/>
        </w:rPr>
      </w:pPr>
      <w:r w:rsidRPr="00366B0B">
        <w:rPr>
          <w:rFonts w:ascii="Arial" w:hAnsi="Arial" w:cs="Arial"/>
          <w:szCs w:val="24"/>
          <w:lang w:eastAsia="en-AU"/>
        </w:rPr>
        <w:lastRenderedPageBreak/>
        <w:t>The 202</w:t>
      </w:r>
      <w:r w:rsidR="007664CD" w:rsidRPr="00366B0B">
        <w:rPr>
          <w:rFonts w:ascii="Arial" w:hAnsi="Arial" w:cs="Arial"/>
          <w:szCs w:val="24"/>
          <w:lang w:eastAsia="en-AU"/>
        </w:rPr>
        <w:t>6</w:t>
      </w:r>
      <w:r w:rsidRPr="00366B0B">
        <w:rPr>
          <w:rFonts w:ascii="Arial" w:hAnsi="Arial" w:cs="Arial"/>
          <w:szCs w:val="24"/>
          <w:lang w:eastAsia="en-AU"/>
        </w:rPr>
        <w:t xml:space="preserve"> guidelines come into effect from</w:t>
      </w:r>
      <w:r w:rsidR="001B5491" w:rsidRPr="00366B0B">
        <w:rPr>
          <w:rFonts w:ascii="Arial" w:hAnsi="Arial" w:cs="Arial"/>
          <w:szCs w:val="24"/>
          <w:lang w:eastAsia="en-AU"/>
        </w:rPr>
        <w:t xml:space="preserve"> the day after their notification</w:t>
      </w:r>
      <w:r w:rsidRPr="00366B0B">
        <w:rPr>
          <w:rFonts w:ascii="Arial" w:hAnsi="Arial" w:cs="Arial"/>
          <w:szCs w:val="24"/>
          <w:lang w:eastAsia="en-AU"/>
        </w:rPr>
        <w:t xml:space="preserve"> </w:t>
      </w:r>
      <w:r w:rsidR="004C1C0A" w:rsidRPr="00366B0B">
        <w:rPr>
          <w:rFonts w:ascii="Arial" w:hAnsi="Arial" w:cs="Arial"/>
          <w:szCs w:val="24"/>
          <w:lang w:eastAsia="en-AU"/>
        </w:rPr>
        <w:t>for premiums effective from 1</w:t>
      </w:r>
      <w:r w:rsidR="00554769" w:rsidRPr="00366B0B">
        <w:rPr>
          <w:rFonts w:ascii="Arial" w:hAnsi="Arial" w:cs="Arial"/>
          <w:szCs w:val="24"/>
          <w:lang w:eastAsia="en-AU"/>
        </w:rPr>
        <w:t> </w:t>
      </w:r>
      <w:r w:rsidR="004D4DEE" w:rsidRPr="00366B0B">
        <w:rPr>
          <w:rFonts w:ascii="Arial" w:hAnsi="Arial" w:cs="Arial"/>
          <w:szCs w:val="24"/>
          <w:lang w:eastAsia="en-AU"/>
        </w:rPr>
        <w:t>April</w:t>
      </w:r>
      <w:r w:rsidR="004C1C0A" w:rsidRPr="00366B0B">
        <w:rPr>
          <w:rFonts w:ascii="Arial" w:hAnsi="Arial" w:cs="Arial"/>
          <w:szCs w:val="24"/>
          <w:lang w:eastAsia="en-AU"/>
        </w:rPr>
        <w:t xml:space="preserve"> </w:t>
      </w:r>
      <w:r w:rsidR="007116E6" w:rsidRPr="00366B0B">
        <w:rPr>
          <w:rFonts w:ascii="Arial" w:hAnsi="Arial" w:cs="Arial"/>
          <w:szCs w:val="24"/>
          <w:lang w:eastAsia="en-AU"/>
        </w:rPr>
        <w:t>202</w:t>
      </w:r>
      <w:r w:rsidR="007664CD" w:rsidRPr="00366B0B">
        <w:rPr>
          <w:rFonts w:ascii="Arial" w:hAnsi="Arial" w:cs="Arial"/>
          <w:szCs w:val="24"/>
          <w:lang w:eastAsia="en-AU"/>
        </w:rPr>
        <w:t>7</w:t>
      </w:r>
      <w:r w:rsidR="00366B0B">
        <w:rPr>
          <w:rFonts w:ascii="Arial" w:hAnsi="Arial" w:cs="Arial"/>
          <w:szCs w:val="24"/>
          <w:lang w:eastAsia="en-AU"/>
        </w:rPr>
        <w:t>. There is a l</w:t>
      </w:r>
      <w:r w:rsidR="00366B0B" w:rsidRPr="00366B0B">
        <w:rPr>
          <w:rFonts w:ascii="Arial" w:hAnsi="Arial" w:cs="Arial"/>
          <w:szCs w:val="24"/>
          <w:lang w:eastAsia="en-AU"/>
        </w:rPr>
        <w:t>ong lead time associated with de novo premium filings</w:t>
      </w:r>
      <w:r w:rsidR="00366B0B">
        <w:rPr>
          <w:rFonts w:ascii="Arial" w:hAnsi="Arial" w:cs="Arial"/>
          <w:szCs w:val="24"/>
          <w:lang w:eastAsia="en-AU"/>
        </w:rPr>
        <w:t xml:space="preserve">. </w:t>
      </w:r>
    </w:p>
    <w:p w14:paraId="3E82F2DE" w14:textId="77777777" w:rsidR="006F1DDE" w:rsidRPr="00366B0B" w:rsidRDefault="006F1DDE" w:rsidP="00332C6E">
      <w:pPr>
        <w:autoSpaceDE w:val="0"/>
        <w:autoSpaceDN w:val="0"/>
        <w:adjustRightInd w:val="0"/>
        <w:rPr>
          <w:rFonts w:ascii="Arial" w:hAnsi="Arial" w:cs="Arial"/>
          <w:szCs w:val="24"/>
          <w:lang w:eastAsia="en-AU"/>
        </w:rPr>
      </w:pPr>
    </w:p>
    <w:p w14:paraId="3DE41813" w14:textId="77777777" w:rsidR="00F069BE" w:rsidRPr="00366B0B" w:rsidRDefault="00F069BE" w:rsidP="0083456A">
      <w:pPr>
        <w:rPr>
          <w:rFonts w:ascii="Arial" w:hAnsi="Arial" w:cs="Arial"/>
          <w:u w:val="single"/>
        </w:rPr>
      </w:pPr>
    </w:p>
    <w:p w14:paraId="34A6CD4A" w14:textId="7867B6FE" w:rsidR="006A6EA2" w:rsidRPr="00366B0B" w:rsidRDefault="006A6EA2" w:rsidP="0083456A">
      <w:pPr>
        <w:rPr>
          <w:rFonts w:ascii="Arial" w:hAnsi="Arial" w:cs="Arial"/>
          <w:u w:val="single"/>
        </w:rPr>
      </w:pPr>
      <w:r w:rsidRPr="00366B0B">
        <w:rPr>
          <w:rFonts w:ascii="Arial" w:hAnsi="Arial" w:cs="Arial"/>
          <w:u w:val="single"/>
        </w:rPr>
        <w:t>Consistency with Human Rights</w:t>
      </w:r>
    </w:p>
    <w:p w14:paraId="6BC63DD1" w14:textId="31A6B6E5" w:rsidR="00C0518F" w:rsidRPr="00366B0B" w:rsidRDefault="006F1DDE" w:rsidP="0083456A">
      <w:pPr>
        <w:rPr>
          <w:rFonts w:ascii="Arial" w:hAnsi="Arial" w:cs="Arial"/>
          <w:szCs w:val="24"/>
          <w:lang w:eastAsia="en-AU"/>
        </w:rPr>
      </w:pPr>
      <w:r w:rsidRPr="00366B0B">
        <w:rPr>
          <w:rFonts w:ascii="Arial" w:hAnsi="Arial" w:cs="Arial"/>
        </w:rPr>
        <w:t xml:space="preserve">In developing the guidelines, consideration was given to its compatibility with the </w:t>
      </w:r>
      <w:r w:rsidRPr="00366B0B">
        <w:rPr>
          <w:rFonts w:ascii="Arial" w:hAnsi="Arial" w:cs="Arial"/>
          <w:i/>
          <w:iCs/>
        </w:rPr>
        <w:t xml:space="preserve">Human Rights Act 2004 </w:t>
      </w:r>
      <w:r w:rsidRPr="00366B0B">
        <w:rPr>
          <w:rFonts w:ascii="Arial" w:hAnsi="Arial" w:cs="Arial"/>
        </w:rPr>
        <w:t xml:space="preserve">and the terms of reference of the </w:t>
      </w:r>
      <w:r w:rsidR="00616AB1" w:rsidRPr="00366B0B">
        <w:rPr>
          <w:rFonts w:ascii="Arial" w:hAnsi="Arial" w:cs="Arial"/>
        </w:rPr>
        <w:t>Standing Committee on Legal Affairs (Legislative Scrutiny Role)</w:t>
      </w:r>
      <w:r w:rsidRPr="00366B0B">
        <w:rPr>
          <w:rFonts w:ascii="Arial" w:hAnsi="Arial" w:cs="Arial"/>
        </w:rPr>
        <w:t xml:space="preserve">. The guidelines outline how </w:t>
      </w:r>
      <w:r w:rsidR="00616AB1" w:rsidRPr="00366B0B">
        <w:rPr>
          <w:rFonts w:ascii="Arial" w:hAnsi="Arial" w:cs="Arial"/>
        </w:rPr>
        <w:t xml:space="preserve">licensed insurers as </w:t>
      </w:r>
      <w:r w:rsidRPr="00366B0B">
        <w:rPr>
          <w:rFonts w:ascii="Arial" w:hAnsi="Arial" w:cs="Arial"/>
        </w:rPr>
        <w:t xml:space="preserve">corporations are to propose MAI premiums for approval by the MAI Commission as required under the primary legislation and therefore do not affect an individual’s human rights. </w:t>
      </w:r>
    </w:p>
    <w:p w14:paraId="0B0C327B" w14:textId="77777777" w:rsidR="001F722E" w:rsidRPr="00366B0B" w:rsidRDefault="001F722E" w:rsidP="001F722E">
      <w:pPr>
        <w:autoSpaceDE w:val="0"/>
        <w:autoSpaceDN w:val="0"/>
        <w:adjustRightInd w:val="0"/>
        <w:rPr>
          <w:rFonts w:ascii="Arial" w:hAnsi="Arial" w:cs="Arial"/>
          <w:b/>
          <w:bCs/>
          <w:szCs w:val="24"/>
          <w:lang w:eastAsia="en-AU"/>
        </w:rPr>
      </w:pPr>
    </w:p>
    <w:sectPr w:rsidR="001F722E" w:rsidRPr="00366B0B" w:rsidSect="008D1F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701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B0F73" w14:textId="77777777" w:rsidR="00DE232A" w:rsidRDefault="00DE232A">
      <w:r>
        <w:separator/>
      </w:r>
    </w:p>
  </w:endnote>
  <w:endnote w:type="continuationSeparator" w:id="0">
    <w:p w14:paraId="0FF02738" w14:textId="77777777" w:rsidR="00DE232A" w:rsidRDefault="00DE2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ABA57" w14:textId="77777777" w:rsidR="00C146D9" w:rsidRDefault="00C146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BA435" w14:textId="2696A504" w:rsidR="00C146D9" w:rsidRPr="00C146D9" w:rsidRDefault="00C146D9" w:rsidP="00C146D9">
    <w:pPr>
      <w:pStyle w:val="Footer"/>
      <w:jc w:val="center"/>
      <w:rPr>
        <w:rFonts w:cs="Arial"/>
        <w:sz w:val="14"/>
      </w:rPr>
    </w:pPr>
    <w:r w:rsidRPr="00C146D9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F3EBD" w14:textId="77777777" w:rsidR="00C146D9" w:rsidRDefault="00C146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F1966" w14:textId="77777777" w:rsidR="00DE232A" w:rsidRDefault="00DE232A">
      <w:r>
        <w:separator/>
      </w:r>
    </w:p>
  </w:footnote>
  <w:footnote w:type="continuationSeparator" w:id="0">
    <w:p w14:paraId="2005CCFD" w14:textId="77777777" w:rsidR="00DE232A" w:rsidRDefault="00DE2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262FC" w14:textId="77777777" w:rsidR="00C146D9" w:rsidRDefault="00C146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C6BB0" w14:textId="77777777" w:rsidR="00C146D9" w:rsidRDefault="00C146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EFCE9" w14:textId="77777777" w:rsidR="00C146D9" w:rsidRDefault="00C146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2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898643B"/>
    <w:multiLevelType w:val="multilevel"/>
    <w:tmpl w:val="E0B2A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4" w15:restartNumberingAfterBreak="0">
    <w:nsid w:val="09FE120B"/>
    <w:multiLevelType w:val="hybridMultilevel"/>
    <w:tmpl w:val="C234BA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rFonts w:cs="Times New Roman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rFonts w:cs="Times New Roman"/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rFonts w:cs="Times New Roman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rFonts w:cs="Times New Roman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rFonts w:cs="Times New Roman"/>
        <w:b w:val="0"/>
        <w:i w:val="0"/>
      </w:rPr>
    </w:lvl>
  </w:abstractNum>
  <w:abstractNum w:abstractNumId="6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9CE722E"/>
    <w:multiLevelType w:val="hybridMultilevel"/>
    <w:tmpl w:val="A7CA5CD8"/>
    <w:lvl w:ilvl="0" w:tplc="4DF647A6">
      <w:start w:val="1"/>
      <w:numFmt w:val="bullet"/>
      <w:pStyle w:val="Recommentations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C44147"/>
    <w:multiLevelType w:val="hybridMultilevel"/>
    <w:tmpl w:val="12A6A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A51D0"/>
    <w:multiLevelType w:val="multilevel"/>
    <w:tmpl w:val="BA0E2932"/>
    <w:lvl w:ilvl="0">
      <w:start w:val="1"/>
      <w:numFmt w:val="bullet"/>
      <w:lvlText w:val="o"/>
      <w:lvlJc w:val="left"/>
      <w:pPr>
        <w:ind w:left="1778" w:hanging="360"/>
      </w:pPr>
      <w:rPr>
        <w:rFonts w:ascii="Courier New" w:hAnsi="Courier New" w:hint="default"/>
        <w:b/>
      </w:rPr>
    </w:lvl>
    <w:lvl w:ilvl="1">
      <w:start w:val="7"/>
      <w:numFmt w:val="decimal"/>
      <w:lvlText w:val="%1.%2"/>
      <w:lvlJc w:val="left"/>
      <w:pPr>
        <w:ind w:left="1778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2138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2498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2498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2858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2858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3218" w:hanging="1800"/>
      </w:pPr>
      <w:rPr>
        <w:rFonts w:cs="Times New Roman" w:hint="default"/>
        <w:b/>
      </w:rPr>
    </w:lvl>
  </w:abstractNum>
  <w:abstractNum w:abstractNumId="10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  <w:rPr>
        <w:rFonts w:cs="Times New Roman"/>
      </w:rPr>
    </w:lvl>
  </w:abstractNum>
  <w:abstractNum w:abstractNumId="12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13" w15:restartNumberingAfterBreak="0">
    <w:nsid w:val="441D575E"/>
    <w:multiLevelType w:val="hybridMultilevel"/>
    <w:tmpl w:val="F9B8BE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042ACB"/>
    <w:multiLevelType w:val="multilevel"/>
    <w:tmpl w:val="CE4A8656"/>
    <w:lvl w:ilvl="0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  <w:b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5" w15:restartNumberingAfterBreak="0">
    <w:nsid w:val="525C6D69"/>
    <w:multiLevelType w:val="hybridMultilevel"/>
    <w:tmpl w:val="3BE04E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077686"/>
    <w:multiLevelType w:val="hybridMultilevel"/>
    <w:tmpl w:val="6E5A012A"/>
    <w:lvl w:ilvl="0" w:tplc="6A384222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4A6EF9"/>
    <w:multiLevelType w:val="hybridMultilevel"/>
    <w:tmpl w:val="2C40EC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037F70"/>
    <w:multiLevelType w:val="hybridMultilevel"/>
    <w:tmpl w:val="9FB20246"/>
    <w:lvl w:ilvl="0" w:tplc="AF60A8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7B3730B1"/>
    <w:multiLevelType w:val="hybridMultilevel"/>
    <w:tmpl w:val="ECA61E9E"/>
    <w:lvl w:ilvl="0" w:tplc="AC6654DE">
      <w:start w:val="1"/>
      <w:numFmt w:val="bullet"/>
      <w:pStyle w:val="BSbullet10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277AF3A2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29F87BEC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96141E3C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836A9F6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E0FA6F34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AB428FAE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FCE3EDC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DA2AF5E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B3730B9"/>
    <w:multiLevelType w:val="hybridMultilevel"/>
    <w:tmpl w:val="4E7EACC2"/>
    <w:lvl w:ilvl="0" w:tplc="50542CBA">
      <w:start w:val="1"/>
      <w:numFmt w:val="bullet"/>
      <w:pStyle w:val="BSbullet12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5F84CE3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31E6A9C4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339416CC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13C7FDA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2F24E824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5B264C4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3ADC662A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C6309476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698896308">
    <w:abstractNumId w:val="5"/>
  </w:num>
  <w:num w:numId="2" w16cid:durableId="1364669533">
    <w:abstractNumId w:val="0"/>
  </w:num>
  <w:num w:numId="3" w16cid:durableId="1916821805">
    <w:abstractNumId w:val="6"/>
  </w:num>
  <w:num w:numId="4" w16cid:durableId="1564607108">
    <w:abstractNumId w:val="12"/>
  </w:num>
  <w:num w:numId="5" w16cid:durableId="925722481">
    <w:abstractNumId w:val="19"/>
  </w:num>
  <w:num w:numId="6" w16cid:durableId="1999651902">
    <w:abstractNumId w:val="2"/>
  </w:num>
  <w:num w:numId="7" w16cid:durableId="2076854315">
    <w:abstractNumId w:val="10"/>
  </w:num>
  <w:num w:numId="8" w16cid:durableId="1763796517">
    <w:abstractNumId w:val="11"/>
  </w:num>
  <w:num w:numId="9" w16cid:durableId="291445212">
    <w:abstractNumId w:val="3"/>
  </w:num>
  <w:num w:numId="10" w16cid:durableId="1353726071">
    <w:abstractNumId w:val="15"/>
  </w:num>
  <w:num w:numId="11" w16cid:durableId="626467732">
    <w:abstractNumId w:val="18"/>
  </w:num>
  <w:num w:numId="12" w16cid:durableId="1080371368">
    <w:abstractNumId w:val="20"/>
  </w:num>
  <w:num w:numId="13" w16cid:durableId="1571190946">
    <w:abstractNumId w:val="21"/>
  </w:num>
  <w:num w:numId="14" w16cid:durableId="1301153882">
    <w:abstractNumId w:val="16"/>
  </w:num>
  <w:num w:numId="15" w16cid:durableId="2078698985">
    <w:abstractNumId w:val="13"/>
  </w:num>
  <w:num w:numId="16" w16cid:durableId="939874081">
    <w:abstractNumId w:val="8"/>
  </w:num>
  <w:num w:numId="17" w16cid:durableId="138622464">
    <w:abstractNumId w:val="4"/>
  </w:num>
  <w:num w:numId="18" w16cid:durableId="2065449160">
    <w:abstractNumId w:val="7"/>
  </w:num>
  <w:num w:numId="19" w16cid:durableId="894004363">
    <w:abstractNumId w:val="17"/>
  </w:num>
  <w:num w:numId="20" w16cid:durableId="2008945766">
    <w:abstractNumId w:val="1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1" w16cid:durableId="1840075732">
    <w:abstractNumId w:val="14"/>
    <w:lvlOverride w:ilvl="0"/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418055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52F"/>
    <w:rsid w:val="00032495"/>
    <w:rsid w:val="0007069E"/>
    <w:rsid w:val="000727F0"/>
    <w:rsid w:val="0008141A"/>
    <w:rsid w:val="00081CA7"/>
    <w:rsid w:val="000A10BB"/>
    <w:rsid w:val="000C01BF"/>
    <w:rsid w:val="000C7CCC"/>
    <w:rsid w:val="000C7DCE"/>
    <w:rsid w:val="000E033A"/>
    <w:rsid w:val="000F27EF"/>
    <w:rsid w:val="000F6209"/>
    <w:rsid w:val="0010402F"/>
    <w:rsid w:val="0011029D"/>
    <w:rsid w:val="001146AB"/>
    <w:rsid w:val="001166B5"/>
    <w:rsid w:val="001174F1"/>
    <w:rsid w:val="00131FC7"/>
    <w:rsid w:val="001335A1"/>
    <w:rsid w:val="001342D8"/>
    <w:rsid w:val="00141C66"/>
    <w:rsid w:val="00146302"/>
    <w:rsid w:val="00167729"/>
    <w:rsid w:val="00173BA0"/>
    <w:rsid w:val="00174255"/>
    <w:rsid w:val="00181800"/>
    <w:rsid w:val="00182554"/>
    <w:rsid w:val="00182B9E"/>
    <w:rsid w:val="0018406A"/>
    <w:rsid w:val="00187647"/>
    <w:rsid w:val="00194A9A"/>
    <w:rsid w:val="001961C8"/>
    <w:rsid w:val="001A7801"/>
    <w:rsid w:val="001B2287"/>
    <w:rsid w:val="001B5491"/>
    <w:rsid w:val="001C5D5D"/>
    <w:rsid w:val="001D2448"/>
    <w:rsid w:val="001D3F44"/>
    <w:rsid w:val="001D4053"/>
    <w:rsid w:val="001D6B31"/>
    <w:rsid w:val="001E02DB"/>
    <w:rsid w:val="001F6DD2"/>
    <w:rsid w:val="001F722E"/>
    <w:rsid w:val="0020688F"/>
    <w:rsid w:val="0021759B"/>
    <w:rsid w:val="00231A35"/>
    <w:rsid w:val="00232059"/>
    <w:rsid w:val="00232271"/>
    <w:rsid w:val="0023576E"/>
    <w:rsid w:val="00255CAC"/>
    <w:rsid w:val="002674B0"/>
    <w:rsid w:val="00273754"/>
    <w:rsid w:val="00277D60"/>
    <w:rsid w:val="00292041"/>
    <w:rsid w:val="002925FF"/>
    <w:rsid w:val="00295135"/>
    <w:rsid w:val="002B1F59"/>
    <w:rsid w:val="002B255C"/>
    <w:rsid w:val="002B418E"/>
    <w:rsid w:val="002C1F2B"/>
    <w:rsid w:val="002C353E"/>
    <w:rsid w:val="00307CFA"/>
    <w:rsid w:val="00313B38"/>
    <w:rsid w:val="00314CCE"/>
    <w:rsid w:val="0032427E"/>
    <w:rsid w:val="00326B82"/>
    <w:rsid w:val="00326E11"/>
    <w:rsid w:val="00332C6E"/>
    <w:rsid w:val="003332C9"/>
    <w:rsid w:val="00346700"/>
    <w:rsid w:val="00350C9F"/>
    <w:rsid w:val="00351DA5"/>
    <w:rsid w:val="00351FB8"/>
    <w:rsid w:val="00354305"/>
    <w:rsid w:val="00357B85"/>
    <w:rsid w:val="00360D6B"/>
    <w:rsid w:val="00360E38"/>
    <w:rsid w:val="00366B0B"/>
    <w:rsid w:val="00380E55"/>
    <w:rsid w:val="00387087"/>
    <w:rsid w:val="00391227"/>
    <w:rsid w:val="003B1B2F"/>
    <w:rsid w:val="003B5325"/>
    <w:rsid w:val="003D12F2"/>
    <w:rsid w:val="003D4618"/>
    <w:rsid w:val="003E2ABC"/>
    <w:rsid w:val="00414BDF"/>
    <w:rsid w:val="00420A2A"/>
    <w:rsid w:val="004214F4"/>
    <w:rsid w:val="00425F65"/>
    <w:rsid w:val="004335A9"/>
    <w:rsid w:val="004337B0"/>
    <w:rsid w:val="00436141"/>
    <w:rsid w:val="0045532E"/>
    <w:rsid w:val="00470BBC"/>
    <w:rsid w:val="00471C05"/>
    <w:rsid w:val="00480270"/>
    <w:rsid w:val="00494761"/>
    <w:rsid w:val="004B1CC4"/>
    <w:rsid w:val="004B4825"/>
    <w:rsid w:val="004B7803"/>
    <w:rsid w:val="004B7E54"/>
    <w:rsid w:val="004C1C0A"/>
    <w:rsid w:val="004C4A40"/>
    <w:rsid w:val="004D4DEE"/>
    <w:rsid w:val="004D6315"/>
    <w:rsid w:val="004E365C"/>
    <w:rsid w:val="004E3F60"/>
    <w:rsid w:val="005005B6"/>
    <w:rsid w:val="00500A87"/>
    <w:rsid w:val="00502E9F"/>
    <w:rsid w:val="00507609"/>
    <w:rsid w:val="00516178"/>
    <w:rsid w:val="00533049"/>
    <w:rsid w:val="0054757A"/>
    <w:rsid w:val="00552C9C"/>
    <w:rsid w:val="00553FFB"/>
    <w:rsid w:val="00554769"/>
    <w:rsid w:val="005A27A2"/>
    <w:rsid w:val="005B5A6C"/>
    <w:rsid w:val="005C0A2E"/>
    <w:rsid w:val="005C5202"/>
    <w:rsid w:val="005D1588"/>
    <w:rsid w:val="005D70F1"/>
    <w:rsid w:val="005E225B"/>
    <w:rsid w:val="005F47E9"/>
    <w:rsid w:val="00616AB1"/>
    <w:rsid w:val="00617A22"/>
    <w:rsid w:val="00631133"/>
    <w:rsid w:val="00632A0C"/>
    <w:rsid w:val="00634B5B"/>
    <w:rsid w:val="00643BD7"/>
    <w:rsid w:val="00652B1B"/>
    <w:rsid w:val="006576A1"/>
    <w:rsid w:val="0069106E"/>
    <w:rsid w:val="006A6EA2"/>
    <w:rsid w:val="006F055D"/>
    <w:rsid w:val="006F1DDE"/>
    <w:rsid w:val="006F2B11"/>
    <w:rsid w:val="00706DC3"/>
    <w:rsid w:val="0070786F"/>
    <w:rsid w:val="007116E6"/>
    <w:rsid w:val="00711FB3"/>
    <w:rsid w:val="007345AA"/>
    <w:rsid w:val="007664CD"/>
    <w:rsid w:val="007760A8"/>
    <w:rsid w:val="00777264"/>
    <w:rsid w:val="007A41C3"/>
    <w:rsid w:val="007A5AFB"/>
    <w:rsid w:val="007B1AC9"/>
    <w:rsid w:val="007C292F"/>
    <w:rsid w:val="007C6C47"/>
    <w:rsid w:val="0080715E"/>
    <w:rsid w:val="00810563"/>
    <w:rsid w:val="008132C3"/>
    <w:rsid w:val="0082663A"/>
    <w:rsid w:val="0083421C"/>
    <w:rsid w:val="0083456A"/>
    <w:rsid w:val="00834D0C"/>
    <w:rsid w:val="0083777D"/>
    <w:rsid w:val="00850BA1"/>
    <w:rsid w:val="008612F9"/>
    <w:rsid w:val="00865465"/>
    <w:rsid w:val="00866C94"/>
    <w:rsid w:val="008806B7"/>
    <w:rsid w:val="008846EF"/>
    <w:rsid w:val="00894C30"/>
    <w:rsid w:val="008B204F"/>
    <w:rsid w:val="008B4677"/>
    <w:rsid w:val="008B4761"/>
    <w:rsid w:val="008D1F6A"/>
    <w:rsid w:val="008E35C0"/>
    <w:rsid w:val="008E41C4"/>
    <w:rsid w:val="008E4ADD"/>
    <w:rsid w:val="008F405E"/>
    <w:rsid w:val="009065BE"/>
    <w:rsid w:val="00910233"/>
    <w:rsid w:val="00911FE4"/>
    <w:rsid w:val="00912BE7"/>
    <w:rsid w:val="00921D63"/>
    <w:rsid w:val="00932AC3"/>
    <w:rsid w:val="00933DBB"/>
    <w:rsid w:val="0094459F"/>
    <w:rsid w:val="009474A8"/>
    <w:rsid w:val="00960F70"/>
    <w:rsid w:val="00973892"/>
    <w:rsid w:val="0097398D"/>
    <w:rsid w:val="00975E8C"/>
    <w:rsid w:val="009B3651"/>
    <w:rsid w:val="009D1C76"/>
    <w:rsid w:val="009D4FB2"/>
    <w:rsid w:val="009F5BDD"/>
    <w:rsid w:val="00A059B6"/>
    <w:rsid w:val="00A249E0"/>
    <w:rsid w:val="00A40244"/>
    <w:rsid w:val="00A51EB2"/>
    <w:rsid w:val="00A5756E"/>
    <w:rsid w:val="00A67FBD"/>
    <w:rsid w:val="00A71F01"/>
    <w:rsid w:val="00A71FA1"/>
    <w:rsid w:val="00A95182"/>
    <w:rsid w:val="00A97EFF"/>
    <w:rsid w:val="00AA0D34"/>
    <w:rsid w:val="00AA6B30"/>
    <w:rsid w:val="00AC1CD1"/>
    <w:rsid w:val="00AC5036"/>
    <w:rsid w:val="00AE306C"/>
    <w:rsid w:val="00AF7B73"/>
    <w:rsid w:val="00B15DB5"/>
    <w:rsid w:val="00B363DB"/>
    <w:rsid w:val="00B54842"/>
    <w:rsid w:val="00B71090"/>
    <w:rsid w:val="00B77D25"/>
    <w:rsid w:val="00B80CC8"/>
    <w:rsid w:val="00BA13CA"/>
    <w:rsid w:val="00BA7E98"/>
    <w:rsid w:val="00BB337B"/>
    <w:rsid w:val="00BC4B88"/>
    <w:rsid w:val="00BD1711"/>
    <w:rsid w:val="00BE032D"/>
    <w:rsid w:val="00BE696D"/>
    <w:rsid w:val="00BE6CEF"/>
    <w:rsid w:val="00BF3A43"/>
    <w:rsid w:val="00C02799"/>
    <w:rsid w:val="00C0518F"/>
    <w:rsid w:val="00C146D9"/>
    <w:rsid w:val="00C153E4"/>
    <w:rsid w:val="00C20E1D"/>
    <w:rsid w:val="00C27C72"/>
    <w:rsid w:val="00C345A6"/>
    <w:rsid w:val="00C4252F"/>
    <w:rsid w:val="00C53ADD"/>
    <w:rsid w:val="00C63241"/>
    <w:rsid w:val="00C73932"/>
    <w:rsid w:val="00C75EB2"/>
    <w:rsid w:val="00C8072F"/>
    <w:rsid w:val="00C8371E"/>
    <w:rsid w:val="00C84292"/>
    <w:rsid w:val="00CB008E"/>
    <w:rsid w:val="00CC5ABE"/>
    <w:rsid w:val="00CE20C6"/>
    <w:rsid w:val="00CE6E67"/>
    <w:rsid w:val="00CF08B4"/>
    <w:rsid w:val="00CF78C9"/>
    <w:rsid w:val="00D069A6"/>
    <w:rsid w:val="00D11697"/>
    <w:rsid w:val="00D13951"/>
    <w:rsid w:val="00D13BBB"/>
    <w:rsid w:val="00D22C92"/>
    <w:rsid w:val="00D263FF"/>
    <w:rsid w:val="00D31892"/>
    <w:rsid w:val="00D31CF1"/>
    <w:rsid w:val="00D412A8"/>
    <w:rsid w:val="00D41CFE"/>
    <w:rsid w:val="00D53E2D"/>
    <w:rsid w:val="00D548C5"/>
    <w:rsid w:val="00D574E9"/>
    <w:rsid w:val="00D84AA5"/>
    <w:rsid w:val="00DA68E0"/>
    <w:rsid w:val="00DB2BB4"/>
    <w:rsid w:val="00DB35F0"/>
    <w:rsid w:val="00DC76FF"/>
    <w:rsid w:val="00DD4299"/>
    <w:rsid w:val="00DD5F09"/>
    <w:rsid w:val="00DE232A"/>
    <w:rsid w:val="00E145A3"/>
    <w:rsid w:val="00E168F8"/>
    <w:rsid w:val="00E308E9"/>
    <w:rsid w:val="00E33978"/>
    <w:rsid w:val="00E409B4"/>
    <w:rsid w:val="00E40D84"/>
    <w:rsid w:val="00E64877"/>
    <w:rsid w:val="00E662F6"/>
    <w:rsid w:val="00E71D15"/>
    <w:rsid w:val="00E75F11"/>
    <w:rsid w:val="00E76B71"/>
    <w:rsid w:val="00E82135"/>
    <w:rsid w:val="00EA6DA8"/>
    <w:rsid w:val="00EB005C"/>
    <w:rsid w:val="00EB1BB3"/>
    <w:rsid w:val="00ED1468"/>
    <w:rsid w:val="00EE38B4"/>
    <w:rsid w:val="00EE5B12"/>
    <w:rsid w:val="00EE7267"/>
    <w:rsid w:val="00EE7F23"/>
    <w:rsid w:val="00EF525D"/>
    <w:rsid w:val="00F01379"/>
    <w:rsid w:val="00F05DF5"/>
    <w:rsid w:val="00F069BE"/>
    <w:rsid w:val="00F14D3A"/>
    <w:rsid w:val="00F17AA1"/>
    <w:rsid w:val="00F21C68"/>
    <w:rsid w:val="00F2594F"/>
    <w:rsid w:val="00F324BE"/>
    <w:rsid w:val="00F33099"/>
    <w:rsid w:val="00F33551"/>
    <w:rsid w:val="00F37A64"/>
    <w:rsid w:val="00F62170"/>
    <w:rsid w:val="00F62748"/>
    <w:rsid w:val="00F6376E"/>
    <w:rsid w:val="00F65911"/>
    <w:rsid w:val="00F66E1C"/>
    <w:rsid w:val="00F7173B"/>
    <w:rsid w:val="00F763AE"/>
    <w:rsid w:val="00F93906"/>
    <w:rsid w:val="00F9612A"/>
    <w:rsid w:val="00FA2B96"/>
    <w:rsid w:val="00FB1B81"/>
    <w:rsid w:val="00FB2843"/>
    <w:rsid w:val="00FC169E"/>
    <w:rsid w:val="00FC5F4A"/>
    <w:rsid w:val="00FD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3E0DA9"/>
  <w14:defaultImageDpi w14:val="0"/>
  <w15:docId w15:val="{A143CEAF-B2E3-48E5-BA49-B1B357FAC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5" w:semiHidden="1" w:unhideWhenUsed="1"/>
    <w:lsdException w:name="List Bullet 2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7609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7609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7609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7609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7609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paragraph" w:styleId="Title">
    <w:name w:val="Title"/>
    <w:basedOn w:val="Normal"/>
    <w:link w:val="TitleChar"/>
    <w:uiPriority w:val="10"/>
    <w:qFormat/>
    <w:rsid w:val="00507609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Footer">
    <w:name w:val="footer"/>
    <w:basedOn w:val="Normal"/>
    <w:link w:val="FooterChar"/>
    <w:uiPriority w:val="99"/>
    <w:rsid w:val="00507609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sz w:val="24"/>
      <w:lang w:eastAsia="en-US"/>
    </w:rPr>
  </w:style>
  <w:style w:type="paragraph" w:customStyle="1" w:styleId="Billname">
    <w:name w:val="Billname"/>
    <w:basedOn w:val="Normal"/>
    <w:rsid w:val="00507609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507609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507609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507609"/>
    <w:pPr>
      <w:spacing w:before="180" w:after="60"/>
      <w:jc w:val="both"/>
    </w:pPr>
  </w:style>
  <w:style w:type="paragraph" w:customStyle="1" w:styleId="CoverActName">
    <w:name w:val="CoverActName"/>
    <w:basedOn w:val="Normal"/>
    <w:rsid w:val="00507609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507609"/>
    <w:pPr>
      <w:tabs>
        <w:tab w:val="left" w:pos="2880"/>
      </w:tabs>
    </w:pPr>
  </w:style>
  <w:style w:type="paragraph" w:customStyle="1" w:styleId="Apara">
    <w:name w:val="A para"/>
    <w:basedOn w:val="Normal"/>
    <w:rsid w:val="00507609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507609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507609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507609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link w:val="HeaderChar"/>
    <w:uiPriority w:val="99"/>
    <w:rsid w:val="00507609"/>
    <w:pPr>
      <w:tabs>
        <w:tab w:val="left" w:pos="2880"/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sz w:val="24"/>
      <w:lang w:eastAsia="en-US"/>
    </w:rPr>
  </w:style>
  <w:style w:type="paragraph" w:customStyle="1" w:styleId="ref">
    <w:name w:val="ref"/>
    <w:basedOn w:val="Normal"/>
    <w:next w:val="Normal"/>
    <w:rsid w:val="00507609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507609"/>
    <w:rPr>
      <w:rFonts w:cs="Times New Roman"/>
    </w:rPr>
  </w:style>
  <w:style w:type="paragraph" w:customStyle="1" w:styleId="CoverInForce">
    <w:name w:val="CoverInForce"/>
    <w:basedOn w:val="Normal"/>
    <w:rsid w:val="00507609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507609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507609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uiPriority w:val="99"/>
    <w:rsid w:val="00507609"/>
    <w:rPr>
      <w:rFonts w:cs="Times New Roman"/>
    </w:rPr>
  </w:style>
  <w:style w:type="paragraph" w:customStyle="1" w:styleId="Aparabullet">
    <w:name w:val="A para bullet"/>
    <w:basedOn w:val="Normal"/>
    <w:rsid w:val="00507609"/>
    <w:pPr>
      <w:numPr>
        <w:numId w:val="4"/>
      </w:numPr>
    </w:pPr>
  </w:style>
  <w:style w:type="paragraph" w:styleId="TOC1">
    <w:name w:val="toc 1"/>
    <w:basedOn w:val="Normal"/>
    <w:next w:val="Normal"/>
    <w:autoRedefine/>
    <w:uiPriority w:val="39"/>
    <w:semiHidden/>
    <w:rsid w:val="00507609"/>
  </w:style>
  <w:style w:type="paragraph" w:styleId="TOC2">
    <w:name w:val="toc 2"/>
    <w:basedOn w:val="Normal"/>
    <w:next w:val="Normal"/>
    <w:autoRedefine/>
    <w:uiPriority w:val="39"/>
    <w:semiHidden/>
    <w:rsid w:val="00507609"/>
    <w:pPr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507609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507609"/>
    <w:pPr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507609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507609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507609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507609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507609"/>
    <w:pPr>
      <w:ind w:left="1920"/>
    </w:pPr>
  </w:style>
  <w:style w:type="character" w:styleId="Hyperlink">
    <w:name w:val="Hyperlink"/>
    <w:basedOn w:val="DefaultParagraphFont"/>
    <w:uiPriority w:val="99"/>
    <w:rsid w:val="00507609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507609"/>
    <w:pPr>
      <w:spacing w:before="120" w:after="60"/>
      <w:ind w:left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sz w:val="24"/>
      <w:lang w:eastAsia="en-US"/>
    </w:rPr>
  </w:style>
  <w:style w:type="paragraph" w:customStyle="1" w:styleId="Minister">
    <w:name w:val="Minister"/>
    <w:basedOn w:val="Normal"/>
    <w:rsid w:val="00507609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507609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507609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uiPriority w:val="99"/>
    <w:rsid w:val="00507609"/>
    <w:rPr>
      <w:rFonts w:cs="Times New Roman"/>
      <w:color w:val="800080"/>
      <w:u w:val="single"/>
    </w:rPr>
  </w:style>
  <w:style w:type="character" w:styleId="FootnoteReference">
    <w:name w:val="footnote reference"/>
    <w:basedOn w:val="DefaultParagraphFont"/>
    <w:uiPriority w:val="99"/>
    <w:semiHidden/>
    <w:rsid w:val="00507609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07609"/>
    <w:pPr>
      <w:spacing w:before="80" w:after="60"/>
      <w:jc w:val="both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lang w:eastAsia="en-US"/>
    </w:rPr>
  </w:style>
  <w:style w:type="paragraph" w:customStyle="1" w:styleId="ShadedSchClause">
    <w:name w:val="Shaded Sch Clause"/>
    <w:basedOn w:val="Normal"/>
    <w:next w:val="Normal"/>
    <w:rsid w:val="00507609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507609"/>
    <w:rPr>
      <w:rFonts w:cs="Times New Roman"/>
    </w:rPr>
  </w:style>
  <w:style w:type="paragraph" w:styleId="ListParagraph">
    <w:name w:val="List Paragraph"/>
    <w:basedOn w:val="Normal"/>
    <w:uiPriority w:val="34"/>
    <w:qFormat/>
    <w:rsid w:val="00C0518F"/>
    <w:pPr>
      <w:ind w:left="720"/>
    </w:pPr>
    <w:rPr>
      <w:rFonts w:ascii="Calibri" w:hAnsi="Calibri" w:cs="Calibri"/>
      <w:sz w:val="22"/>
      <w:szCs w:val="22"/>
      <w:lang w:eastAsia="en-AU"/>
    </w:rPr>
  </w:style>
  <w:style w:type="paragraph" w:customStyle="1" w:styleId="BSbullet10">
    <w:name w:val="BS_bullet 1_0"/>
    <w:basedOn w:val="Normal"/>
    <w:link w:val="BSbullet1Char0"/>
    <w:qFormat/>
    <w:rsid w:val="00C0518F"/>
    <w:pPr>
      <w:numPr>
        <w:numId w:val="12"/>
      </w:numPr>
      <w:spacing w:before="200" w:after="120"/>
    </w:pPr>
    <w:rPr>
      <w:rFonts w:ascii="Calibri" w:hAnsi="Calibri"/>
      <w:szCs w:val="24"/>
    </w:rPr>
  </w:style>
  <w:style w:type="character" w:customStyle="1" w:styleId="BSbullet1Char0">
    <w:name w:val="BS_bullet 1 Char_0"/>
    <w:basedOn w:val="DefaultParagraphFont"/>
    <w:link w:val="BSbullet10"/>
    <w:locked/>
    <w:rsid w:val="00C0518F"/>
    <w:rPr>
      <w:rFonts w:ascii="Calibri" w:hAnsi="Calibri" w:cs="Times New Roman"/>
      <w:sz w:val="24"/>
      <w:szCs w:val="24"/>
      <w:lang w:val="x-none" w:eastAsia="en-US"/>
    </w:rPr>
  </w:style>
  <w:style w:type="paragraph" w:customStyle="1" w:styleId="BSbullet12">
    <w:name w:val="BS_bullet 1_2"/>
    <w:basedOn w:val="Normal"/>
    <w:link w:val="BSbullet1Char2"/>
    <w:qFormat/>
    <w:rsid w:val="00C0518F"/>
    <w:pPr>
      <w:numPr>
        <w:numId w:val="13"/>
      </w:numPr>
      <w:tabs>
        <w:tab w:val="clear" w:pos="360"/>
      </w:tabs>
      <w:spacing w:before="200" w:after="120"/>
      <w:jc w:val="both"/>
    </w:pPr>
    <w:rPr>
      <w:rFonts w:ascii="Calibri" w:hAnsi="Calibri"/>
      <w:szCs w:val="24"/>
    </w:rPr>
  </w:style>
  <w:style w:type="character" w:customStyle="1" w:styleId="BSbullet1Char2">
    <w:name w:val="BS_bullet 1 Char_2"/>
    <w:basedOn w:val="DefaultParagraphFont"/>
    <w:link w:val="BSbullet12"/>
    <w:locked/>
    <w:rsid w:val="00C0518F"/>
    <w:rPr>
      <w:rFonts w:ascii="Calibri" w:hAnsi="Calibri" w:cs="Times New Roman"/>
      <w:sz w:val="24"/>
      <w:szCs w:val="24"/>
      <w:lang w:val="x-none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D631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4D6315"/>
    <w:rPr>
      <w:rFonts w:cs="Times New Roman"/>
      <w:sz w:val="24"/>
      <w:lang w:val="x-none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D631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4D6315"/>
    <w:rPr>
      <w:rFonts w:cs="Times New Roman"/>
      <w:sz w:val="16"/>
      <w:szCs w:val="16"/>
      <w:lang w:val="x-none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0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0402F"/>
    <w:rPr>
      <w:rFonts w:ascii="Segoe UI" w:hAnsi="Segoe UI" w:cs="Segoe UI"/>
      <w:sz w:val="18"/>
      <w:szCs w:val="18"/>
      <w:lang w:val="x-none" w:eastAsia="en-US"/>
    </w:rPr>
  </w:style>
  <w:style w:type="character" w:styleId="CommentReference">
    <w:name w:val="annotation reference"/>
    <w:basedOn w:val="DefaultParagraphFont"/>
    <w:semiHidden/>
    <w:unhideWhenUsed/>
    <w:rsid w:val="00921D6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21D63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921D6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21D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21D63"/>
    <w:rPr>
      <w:b/>
      <w:bCs/>
      <w:lang w:eastAsia="en-US"/>
    </w:rPr>
  </w:style>
  <w:style w:type="paragraph" w:customStyle="1" w:styleId="Recommentations">
    <w:name w:val="Recommentations"/>
    <w:basedOn w:val="Normal"/>
    <w:link w:val="RecommentationsChar"/>
    <w:qFormat/>
    <w:rsid w:val="00631133"/>
    <w:pPr>
      <w:numPr>
        <w:numId w:val="18"/>
      </w:numPr>
      <w:spacing w:after="120"/>
    </w:pPr>
    <w:rPr>
      <w:rFonts w:ascii="Calibri" w:hAnsi="Calibri"/>
    </w:rPr>
  </w:style>
  <w:style w:type="character" w:customStyle="1" w:styleId="RecommentationsChar">
    <w:name w:val="Recommentations Char"/>
    <w:link w:val="Recommentations"/>
    <w:rsid w:val="00631133"/>
    <w:rPr>
      <w:rFonts w:ascii="Calibri" w:hAnsi="Calibri"/>
      <w:sz w:val="24"/>
      <w:lang w:eastAsia="en-US"/>
    </w:rPr>
  </w:style>
  <w:style w:type="paragraph" w:styleId="Revision">
    <w:name w:val="Revision"/>
    <w:hidden/>
    <w:uiPriority w:val="99"/>
    <w:semiHidden/>
    <w:rsid w:val="00307CFA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6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155F0-56DC-497F-BEDA-45749FBE6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2288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Templates and checklist for the notification of registrable instruments on the ACT legislation register</dc:title>
  <dc:subject/>
  <dc:creator>ACT Government</dc:creator>
  <cp:keywords>2</cp:keywords>
  <dc:description/>
  <cp:lastModifiedBy>PCODCS</cp:lastModifiedBy>
  <cp:revision>4</cp:revision>
  <cp:lastPrinted>2019-10-25T01:05:00Z</cp:lastPrinted>
  <dcterms:created xsi:type="dcterms:W3CDTF">2026-09-18T02:52:00Z</dcterms:created>
  <dcterms:modified xsi:type="dcterms:W3CDTF">2026-09-18T02:52:00Z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OUTFROMJMS">
    <vt:lpwstr/>
  </property>
  <property fmtid="{D5CDD505-2E9C-101B-9397-08002B2CF9AE}" pid="3" name="DMSID">
    <vt:lpwstr>14814483</vt:lpwstr>
  </property>
  <property fmtid="{D5CDD505-2E9C-101B-9397-08002B2CF9AE}" pid="4" name="JMSREQUIREDCHECKIN">
    <vt:lpwstr/>
  </property>
  <property fmtid="{D5CDD505-2E9C-101B-9397-08002B2CF9AE}" pid="5" name="MSIP_Label_69af8531-eb46-4968-8cb3-105d2f5ea87e_Enabled">
    <vt:lpwstr>true</vt:lpwstr>
  </property>
  <property fmtid="{D5CDD505-2E9C-101B-9397-08002B2CF9AE}" pid="6" name="MSIP_Label_69af8531-eb46-4968-8cb3-105d2f5ea87e_SetDate">
    <vt:lpwstr>2024-09-04T01:03:38Z</vt:lpwstr>
  </property>
  <property fmtid="{D5CDD505-2E9C-101B-9397-08002B2CF9AE}" pid="7" name="MSIP_Label_69af8531-eb46-4968-8cb3-105d2f5ea87e_Method">
    <vt:lpwstr>Standard</vt:lpwstr>
  </property>
  <property fmtid="{D5CDD505-2E9C-101B-9397-08002B2CF9AE}" pid="8" name="MSIP_Label_69af8531-eb46-4968-8cb3-105d2f5ea87e_Name">
    <vt:lpwstr>Official - No Marking</vt:lpwstr>
  </property>
  <property fmtid="{D5CDD505-2E9C-101B-9397-08002B2CF9AE}" pid="9" name="MSIP_Label_69af8531-eb46-4968-8cb3-105d2f5ea87e_SiteId">
    <vt:lpwstr>b46c1908-0334-4236-b978-585ee88e4199</vt:lpwstr>
  </property>
  <property fmtid="{D5CDD505-2E9C-101B-9397-08002B2CF9AE}" pid="10" name="MSIP_Label_69af8531-eb46-4968-8cb3-105d2f5ea87e_ActionId">
    <vt:lpwstr>ef17d89d-687c-4998-9a3b-ee63e9f020bf</vt:lpwstr>
  </property>
  <property fmtid="{D5CDD505-2E9C-101B-9397-08002B2CF9AE}" pid="11" name="MSIP_Label_69af8531-eb46-4968-8cb3-105d2f5ea87e_ContentBits">
    <vt:lpwstr>0</vt:lpwstr>
  </property>
</Properties>
</file>