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F413E1" w14:textId="77777777" w:rsidR="00C17FAB" w:rsidRDefault="00C17FAB">
      <w:pPr>
        <w:spacing w:before="120"/>
        <w:rPr>
          <w:rFonts w:ascii="Arial" w:hAnsi="Arial" w:cs="Arial"/>
        </w:rPr>
      </w:pPr>
      <w:bookmarkStart w:id="0" w:name="_Toc44738651"/>
      <w:r>
        <w:rPr>
          <w:rFonts w:ascii="Arial" w:hAnsi="Arial" w:cs="Arial"/>
        </w:rPr>
        <w:t>Australian Capital Territory</w:t>
      </w:r>
    </w:p>
    <w:p w14:paraId="16AB5D28" w14:textId="1342A659" w:rsidR="00C17FAB" w:rsidRDefault="001C61DC">
      <w:pPr>
        <w:pStyle w:val="Billname"/>
        <w:spacing w:before="700"/>
      </w:pPr>
      <w:r>
        <w:t>Utilities</w:t>
      </w:r>
      <w:r w:rsidR="00FD75CE">
        <w:t xml:space="preserve"> (</w:t>
      </w:r>
      <w:r>
        <w:t xml:space="preserve">Energy industry levy – </w:t>
      </w:r>
      <w:r w:rsidR="00FB0661">
        <w:t>other</w:t>
      </w:r>
      <w:r w:rsidR="00FD75CE">
        <w:t xml:space="preserve">) Determination </w:t>
      </w:r>
      <w:r w:rsidR="007C4D1B">
        <w:t>202</w:t>
      </w:r>
      <w:r w:rsidR="00B25940">
        <w:t>6</w:t>
      </w:r>
    </w:p>
    <w:p w14:paraId="472186C5" w14:textId="0004573D" w:rsidR="00C17FAB" w:rsidRDefault="001C61DC" w:rsidP="00DA3B00">
      <w:pPr>
        <w:spacing w:before="34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Notifiable</w:t>
      </w:r>
      <w:r w:rsidR="002D7C60">
        <w:rPr>
          <w:rFonts w:ascii="Arial" w:hAnsi="Arial" w:cs="Arial"/>
          <w:b/>
          <w:bCs/>
        </w:rPr>
        <w:t xml:space="preserve"> instrument </w:t>
      </w:r>
      <w:r w:rsidR="007C4D1B">
        <w:rPr>
          <w:rFonts w:ascii="Arial" w:hAnsi="Arial" w:cs="Arial"/>
          <w:b/>
          <w:bCs/>
        </w:rPr>
        <w:t>NI202</w:t>
      </w:r>
      <w:r w:rsidR="00B25940">
        <w:rPr>
          <w:rFonts w:ascii="Arial" w:hAnsi="Arial" w:cs="Arial"/>
          <w:b/>
          <w:bCs/>
        </w:rPr>
        <w:t>6</w:t>
      </w:r>
      <w:r>
        <w:rPr>
          <w:rFonts w:ascii="Arial" w:hAnsi="Arial" w:cs="Arial"/>
          <w:b/>
          <w:bCs/>
        </w:rPr>
        <w:t>-</w:t>
      </w:r>
      <w:r w:rsidR="000D0DEF">
        <w:rPr>
          <w:rFonts w:ascii="Arial" w:hAnsi="Arial" w:cs="Arial"/>
          <w:b/>
          <w:bCs/>
        </w:rPr>
        <w:t>448</w:t>
      </w:r>
    </w:p>
    <w:p w14:paraId="6C3C1918" w14:textId="77777777" w:rsidR="00C17FAB" w:rsidRDefault="00C17FAB" w:rsidP="00DA3B00">
      <w:pPr>
        <w:pStyle w:val="madeunder"/>
        <w:spacing w:before="300" w:after="0"/>
      </w:pPr>
      <w:r>
        <w:t xml:space="preserve">made under the  </w:t>
      </w:r>
    </w:p>
    <w:p w14:paraId="589B8C47" w14:textId="22895B8E" w:rsidR="00C17FAB" w:rsidRDefault="001C61DC" w:rsidP="00DA3B00">
      <w:pPr>
        <w:pStyle w:val="CoverActName"/>
        <w:spacing w:before="320" w:after="0"/>
        <w:rPr>
          <w:rFonts w:cs="Arial"/>
          <w:sz w:val="20"/>
        </w:rPr>
      </w:pPr>
      <w:r>
        <w:rPr>
          <w:rFonts w:cs="Arial"/>
          <w:sz w:val="20"/>
        </w:rPr>
        <w:t>Utilities Act 2000</w:t>
      </w:r>
      <w:r w:rsidR="00C17FAB">
        <w:rPr>
          <w:rFonts w:cs="Arial"/>
          <w:sz w:val="20"/>
        </w:rPr>
        <w:t xml:space="preserve">, </w:t>
      </w:r>
      <w:r w:rsidR="00A21946">
        <w:rPr>
          <w:rFonts w:cs="Arial"/>
          <w:sz w:val="20"/>
        </w:rPr>
        <w:t>section 54</w:t>
      </w:r>
      <w:r w:rsidR="00370531">
        <w:rPr>
          <w:rFonts w:cs="Arial"/>
          <w:sz w:val="20"/>
        </w:rPr>
        <w:t>H</w:t>
      </w:r>
      <w:r w:rsidR="00A21946">
        <w:rPr>
          <w:rFonts w:cs="Arial"/>
          <w:sz w:val="20"/>
        </w:rPr>
        <w:t xml:space="preserve"> (</w:t>
      </w:r>
      <w:r w:rsidR="00370531">
        <w:rPr>
          <w:rFonts w:cs="Arial"/>
          <w:sz w:val="20"/>
        </w:rPr>
        <w:t>Further energy sector determinations)</w:t>
      </w:r>
    </w:p>
    <w:p w14:paraId="6261629F" w14:textId="77777777" w:rsidR="00C17FAB" w:rsidRDefault="00C17FAB">
      <w:pPr>
        <w:spacing w:before="360"/>
        <w:ind w:right="565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EXPLANATORY STATEMENT</w:t>
      </w:r>
    </w:p>
    <w:p w14:paraId="4D115E01" w14:textId="77777777" w:rsidR="00C17FAB" w:rsidRDefault="00C17FAB">
      <w:pPr>
        <w:pStyle w:val="N-line3"/>
        <w:pBdr>
          <w:bottom w:val="none" w:sz="0" w:space="0" w:color="auto"/>
        </w:pBdr>
      </w:pPr>
    </w:p>
    <w:p w14:paraId="2E5029F3" w14:textId="77777777" w:rsidR="00C17FAB" w:rsidRDefault="00C17FAB">
      <w:pPr>
        <w:pStyle w:val="N-line3"/>
        <w:pBdr>
          <w:top w:val="single" w:sz="12" w:space="1" w:color="auto"/>
          <w:bottom w:val="none" w:sz="0" w:space="0" w:color="auto"/>
        </w:pBdr>
      </w:pPr>
    </w:p>
    <w:bookmarkEnd w:id="0"/>
    <w:p w14:paraId="65DFBBAE" w14:textId="306FC3F3" w:rsidR="00370531" w:rsidRDefault="00370531" w:rsidP="00370531">
      <w:pPr>
        <w:pStyle w:val="NormalWeb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color w:val="000000"/>
        </w:rPr>
        <w:t>Section 54H of the </w:t>
      </w:r>
      <w:r>
        <w:rPr>
          <w:i/>
          <w:iCs/>
          <w:color w:val="000000"/>
        </w:rPr>
        <w:t>Utilities Act 2000</w:t>
      </w:r>
      <w:r>
        <w:rPr>
          <w:color w:val="000000"/>
        </w:rPr>
        <w:t> requires the Levy Administrator, appointed under section 54N, to determine:</w:t>
      </w:r>
    </w:p>
    <w:p w14:paraId="532FFD8B" w14:textId="2C221641" w:rsidR="00370531" w:rsidRDefault="00370531" w:rsidP="00370531">
      <w:pPr>
        <w:pStyle w:val="listparagraph"/>
        <w:numPr>
          <w:ilvl w:val="0"/>
          <w:numId w:val="12"/>
        </w:numPr>
        <w:shd w:val="clear" w:color="auto" w:fill="FFFFFF"/>
        <w:spacing w:before="0" w:beforeAutospacing="0" w:after="0" w:afterAutospacing="0"/>
        <w:ind w:left="426"/>
        <w:rPr>
          <w:color w:val="000000"/>
        </w:rPr>
      </w:pPr>
      <w:r>
        <w:rPr>
          <w:color w:val="000000"/>
        </w:rPr>
        <w:t xml:space="preserve">for the </w:t>
      </w:r>
      <w:r w:rsidR="007C4D1B">
        <w:rPr>
          <w:color w:val="000000"/>
        </w:rPr>
        <w:t>202</w:t>
      </w:r>
      <w:r w:rsidR="00B25940">
        <w:rPr>
          <w:color w:val="000000"/>
        </w:rPr>
        <w:t>6</w:t>
      </w:r>
      <w:r>
        <w:rPr>
          <w:color w:val="000000"/>
        </w:rPr>
        <w:t>-</w:t>
      </w:r>
      <w:r w:rsidR="007C4D1B">
        <w:rPr>
          <w:color w:val="000000"/>
        </w:rPr>
        <w:t>2</w:t>
      </w:r>
      <w:r w:rsidR="00B25940">
        <w:rPr>
          <w:color w:val="000000"/>
        </w:rPr>
        <w:t>7</w:t>
      </w:r>
      <w:r w:rsidR="007C4D1B">
        <w:rPr>
          <w:color w:val="000000"/>
        </w:rPr>
        <w:t xml:space="preserve"> </w:t>
      </w:r>
      <w:r>
        <w:rPr>
          <w:color w:val="000000"/>
        </w:rPr>
        <w:t xml:space="preserve">levy year, the number of energy utilities that provided an energy utility service in each energy utility sector at any time before 30 August </w:t>
      </w:r>
      <w:r w:rsidR="007C4D1B">
        <w:rPr>
          <w:color w:val="000000"/>
        </w:rPr>
        <w:t>202</w:t>
      </w:r>
      <w:r w:rsidR="00B25940">
        <w:rPr>
          <w:color w:val="000000"/>
        </w:rPr>
        <w:t>6</w:t>
      </w:r>
      <w:r>
        <w:rPr>
          <w:color w:val="000000"/>
        </w:rPr>
        <w:t>;</w:t>
      </w:r>
    </w:p>
    <w:p w14:paraId="731E9695" w14:textId="3E7F194E" w:rsidR="00370531" w:rsidRDefault="00370531" w:rsidP="00370531">
      <w:pPr>
        <w:pStyle w:val="listparagraph"/>
        <w:numPr>
          <w:ilvl w:val="0"/>
          <w:numId w:val="12"/>
        </w:numPr>
        <w:shd w:val="clear" w:color="auto" w:fill="FFFFFF"/>
        <w:spacing w:before="0" w:beforeAutospacing="0" w:after="0" w:afterAutospacing="0"/>
        <w:ind w:left="426"/>
        <w:rPr>
          <w:color w:val="000000"/>
        </w:rPr>
      </w:pPr>
      <w:r>
        <w:rPr>
          <w:color w:val="000000"/>
        </w:rPr>
        <w:t xml:space="preserve">for the </w:t>
      </w:r>
      <w:r w:rsidR="007C4D1B">
        <w:rPr>
          <w:color w:val="000000"/>
        </w:rPr>
        <w:t>202</w:t>
      </w:r>
      <w:r w:rsidR="00CC0005">
        <w:rPr>
          <w:color w:val="000000"/>
        </w:rPr>
        <w:t>5</w:t>
      </w:r>
      <w:r>
        <w:rPr>
          <w:color w:val="000000"/>
        </w:rPr>
        <w:t>-</w:t>
      </w:r>
      <w:r w:rsidR="007C4D1B">
        <w:rPr>
          <w:color w:val="000000"/>
        </w:rPr>
        <w:t>2</w:t>
      </w:r>
      <w:r w:rsidR="00CC0005">
        <w:rPr>
          <w:color w:val="000000"/>
        </w:rPr>
        <w:t>6</w:t>
      </w:r>
      <w:r w:rsidR="007C4D1B">
        <w:rPr>
          <w:color w:val="000000"/>
        </w:rPr>
        <w:t xml:space="preserve"> </w:t>
      </w:r>
      <w:r>
        <w:rPr>
          <w:color w:val="000000"/>
        </w:rPr>
        <w:t xml:space="preserve">levy year, the number of energy utilities that provided an energy utility service in each energy </w:t>
      </w:r>
      <w:r w:rsidR="00822874">
        <w:rPr>
          <w:color w:val="000000"/>
        </w:rPr>
        <w:t xml:space="preserve">industry </w:t>
      </w:r>
      <w:r>
        <w:rPr>
          <w:color w:val="000000"/>
        </w:rPr>
        <w:t>sector at any time during the year; and</w:t>
      </w:r>
    </w:p>
    <w:p w14:paraId="7783D134" w14:textId="14196FA2" w:rsidR="00370531" w:rsidRDefault="00370531" w:rsidP="00370531">
      <w:pPr>
        <w:pStyle w:val="listparagraph"/>
        <w:numPr>
          <w:ilvl w:val="0"/>
          <w:numId w:val="12"/>
        </w:numPr>
        <w:shd w:val="clear" w:color="auto" w:fill="FFFFFF"/>
        <w:spacing w:before="0" w:beforeAutospacing="0" w:after="0" w:afterAutospacing="0"/>
        <w:ind w:left="426"/>
        <w:rPr>
          <w:color w:val="000000"/>
        </w:rPr>
      </w:pPr>
      <w:r>
        <w:rPr>
          <w:color w:val="000000"/>
        </w:rPr>
        <w:t xml:space="preserve">for the </w:t>
      </w:r>
      <w:r w:rsidR="007C4D1B">
        <w:rPr>
          <w:color w:val="000000"/>
        </w:rPr>
        <w:t>202</w:t>
      </w:r>
      <w:r w:rsidR="00CC0005">
        <w:rPr>
          <w:color w:val="000000"/>
        </w:rPr>
        <w:t>5</w:t>
      </w:r>
      <w:r>
        <w:rPr>
          <w:color w:val="000000"/>
        </w:rPr>
        <w:t>-</w:t>
      </w:r>
      <w:r w:rsidR="007C4D1B">
        <w:rPr>
          <w:color w:val="000000"/>
        </w:rPr>
        <w:t>2</w:t>
      </w:r>
      <w:r w:rsidR="00CC0005">
        <w:rPr>
          <w:color w:val="000000"/>
        </w:rPr>
        <w:t>6</w:t>
      </w:r>
      <w:r w:rsidR="007C4D1B">
        <w:rPr>
          <w:color w:val="000000"/>
        </w:rPr>
        <w:t xml:space="preserve"> </w:t>
      </w:r>
      <w:r>
        <w:rPr>
          <w:color w:val="000000"/>
        </w:rPr>
        <w:t>levy year, the total number of megawatt hours of electricity or megajoules of gas distributed or sold in the ACT by all energy utilities in each energy</w:t>
      </w:r>
      <w:r w:rsidR="00822874">
        <w:rPr>
          <w:color w:val="000000"/>
        </w:rPr>
        <w:t xml:space="preserve"> industry</w:t>
      </w:r>
      <w:r>
        <w:rPr>
          <w:color w:val="000000"/>
        </w:rPr>
        <w:t xml:space="preserve"> sector in the year.</w:t>
      </w:r>
    </w:p>
    <w:p w14:paraId="16FDBA7E" w14:textId="77777777" w:rsidR="00370531" w:rsidRDefault="00370531" w:rsidP="00370531">
      <w:pPr>
        <w:pStyle w:val="NormalWeb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color w:val="000000"/>
        </w:rPr>
        <w:t> </w:t>
      </w:r>
    </w:p>
    <w:p w14:paraId="1EE83E54" w14:textId="21818F81" w:rsidR="00370531" w:rsidRDefault="00370531" w:rsidP="00370531">
      <w:pPr>
        <w:pStyle w:val="NormalWeb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color w:val="000000"/>
        </w:rPr>
        <w:t>The </w:t>
      </w:r>
      <w:r>
        <w:rPr>
          <w:i/>
          <w:iCs/>
          <w:color w:val="000000"/>
        </w:rPr>
        <w:t xml:space="preserve">Utilities (Energy industry levy – other) Determination </w:t>
      </w:r>
      <w:r w:rsidR="007C4D1B">
        <w:rPr>
          <w:i/>
          <w:iCs/>
          <w:color w:val="000000"/>
        </w:rPr>
        <w:t>202</w:t>
      </w:r>
      <w:r w:rsidR="00CC0005">
        <w:rPr>
          <w:i/>
          <w:iCs/>
          <w:color w:val="000000"/>
        </w:rPr>
        <w:t>6</w:t>
      </w:r>
      <w:r w:rsidR="007C4D1B">
        <w:rPr>
          <w:color w:val="000000"/>
        </w:rPr>
        <w:t> </w:t>
      </w:r>
      <w:r>
        <w:rPr>
          <w:color w:val="000000"/>
        </w:rPr>
        <w:t>sets out these determinations.</w:t>
      </w:r>
    </w:p>
    <w:p w14:paraId="1AEC4B9E" w14:textId="43DE8452" w:rsidR="004E5820" w:rsidRDefault="004E5820" w:rsidP="004E5820">
      <w:pPr>
        <w:pStyle w:val="NormalWeb"/>
        <w:shd w:val="clear" w:color="auto" w:fill="FFFFFF"/>
        <w:spacing w:before="0" w:beforeAutospacing="0" w:after="0" w:afterAutospacing="0"/>
        <w:rPr>
          <w:color w:val="000000"/>
        </w:rPr>
      </w:pPr>
    </w:p>
    <w:p w14:paraId="54662418" w14:textId="77777777" w:rsidR="00C17FAB" w:rsidRDefault="00C17FAB" w:rsidP="001C61DC">
      <w:pPr>
        <w:ind w:left="709"/>
      </w:pPr>
    </w:p>
    <w:sectPr w:rsidR="00C17FAB" w:rsidSect="007346A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39" w:code="9"/>
      <w:pgMar w:top="1440" w:right="1800" w:bottom="1440" w:left="180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1538DE" w14:textId="77777777" w:rsidR="00756511" w:rsidRDefault="00756511" w:rsidP="00C17FAB">
      <w:r>
        <w:separator/>
      </w:r>
    </w:p>
  </w:endnote>
  <w:endnote w:type="continuationSeparator" w:id="0">
    <w:p w14:paraId="3B63CA70" w14:textId="77777777" w:rsidR="00756511" w:rsidRDefault="00756511" w:rsidP="00C17F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C23E93" w14:textId="77777777" w:rsidR="00DA3B00" w:rsidRDefault="00DA3B0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3CC986" w14:textId="03663BAD" w:rsidR="00DA3B00" w:rsidRPr="008C2CDE" w:rsidRDefault="008C2CDE" w:rsidP="008C2CDE">
    <w:pPr>
      <w:pStyle w:val="Footer"/>
      <w:jc w:val="center"/>
      <w:rPr>
        <w:rFonts w:cs="Arial"/>
        <w:sz w:val="14"/>
      </w:rPr>
    </w:pPr>
    <w:r w:rsidRPr="008C2CDE">
      <w:rPr>
        <w:rFonts w:cs="Arial"/>
        <w:sz w:val="14"/>
      </w:rPr>
      <w:t>Unauthorised version prepared by ACT Parliamentary Counsel’s Office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5B5D17" w14:textId="77777777" w:rsidR="00DA3B00" w:rsidRDefault="00DA3B0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E5A85B" w14:textId="77777777" w:rsidR="00756511" w:rsidRDefault="00756511" w:rsidP="00C17FAB">
      <w:r>
        <w:separator/>
      </w:r>
    </w:p>
  </w:footnote>
  <w:footnote w:type="continuationSeparator" w:id="0">
    <w:p w14:paraId="1423DCF4" w14:textId="77777777" w:rsidR="00756511" w:rsidRDefault="00756511" w:rsidP="00C17F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655EDC" w14:textId="77777777" w:rsidR="00DA3B00" w:rsidRDefault="00DA3B0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9EB5E2" w14:textId="77777777" w:rsidR="00DA3B00" w:rsidRDefault="00DA3B0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170C2A" w14:textId="77777777" w:rsidR="00DA3B00" w:rsidRDefault="00DA3B0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1"/>
    <w:multiLevelType w:val="singleLevel"/>
    <w:tmpl w:val="704C7C3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1" w15:restartNumberingAfterBreak="0">
    <w:nsid w:val="06C14931"/>
    <w:multiLevelType w:val="multilevel"/>
    <w:tmpl w:val="2F44B3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7FD1A7B"/>
    <w:multiLevelType w:val="hybridMultilevel"/>
    <w:tmpl w:val="582AD1E8"/>
    <w:lvl w:ilvl="0" w:tplc="44F86300">
      <w:start w:val="1"/>
      <w:numFmt w:val="lowerRoman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A0A4658"/>
    <w:multiLevelType w:val="multilevel"/>
    <w:tmpl w:val="4C9A11DA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Restart w:val="0"/>
      <w:pStyle w:val="AH5Sec"/>
      <w:lvlText w:val="%5"/>
      <w:lvlJc w:val="left"/>
      <w:pPr>
        <w:tabs>
          <w:tab w:val="num" w:pos="700"/>
        </w:tabs>
        <w:ind w:left="700" w:hanging="700"/>
      </w:pPr>
      <w:rPr>
        <w:b/>
        <w:i w:val="0"/>
      </w:rPr>
    </w:lvl>
    <w:lvl w:ilvl="5">
      <w:start w:val="1"/>
      <w:numFmt w:val="decimal"/>
      <w:lvlText w:val="(%6)"/>
      <w:lvlJc w:val="right"/>
      <w:pPr>
        <w:tabs>
          <w:tab w:val="num" w:pos="700"/>
        </w:tabs>
        <w:ind w:left="700" w:hanging="200"/>
      </w:pPr>
      <w:rPr>
        <w:b w:val="0"/>
      </w:rPr>
    </w:lvl>
    <w:lvl w:ilvl="6">
      <w:start w:val="1"/>
      <w:numFmt w:val="lowerLetter"/>
      <w:lvlText w:val="(%7)"/>
      <w:lvlJc w:val="right"/>
      <w:pPr>
        <w:tabs>
          <w:tab w:val="num" w:pos="1200"/>
        </w:tabs>
        <w:ind w:left="1200" w:hanging="200"/>
      </w:pPr>
      <w:rPr>
        <w:b w:val="0"/>
        <w:i w:val="0"/>
      </w:rPr>
    </w:lvl>
    <w:lvl w:ilvl="7">
      <w:start w:val="1"/>
      <w:numFmt w:val="lowerRoman"/>
      <w:lvlText w:val="(%8)"/>
      <w:lvlJc w:val="right"/>
      <w:pPr>
        <w:tabs>
          <w:tab w:val="num" w:pos="1740"/>
        </w:tabs>
        <w:ind w:left="1740" w:hanging="200"/>
      </w:pPr>
      <w:rPr>
        <w:b w:val="0"/>
        <w:i w:val="0"/>
      </w:rPr>
    </w:lvl>
    <w:lvl w:ilvl="8">
      <w:start w:val="1"/>
      <w:numFmt w:val="upperLetter"/>
      <w:lvlText w:val="(%9)"/>
      <w:lvlJc w:val="right"/>
      <w:pPr>
        <w:tabs>
          <w:tab w:val="num" w:pos="2260"/>
        </w:tabs>
        <w:ind w:left="2260" w:hanging="200"/>
      </w:pPr>
      <w:rPr>
        <w:b w:val="0"/>
        <w:i w:val="0"/>
      </w:rPr>
    </w:lvl>
  </w:abstractNum>
  <w:abstractNum w:abstractNumId="4" w15:restartNumberingAfterBreak="0">
    <w:nsid w:val="0FBF3D0F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29C47F7D"/>
    <w:multiLevelType w:val="multilevel"/>
    <w:tmpl w:val="764231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34501507"/>
    <w:multiLevelType w:val="hybridMultilevel"/>
    <w:tmpl w:val="3B1269E8"/>
    <w:lvl w:ilvl="0" w:tplc="75C0ABBE">
      <w:start w:val="1"/>
      <w:numFmt w:val="bullet"/>
      <w:lvlText w:val="-"/>
      <w:lvlJc w:val="left"/>
      <w:pPr>
        <w:tabs>
          <w:tab w:val="num" w:pos="810"/>
        </w:tabs>
        <w:ind w:left="810" w:hanging="360"/>
      </w:pPr>
      <w:rPr>
        <w:rFonts w:ascii="Times New Roman" w:eastAsia="Times New Roman" w:hAnsi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530"/>
        </w:tabs>
        <w:ind w:left="153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250"/>
        </w:tabs>
        <w:ind w:left="2250" w:hanging="360"/>
      </w:pPr>
      <w:rPr>
        <w:rFonts w:ascii="Wingdings" w:hAnsi="Wingdings" w:cs="Times New Roman" w:hint="default"/>
      </w:rPr>
    </w:lvl>
    <w:lvl w:ilvl="3" w:tplc="04090001">
      <w:start w:val="1"/>
      <w:numFmt w:val="bullet"/>
      <w:lvlText w:val=""/>
      <w:lvlJc w:val="left"/>
      <w:pPr>
        <w:tabs>
          <w:tab w:val="num" w:pos="2970"/>
        </w:tabs>
        <w:ind w:left="2970" w:hanging="360"/>
      </w:pPr>
      <w:rPr>
        <w:rFonts w:ascii="Symbol" w:hAnsi="Symbol" w:cs="Times New Roman" w:hint="default"/>
      </w:rPr>
    </w:lvl>
    <w:lvl w:ilvl="4" w:tplc="04090003">
      <w:start w:val="1"/>
      <w:numFmt w:val="bullet"/>
      <w:lvlText w:val="o"/>
      <w:lvlJc w:val="left"/>
      <w:pPr>
        <w:tabs>
          <w:tab w:val="num" w:pos="3690"/>
        </w:tabs>
        <w:ind w:left="369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410"/>
        </w:tabs>
        <w:ind w:left="4410" w:hanging="360"/>
      </w:pPr>
      <w:rPr>
        <w:rFonts w:ascii="Wingdings" w:hAnsi="Wingdings" w:cs="Times New Roman" w:hint="default"/>
      </w:rPr>
    </w:lvl>
    <w:lvl w:ilvl="6" w:tplc="04090001">
      <w:start w:val="1"/>
      <w:numFmt w:val="bullet"/>
      <w:lvlText w:val=""/>
      <w:lvlJc w:val="left"/>
      <w:pPr>
        <w:tabs>
          <w:tab w:val="num" w:pos="5130"/>
        </w:tabs>
        <w:ind w:left="5130" w:hanging="360"/>
      </w:pPr>
      <w:rPr>
        <w:rFonts w:ascii="Symbol" w:hAnsi="Symbol" w:cs="Times New Roman" w:hint="default"/>
      </w:rPr>
    </w:lvl>
    <w:lvl w:ilvl="7" w:tplc="04090003">
      <w:start w:val="1"/>
      <w:numFmt w:val="bullet"/>
      <w:lvlText w:val="o"/>
      <w:lvlJc w:val="left"/>
      <w:pPr>
        <w:tabs>
          <w:tab w:val="num" w:pos="5850"/>
        </w:tabs>
        <w:ind w:left="585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570"/>
        </w:tabs>
        <w:ind w:left="6570" w:hanging="360"/>
      </w:pPr>
      <w:rPr>
        <w:rFonts w:ascii="Wingdings" w:hAnsi="Wingdings" w:cs="Times New Roman" w:hint="default"/>
      </w:rPr>
    </w:lvl>
  </w:abstractNum>
  <w:abstractNum w:abstractNumId="7" w15:restartNumberingAfterBreak="0">
    <w:nsid w:val="362F614E"/>
    <w:multiLevelType w:val="hybridMultilevel"/>
    <w:tmpl w:val="F3442390"/>
    <w:lvl w:ilvl="0" w:tplc="477E314E">
      <w:start w:val="1"/>
      <w:numFmt w:val="lowerLetter"/>
      <w:lvlText w:val="(%1)"/>
      <w:lvlJc w:val="left"/>
      <w:pPr>
        <w:tabs>
          <w:tab w:val="num" w:pos="394"/>
        </w:tabs>
        <w:ind w:left="394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114"/>
        </w:tabs>
        <w:ind w:left="1114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34"/>
        </w:tabs>
        <w:ind w:left="1834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54"/>
        </w:tabs>
        <w:ind w:left="2554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74"/>
        </w:tabs>
        <w:ind w:left="3274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94"/>
        </w:tabs>
        <w:ind w:left="3994" w:hanging="180"/>
      </w:pPr>
    </w:lvl>
    <w:lvl w:ilvl="6" w:tplc="0409000F">
      <w:start w:val="1"/>
      <w:numFmt w:val="decimal"/>
      <w:lvlText w:val="%7."/>
      <w:lvlJc w:val="left"/>
      <w:pPr>
        <w:tabs>
          <w:tab w:val="num" w:pos="4714"/>
        </w:tabs>
        <w:ind w:left="4714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34"/>
        </w:tabs>
        <w:ind w:left="5434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54"/>
        </w:tabs>
        <w:ind w:left="6154" w:hanging="180"/>
      </w:pPr>
    </w:lvl>
  </w:abstractNum>
  <w:abstractNum w:abstractNumId="8" w15:restartNumberingAfterBreak="0">
    <w:nsid w:val="37086305"/>
    <w:multiLevelType w:val="singleLevel"/>
    <w:tmpl w:val="C12E9D90"/>
    <w:lvl w:ilvl="0">
      <w:start w:val="1"/>
      <w:numFmt w:val="bullet"/>
      <w:pStyle w:val="Aparabullet"/>
      <w:lvlText w:val=""/>
      <w:lvlJc w:val="left"/>
      <w:pPr>
        <w:tabs>
          <w:tab w:val="num" w:pos="1740"/>
        </w:tabs>
        <w:ind w:left="1740" w:hanging="540"/>
      </w:pPr>
      <w:rPr>
        <w:rFonts w:ascii="Symbol" w:hAnsi="Symbol" w:hint="default"/>
        <w:sz w:val="20"/>
      </w:rPr>
    </w:lvl>
  </w:abstractNum>
  <w:abstractNum w:abstractNumId="9" w15:restartNumberingAfterBreak="0">
    <w:nsid w:val="525123D6"/>
    <w:multiLevelType w:val="multilevel"/>
    <w:tmpl w:val="0F48AD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6E9A50D7"/>
    <w:multiLevelType w:val="hybridMultilevel"/>
    <w:tmpl w:val="B9F20E72"/>
    <w:lvl w:ilvl="0" w:tplc="DE10BB94">
      <w:start w:val="1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 w15:restartNumberingAfterBreak="0">
    <w:nsid w:val="7A89259E"/>
    <w:multiLevelType w:val="multilevel"/>
    <w:tmpl w:val="A59A85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Apara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Asubpara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Asubsubpara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995954540">
    <w:abstractNumId w:val="3"/>
  </w:num>
  <w:num w:numId="2" w16cid:durableId="759252313">
    <w:abstractNumId w:val="0"/>
  </w:num>
  <w:num w:numId="3" w16cid:durableId="237177722">
    <w:abstractNumId w:val="4"/>
  </w:num>
  <w:num w:numId="4" w16cid:durableId="1621449781">
    <w:abstractNumId w:val="8"/>
  </w:num>
  <w:num w:numId="5" w16cid:durableId="728652716">
    <w:abstractNumId w:val="10"/>
  </w:num>
  <w:num w:numId="6" w16cid:durableId="116413747">
    <w:abstractNumId w:val="2"/>
  </w:num>
  <w:num w:numId="7" w16cid:durableId="1278179063">
    <w:abstractNumId w:val="6"/>
  </w:num>
  <w:num w:numId="8" w16cid:durableId="774642718">
    <w:abstractNumId w:val="7"/>
  </w:num>
  <w:num w:numId="9" w16cid:durableId="157548763">
    <w:abstractNumId w:val="11"/>
  </w:num>
  <w:num w:numId="10" w16cid:durableId="1152139489">
    <w:abstractNumId w:val="9"/>
  </w:num>
  <w:num w:numId="11" w16cid:durableId="232160521">
    <w:abstractNumId w:val="1"/>
  </w:num>
  <w:num w:numId="12" w16cid:durableId="16548099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zoom w:percent="10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7C60"/>
    <w:rsid w:val="00004842"/>
    <w:rsid w:val="0001441D"/>
    <w:rsid w:val="00021829"/>
    <w:rsid w:val="00036011"/>
    <w:rsid w:val="000D0DEF"/>
    <w:rsid w:val="00106308"/>
    <w:rsid w:val="00111DB0"/>
    <w:rsid w:val="001251E0"/>
    <w:rsid w:val="001A7D72"/>
    <w:rsid w:val="001C61DC"/>
    <w:rsid w:val="002D7C60"/>
    <w:rsid w:val="00301C4B"/>
    <w:rsid w:val="00370531"/>
    <w:rsid w:val="003937E2"/>
    <w:rsid w:val="00394844"/>
    <w:rsid w:val="003D42CE"/>
    <w:rsid w:val="004616EE"/>
    <w:rsid w:val="004E5820"/>
    <w:rsid w:val="00535449"/>
    <w:rsid w:val="005A274F"/>
    <w:rsid w:val="005D523C"/>
    <w:rsid w:val="006119AB"/>
    <w:rsid w:val="00626FF3"/>
    <w:rsid w:val="007346AC"/>
    <w:rsid w:val="00756511"/>
    <w:rsid w:val="00792362"/>
    <w:rsid w:val="007C4D1B"/>
    <w:rsid w:val="00822874"/>
    <w:rsid w:val="008C2CDE"/>
    <w:rsid w:val="009508A5"/>
    <w:rsid w:val="00965977"/>
    <w:rsid w:val="009F54A3"/>
    <w:rsid w:val="00A21946"/>
    <w:rsid w:val="00A45DB6"/>
    <w:rsid w:val="00B25940"/>
    <w:rsid w:val="00BD3899"/>
    <w:rsid w:val="00BD4A92"/>
    <w:rsid w:val="00C01479"/>
    <w:rsid w:val="00C03E24"/>
    <w:rsid w:val="00C1029D"/>
    <w:rsid w:val="00C17FAB"/>
    <w:rsid w:val="00C52D3B"/>
    <w:rsid w:val="00CC0005"/>
    <w:rsid w:val="00CE599C"/>
    <w:rsid w:val="00D53E2D"/>
    <w:rsid w:val="00D77FAE"/>
    <w:rsid w:val="00DA3B00"/>
    <w:rsid w:val="00DD1BAB"/>
    <w:rsid w:val="00F07F03"/>
    <w:rsid w:val="00F96BDE"/>
    <w:rsid w:val="00FB0661"/>
    <w:rsid w:val="00FD75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71E2D65"/>
  <w15:docId w15:val="{B48BEE36-EDC5-49B2-B827-FE37BB74DE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346AC"/>
    <w:rPr>
      <w:sz w:val="24"/>
      <w:lang w:eastAsia="en-US"/>
    </w:rPr>
  </w:style>
  <w:style w:type="paragraph" w:styleId="Heading1">
    <w:name w:val="heading 1"/>
    <w:basedOn w:val="Normal"/>
    <w:next w:val="Normal"/>
    <w:qFormat/>
    <w:rsid w:val="007346AC"/>
    <w:pPr>
      <w:keepNext/>
      <w:pageBreakBefore/>
      <w:pBdr>
        <w:bottom w:val="single" w:sz="8" w:space="1" w:color="auto"/>
      </w:pBdr>
      <w:tabs>
        <w:tab w:val="left" w:pos="2880"/>
      </w:tabs>
      <w:spacing w:before="480" w:after="120"/>
      <w:outlineLvl w:val="0"/>
    </w:pPr>
    <w:rPr>
      <w:rFonts w:ascii="Arial" w:hAnsi="Arial"/>
      <w:b/>
      <w:kern w:val="28"/>
      <w:sz w:val="36"/>
    </w:rPr>
  </w:style>
  <w:style w:type="paragraph" w:styleId="Heading2">
    <w:name w:val="heading 2"/>
    <w:basedOn w:val="Normal"/>
    <w:next w:val="Normal"/>
    <w:qFormat/>
    <w:rsid w:val="007346AC"/>
    <w:pPr>
      <w:keepNext/>
      <w:widowControl w:val="0"/>
      <w:jc w:val="center"/>
      <w:outlineLvl w:val="1"/>
    </w:pPr>
    <w:rPr>
      <w:rFonts w:ascii="Arial" w:hAnsi="Arial" w:cs="Arial"/>
      <w:i/>
      <w:iCs/>
      <w:sz w:val="16"/>
      <w:szCs w:val="16"/>
    </w:rPr>
  </w:style>
  <w:style w:type="paragraph" w:styleId="Heading3">
    <w:name w:val="heading 3"/>
    <w:basedOn w:val="Normal"/>
    <w:next w:val="Normal"/>
    <w:qFormat/>
    <w:rsid w:val="007346AC"/>
    <w:pPr>
      <w:keepNext/>
      <w:pBdr>
        <w:right w:val="single" w:sz="4" w:space="4" w:color="auto"/>
      </w:pBdr>
      <w:outlineLvl w:val="2"/>
    </w:pPr>
    <w:rPr>
      <w:i/>
      <w:iCs/>
      <w:sz w:val="22"/>
      <w:szCs w:val="22"/>
    </w:rPr>
  </w:style>
  <w:style w:type="paragraph" w:styleId="Heading4">
    <w:name w:val="heading 4"/>
    <w:basedOn w:val="Normal"/>
    <w:next w:val="Normal"/>
    <w:qFormat/>
    <w:rsid w:val="007346AC"/>
    <w:pPr>
      <w:keepNext/>
      <w:pBdr>
        <w:right w:val="single" w:sz="4" w:space="4" w:color="auto"/>
      </w:pBdr>
      <w:ind w:left="743" w:hanging="709"/>
      <w:outlineLvl w:val="3"/>
    </w:pPr>
    <w:rPr>
      <w:i/>
      <w:i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7346AC"/>
    <w:pPr>
      <w:pBdr>
        <w:top w:val="single" w:sz="4" w:space="1" w:color="auto"/>
        <w:bottom w:val="single" w:sz="4" w:space="1" w:color="auto"/>
      </w:pBdr>
      <w:spacing w:before="240" w:after="240"/>
    </w:pPr>
    <w:rPr>
      <w:rFonts w:ascii="Arial" w:hAnsi="Arial"/>
      <w:b/>
      <w:kern w:val="28"/>
      <w:sz w:val="40"/>
    </w:rPr>
  </w:style>
  <w:style w:type="paragraph" w:styleId="Footer">
    <w:name w:val="footer"/>
    <w:basedOn w:val="Normal"/>
    <w:semiHidden/>
    <w:rsid w:val="007346AC"/>
    <w:pPr>
      <w:tabs>
        <w:tab w:val="left" w:pos="2880"/>
      </w:tabs>
      <w:spacing w:before="120" w:after="60" w:line="240" w:lineRule="exact"/>
    </w:pPr>
    <w:rPr>
      <w:rFonts w:ascii="Arial" w:hAnsi="Arial"/>
      <w:sz w:val="18"/>
    </w:rPr>
  </w:style>
  <w:style w:type="paragraph" w:customStyle="1" w:styleId="Billname">
    <w:name w:val="Billname"/>
    <w:basedOn w:val="Normal"/>
    <w:rsid w:val="007346AC"/>
    <w:pPr>
      <w:tabs>
        <w:tab w:val="left" w:pos="2400"/>
        <w:tab w:val="left" w:pos="2880"/>
      </w:tabs>
      <w:spacing w:before="1220" w:after="100"/>
    </w:pPr>
    <w:rPr>
      <w:rFonts w:ascii="Arial" w:hAnsi="Arial"/>
      <w:b/>
      <w:sz w:val="40"/>
    </w:rPr>
  </w:style>
  <w:style w:type="paragraph" w:customStyle="1" w:styleId="Amain">
    <w:name w:val="A main"/>
    <w:basedOn w:val="Normal"/>
    <w:rsid w:val="007346AC"/>
    <w:pPr>
      <w:tabs>
        <w:tab w:val="right" w:pos="500"/>
        <w:tab w:val="left" w:pos="700"/>
      </w:tabs>
      <w:spacing w:before="80" w:after="60"/>
      <w:ind w:left="700" w:hanging="700"/>
      <w:jc w:val="both"/>
      <w:outlineLvl w:val="5"/>
    </w:pPr>
  </w:style>
  <w:style w:type="paragraph" w:customStyle="1" w:styleId="N-line3">
    <w:name w:val="N-line3"/>
    <w:basedOn w:val="Normal"/>
    <w:next w:val="Normal"/>
    <w:rsid w:val="007346AC"/>
    <w:pPr>
      <w:pBdr>
        <w:bottom w:val="single" w:sz="12" w:space="1" w:color="auto"/>
      </w:pBdr>
      <w:jc w:val="both"/>
    </w:pPr>
  </w:style>
  <w:style w:type="paragraph" w:customStyle="1" w:styleId="madeunder">
    <w:name w:val="made under"/>
    <w:basedOn w:val="Normal"/>
    <w:rsid w:val="007346AC"/>
    <w:pPr>
      <w:spacing w:before="180" w:after="60"/>
      <w:jc w:val="both"/>
    </w:pPr>
  </w:style>
  <w:style w:type="paragraph" w:customStyle="1" w:styleId="CoverActName">
    <w:name w:val="CoverActName"/>
    <w:basedOn w:val="Normal"/>
    <w:rsid w:val="007346AC"/>
    <w:pPr>
      <w:tabs>
        <w:tab w:val="left" w:pos="2600"/>
      </w:tabs>
      <w:spacing w:before="200" w:after="60"/>
      <w:jc w:val="both"/>
    </w:pPr>
    <w:rPr>
      <w:rFonts w:ascii="Arial" w:hAnsi="Arial"/>
      <w:b/>
    </w:rPr>
  </w:style>
  <w:style w:type="paragraph" w:customStyle="1" w:styleId="06Copyright">
    <w:name w:val="06Copyright"/>
    <w:basedOn w:val="Normal"/>
    <w:rsid w:val="007346AC"/>
    <w:pPr>
      <w:tabs>
        <w:tab w:val="left" w:pos="2880"/>
      </w:tabs>
    </w:pPr>
  </w:style>
  <w:style w:type="paragraph" w:customStyle="1" w:styleId="Apara">
    <w:name w:val="A para"/>
    <w:basedOn w:val="Normal"/>
    <w:rsid w:val="007346AC"/>
    <w:pPr>
      <w:numPr>
        <w:ilvl w:val="6"/>
        <w:numId w:val="9"/>
      </w:numPr>
      <w:spacing w:before="80" w:after="60"/>
      <w:jc w:val="both"/>
      <w:outlineLvl w:val="6"/>
    </w:pPr>
  </w:style>
  <w:style w:type="paragraph" w:customStyle="1" w:styleId="Asubpara">
    <w:name w:val="A subpara"/>
    <w:basedOn w:val="Normal"/>
    <w:rsid w:val="007346AC"/>
    <w:pPr>
      <w:numPr>
        <w:ilvl w:val="7"/>
        <w:numId w:val="9"/>
      </w:numPr>
      <w:spacing w:before="80" w:after="60"/>
      <w:jc w:val="both"/>
      <w:outlineLvl w:val="7"/>
    </w:pPr>
  </w:style>
  <w:style w:type="paragraph" w:customStyle="1" w:styleId="Asubsubpara">
    <w:name w:val="A subsubpara"/>
    <w:basedOn w:val="Normal"/>
    <w:rsid w:val="007346AC"/>
    <w:pPr>
      <w:numPr>
        <w:ilvl w:val="8"/>
        <w:numId w:val="9"/>
      </w:numPr>
      <w:spacing w:before="80" w:after="60"/>
      <w:jc w:val="both"/>
      <w:outlineLvl w:val="8"/>
    </w:pPr>
  </w:style>
  <w:style w:type="paragraph" w:customStyle="1" w:styleId="AH5Sec">
    <w:name w:val="A H5 Sec"/>
    <w:basedOn w:val="Normal"/>
    <w:next w:val="Amain"/>
    <w:rsid w:val="007346AC"/>
    <w:pPr>
      <w:keepNext/>
      <w:numPr>
        <w:ilvl w:val="4"/>
        <w:numId w:val="1"/>
      </w:numPr>
      <w:spacing w:before="180" w:after="60"/>
      <w:outlineLvl w:val="4"/>
    </w:pPr>
    <w:rPr>
      <w:rFonts w:ascii="Arial" w:hAnsi="Arial"/>
      <w:b/>
    </w:rPr>
  </w:style>
  <w:style w:type="paragraph" w:styleId="Header">
    <w:name w:val="header"/>
    <w:basedOn w:val="Normal"/>
    <w:semiHidden/>
    <w:rsid w:val="007346AC"/>
    <w:pPr>
      <w:tabs>
        <w:tab w:val="left" w:pos="2880"/>
        <w:tab w:val="center" w:pos="4153"/>
        <w:tab w:val="right" w:pos="8306"/>
      </w:tabs>
    </w:pPr>
  </w:style>
  <w:style w:type="paragraph" w:customStyle="1" w:styleId="ref">
    <w:name w:val="ref"/>
    <w:basedOn w:val="Normal"/>
    <w:next w:val="Normal"/>
    <w:rsid w:val="007346AC"/>
    <w:pPr>
      <w:spacing w:after="60"/>
      <w:jc w:val="both"/>
    </w:pPr>
    <w:rPr>
      <w:sz w:val="18"/>
    </w:rPr>
  </w:style>
  <w:style w:type="character" w:customStyle="1" w:styleId="CharDivText">
    <w:name w:val="CharDivText"/>
    <w:basedOn w:val="DefaultParagraphFont"/>
    <w:rsid w:val="007346AC"/>
  </w:style>
  <w:style w:type="paragraph" w:customStyle="1" w:styleId="CoverInForce">
    <w:name w:val="CoverInForce"/>
    <w:basedOn w:val="Normal"/>
    <w:rsid w:val="007346AC"/>
    <w:pPr>
      <w:tabs>
        <w:tab w:val="left" w:pos="2600"/>
      </w:tabs>
      <w:spacing w:before="200" w:after="60"/>
      <w:jc w:val="both"/>
    </w:pPr>
    <w:rPr>
      <w:rFonts w:ascii="Arial" w:hAnsi="Arial"/>
    </w:rPr>
  </w:style>
  <w:style w:type="paragraph" w:customStyle="1" w:styleId="AFHdg">
    <w:name w:val="AFHdg"/>
    <w:basedOn w:val="Normal"/>
    <w:rsid w:val="007346AC"/>
    <w:pPr>
      <w:tabs>
        <w:tab w:val="left" w:pos="2600"/>
      </w:tabs>
      <w:spacing w:before="80" w:after="60"/>
      <w:jc w:val="both"/>
    </w:pPr>
    <w:rPr>
      <w:rFonts w:ascii="Arial" w:hAnsi="Arial"/>
      <w:b/>
      <w:sz w:val="32"/>
    </w:rPr>
  </w:style>
  <w:style w:type="paragraph" w:customStyle="1" w:styleId="ApprFormHd">
    <w:name w:val="ApprFormHd"/>
    <w:basedOn w:val="Normal"/>
    <w:rsid w:val="007346AC"/>
    <w:pPr>
      <w:keepNext/>
      <w:tabs>
        <w:tab w:val="left" w:pos="2600"/>
      </w:tabs>
      <w:spacing w:before="320" w:after="60"/>
      <w:outlineLvl w:val="0"/>
    </w:pPr>
    <w:rPr>
      <w:rFonts w:ascii="Arial" w:hAnsi="Arial"/>
      <w:b/>
      <w:sz w:val="34"/>
    </w:rPr>
  </w:style>
  <w:style w:type="character" w:styleId="PageNumber">
    <w:name w:val="page number"/>
    <w:basedOn w:val="DefaultParagraphFont"/>
    <w:semiHidden/>
    <w:rsid w:val="007346AC"/>
  </w:style>
  <w:style w:type="paragraph" w:customStyle="1" w:styleId="Aparabullet">
    <w:name w:val="A para bullet"/>
    <w:basedOn w:val="Normal"/>
    <w:rsid w:val="007346AC"/>
    <w:pPr>
      <w:numPr>
        <w:numId w:val="4"/>
      </w:numPr>
    </w:pPr>
  </w:style>
  <w:style w:type="paragraph" w:styleId="TOC1">
    <w:name w:val="toc 1"/>
    <w:basedOn w:val="Normal"/>
    <w:next w:val="Normal"/>
    <w:autoRedefine/>
    <w:semiHidden/>
    <w:rsid w:val="007346AC"/>
  </w:style>
  <w:style w:type="paragraph" w:styleId="TOC2">
    <w:name w:val="toc 2"/>
    <w:basedOn w:val="Normal"/>
    <w:next w:val="Normal"/>
    <w:autoRedefine/>
    <w:semiHidden/>
    <w:rsid w:val="007346AC"/>
    <w:pPr>
      <w:ind w:left="240"/>
    </w:pPr>
  </w:style>
  <w:style w:type="paragraph" w:styleId="TOC3">
    <w:name w:val="toc 3"/>
    <w:basedOn w:val="Normal"/>
    <w:next w:val="Normal"/>
    <w:autoRedefine/>
    <w:semiHidden/>
    <w:rsid w:val="007346AC"/>
    <w:pPr>
      <w:ind w:left="480"/>
    </w:pPr>
  </w:style>
  <w:style w:type="paragraph" w:styleId="TOC4">
    <w:name w:val="toc 4"/>
    <w:basedOn w:val="Normal"/>
    <w:next w:val="Normal"/>
    <w:autoRedefine/>
    <w:semiHidden/>
    <w:rsid w:val="007346AC"/>
    <w:pPr>
      <w:ind w:left="720"/>
    </w:pPr>
  </w:style>
  <w:style w:type="paragraph" w:styleId="TOC5">
    <w:name w:val="toc 5"/>
    <w:basedOn w:val="Normal"/>
    <w:next w:val="Normal"/>
    <w:autoRedefine/>
    <w:semiHidden/>
    <w:rsid w:val="007346AC"/>
    <w:pPr>
      <w:ind w:left="960"/>
    </w:pPr>
  </w:style>
  <w:style w:type="paragraph" w:styleId="TOC6">
    <w:name w:val="toc 6"/>
    <w:basedOn w:val="Normal"/>
    <w:next w:val="Normal"/>
    <w:autoRedefine/>
    <w:semiHidden/>
    <w:rsid w:val="007346AC"/>
    <w:pPr>
      <w:ind w:left="1200"/>
    </w:pPr>
  </w:style>
  <w:style w:type="paragraph" w:styleId="TOC7">
    <w:name w:val="toc 7"/>
    <w:basedOn w:val="Normal"/>
    <w:next w:val="Normal"/>
    <w:autoRedefine/>
    <w:semiHidden/>
    <w:rsid w:val="007346AC"/>
    <w:pPr>
      <w:ind w:left="1440"/>
    </w:pPr>
  </w:style>
  <w:style w:type="paragraph" w:styleId="TOC8">
    <w:name w:val="toc 8"/>
    <w:basedOn w:val="Normal"/>
    <w:next w:val="Normal"/>
    <w:autoRedefine/>
    <w:semiHidden/>
    <w:rsid w:val="007346AC"/>
    <w:pPr>
      <w:ind w:left="1680"/>
    </w:pPr>
  </w:style>
  <w:style w:type="paragraph" w:styleId="TOC9">
    <w:name w:val="toc 9"/>
    <w:basedOn w:val="Normal"/>
    <w:next w:val="Normal"/>
    <w:autoRedefine/>
    <w:semiHidden/>
    <w:rsid w:val="007346AC"/>
    <w:pPr>
      <w:ind w:left="1920"/>
    </w:pPr>
  </w:style>
  <w:style w:type="character" w:styleId="Hyperlink">
    <w:name w:val="Hyperlink"/>
    <w:basedOn w:val="DefaultParagraphFont"/>
    <w:semiHidden/>
    <w:rsid w:val="007346AC"/>
    <w:rPr>
      <w:color w:val="0000FF"/>
      <w:u w:val="single"/>
    </w:rPr>
  </w:style>
  <w:style w:type="paragraph" w:styleId="BodyTextIndent">
    <w:name w:val="Body Text Indent"/>
    <w:basedOn w:val="Normal"/>
    <w:semiHidden/>
    <w:rsid w:val="007346AC"/>
    <w:pPr>
      <w:spacing w:before="120" w:after="60"/>
      <w:ind w:left="709"/>
    </w:pPr>
  </w:style>
  <w:style w:type="paragraph" w:customStyle="1" w:styleId="Minister">
    <w:name w:val="Minister"/>
    <w:basedOn w:val="Normal"/>
    <w:rsid w:val="007346AC"/>
    <w:pPr>
      <w:spacing w:before="880" w:after="60"/>
      <w:jc w:val="right"/>
    </w:pPr>
    <w:rPr>
      <w:caps/>
      <w:szCs w:val="24"/>
    </w:rPr>
  </w:style>
  <w:style w:type="paragraph" w:customStyle="1" w:styleId="DateLine">
    <w:name w:val="DateLine"/>
    <w:basedOn w:val="Normal"/>
    <w:rsid w:val="007346AC"/>
    <w:pPr>
      <w:tabs>
        <w:tab w:val="left" w:pos="4320"/>
      </w:tabs>
      <w:spacing w:before="80" w:after="60"/>
      <w:jc w:val="both"/>
    </w:pPr>
    <w:rPr>
      <w:szCs w:val="24"/>
    </w:rPr>
  </w:style>
  <w:style w:type="paragraph" w:customStyle="1" w:styleId="MinisterWord">
    <w:name w:val="MinisterWord"/>
    <w:basedOn w:val="Normal"/>
    <w:rsid w:val="007346AC"/>
    <w:pPr>
      <w:tabs>
        <w:tab w:val="left" w:pos="2880"/>
      </w:tabs>
      <w:jc w:val="right"/>
    </w:pPr>
    <w:rPr>
      <w:szCs w:val="24"/>
    </w:rPr>
  </w:style>
  <w:style w:type="character" w:styleId="FollowedHyperlink">
    <w:name w:val="FollowedHyperlink"/>
    <w:basedOn w:val="DefaultParagraphFont"/>
    <w:semiHidden/>
    <w:rsid w:val="007346AC"/>
    <w:rPr>
      <w:color w:val="800080"/>
      <w:u w:val="single"/>
    </w:rPr>
  </w:style>
  <w:style w:type="character" w:styleId="FootnoteReference">
    <w:name w:val="footnote reference"/>
    <w:basedOn w:val="DefaultParagraphFont"/>
    <w:semiHidden/>
    <w:rsid w:val="007346AC"/>
    <w:rPr>
      <w:rFonts w:ascii="Times New Roman" w:hAnsi="Times New Roman" w:cs="Times New Roman"/>
      <w:sz w:val="24"/>
      <w:szCs w:val="24"/>
      <w:vertAlign w:val="superscript"/>
    </w:rPr>
  </w:style>
  <w:style w:type="paragraph" w:styleId="FootnoteText">
    <w:name w:val="footnote text"/>
    <w:basedOn w:val="Normal"/>
    <w:semiHidden/>
    <w:rsid w:val="007346AC"/>
    <w:pPr>
      <w:spacing w:before="80" w:after="60"/>
      <w:jc w:val="both"/>
    </w:pPr>
    <w:rPr>
      <w:szCs w:val="24"/>
    </w:rPr>
  </w:style>
  <w:style w:type="paragraph" w:customStyle="1" w:styleId="ShadedSchClause">
    <w:name w:val="Shaded Sch Clause"/>
    <w:basedOn w:val="Normal"/>
    <w:next w:val="Normal"/>
    <w:rsid w:val="007346AC"/>
    <w:pPr>
      <w:keepNext/>
      <w:shd w:val="pct25" w:color="auto" w:fill="auto"/>
      <w:tabs>
        <w:tab w:val="left" w:pos="700"/>
      </w:tabs>
      <w:spacing w:before="160"/>
      <w:ind w:left="700" w:hanging="700"/>
      <w:outlineLvl w:val="3"/>
    </w:pPr>
    <w:rPr>
      <w:rFonts w:ascii="Arial" w:hAnsi="Arial" w:cs="Arial"/>
      <w:b/>
      <w:bCs/>
      <w:szCs w:val="24"/>
    </w:rPr>
  </w:style>
  <w:style w:type="character" w:customStyle="1" w:styleId="CharSectNo">
    <w:name w:val="CharSectNo"/>
    <w:basedOn w:val="DefaultParagraphFont"/>
    <w:rsid w:val="007346AC"/>
  </w:style>
  <w:style w:type="paragraph" w:styleId="NormalWeb">
    <w:name w:val="Normal (Web)"/>
    <w:basedOn w:val="Normal"/>
    <w:uiPriority w:val="99"/>
    <w:semiHidden/>
    <w:unhideWhenUsed/>
    <w:rsid w:val="001C61DC"/>
    <w:pPr>
      <w:spacing w:before="100" w:beforeAutospacing="1" w:after="100" w:afterAutospacing="1"/>
    </w:pPr>
    <w:rPr>
      <w:szCs w:val="24"/>
      <w:lang w:eastAsia="en-AU"/>
    </w:rPr>
  </w:style>
  <w:style w:type="paragraph" w:customStyle="1" w:styleId="listparagraph">
    <w:name w:val="listparagraph"/>
    <w:basedOn w:val="Normal"/>
    <w:rsid w:val="001C61DC"/>
    <w:pPr>
      <w:spacing w:before="100" w:beforeAutospacing="1" w:after="100" w:afterAutospacing="1"/>
    </w:pPr>
    <w:rPr>
      <w:szCs w:val="24"/>
      <w:lang w:eastAsia="en-AU"/>
    </w:rPr>
  </w:style>
  <w:style w:type="paragraph" w:styleId="Revision">
    <w:name w:val="Revision"/>
    <w:hidden/>
    <w:uiPriority w:val="99"/>
    <w:semiHidden/>
    <w:rsid w:val="005D523C"/>
    <w:rPr>
      <w:sz w:val="24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82287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22874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22874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2287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22874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041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79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50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9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metadata xmlns="http://www.objective.com/ecm/document/metadata/4FEB93B0D38B3BDFE05400144FFB2061" version="1.0.0">
  <systemFields>
    <field name="Objective-Id">
      <value order="0">A67958711</value>
    </field>
    <field name="Objective-Title">
      <value order="0">ES - other</value>
    </field>
    <field name="Objective-Description">
      <value order="0"/>
    </field>
    <field name="Objective-CreationStamp">
      <value order="0">2026-09-17T03:52:11Z</value>
    </field>
    <field name="Objective-IsApproved">
      <value order="0">false</value>
    </field>
    <field name="Objective-IsPublished">
      <value order="0">true</value>
    </field>
    <field name="Objective-DatePublished">
      <value order="0">2026-09-17T03:52:17Z</value>
    </field>
    <field name="Objective-ModificationStamp">
      <value order="0">2026-09-21T02:43:45Z</value>
    </field>
    <field name="Objective-Owner">
      <value order="0">Shubhi Sharma</value>
    </field>
    <field name="Objective-Path">
      <value order="0">Whole of ACT Government:ICRC - Independent Competition and Regulatory Commission:06. UTILITIES LICENSING:02. Fees and Levies:Yearly Fees and Levies:2026-27 Fees and Levies:05 - Instruments:Levy</value>
    </field>
    <field name="Objective-Parent">
      <value order="0">Levy</value>
    </field>
    <field name="Objective-State">
      <value order="0">Published</value>
    </field>
    <field name="Objective-VersionId">
      <value order="0">vA85176992</value>
    </field>
    <field name="Objective-Version">
      <value order="0">1.0</value>
    </field>
    <field name="Objective-VersionNumber">
      <value order="0">1</value>
    </field>
    <field name="Objective-VersionComment">
      <value order="0"/>
    </field>
    <field name="Objective-FileNumber">
      <value order="0">1-2026/0088881</value>
    </field>
    <field name="Objective-Classification">
      <value order="0"/>
    </field>
    <field name="Objective-Caveats">
      <value order="0"/>
    </field>
  </systemFields>
  <catalogues>
    <catalogue name="Document Type Catalogue" type="type" ori="id:cA11">
      <field name="Objective-Owner Agency">
        <value order="0">ICRC</value>
      </field>
      <field name="Objective-Document Type">
        <value order="0">0-Document</value>
      </field>
      <field name="Objective-Language">
        <value order="0">English (en)</value>
      </field>
      <field name="Objective-Jurisdiction">
        <value order="0">ACT</value>
      </field>
      <field name="Objective-Customers">
        <value order="0"/>
      </field>
      <field name="Objective-Places">
        <value order="0"/>
      </field>
      <field name="Objective-Transaction Reference">
        <value order="0"/>
      </field>
      <field name="Objective-Document Created By">
        <value order="0"/>
      </field>
      <field name="Objective-Document Created On">
        <value order="0"/>
      </field>
      <field name="Objective-Covers Period From">
        <value order="0"/>
      </field>
      <field name="Objective-Covers Period To">
        <value order="0"/>
      </field>
      <field name="Objective-Status">
        <value order="0"/>
      </field>
      <field name="Objective-S28 Exemption Number">
        <value order="0"/>
      </field>
      <field name="Objective-S28 Exemption">
        <value order="0"/>
      </field>
      <field name="Objective-S28 Exemption Reason">
        <value order="0"/>
      </field>
      <field name="Objective-S28 Comments if partial exemption">
        <value order="0"/>
      </field>
      <field name="Objective-S28 Date Approved">
        <value order="0"/>
      </field>
    </catalogue>
  </catalogues>
</metadata>
</file>

<file path=customXml/itemProps1.xml><?xml version="1.0" encoding="utf-8"?>
<ds:datastoreItem xmlns:ds="http://schemas.openxmlformats.org/officeDocument/2006/customXml" ds:itemID="{5745109E-2DDF-40CB-AC2B-FF9B10C90820}">
  <ds:schemaRefs>
    <ds:schemaRef ds:uri="http://www.objective.com/ecm/document/metadata/4FEB93B0D38B3BDFE05400144FFB206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147</Words>
  <Characters>815</Characters>
  <Application>Microsoft Office Word</Application>
  <DocSecurity>0</DocSecurity>
  <Lines>22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InTACT</Company>
  <LinksUpToDate>false</LinksUpToDate>
  <CharactersWithSpaces>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ACT Government</dc:creator>
  <cp:keywords/>
  <dc:description/>
  <cp:lastModifiedBy>PCODCS</cp:lastModifiedBy>
  <cp:revision>4</cp:revision>
  <cp:lastPrinted>2026-09-30T04:38:00Z</cp:lastPrinted>
  <dcterms:created xsi:type="dcterms:W3CDTF">2026-09-30T07:30:00Z</dcterms:created>
  <dcterms:modified xsi:type="dcterms:W3CDTF">2026-09-30T07:30:00Z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9af8531-eb46-4968-8cb3-105d2f5ea87e_Enabled">
    <vt:lpwstr>true</vt:lpwstr>
  </property>
  <property fmtid="{D5CDD505-2E9C-101B-9397-08002B2CF9AE}" pid="3" name="MSIP_Label_69af8531-eb46-4968-8cb3-105d2f5ea87e_SetDate">
    <vt:lpwstr>2024-09-11T06:28:00Z</vt:lpwstr>
  </property>
  <property fmtid="{D5CDD505-2E9C-101B-9397-08002B2CF9AE}" pid="4" name="MSIP_Label_69af8531-eb46-4968-8cb3-105d2f5ea87e_Method">
    <vt:lpwstr>Standard</vt:lpwstr>
  </property>
  <property fmtid="{D5CDD505-2E9C-101B-9397-08002B2CF9AE}" pid="5" name="MSIP_Label_69af8531-eb46-4968-8cb3-105d2f5ea87e_Name">
    <vt:lpwstr>Official - No Marking</vt:lpwstr>
  </property>
  <property fmtid="{D5CDD505-2E9C-101B-9397-08002B2CF9AE}" pid="6" name="MSIP_Label_69af8531-eb46-4968-8cb3-105d2f5ea87e_SiteId">
    <vt:lpwstr>b46c1908-0334-4236-b978-585ee88e4199</vt:lpwstr>
  </property>
  <property fmtid="{D5CDD505-2E9C-101B-9397-08002B2CF9AE}" pid="7" name="MSIP_Label_69af8531-eb46-4968-8cb3-105d2f5ea87e_ActionId">
    <vt:lpwstr>bf4c324b-84b0-4870-a315-0a6ef724ce6c</vt:lpwstr>
  </property>
  <property fmtid="{D5CDD505-2E9C-101B-9397-08002B2CF9AE}" pid="8" name="MSIP_Label_69af8531-eb46-4968-8cb3-105d2f5ea87e_ContentBits">
    <vt:lpwstr>0</vt:lpwstr>
  </property>
  <property fmtid="{D5CDD505-2E9C-101B-9397-08002B2CF9AE}" pid="9" name="Objective-Comment">
    <vt:lpwstr/>
  </property>
  <property fmtid="{D5CDD505-2E9C-101B-9397-08002B2CF9AE}" pid="10" name="Customer-Id">
    <vt:lpwstr>4FEB93B0D38B3BDFE05400144FFB2061</vt:lpwstr>
  </property>
  <property fmtid="{D5CDD505-2E9C-101B-9397-08002B2CF9AE}" pid="11" name="Objective-Id">
    <vt:lpwstr>A67958711</vt:lpwstr>
  </property>
  <property fmtid="{D5CDD505-2E9C-101B-9397-08002B2CF9AE}" pid="12" name="Objective-Title">
    <vt:lpwstr>ES - other</vt:lpwstr>
  </property>
  <property fmtid="{D5CDD505-2E9C-101B-9397-08002B2CF9AE}" pid="13" name="Objective-Description">
    <vt:lpwstr/>
  </property>
  <property fmtid="{D5CDD505-2E9C-101B-9397-08002B2CF9AE}" pid="14" name="Objective-CreationStamp">
    <vt:filetime>2026-09-17T03:52:11Z</vt:filetime>
  </property>
  <property fmtid="{D5CDD505-2E9C-101B-9397-08002B2CF9AE}" pid="15" name="Objective-IsApproved">
    <vt:bool>false</vt:bool>
  </property>
  <property fmtid="{D5CDD505-2E9C-101B-9397-08002B2CF9AE}" pid="16" name="Objective-IsPublished">
    <vt:bool>true</vt:bool>
  </property>
  <property fmtid="{D5CDD505-2E9C-101B-9397-08002B2CF9AE}" pid="17" name="Objective-DatePublished">
    <vt:filetime>2026-09-17T03:52:17Z</vt:filetime>
  </property>
  <property fmtid="{D5CDD505-2E9C-101B-9397-08002B2CF9AE}" pid="18" name="Objective-ModificationStamp">
    <vt:filetime>2026-09-21T02:43:45Z</vt:filetime>
  </property>
  <property fmtid="{D5CDD505-2E9C-101B-9397-08002B2CF9AE}" pid="19" name="Objective-Owner">
    <vt:lpwstr>Shubhi Sharma</vt:lpwstr>
  </property>
  <property fmtid="{D5CDD505-2E9C-101B-9397-08002B2CF9AE}" pid="20" name="Objective-Path">
    <vt:lpwstr>Whole of ACT Government:ICRC - Independent Competition and Regulatory Commission:06. UTILITIES LICENSING:02. Fees and Levies:Yearly Fees and Levies:2026-27 Fees and Levies:05 - Instruments:Levy</vt:lpwstr>
  </property>
  <property fmtid="{D5CDD505-2E9C-101B-9397-08002B2CF9AE}" pid="21" name="Objective-Parent">
    <vt:lpwstr>Levy</vt:lpwstr>
  </property>
  <property fmtid="{D5CDD505-2E9C-101B-9397-08002B2CF9AE}" pid="22" name="Objective-State">
    <vt:lpwstr>Published</vt:lpwstr>
  </property>
  <property fmtid="{D5CDD505-2E9C-101B-9397-08002B2CF9AE}" pid="23" name="Objective-VersionId">
    <vt:lpwstr>vA85176992</vt:lpwstr>
  </property>
  <property fmtid="{D5CDD505-2E9C-101B-9397-08002B2CF9AE}" pid="24" name="Objective-Version">
    <vt:lpwstr>1.0</vt:lpwstr>
  </property>
  <property fmtid="{D5CDD505-2E9C-101B-9397-08002B2CF9AE}" pid="25" name="Objective-VersionNumber">
    <vt:r8>1</vt:r8>
  </property>
  <property fmtid="{D5CDD505-2E9C-101B-9397-08002B2CF9AE}" pid="26" name="Objective-VersionComment">
    <vt:lpwstr/>
  </property>
  <property fmtid="{D5CDD505-2E9C-101B-9397-08002B2CF9AE}" pid="27" name="Objective-FileNumber">
    <vt:lpwstr>1-2026/0088881</vt:lpwstr>
  </property>
  <property fmtid="{D5CDD505-2E9C-101B-9397-08002B2CF9AE}" pid="28" name="Objective-Classification">
    <vt:lpwstr/>
  </property>
  <property fmtid="{D5CDD505-2E9C-101B-9397-08002B2CF9AE}" pid="29" name="Objective-Caveats">
    <vt:lpwstr/>
  </property>
  <property fmtid="{D5CDD505-2E9C-101B-9397-08002B2CF9AE}" pid="30" name="Objective-Owner Agency">
    <vt:lpwstr>ICRC</vt:lpwstr>
  </property>
  <property fmtid="{D5CDD505-2E9C-101B-9397-08002B2CF9AE}" pid="31" name="Objective-Document Type">
    <vt:lpwstr>0-Document</vt:lpwstr>
  </property>
  <property fmtid="{D5CDD505-2E9C-101B-9397-08002B2CF9AE}" pid="32" name="Objective-Language">
    <vt:lpwstr>English (en)</vt:lpwstr>
  </property>
  <property fmtid="{D5CDD505-2E9C-101B-9397-08002B2CF9AE}" pid="33" name="Objective-Jurisdiction">
    <vt:lpwstr>ACT</vt:lpwstr>
  </property>
  <property fmtid="{D5CDD505-2E9C-101B-9397-08002B2CF9AE}" pid="34" name="Objective-Customers">
    <vt:lpwstr/>
  </property>
  <property fmtid="{D5CDD505-2E9C-101B-9397-08002B2CF9AE}" pid="35" name="Objective-Places">
    <vt:lpwstr/>
  </property>
  <property fmtid="{D5CDD505-2E9C-101B-9397-08002B2CF9AE}" pid="36" name="Objective-Transaction Reference">
    <vt:lpwstr/>
  </property>
  <property fmtid="{D5CDD505-2E9C-101B-9397-08002B2CF9AE}" pid="37" name="Objective-Document Created By">
    <vt:lpwstr/>
  </property>
  <property fmtid="{D5CDD505-2E9C-101B-9397-08002B2CF9AE}" pid="38" name="Objective-Document Created On">
    <vt:lpwstr/>
  </property>
  <property fmtid="{D5CDD505-2E9C-101B-9397-08002B2CF9AE}" pid="39" name="Objective-Covers Period From">
    <vt:lpwstr/>
  </property>
  <property fmtid="{D5CDD505-2E9C-101B-9397-08002B2CF9AE}" pid="40" name="Objective-Covers Period To">
    <vt:lpwstr/>
  </property>
  <property fmtid="{D5CDD505-2E9C-101B-9397-08002B2CF9AE}" pid="41" name="Objective-Status">
    <vt:lpwstr/>
  </property>
  <property fmtid="{D5CDD505-2E9C-101B-9397-08002B2CF9AE}" pid="42" name="Objective-S28 Exemption Number">
    <vt:lpwstr/>
  </property>
  <property fmtid="{D5CDD505-2E9C-101B-9397-08002B2CF9AE}" pid="43" name="Objective-S28 Exemption">
    <vt:lpwstr/>
  </property>
  <property fmtid="{D5CDD505-2E9C-101B-9397-08002B2CF9AE}" pid="44" name="Objective-S28 Exemption Reason">
    <vt:lpwstr/>
  </property>
  <property fmtid="{D5CDD505-2E9C-101B-9397-08002B2CF9AE}" pid="45" name="Objective-S28 Comments if partial exemption">
    <vt:lpwstr/>
  </property>
  <property fmtid="{D5CDD505-2E9C-101B-9397-08002B2CF9AE}" pid="46" name="Objective-S28 Date Approved">
    <vt:lpwstr/>
  </property>
</Properties>
</file>