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44"/>
      </w:tblGrid>
      <w:tr w:rsidR="00185C97" w:rsidRPr="00BE7E76" w14:paraId="001A527E" w14:textId="77777777" w:rsidTr="00761BD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6F46D" w14:textId="77777777" w:rsidR="00185C97" w:rsidRPr="00BE7E76" w:rsidRDefault="00185C97" w:rsidP="00761BD1">
            <w:r w:rsidRPr="00BE7E76">
              <w:rPr>
                <w:noProof/>
              </w:rPr>
              <w:drawing>
                <wp:inline distT="0" distB="0" distL="0" distR="0" wp14:anchorId="51135DAC" wp14:editId="6EFD6307">
                  <wp:extent cx="1344410" cy="1130300"/>
                  <wp:effectExtent l="0" t="0" r="8255" b="0"/>
                  <wp:docPr id="3" name="Picture 3" descr="ACT Government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CT Government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67" cy="113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C128" w14:textId="77777777" w:rsidR="00185C97" w:rsidRPr="00BE7E76" w:rsidRDefault="00185C97" w:rsidP="00761BD1">
            <w:pPr>
              <w:jc w:val="center"/>
              <w:rPr>
                <w:rFonts w:ascii="Arial" w:hAnsi="Arial"/>
              </w:rPr>
            </w:pPr>
            <w:r w:rsidRPr="00BE7E76">
              <w:rPr>
                <w:rFonts w:ascii="NewCenturySchlbk" w:hAnsi="NewCenturySchlbk"/>
                <w:sz w:val="40"/>
              </w:rPr>
              <w:t>Australian Capital Territory</w:t>
            </w:r>
          </w:p>
          <w:p w14:paraId="492DE0EA" w14:textId="77777777" w:rsidR="00185C97" w:rsidRPr="00BE7E76" w:rsidRDefault="00185C97" w:rsidP="00761BD1">
            <w:pPr>
              <w:keepNext/>
              <w:jc w:val="center"/>
              <w:outlineLvl w:val="1"/>
              <w:rPr>
                <w:rFonts w:ascii="NewCenturySchlbk" w:hAnsi="NewCenturySchlbk"/>
                <w:b/>
                <w:spacing w:val="60"/>
                <w:sz w:val="112"/>
              </w:rPr>
            </w:pPr>
            <w:r w:rsidRPr="00BE7E76">
              <w:rPr>
                <w:rFonts w:ascii="NewCenturySchlbk" w:hAnsi="NewCenturySchlbk"/>
                <w:b/>
                <w:spacing w:val="60"/>
                <w:sz w:val="112"/>
              </w:rPr>
              <w:t>Gazette</w:t>
            </w:r>
          </w:p>
        </w:tc>
      </w:tr>
      <w:tr w:rsidR="00185C97" w:rsidRPr="00BE7E76" w14:paraId="58B0B71A" w14:textId="77777777" w:rsidTr="00761BD1">
        <w:tc>
          <w:tcPr>
            <w:tcW w:w="8520" w:type="dxa"/>
            <w:gridSpan w:val="2"/>
          </w:tcPr>
          <w:p w14:paraId="0CDB6B51" w14:textId="77777777" w:rsidR="00185C97" w:rsidRPr="00BE7E76" w:rsidRDefault="00185C97" w:rsidP="00761BD1">
            <w:pPr>
              <w:jc w:val="center"/>
            </w:pPr>
          </w:p>
        </w:tc>
      </w:tr>
      <w:tr w:rsidR="00185C97" w:rsidRPr="00BE7E76" w14:paraId="3CECCE2D" w14:textId="77777777" w:rsidTr="00761BD1">
        <w:tc>
          <w:tcPr>
            <w:tcW w:w="8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0E6D3CE7" w14:textId="77777777" w:rsidR="00185C97" w:rsidRPr="00BE7E76" w:rsidRDefault="00185C97" w:rsidP="00761BD1">
            <w:pPr>
              <w:keepNext/>
              <w:spacing w:before="120"/>
              <w:jc w:val="center"/>
              <w:outlineLvl w:val="0"/>
              <w:rPr>
                <w:b/>
                <w:sz w:val="36"/>
              </w:rPr>
            </w:pPr>
            <w:r w:rsidRPr="00BE7E76">
              <w:rPr>
                <w:b/>
                <w:sz w:val="36"/>
              </w:rPr>
              <w:t>SPECIAL GAZETTE</w:t>
            </w:r>
          </w:p>
          <w:p w14:paraId="0FC613A8" w14:textId="77777777" w:rsidR="00185C97" w:rsidRPr="00BE7E76" w:rsidRDefault="00185C97" w:rsidP="00761BD1"/>
        </w:tc>
      </w:tr>
    </w:tbl>
    <w:p w14:paraId="63AE6C63" w14:textId="77777777" w:rsidR="00185C97" w:rsidRPr="00BE7E76" w:rsidRDefault="00185C97" w:rsidP="00185C97">
      <w:pPr>
        <w:jc w:val="center"/>
        <w:rPr>
          <w:b/>
          <w:sz w:val="28"/>
        </w:rPr>
      </w:pPr>
    </w:p>
    <w:p w14:paraId="3580FC37" w14:textId="77E85B46" w:rsidR="00185C97" w:rsidRPr="00BE7E76" w:rsidRDefault="00185C97" w:rsidP="00185C97">
      <w:pPr>
        <w:jc w:val="center"/>
        <w:outlineLvl w:val="0"/>
        <w:rPr>
          <w:b/>
          <w:sz w:val="32"/>
        </w:rPr>
      </w:pPr>
      <w:r w:rsidRPr="00BE7E76">
        <w:rPr>
          <w:b/>
          <w:sz w:val="32"/>
        </w:rPr>
        <w:t>No. S</w:t>
      </w:r>
      <w:r>
        <w:rPr>
          <w:b/>
          <w:sz w:val="32"/>
        </w:rPr>
        <w:t>2</w:t>
      </w:r>
      <w:r w:rsidRPr="00BE7E76">
        <w:rPr>
          <w:b/>
          <w:sz w:val="32"/>
        </w:rPr>
        <w:t xml:space="preserve">, </w:t>
      </w:r>
      <w:r>
        <w:rPr>
          <w:b/>
          <w:sz w:val="32"/>
        </w:rPr>
        <w:t>Monday</w:t>
      </w:r>
      <w:r w:rsidRPr="00BE7E76">
        <w:rPr>
          <w:b/>
          <w:sz w:val="32"/>
        </w:rPr>
        <w:t xml:space="preserve"> </w:t>
      </w:r>
      <w:r>
        <w:rPr>
          <w:b/>
          <w:sz w:val="32"/>
        </w:rPr>
        <w:t>11</w:t>
      </w:r>
      <w:r w:rsidRPr="00BE7E76">
        <w:rPr>
          <w:b/>
          <w:sz w:val="32"/>
        </w:rPr>
        <w:t xml:space="preserve"> </w:t>
      </w:r>
      <w:r>
        <w:rPr>
          <w:b/>
          <w:sz w:val="32"/>
        </w:rPr>
        <w:t>December</w:t>
      </w:r>
      <w:r w:rsidRPr="00BE7E76">
        <w:rPr>
          <w:b/>
          <w:sz w:val="32"/>
        </w:rPr>
        <w:t xml:space="preserve"> 202</w:t>
      </w:r>
      <w:r>
        <w:rPr>
          <w:b/>
          <w:sz w:val="32"/>
        </w:rPr>
        <w:t>3</w:t>
      </w:r>
    </w:p>
    <w:p w14:paraId="589CEF6E" w14:textId="77777777" w:rsidR="000325E4" w:rsidRDefault="000325E4" w:rsidP="000325E4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179A2548" wp14:editId="0F94F8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256C0CA2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185C97">
        <w:rPr>
          <w:lang w:val="en-AU"/>
        </w:rPr>
        <w:t>Administrative Arrangements 2023 (No 1)</w:t>
      </w:r>
      <w:r w:rsidRPr="00B3277C">
        <w:rPr>
          <w:lang w:val="en-AU"/>
        </w:rPr>
        <w:fldChar w:fldCharType="end"/>
      </w:r>
    </w:p>
    <w:p w14:paraId="1DC5C003" w14:textId="68D7E0EA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6739C2">
        <w:t>NI2023–</w:t>
      </w:r>
      <w:r w:rsidR="004F5061">
        <w:fldChar w:fldCharType="end"/>
      </w:r>
      <w:r w:rsidR="001719DA">
        <w:t>807</w:t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7C2F796D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1719DA">
        <w:t>11</w:t>
      </w:r>
      <w:r w:rsidR="003C5251">
        <w:t xml:space="preserve"> </w:t>
      </w:r>
      <w:r w:rsidR="006D397A">
        <w:t>December</w:t>
      </w:r>
      <w:r w:rsidR="0051105F">
        <w:t xml:space="preserve"> </w:t>
      </w:r>
      <w:r w:rsidR="00FF7AC5">
        <w:t>20</w:t>
      </w:r>
      <w:r w:rsidR="00660F52">
        <w:t>2</w:t>
      </w:r>
      <w:r w:rsidR="006D1383">
        <w:t>3</w:t>
      </w:r>
    </w:p>
    <w:p w14:paraId="05B09248" w14:textId="77777777" w:rsidR="00EA73E9" w:rsidRPr="00B3277C" w:rsidRDefault="00EA73E9" w:rsidP="00185C97">
      <w:pPr>
        <w:pStyle w:val="Minister"/>
        <w:spacing w:before="600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Default="00EA73E9" w:rsidP="00EA73E9">
      <w:pPr>
        <w:pStyle w:val="N-line3"/>
      </w:pPr>
    </w:p>
    <w:p w14:paraId="3C65361E" w14:textId="77777777" w:rsidR="00185C97" w:rsidRPr="00185C97" w:rsidRDefault="00185C97" w:rsidP="00185C97">
      <w:pPr>
        <w:pStyle w:val="BillBasic"/>
        <w:spacing w:before="0" w:after="0"/>
        <w:rPr>
          <w:sz w:val="18"/>
          <w:szCs w:val="18"/>
        </w:rPr>
      </w:pPr>
    </w:p>
    <w:tbl>
      <w:tblPr>
        <w:tblW w:w="85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54"/>
      </w:tblGrid>
      <w:tr w:rsidR="00185C97" w14:paraId="1D798A3C" w14:textId="77777777" w:rsidTr="00761BD1">
        <w:tc>
          <w:tcPr>
            <w:tcW w:w="8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68FD644" w14:textId="77777777" w:rsidR="00185C97" w:rsidRPr="00185C97" w:rsidRDefault="00185C97" w:rsidP="00185C97">
            <w:pPr>
              <w:pStyle w:val="Heading1"/>
              <w:spacing w:before="120" w:after="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185C97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ACT Government Homepage: http://www.act.gov.au</w:t>
            </w:r>
          </w:p>
          <w:p w14:paraId="171BB849" w14:textId="77777777" w:rsidR="00185C97" w:rsidRDefault="00185C97" w:rsidP="00761BD1"/>
        </w:tc>
      </w:tr>
    </w:tbl>
    <w:p w14:paraId="2B50FC97" w14:textId="77777777" w:rsidR="00185C97" w:rsidRPr="00185C97" w:rsidRDefault="00185C97" w:rsidP="00185C97">
      <w:pPr>
        <w:pStyle w:val="BillBasic"/>
        <w:spacing w:before="0" w:after="0"/>
        <w:rPr>
          <w:sz w:val="16"/>
          <w:szCs w:val="16"/>
        </w:rPr>
      </w:pPr>
    </w:p>
    <w:p w14:paraId="6375DBD8" w14:textId="77777777" w:rsidR="00EA73E9" w:rsidRPr="00185C97" w:rsidRDefault="00EA73E9" w:rsidP="00185C97">
      <w:pPr>
        <w:pStyle w:val="00SigningPage"/>
        <w:jc w:val="right"/>
        <w:rPr>
          <w:sz w:val="16"/>
          <w:szCs w:val="16"/>
          <w:lang w:val="en-AU"/>
        </w:rPr>
        <w:sectPr w:rsidR="00EA73E9" w:rsidRPr="00185C97" w:rsidSect="00185C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2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6CA0ED21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</w:t>
      </w:r>
      <w:r w:rsidR="006D1383">
        <w:rPr>
          <w:lang w:val="en-AU"/>
        </w:rPr>
        <w:t>3</w:t>
      </w:r>
      <w:r>
        <w:rPr>
          <w:lang w:val="en-AU"/>
        </w:rPr>
        <w:t xml:space="preserve"> (No </w:t>
      </w:r>
      <w:r w:rsidR="006D1383">
        <w:rPr>
          <w:lang w:val="en-AU"/>
        </w:rPr>
        <w:t>1</w:t>
      </w:r>
      <w:r>
        <w:rPr>
          <w:lang w:val="en-AU"/>
        </w:rPr>
        <w:t>)</w:t>
      </w:r>
      <w:bookmarkEnd w:id="0"/>
    </w:p>
    <w:p w14:paraId="126AFB14" w14:textId="3AAC3321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6739C2">
        <w:t>NI2023–</w:t>
      </w:r>
      <w:r w:rsidR="004F5061">
        <w:fldChar w:fldCharType="end"/>
      </w:r>
      <w:r w:rsidR="00603568">
        <w:t>807</w:t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4EB07456" w14:textId="137A5678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4384944" w:history="1">
        <w:r w:rsidRPr="0026651F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_Toc64384944 \h </w:instrText>
        </w:r>
        <w:r>
          <w:fldChar w:fldCharType="separate"/>
        </w:r>
        <w:r w:rsidR="00185C97">
          <w:t>1</w:t>
        </w:r>
        <w:r>
          <w:fldChar w:fldCharType="end"/>
        </w:r>
      </w:hyperlink>
    </w:p>
    <w:p w14:paraId="626BE859" w14:textId="4BBD2610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5" w:history="1">
        <w:r w:rsidRPr="002665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Name of arrangements</w:t>
        </w:r>
        <w:r>
          <w:tab/>
        </w:r>
        <w:r>
          <w:fldChar w:fldCharType="begin"/>
        </w:r>
        <w:r>
          <w:instrText xml:space="preserve"> PAGEREF _Toc64384945 \h </w:instrText>
        </w:r>
        <w:r>
          <w:fldChar w:fldCharType="separate"/>
        </w:r>
        <w:r w:rsidR="00185C97">
          <w:t>2</w:t>
        </w:r>
        <w:r>
          <w:fldChar w:fldCharType="end"/>
        </w:r>
      </w:hyperlink>
    </w:p>
    <w:p w14:paraId="60BD87C1" w14:textId="28390140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6" w:history="1">
        <w:r w:rsidRPr="002665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Commencement</w:t>
        </w:r>
        <w:r>
          <w:tab/>
        </w:r>
        <w:r>
          <w:fldChar w:fldCharType="begin"/>
        </w:r>
        <w:r>
          <w:instrText xml:space="preserve"> PAGEREF _Toc64384946 \h </w:instrText>
        </w:r>
        <w:r>
          <w:fldChar w:fldCharType="separate"/>
        </w:r>
        <w:r w:rsidR="00185C97">
          <w:t>2</w:t>
        </w:r>
        <w:r>
          <w:fldChar w:fldCharType="end"/>
        </w:r>
      </w:hyperlink>
    </w:p>
    <w:p w14:paraId="620DE6C1" w14:textId="2BE46EEC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7" w:history="1">
        <w:r w:rsidRPr="002665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Definitions</w:t>
        </w:r>
        <w:r>
          <w:tab/>
        </w:r>
        <w:r>
          <w:fldChar w:fldCharType="begin"/>
        </w:r>
        <w:r>
          <w:instrText xml:space="preserve"> PAGEREF _Toc64384947 \h </w:instrText>
        </w:r>
        <w:r>
          <w:fldChar w:fldCharType="separate"/>
        </w:r>
        <w:r w:rsidR="00185C97">
          <w:t>2</w:t>
        </w:r>
        <w:r>
          <w:fldChar w:fldCharType="end"/>
        </w:r>
      </w:hyperlink>
    </w:p>
    <w:p w14:paraId="4A5A6CAE" w14:textId="50F1171E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8" w:history="1">
        <w:r w:rsidRPr="002665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Ministers—matters allocated</w:t>
        </w:r>
        <w:r>
          <w:tab/>
        </w:r>
        <w:r>
          <w:fldChar w:fldCharType="begin"/>
        </w:r>
        <w:r>
          <w:instrText xml:space="preserve"> PAGEREF _Toc64384948 \h </w:instrText>
        </w:r>
        <w:r>
          <w:fldChar w:fldCharType="separate"/>
        </w:r>
        <w:r w:rsidR="00185C97">
          <w:t>2</w:t>
        </w:r>
        <w:r>
          <w:fldChar w:fldCharType="end"/>
        </w:r>
      </w:hyperlink>
    </w:p>
    <w:p w14:paraId="0A081EA3" w14:textId="38D49F6F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9" w:history="1">
        <w:r w:rsidRPr="002665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Ministers—authority to act for one another</w:t>
        </w:r>
        <w:r>
          <w:tab/>
        </w:r>
        <w:r>
          <w:fldChar w:fldCharType="begin"/>
        </w:r>
        <w:r>
          <w:instrText xml:space="preserve"> PAGEREF _Toc64384949 \h </w:instrText>
        </w:r>
        <w:r>
          <w:fldChar w:fldCharType="separate"/>
        </w:r>
        <w:r w:rsidR="00185C97">
          <w:t>2</w:t>
        </w:r>
        <w:r>
          <w:fldChar w:fldCharType="end"/>
        </w:r>
      </w:hyperlink>
    </w:p>
    <w:p w14:paraId="748C1B5E" w14:textId="0F2038F3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0" w:history="1">
        <w:r w:rsidRPr="002665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_Toc64384950 \h </w:instrText>
        </w:r>
        <w:r>
          <w:fldChar w:fldCharType="separate"/>
        </w:r>
        <w:r w:rsidR="00185C97">
          <w:t>3</w:t>
        </w:r>
        <w:r>
          <w:fldChar w:fldCharType="end"/>
        </w:r>
      </w:hyperlink>
    </w:p>
    <w:p w14:paraId="3E02E247" w14:textId="3907325F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1" w:history="1">
        <w:r w:rsidRPr="002665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_Toc64384951 \h </w:instrText>
        </w:r>
        <w:r>
          <w:fldChar w:fldCharType="separate"/>
        </w:r>
        <w:r w:rsidR="00185C97">
          <w:t>3</w:t>
        </w:r>
        <w:r>
          <w:fldChar w:fldCharType="end"/>
        </w:r>
      </w:hyperlink>
    </w:p>
    <w:p w14:paraId="0FAFA4D3" w14:textId="5BE863D5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2" w:history="1">
        <w:r w:rsidRPr="002665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Repeal</w:t>
        </w:r>
        <w:r>
          <w:tab/>
        </w:r>
        <w:r>
          <w:fldChar w:fldCharType="begin"/>
        </w:r>
        <w:r>
          <w:instrText xml:space="preserve"> PAGEREF _Toc64384952 \h </w:instrText>
        </w:r>
        <w:r>
          <w:fldChar w:fldCharType="separate"/>
        </w:r>
        <w:r w:rsidR="00185C97">
          <w:t>3</w:t>
        </w:r>
        <w:r>
          <w:fldChar w:fldCharType="end"/>
        </w:r>
      </w:hyperlink>
    </w:p>
    <w:p w14:paraId="6052DCC3" w14:textId="3BDACBB3" w:rsidR="00D829F9" w:rsidRDefault="0013318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3" w:history="1">
        <w:r w:rsidR="00D829F9" w:rsidRPr="0026651F">
          <w:t>Schedule 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Ministers, administrative units and functions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_Toc64384953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4</w:t>
        </w:r>
        <w:r w:rsidR="00D829F9" w:rsidRPr="00D829F9">
          <w:rPr>
            <w:b w:val="0"/>
          </w:rPr>
          <w:fldChar w:fldCharType="end"/>
        </w:r>
      </w:hyperlink>
    </w:p>
    <w:p w14:paraId="65EC01D3" w14:textId="570FFD99" w:rsidR="00D829F9" w:rsidRDefault="0013318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4" w:history="1">
        <w:r w:rsidR="00D829F9" w:rsidRPr="0026651F">
          <w:t>Schedule 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Enactments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_Toc64384954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2A0EE574" w14:textId="3233B9F6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5" w:history="1">
        <w:r w:rsidR="00D829F9" w:rsidRPr="0026651F">
          <w:t>Part 2.1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Chief Minister, Treasury and Economic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_Toc64384955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188558E7" w14:textId="7BAB1F83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6" w:history="1">
        <w:r w:rsidR="00D829F9" w:rsidRPr="0026651F">
          <w:t>Part 2.2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ACT Health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_Toc64384956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22</w:t>
        </w:r>
        <w:r w:rsidR="00D829F9" w:rsidRPr="00D829F9">
          <w:rPr>
            <w:b w:val="0"/>
          </w:rPr>
          <w:fldChar w:fldCharType="end"/>
        </w:r>
      </w:hyperlink>
    </w:p>
    <w:p w14:paraId="4EB04D84" w14:textId="5E804D9D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7" w:history="1">
        <w:r w:rsidR="00D829F9" w:rsidRPr="0026651F">
          <w:t>Part 2.3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Canberra Health Services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_Toc64384957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24</w:t>
        </w:r>
        <w:r w:rsidR="00D829F9" w:rsidRPr="00D829F9">
          <w:rPr>
            <w:b w:val="0"/>
          </w:rPr>
          <w:fldChar w:fldCharType="end"/>
        </w:r>
      </w:hyperlink>
    </w:p>
    <w:p w14:paraId="5C9A9240" w14:textId="3BEFFB69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8" w:history="1">
        <w:r w:rsidR="00D829F9" w:rsidRPr="0026651F">
          <w:t>Part 2.4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Education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_Toc64384958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25</w:t>
        </w:r>
        <w:r w:rsidR="00D829F9" w:rsidRPr="00D829F9">
          <w:rPr>
            <w:b w:val="0"/>
          </w:rPr>
          <w:fldChar w:fldCharType="end"/>
        </w:r>
      </w:hyperlink>
    </w:p>
    <w:p w14:paraId="30E97E2A" w14:textId="322BD7B4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9" w:history="1">
        <w:r w:rsidR="00D829F9" w:rsidRPr="0026651F">
          <w:t>Part 2.5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Justice and Community Safety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_Toc64384959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26</w:t>
        </w:r>
        <w:r w:rsidR="00D829F9" w:rsidRPr="00D829F9">
          <w:rPr>
            <w:b w:val="0"/>
          </w:rPr>
          <w:fldChar w:fldCharType="end"/>
        </w:r>
      </w:hyperlink>
    </w:p>
    <w:p w14:paraId="0899CDBB" w14:textId="0D22E951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0" w:history="1">
        <w:r w:rsidR="00D829F9" w:rsidRPr="0026651F">
          <w:t>Part 2.6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Environment, Planning and Sustainable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_Toc64384960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32</w:t>
        </w:r>
        <w:r w:rsidR="00D829F9" w:rsidRPr="00D829F9">
          <w:rPr>
            <w:b w:val="0"/>
          </w:rPr>
          <w:fldChar w:fldCharType="end"/>
        </w:r>
      </w:hyperlink>
    </w:p>
    <w:p w14:paraId="0F762274" w14:textId="12192B11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1" w:history="1">
        <w:r w:rsidR="00D829F9" w:rsidRPr="0026651F">
          <w:t>Part 2.7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Community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_Toc64384961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35</w:t>
        </w:r>
        <w:r w:rsidR="00D829F9" w:rsidRPr="00D829F9">
          <w:rPr>
            <w:b w:val="0"/>
          </w:rPr>
          <w:fldChar w:fldCharType="end"/>
        </w:r>
      </w:hyperlink>
    </w:p>
    <w:p w14:paraId="4214735D" w14:textId="11356DBC" w:rsidR="00D829F9" w:rsidRDefault="0013318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2" w:history="1">
        <w:r w:rsidR="00D829F9" w:rsidRPr="0026651F">
          <w:t>Part 2.8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Transport Canberra and City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_Toc64384962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185C97">
          <w:rPr>
            <w:b w:val="0"/>
          </w:rPr>
          <w:t>37</w:t>
        </w:r>
        <w:r w:rsidR="00D829F9" w:rsidRPr="00D829F9">
          <w:rPr>
            <w:b w:val="0"/>
          </w:rPr>
          <w:fldChar w:fldCharType="end"/>
        </w:r>
      </w:hyperlink>
    </w:p>
    <w:p w14:paraId="21CA924B" w14:textId="259A8B9B" w:rsidR="00EA73E9" w:rsidRPr="00B3277C" w:rsidRDefault="00D829F9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64384944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510215E8" w:rsidR="00D4608A" w:rsidRDefault="00133183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</w:rPr>
        <w:pict w14:anchorId="3CA2EA4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">
            <v:textbox>
              <w:txbxContent>
                <w:p w14:paraId="265BE8D9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 w:rsidRPr="00FC740E">
                    <w:rPr>
                      <w:b/>
                    </w:rPr>
                    <w:t>Supporting our community</w:t>
                  </w:r>
                </w:p>
                <w:p w14:paraId="2F00A0D4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ACT Health</w:t>
                  </w:r>
                </w:p>
                <w:p w14:paraId="4626B03E" w14:textId="77777777" w:rsidR="00E36856" w:rsidRDefault="00E36856" w:rsidP="00453775">
                  <w:pPr>
                    <w:jc w:val="center"/>
                  </w:pPr>
                  <w:r>
                    <w:t>Canberra Health Services</w:t>
                  </w:r>
                </w:p>
                <w:p w14:paraId="55442273" w14:textId="77777777" w:rsidR="00E36856" w:rsidRDefault="00E36856" w:rsidP="00453775">
                  <w:pPr>
                    <w:jc w:val="center"/>
                  </w:pPr>
                  <w:r>
                    <w:t>Community Services</w:t>
                  </w:r>
                </w:p>
                <w:p w14:paraId="31EA6D25" w14:textId="77777777" w:rsidR="00E36856" w:rsidRDefault="00E36856" w:rsidP="00453775">
                  <w:pPr>
                    <w:jc w:val="center"/>
                  </w:pPr>
                  <w:r>
                    <w:t>Education</w:t>
                  </w:r>
                </w:p>
                <w:p w14:paraId="0969F657" w14:textId="77777777" w:rsidR="00E36856" w:rsidRDefault="00E36856" w:rsidP="003B49D9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rPr>
          <w:noProof/>
        </w:rPr>
        <w:pict w14:anchorId="3AC6E746">
          <v:shape id="Text Box 3" o:spid="_x0000_s2052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IPGA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">
            <v:textbox>
              <w:txbxContent>
                <w:p w14:paraId="715882FE" w14:textId="77777777" w:rsidR="00E36856" w:rsidRPr="00FC740E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Strengthening governance and promoting opportunity</w:t>
                  </w:r>
                </w:p>
                <w:p w14:paraId="6BA63D83" w14:textId="77777777" w:rsidR="00E36856" w:rsidRDefault="00E36856" w:rsidP="00491F63">
                  <w:pPr>
                    <w:spacing w:before="60"/>
                    <w:jc w:val="center"/>
                  </w:pPr>
                  <w:r w:rsidRPr="00E16528">
                    <w:t xml:space="preserve">Chief Minister, Treasury and </w:t>
                  </w:r>
                  <w:r>
                    <w:t>Economic Development</w:t>
                  </w:r>
                </w:p>
              </w:txbxContent>
            </v:textbox>
          </v:shape>
        </w:pict>
      </w:r>
      <w:r>
        <w:rPr>
          <w:noProof/>
        </w:rPr>
        <w:pict w14:anchorId="16B6900F">
          <v:shape id="Text Box 5" o:spid="_x0000_s2051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9ZGQ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">
            <v:textbox>
              <w:txbxContent>
                <w:p w14:paraId="0DD74966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Enhancing our city</w:t>
                  </w:r>
                </w:p>
                <w:p w14:paraId="1727808F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Environment, Planning and Sustainable Development</w:t>
                  </w:r>
                </w:p>
                <w:p w14:paraId="617BB1C2" w14:textId="77777777" w:rsidR="00E36856" w:rsidRDefault="00E36856" w:rsidP="00453775">
                  <w:pPr>
                    <w:jc w:val="center"/>
                  </w:pPr>
                  <w:r>
                    <w:t>Transport Canberra and City Services</w:t>
                  </w:r>
                </w:p>
                <w:p w14:paraId="615F4813" w14:textId="77777777" w:rsidR="00E36856" w:rsidRDefault="00E36856" w:rsidP="00AA26EC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pict w14:anchorId="159F372F">
          <v:rect id="Rectangle 6" o:spid="_x0000_s2054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fbfbf [2412]" strokecolor="#bfbfbf [2412]">
            <w10:wrap type="none"/>
            <w10:anchorlock/>
          </v:rect>
        </w:pic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64384945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637B242C" w:rsidR="00024463" w:rsidRPr="00743962" w:rsidRDefault="00024463" w:rsidP="00C75238">
      <w:pPr>
        <w:pStyle w:val="Amainreturn"/>
        <w:spacing w:before="140" w:after="0"/>
        <w:rPr>
          <w:spacing w:val="-4"/>
        </w:rPr>
      </w:pPr>
      <w:r w:rsidRPr="00743962">
        <w:rPr>
          <w:spacing w:val="-4"/>
        </w:rPr>
        <w:t xml:space="preserve">These arrangements are the </w:t>
      </w:r>
      <w:r w:rsidR="004F5061" w:rsidRPr="00743962">
        <w:rPr>
          <w:i/>
          <w:spacing w:val="-4"/>
        </w:rPr>
        <w:fldChar w:fldCharType="begin"/>
      </w:r>
      <w:r w:rsidRPr="00743962">
        <w:rPr>
          <w:i/>
          <w:spacing w:val="-4"/>
        </w:rPr>
        <w:instrText xml:space="preserve"> REF citation \*charformat </w:instrText>
      </w:r>
      <w:r w:rsidR="00743962">
        <w:rPr>
          <w:i/>
          <w:spacing w:val="-4"/>
        </w:rPr>
        <w:instrText xml:space="preserve"> \* MERGEFORMAT </w:instrText>
      </w:r>
      <w:r w:rsidR="004F5061" w:rsidRPr="00743962">
        <w:rPr>
          <w:i/>
          <w:spacing w:val="-4"/>
        </w:rPr>
        <w:fldChar w:fldCharType="separate"/>
      </w:r>
      <w:r w:rsidR="00185C97" w:rsidRPr="00185C97">
        <w:rPr>
          <w:i/>
          <w:spacing w:val="-4"/>
        </w:rPr>
        <w:t>Administrative Arrangements 2023 (No 1)</w:t>
      </w:r>
      <w:r w:rsidR="004F5061" w:rsidRPr="00743962">
        <w:rPr>
          <w:i/>
          <w:spacing w:val="-4"/>
        </w:rPr>
        <w:fldChar w:fldCharType="end"/>
      </w:r>
      <w:r w:rsidRPr="00743962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64384946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7264B7A3" w:rsidR="00562A4A" w:rsidRDefault="004A60BC" w:rsidP="00562A4A">
      <w:pPr>
        <w:pStyle w:val="Amainreturn"/>
        <w:spacing w:before="140"/>
      </w:pPr>
      <w:r w:rsidRPr="00DE6EFA">
        <w:t>These arrange</w:t>
      </w:r>
      <w:r w:rsidR="00D4268D" w:rsidRPr="00DE6EFA">
        <w:t>ments</w:t>
      </w:r>
      <w:r w:rsidR="00220816" w:rsidRPr="00DE6EFA">
        <w:t xml:space="preserve"> </w:t>
      </w:r>
      <w:r w:rsidRPr="00DE6EFA">
        <w:t xml:space="preserve">commence </w:t>
      </w:r>
      <w:r w:rsidR="00793794" w:rsidRPr="00DE6EFA">
        <w:rPr>
          <w:sz w:val="23"/>
          <w:szCs w:val="23"/>
        </w:rPr>
        <w:t xml:space="preserve">on </w:t>
      </w:r>
      <w:r w:rsidR="003C5251">
        <w:rPr>
          <w:sz w:val="23"/>
          <w:szCs w:val="23"/>
        </w:rPr>
        <w:t>12</w:t>
      </w:r>
      <w:r w:rsidR="006D397A">
        <w:rPr>
          <w:sz w:val="23"/>
          <w:szCs w:val="23"/>
        </w:rPr>
        <w:t xml:space="preserve"> </w:t>
      </w:r>
      <w:r w:rsidR="00666471">
        <w:rPr>
          <w:sz w:val="23"/>
          <w:szCs w:val="23"/>
        </w:rPr>
        <w:t>December</w:t>
      </w:r>
      <w:r w:rsidR="006D397A">
        <w:rPr>
          <w:sz w:val="23"/>
          <w:szCs w:val="23"/>
        </w:rPr>
        <w:t xml:space="preserve"> 2023</w:t>
      </w:r>
      <w:r w:rsidR="00793794" w:rsidRPr="00DE6EFA">
        <w:rPr>
          <w:sz w:val="23"/>
          <w:szCs w:val="23"/>
        </w:rPr>
        <w:t>.</w:t>
      </w:r>
    </w:p>
    <w:p w14:paraId="4F665677" w14:textId="281F4A05" w:rsidR="00024463" w:rsidRPr="00B3277C" w:rsidRDefault="00024463" w:rsidP="00C75238">
      <w:pPr>
        <w:pStyle w:val="AH5Sec"/>
        <w:spacing w:before="220" w:after="0"/>
      </w:pPr>
      <w:bookmarkStart w:id="6" w:name="_Toc64384947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64384948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64384949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64384950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743962" w:rsidRDefault="00024463" w:rsidP="00C75238">
      <w:pPr>
        <w:pStyle w:val="Amainreturn"/>
        <w:spacing w:before="140" w:after="0"/>
        <w:rPr>
          <w:spacing w:val="-2"/>
        </w:rPr>
      </w:pPr>
      <w:r w:rsidRPr="00743962">
        <w:rPr>
          <w:spacing w:val="-2"/>
        </w:rPr>
        <w:t>For the Public Sector Management Act, section 13</w:t>
      </w:r>
      <w:r w:rsidR="000B5D1C" w:rsidRPr="00743962">
        <w:rPr>
          <w:spacing w:val="-2"/>
        </w:rPr>
        <w:t xml:space="preserve">, </w:t>
      </w:r>
      <w:r w:rsidRPr="00743962">
        <w:rPr>
          <w:spacing w:val="-2"/>
        </w:rPr>
        <w:t>the administrative units mentioned in schedule 1, column 3 are establishe</w:t>
      </w:r>
      <w:r w:rsidR="000B5D1C" w:rsidRPr="00743962">
        <w:rPr>
          <w:spacing w:val="-2"/>
        </w:rPr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>, pt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64384951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64384952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3E991C12" w:rsidR="00024463" w:rsidRPr="00B3277C" w:rsidRDefault="00024463" w:rsidP="00C75238">
      <w:pPr>
        <w:pStyle w:val="Amainreturn"/>
        <w:spacing w:before="140" w:after="0"/>
      </w:pPr>
      <w:r w:rsidRPr="00E20043">
        <w:t xml:space="preserve">The </w:t>
      </w:r>
      <w:r w:rsidRPr="00E20043">
        <w:rPr>
          <w:i/>
        </w:rPr>
        <w:t>Administrative Arrangements 20</w:t>
      </w:r>
      <w:r w:rsidR="00473146" w:rsidRPr="00E20043">
        <w:rPr>
          <w:i/>
        </w:rPr>
        <w:t>2</w:t>
      </w:r>
      <w:r w:rsidR="006D397A">
        <w:rPr>
          <w:i/>
        </w:rPr>
        <w:t>2</w:t>
      </w:r>
      <w:r w:rsidRPr="00E20043">
        <w:rPr>
          <w:i/>
        </w:rPr>
        <w:t xml:space="preserve"> (No </w:t>
      </w:r>
      <w:r w:rsidR="00666471">
        <w:rPr>
          <w:i/>
        </w:rPr>
        <w:t>2</w:t>
      </w:r>
      <w:r w:rsidRPr="00E20043">
        <w:rPr>
          <w:i/>
        </w:rPr>
        <w:t>)</w:t>
      </w:r>
      <w:r w:rsidR="00764793" w:rsidRPr="00E20043">
        <w:t xml:space="preserve"> (NI20</w:t>
      </w:r>
      <w:r w:rsidR="00473146" w:rsidRPr="00E20043">
        <w:t>2</w:t>
      </w:r>
      <w:r w:rsidR="006D397A">
        <w:t>2</w:t>
      </w:r>
      <w:r w:rsidR="002D05F4" w:rsidRPr="00E20043">
        <w:t>-</w:t>
      </w:r>
      <w:r w:rsidR="00666471">
        <w:t>697</w:t>
      </w:r>
      <w:r w:rsidRPr="00E20043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34360DA4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64384953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68"/>
        <w:gridCol w:w="1991"/>
      </w:tblGrid>
      <w:tr w:rsidR="000B5D1C" w:rsidRPr="00B3277C" w14:paraId="03547A74" w14:textId="77777777" w:rsidTr="00F76EF9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3C5251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3C5251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F76EF9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6C037C2D" w14:textId="7724EC2F" w:rsidR="006D397A" w:rsidRPr="00B3277C" w:rsidRDefault="00AE30B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</w:tc>
        <w:tc>
          <w:tcPr>
            <w:tcW w:w="4468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497F9F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24AA40D6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</w:t>
            </w:r>
            <w:r w:rsidR="00900544">
              <w:rPr>
                <w:lang w:val="en-AU"/>
              </w:rPr>
              <w:t xml:space="preserve">, </w:t>
            </w:r>
            <w:r w:rsidR="00042E5B">
              <w:rPr>
                <w:lang w:val="en-AU"/>
              </w:rPr>
              <w:t xml:space="preserve">the </w:t>
            </w:r>
            <w:r w:rsidR="00900544">
              <w:rPr>
                <w:lang w:val="en-AU"/>
              </w:rPr>
              <w:t>Council f</w:t>
            </w:r>
            <w:r w:rsidR="00743962">
              <w:rPr>
                <w:lang w:val="en-AU"/>
              </w:rPr>
              <w:t>or</w:t>
            </w:r>
            <w:r w:rsidR="00900544">
              <w:rPr>
                <w:lang w:val="en-AU"/>
              </w:rPr>
              <w:t xml:space="preserve"> the Australian Federation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51AC36B2" w14:textId="77777777" w:rsidR="006D397A" w:rsidRDefault="006D397A" w:rsidP="006D397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55F6573" w14:textId="77777777" w:rsidR="003C5251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52522B99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F76EF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455885B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F76EF9">
        <w:trPr>
          <w:cantSplit/>
          <w:trHeight w:val="2993"/>
        </w:trPr>
        <w:tc>
          <w:tcPr>
            <w:tcW w:w="1420" w:type="dxa"/>
            <w:vMerge w:val="restart"/>
          </w:tcPr>
          <w:p w14:paraId="1C3F7386" w14:textId="0A197D82" w:rsidR="006D397A" w:rsidRPr="00B3277C" w:rsidRDefault="00A71B9C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</w:tc>
        <w:tc>
          <w:tcPr>
            <w:tcW w:w="4468" w:type="dxa"/>
          </w:tcPr>
          <w:p w14:paraId="493F9B38" w14:textId="273F9B5E" w:rsidR="00A71B9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Treasurers and Council o</w:t>
            </w:r>
            <w:r w:rsidR="00743962">
              <w:rPr>
                <w:lang w:val="en-AU"/>
              </w:rPr>
              <w:t>n</w:t>
            </w:r>
            <w:r>
              <w:rPr>
                <w:lang w:val="en-AU"/>
              </w:rPr>
              <w:t xml:space="preserve"> Federal Financial Relations</w:t>
            </w:r>
          </w:p>
          <w:p w14:paraId="30F3D7FB" w14:textId="197063EE" w:rsidR="00900544" w:rsidRPr="00B3277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2C55B91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634563CC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F76EF9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F76EF9">
        <w:trPr>
          <w:cantSplit/>
        </w:trPr>
        <w:tc>
          <w:tcPr>
            <w:tcW w:w="1420" w:type="dxa"/>
          </w:tcPr>
          <w:p w14:paraId="20A42288" w14:textId="6242051B" w:rsidR="006D397A" w:rsidRDefault="00E43FF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</w:tc>
        <w:tc>
          <w:tcPr>
            <w:tcW w:w="4468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3548E5E7" w14:textId="3159150F" w:rsidR="00800F20" w:rsidRDefault="00800F20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Action (Coordinator-General)</w:t>
            </w:r>
          </w:p>
          <w:p w14:paraId="6A1843CE" w14:textId="7F8F3DF5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03286B33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Sustainable household </w:t>
            </w:r>
            <w:r w:rsidR="00900544">
              <w:rPr>
                <w:lang w:val="en-AU"/>
              </w:rPr>
              <w:t>program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D600A" w:rsidRPr="00B3277C" w14:paraId="47AF4D43" w14:textId="77777777" w:rsidTr="00F76EF9">
        <w:trPr>
          <w:cantSplit/>
        </w:trPr>
        <w:tc>
          <w:tcPr>
            <w:tcW w:w="1420" w:type="dxa"/>
          </w:tcPr>
          <w:p w14:paraId="7DBAD924" w14:textId="2D6160F7" w:rsidR="00FD600A" w:rsidRPr="00B3277C" w:rsidRDefault="00FD60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Trade, Investment and Economic Development</w:t>
            </w:r>
          </w:p>
        </w:tc>
        <w:tc>
          <w:tcPr>
            <w:tcW w:w="4468" w:type="dxa"/>
          </w:tcPr>
          <w:p w14:paraId="04293CFB" w14:textId="5B5B238B" w:rsidR="00FD600A" w:rsidRPr="00B3277C" w:rsidRDefault="00FD600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6FDC3B56" w14:textId="7FE64141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3B5A750B" w14:textId="355E6422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</w:t>
            </w:r>
          </w:p>
          <w:p w14:paraId="1848E99C" w14:textId="74656EAE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</w:t>
            </w:r>
            <w:r>
              <w:rPr>
                <w:lang w:val="en-AU"/>
              </w:rPr>
              <w:t xml:space="preserve"> of </w:t>
            </w:r>
            <w:r w:rsidRPr="00900544">
              <w:rPr>
                <w:i/>
                <w:iCs/>
                <w:lang w:val="en-AU"/>
              </w:rPr>
              <w:t>CBR</w:t>
            </w:r>
            <w:r>
              <w:rPr>
                <w:i/>
                <w:iCs/>
                <w:lang w:val="en-AU"/>
              </w:rPr>
              <w:t xml:space="preserve"> </w:t>
            </w:r>
            <w:r w:rsidRPr="00900544">
              <w:rPr>
                <w:i/>
                <w:iCs/>
                <w:lang w:val="en-AU"/>
              </w:rPr>
              <w:t>Switched On</w:t>
            </w:r>
            <w:r>
              <w:rPr>
                <w:lang w:val="en-AU"/>
              </w:rPr>
              <w:t xml:space="preserve"> and delivery of economic objectives</w:t>
            </w:r>
          </w:p>
          <w:p w14:paraId="78D81F0E" w14:textId="242D65B9" w:rsidR="005F1F04" w:rsidRDefault="005F1F0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Inbound and outbound trade mission delivery</w:t>
            </w:r>
          </w:p>
          <w:p w14:paraId="18606031" w14:textId="30CE1516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6E6066FA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035B6ED9" w14:textId="72F43037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Key sector development (including defence, cybersecurity, space and quantum)</w:t>
            </w:r>
          </w:p>
          <w:p w14:paraId="1CEA93E3" w14:textId="0523D340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Manufacturing</w:t>
            </w:r>
          </w:p>
          <w:p w14:paraId="0511ED70" w14:textId="101411E5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  <w:p w14:paraId="017653AF" w14:textId="4E9DFD6F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UNSW, and Venues Canberra infrastructure upgrades)</w:t>
            </w:r>
          </w:p>
          <w:p w14:paraId="58E8DFAE" w14:textId="7EA42817" w:rsidR="005F1F04" w:rsidRDefault="005F1F0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Trade and export growth</w:t>
            </w:r>
          </w:p>
          <w:p w14:paraId="221E9DD0" w14:textId="78972164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FD600A" w:rsidRPr="00B3277C" w:rsidRDefault="00FD600A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2DDE20" w14:textId="77777777" w:rsidR="00FD600A" w:rsidRPr="00B3277C" w:rsidRDefault="00FD600A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F76EF9">
        <w:trPr>
          <w:cantSplit/>
        </w:trPr>
        <w:tc>
          <w:tcPr>
            <w:tcW w:w="1420" w:type="dxa"/>
          </w:tcPr>
          <w:p w14:paraId="6040666B" w14:textId="4D523982" w:rsidR="006D397A" w:rsidRPr="00B3277C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</w:tc>
        <w:tc>
          <w:tcPr>
            <w:tcW w:w="4468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43960060" w14:textId="2586115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 attraction and Major Event Fund</w:t>
            </w:r>
          </w:p>
          <w:p w14:paraId="7A0CC557" w14:textId="75468411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3" w:name="_Hlk152828535"/>
            <w:r>
              <w:rPr>
                <w:lang w:val="en-AU"/>
              </w:rPr>
              <w:t xml:space="preserve">Major events (Floriade, Enlighten, </w:t>
            </w:r>
            <w:r w:rsidR="001E2159">
              <w:rPr>
                <w:lang w:val="en-AU"/>
              </w:rPr>
              <w:t>Unchartered Territory</w:t>
            </w:r>
            <w:r>
              <w:rPr>
                <w:lang w:val="en-AU"/>
              </w:rPr>
              <w:t>)</w:t>
            </w:r>
          </w:p>
          <w:bookmarkEnd w:id="13"/>
          <w:p w14:paraId="0810842D" w14:textId="77777777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F76EF9">
        <w:trPr>
          <w:cantSplit/>
        </w:trPr>
        <w:tc>
          <w:tcPr>
            <w:tcW w:w="1420" w:type="dxa"/>
            <w:vMerge w:val="restart"/>
          </w:tcPr>
          <w:p w14:paraId="58877DA9" w14:textId="53D5DAEE" w:rsidR="006D397A" w:rsidRPr="00B3277C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Early Childhood Development</w:t>
            </w:r>
          </w:p>
        </w:tc>
        <w:tc>
          <w:tcPr>
            <w:tcW w:w="4468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F76EF9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21A2F82" w14:textId="69DA0C66" w:rsidR="00577B95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F76EF9">
        <w:trPr>
          <w:cantSplit/>
        </w:trPr>
        <w:tc>
          <w:tcPr>
            <w:tcW w:w="1420" w:type="dxa"/>
            <w:vMerge w:val="restart"/>
          </w:tcPr>
          <w:p w14:paraId="17F40CBC" w14:textId="73F50154" w:rsidR="006D397A" w:rsidRDefault="004E46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</w:tc>
        <w:tc>
          <w:tcPr>
            <w:tcW w:w="4468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Pr="003C5251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F76EF9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Youth </w:t>
            </w:r>
            <w:proofErr w:type="spellStart"/>
            <w:r>
              <w:rPr>
                <w:lang w:val="en-AU"/>
              </w:rPr>
              <w:t>InterACT</w:t>
            </w:r>
            <w:proofErr w:type="spellEnd"/>
            <w:r>
              <w:rPr>
                <w:lang w:val="en-AU"/>
              </w:rPr>
              <w:t xml:space="preserve"> engagement, scholarships, and grants</w:t>
            </w:r>
          </w:p>
          <w:p w14:paraId="0A93372B" w14:textId="60DA68A2" w:rsidR="006D6FFB" w:rsidRPr="003C5251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8438AF" w:rsidRPr="00B3277C" w14:paraId="45A273AB" w14:textId="77777777" w:rsidTr="00F76EF9">
        <w:trPr>
          <w:cantSplit/>
        </w:trPr>
        <w:tc>
          <w:tcPr>
            <w:tcW w:w="1420" w:type="dxa"/>
            <w:vMerge w:val="restart"/>
          </w:tcPr>
          <w:p w14:paraId="28D4E720" w14:textId="7AB81E3D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</w:tc>
        <w:tc>
          <w:tcPr>
            <w:tcW w:w="4468" w:type="dxa"/>
          </w:tcPr>
          <w:p w14:paraId="423AF1E5" w14:textId="01C3313B" w:rsidR="00E21536" w:rsidRDefault="00E21536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(Coordinator</w:t>
            </w:r>
            <w:r w:rsidR="00705D10">
              <w:rPr>
                <w:lang w:val="en-AU"/>
              </w:rPr>
              <w:t>-</w:t>
            </w:r>
            <w:r>
              <w:rPr>
                <w:lang w:val="en-AU"/>
              </w:rPr>
              <w:t>General)</w:t>
            </w:r>
          </w:p>
          <w:p w14:paraId="0AB370B3" w14:textId="3BCCFE0C" w:rsidR="008438AF" w:rsidRDefault="008438AF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</w:tc>
        <w:tc>
          <w:tcPr>
            <w:tcW w:w="1991" w:type="dxa"/>
          </w:tcPr>
          <w:p w14:paraId="20F72DBD" w14:textId="2E3E6DD4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438AF" w:rsidRPr="00B3277C" w14:paraId="192BA544" w14:textId="77777777" w:rsidTr="00F76EF9">
        <w:trPr>
          <w:cantSplit/>
        </w:trPr>
        <w:tc>
          <w:tcPr>
            <w:tcW w:w="1420" w:type="dxa"/>
            <w:vMerge/>
          </w:tcPr>
          <w:p w14:paraId="5BB1BFA8" w14:textId="30B00067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F16E193" w14:textId="77777777" w:rsidR="008438AF" w:rsidRDefault="008438AF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4D1274A9" w14:textId="6E3269EF" w:rsidR="008438AF" w:rsidRDefault="008438AF" w:rsidP="00BF00B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23D3AB47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 and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93758EA" w14:textId="764A8CC9" w:rsidR="008438AF" w:rsidRPr="00B3277C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Social and affordable housing delivery</w:t>
            </w:r>
          </w:p>
          <w:p w14:paraId="42CE9BE4" w14:textId="77777777" w:rsidR="008438AF" w:rsidRPr="003C5251" w:rsidRDefault="008438AF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B3F5EFC" w14:textId="77777777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438AF" w:rsidRPr="00B3277C" w14:paraId="40080680" w14:textId="77777777" w:rsidTr="00F76EF9">
        <w:trPr>
          <w:cantSplit/>
        </w:trPr>
        <w:tc>
          <w:tcPr>
            <w:tcW w:w="1420" w:type="dxa"/>
            <w:vMerge/>
          </w:tcPr>
          <w:p w14:paraId="6164798A" w14:textId="77777777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768DE771" w14:textId="1BA174A5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8438AF" w:rsidRPr="003C5251" w:rsidRDefault="008438AF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1ACDF86" w14:textId="24BDC569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76EF9">
        <w:trPr>
          <w:cantSplit/>
        </w:trPr>
        <w:tc>
          <w:tcPr>
            <w:tcW w:w="1420" w:type="dxa"/>
          </w:tcPr>
          <w:p w14:paraId="6CF4C8AF" w14:textId="4D9B1525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</w:tc>
        <w:tc>
          <w:tcPr>
            <w:tcW w:w="4468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F76EF9">
        <w:trPr>
          <w:cantSplit/>
          <w:trHeight w:val="840"/>
        </w:trPr>
        <w:tc>
          <w:tcPr>
            <w:tcW w:w="1420" w:type="dxa"/>
          </w:tcPr>
          <w:p w14:paraId="21117C82" w14:textId="0460B0F8" w:rsidR="006D397A" w:rsidRPr="00B3277C" w:rsidRDefault="0095534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955341">
              <w:rPr>
                <w:b/>
                <w:spacing w:val="-4"/>
                <w:lang w:val="en-AU"/>
              </w:rPr>
              <w:lastRenderedPageBreak/>
              <w:t>Minister for the Prevention of Domestic and Family Violence</w:t>
            </w:r>
          </w:p>
        </w:tc>
        <w:tc>
          <w:tcPr>
            <w:tcW w:w="4468" w:type="dxa"/>
          </w:tcPr>
          <w:p w14:paraId="36E248F1" w14:textId="738ADB7C" w:rsidR="00507C41" w:rsidRDefault="006D397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5575CDB7" w14:textId="44940C21" w:rsidR="00507C41" w:rsidRDefault="006D397A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Prevention of Domestic, Family and Sexual Violence (Coordinator-General)</w:t>
            </w:r>
          </w:p>
          <w:p w14:paraId="2215047E" w14:textId="7F89685E" w:rsidR="00507C41" w:rsidRPr="003C5251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F76EF9">
        <w:trPr>
          <w:cantSplit/>
        </w:trPr>
        <w:tc>
          <w:tcPr>
            <w:tcW w:w="1420" w:type="dxa"/>
            <w:vMerge w:val="restart"/>
          </w:tcPr>
          <w:p w14:paraId="21607E48" w14:textId="7672955F" w:rsidR="006D397A" w:rsidRPr="00B3277C" w:rsidRDefault="00F45D52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</w:tc>
        <w:tc>
          <w:tcPr>
            <w:tcW w:w="4468" w:type="dxa"/>
          </w:tcPr>
          <w:p w14:paraId="4A278120" w14:textId="464D59C7" w:rsidR="00F45D52" w:rsidRDefault="00F45D52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36BE5" w:rsidRPr="00B3277C" w14:paraId="569230CF" w14:textId="77777777" w:rsidTr="00F76EF9">
        <w:trPr>
          <w:cantSplit/>
        </w:trPr>
        <w:tc>
          <w:tcPr>
            <w:tcW w:w="1420" w:type="dxa"/>
            <w:vMerge/>
          </w:tcPr>
          <w:p w14:paraId="12CB2FEA" w14:textId="77777777" w:rsidR="00B36BE5" w:rsidRDefault="00B36BE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CE7FE14" w14:textId="77777777" w:rsidR="00B36BE5" w:rsidRDefault="00B36BE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17F9D3AA" w14:textId="05C491BB" w:rsidR="003C5251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639E850" w14:textId="401C4FDC" w:rsidR="00B36BE5" w:rsidRDefault="00B36BE5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F45D52" w:rsidRPr="00B3277C" w14:paraId="3290E29A" w14:textId="77777777" w:rsidTr="00F76EF9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AA7F93" w:rsidRPr="00B3277C" w14:paraId="4CAA8312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074B82C5" w14:textId="2E3CAFFE" w:rsidR="00AA7F93" w:rsidRPr="00B3277C" w:rsidRDefault="00AA7F93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Business</w:t>
            </w:r>
          </w:p>
        </w:tc>
        <w:tc>
          <w:tcPr>
            <w:tcW w:w="4468" w:type="dxa"/>
            <w:shd w:val="clear" w:color="auto" w:fill="auto"/>
          </w:tcPr>
          <w:p w14:paraId="280FCC76" w14:textId="77777777" w:rsidR="00C22F8D" w:rsidRPr="00B3277C" w:rsidRDefault="00C22F8D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Aboriginal and Torres Strait Islander business development</w:t>
            </w:r>
          </w:p>
          <w:p w14:paraId="605614BF" w14:textId="77777777" w:rsidR="00C22F8D" w:rsidRP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Business advocacy and liaison</w:t>
            </w:r>
          </w:p>
          <w:p w14:paraId="6166DE91" w14:textId="77777777" w:rsid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Business development</w:t>
            </w:r>
          </w:p>
          <w:p w14:paraId="24B1ABBE" w14:textId="0C11A69D" w:rsid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 xml:space="preserve">Small </w:t>
            </w:r>
            <w:r w:rsidR="003C5251">
              <w:rPr>
                <w:lang w:val="en-AU"/>
              </w:rPr>
              <w:t xml:space="preserve">and family </w:t>
            </w:r>
            <w:r w:rsidRPr="003C5251">
              <w:rPr>
                <w:lang w:val="en-AU"/>
              </w:rPr>
              <w:t>business</w:t>
            </w:r>
          </w:p>
          <w:p w14:paraId="76E474C3" w14:textId="77777777" w:rsidR="00AA7F93" w:rsidRPr="003C5251" w:rsidRDefault="00AA7F93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35605BB2" w14:textId="5A0C93D3" w:rsidR="00AA7F93" w:rsidRPr="00B3277C" w:rsidRDefault="00AA7F93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4B6813" w:rsidRPr="00B3277C" w14:paraId="2A9C0299" w14:textId="77777777" w:rsidTr="00F76EF9">
        <w:trPr>
          <w:cantSplit/>
        </w:trPr>
        <w:tc>
          <w:tcPr>
            <w:tcW w:w="1420" w:type="dxa"/>
          </w:tcPr>
          <w:p w14:paraId="7A81B179" w14:textId="4BD53811" w:rsidR="006D397A" w:rsidRPr="00B3277C" w:rsidRDefault="004B6813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E93C94">
              <w:rPr>
                <w:b/>
                <w:lang w:val="en-AU"/>
              </w:rPr>
              <w:t>Fire</w:t>
            </w:r>
            <w:r w:rsidR="00E93C94" w:rsidRPr="00B3277C">
              <w:rPr>
                <w:b/>
                <w:lang w:val="en-AU"/>
              </w:rPr>
              <w:t xml:space="preserve"> </w:t>
            </w:r>
            <w:r w:rsidRPr="00B3277C">
              <w:rPr>
                <w:b/>
                <w:lang w:val="en-AU"/>
              </w:rPr>
              <w:t>and Emergency Services</w:t>
            </w:r>
          </w:p>
        </w:tc>
        <w:tc>
          <w:tcPr>
            <w:tcW w:w="4468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624"/>
            <w:bookmarkStart w:id="15" w:name="_Hlk152786256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4"/>
          <w:p w14:paraId="035F729A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</w:t>
            </w:r>
            <w:r w:rsidRPr="002868F6">
              <w:rPr>
                <w:lang w:val="en-AU"/>
              </w:rPr>
              <w:t>(</w:t>
            </w:r>
            <w:r>
              <w:rPr>
                <w:lang w:val="en-AU"/>
              </w:rPr>
              <w:t>including overall coordination of hazard and risk assessment, and overall coordination of the prevention of, preparedness for, response to and recovery from emergencies</w:t>
            </w:r>
            <w:r w:rsidRPr="002868F6">
              <w:rPr>
                <w:lang w:val="en-AU"/>
              </w:rPr>
              <w:t>)</w:t>
            </w:r>
          </w:p>
          <w:p w14:paraId="7FBC40B4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Emergency Services Agency (</w:t>
            </w:r>
            <w:r w:rsidRPr="002868F6">
              <w:rPr>
                <w:lang w:val="en-AU"/>
              </w:rPr>
              <w:t>ACT Fire and Rescue, ACT Ambulance Service, State Emergency Service, Rural Fire Service</w:t>
            </w:r>
            <w:r>
              <w:rPr>
                <w:lang w:val="en-AU"/>
              </w:rPr>
              <w:t>)</w:t>
            </w:r>
          </w:p>
          <w:bookmarkEnd w:id="15"/>
          <w:p w14:paraId="7B344CBE" w14:textId="77777777" w:rsidR="004B6813" w:rsidRPr="003C5251" w:rsidRDefault="004B6813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3C5251">
        <w:trPr>
          <w:cantSplit/>
        </w:trPr>
        <w:tc>
          <w:tcPr>
            <w:tcW w:w="1420" w:type="dxa"/>
            <w:tcBorders>
              <w:top w:val="nil"/>
            </w:tcBorders>
          </w:tcPr>
          <w:p w14:paraId="699A268B" w14:textId="01A329D5" w:rsidR="006D397A" w:rsidRPr="00B3277C" w:rsidRDefault="008B21A5" w:rsidP="003C5251">
            <w:pPr>
              <w:pStyle w:val="TableText10"/>
              <w:spacing w:before="120" w:after="120"/>
              <w:rPr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Industrial Relations and Workplace Safety</w:t>
            </w:r>
          </w:p>
        </w:tc>
        <w:tc>
          <w:tcPr>
            <w:tcW w:w="4468" w:type="dxa"/>
            <w:tcBorders>
              <w:top w:val="nil"/>
            </w:tcBorders>
          </w:tcPr>
          <w:p w14:paraId="59C58207" w14:textId="6C5B21EF" w:rsidR="008B21A5" w:rsidRPr="00B3277C" w:rsidRDefault="008B369E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8B369E">
              <w:rPr>
                <w:lang w:val="en-AU"/>
              </w:rPr>
              <w:t>ACT Public Sector Workers Compensation (including self-insurance)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3C5251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787E70" w:rsidRPr="00B3277C" w14:paraId="09BEFF40" w14:textId="77777777" w:rsidTr="00C005C4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7D0E1EA5" w14:textId="5F16800B" w:rsidR="00787E70" w:rsidRPr="00B3277C" w:rsidRDefault="00787E7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</w:tc>
        <w:tc>
          <w:tcPr>
            <w:tcW w:w="4468" w:type="dxa"/>
            <w:tcBorders>
              <w:bottom w:val="single" w:sz="4" w:space="0" w:color="C0C0C0"/>
            </w:tcBorders>
          </w:tcPr>
          <w:p w14:paraId="21BAA671" w14:textId="77777777" w:rsidR="00787E70" w:rsidRPr="00B3277C" w:rsidRDefault="00787E70" w:rsidP="00C005C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108FF254" w14:textId="77777777" w:rsidR="00787E70" w:rsidRPr="00B3277C" w:rsidRDefault="00787E70" w:rsidP="00C005C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bottom w:val="single" w:sz="4" w:space="0" w:color="C0C0C0"/>
            </w:tcBorders>
          </w:tcPr>
          <w:p w14:paraId="7D50399C" w14:textId="77777777" w:rsidR="00787E70" w:rsidRPr="00B3277C" w:rsidRDefault="00787E70" w:rsidP="00C005C4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D600A" w:rsidRPr="00B3277C" w14:paraId="4F8DE92D" w14:textId="77777777" w:rsidTr="00C005C4">
        <w:trPr>
          <w:cantSplit/>
        </w:trPr>
        <w:tc>
          <w:tcPr>
            <w:tcW w:w="1420" w:type="dxa"/>
          </w:tcPr>
          <w:p w14:paraId="64A379B5" w14:textId="106245BF" w:rsidR="003C5251" w:rsidRPr="00B3277C" w:rsidRDefault="00FD60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Police and Crime Prevention</w:t>
            </w:r>
          </w:p>
        </w:tc>
        <w:tc>
          <w:tcPr>
            <w:tcW w:w="4468" w:type="dxa"/>
          </w:tcPr>
          <w:p w14:paraId="6E80F064" w14:textId="77777777" w:rsidR="00FD600A" w:rsidRPr="00B3277C" w:rsidRDefault="00FD600A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6" w:name="_Hlk152787317"/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bookmarkEnd w:id="16"/>
          <w:p w14:paraId="63930BC9" w14:textId="77777777" w:rsidR="00FD600A" w:rsidRPr="003A523E" w:rsidRDefault="00FD60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B3807BF" w14:textId="77777777" w:rsidR="00FD600A" w:rsidRPr="00B3277C" w:rsidRDefault="00FD600A" w:rsidP="00C005C4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42FAC5C3" w14:textId="77777777" w:rsidTr="00F76EF9">
        <w:trPr>
          <w:cantSplit/>
        </w:trPr>
        <w:tc>
          <w:tcPr>
            <w:tcW w:w="1420" w:type="dxa"/>
          </w:tcPr>
          <w:p w14:paraId="45846EDD" w14:textId="02A5A32E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</w:tc>
        <w:tc>
          <w:tcPr>
            <w:tcW w:w="4468" w:type="dxa"/>
          </w:tcPr>
          <w:p w14:paraId="64AACEEA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4D4EBF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8F8FC7B" w14:textId="09E4D270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F76EF9">
        <w:trPr>
          <w:cantSplit/>
        </w:trPr>
        <w:tc>
          <w:tcPr>
            <w:tcW w:w="1420" w:type="dxa"/>
          </w:tcPr>
          <w:p w14:paraId="2981A3D5" w14:textId="5A608C59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Consumer Affairs</w:t>
            </w:r>
          </w:p>
        </w:tc>
        <w:tc>
          <w:tcPr>
            <w:tcW w:w="4468" w:type="dxa"/>
          </w:tcPr>
          <w:p w14:paraId="3881F84F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EDCFDC4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7" w:name="_Hlk152797315"/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</w:t>
            </w:r>
            <w:proofErr w:type="spellStart"/>
            <w:r w:rsidRPr="00B3277C">
              <w:rPr>
                <w:lang w:val="en-AU"/>
              </w:rPr>
              <w:t>x-</w:t>
            </w:r>
            <w:r w:rsidR="00013B38">
              <w:rPr>
                <w:lang w:val="en-AU"/>
              </w:rPr>
              <w:t>rated</w:t>
            </w:r>
            <w:proofErr w:type="spellEnd"/>
            <w:r w:rsidR="00013B38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films</w:t>
            </w:r>
          </w:p>
          <w:bookmarkEnd w:id="17"/>
          <w:p w14:paraId="6D76DB9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3D45A47" w14:textId="5423221F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BC233E" w:rsidRPr="00B3277C" w14:paraId="3EDCEF75" w14:textId="77777777" w:rsidTr="00F76EF9">
        <w:trPr>
          <w:cantSplit/>
        </w:trPr>
        <w:tc>
          <w:tcPr>
            <w:tcW w:w="1420" w:type="dxa"/>
            <w:vMerge w:val="restart"/>
          </w:tcPr>
          <w:p w14:paraId="1C940EC9" w14:textId="24DB6E4C" w:rsidR="00BC233E" w:rsidRPr="00B3277C" w:rsidRDefault="00BC233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</w:tc>
        <w:tc>
          <w:tcPr>
            <w:tcW w:w="4468" w:type="dxa"/>
          </w:tcPr>
          <w:p w14:paraId="68AA7875" w14:textId="77777777" w:rsidR="00BC233E" w:rsidRPr="00B3277C" w:rsidRDefault="00BC233E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BC233E" w:rsidRPr="00B3277C" w:rsidRDefault="00BC233E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4D6C8AB" w14:textId="1B017344" w:rsidR="00BC233E" w:rsidRPr="00B3277C" w:rsidRDefault="00BC233E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3C5251" w:rsidRPr="00B3277C" w14:paraId="0DED1384" w14:textId="77777777" w:rsidTr="00F76EF9">
        <w:trPr>
          <w:cantSplit/>
        </w:trPr>
        <w:tc>
          <w:tcPr>
            <w:tcW w:w="1420" w:type="dxa"/>
            <w:vMerge/>
          </w:tcPr>
          <w:p w14:paraId="70ED58A5" w14:textId="77777777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628E23C" w14:textId="61858FBF" w:rsidR="003C5251" w:rsidRDefault="003C5251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Electrification of Government Gas Assets</w:t>
            </w:r>
          </w:p>
          <w:p w14:paraId="5C6EAACD" w14:textId="77777777" w:rsidR="003C5251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C9B53DD" w14:textId="02D99714" w:rsidR="003C5251" w:rsidRPr="00B3277C" w:rsidRDefault="003C5251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41CFFBD5" w14:textId="77777777" w:rsidTr="00F76EF9">
        <w:trPr>
          <w:cantSplit/>
        </w:trPr>
        <w:tc>
          <w:tcPr>
            <w:tcW w:w="1420" w:type="dxa"/>
            <w:vMerge w:val="restart"/>
          </w:tcPr>
          <w:p w14:paraId="3CDB4335" w14:textId="787EB794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Gaming</w:t>
            </w:r>
          </w:p>
        </w:tc>
        <w:tc>
          <w:tcPr>
            <w:tcW w:w="4468" w:type="dxa"/>
          </w:tcPr>
          <w:p w14:paraId="6BD3AF0B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9DDECBE" w14:textId="32EF2EA2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F76EF9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CDCDD96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89A1C7B" w14:textId="602D8A13" w:rsidR="00876777" w:rsidRPr="00B3277C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76EF9">
        <w:trPr>
          <w:cantSplit/>
          <w:trHeight w:val="1530"/>
        </w:trPr>
        <w:tc>
          <w:tcPr>
            <w:tcW w:w="1420" w:type="dxa"/>
            <w:vMerge w:val="restart"/>
          </w:tcPr>
          <w:p w14:paraId="030DDFD1" w14:textId="3C5C85BA" w:rsidR="006D397A" w:rsidRPr="00B3277C" w:rsidRDefault="00876777" w:rsidP="00CF74A3">
            <w:pPr>
              <w:pStyle w:val="TableText10"/>
              <w:spacing w:before="10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</w:tc>
        <w:tc>
          <w:tcPr>
            <w:tcW w:w="4468" w:type="dxa"/>
          </w:tcPr>
          <w:p w14:paraId="4650069A" w14:textId="25DF51CA" w:rsidR="00876777" w:rsidRDefault="00900544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03518568" w14:textId="3AE6E172" w:rsidR="00955341" w:rsidRPr="00B3277C" w:rsidRDefault="00955341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t>Cance</w:t>
            </w:r>
            <w:r w:rsidRPr="001D05CE">
              <w:t xml:space="preserve">r </w:t>
            </w:r>
            <w:r w:rsidR="00F06DFF" w:rsidRPr="001D05CE">
              <w:t>p</w:t>
            </w:r>
            <w:r w:rsidRPr="001D05CE">
              <w:t>oli</w:t>
            </w:r>
            <w:r>
              <w:t>cy</w:t>
            </w:r>
          </w:p>
          <w:p w14:paraId="317DD10B" w14:textId="574FDCA8" w:rsidR="00876777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Child </w:t>
            </w:r>
            <w:r w:rsidR="009F513A">
              <w:rPr>
                <w:lang w:val="en-AU"/>
              </w:rPr>
              <w:t xml:space="preserve">and adolescent </w:t>
            </w:r>
            <w:r>
              <w:rPr>
                <w:lang w:val="en-AU"/>
              </w:rPr>
              <w:t>health</w:t>
            </w:r>
          </w:p>
          <w:p w14:paraId="438F48DB" w14:textId="44B5EDB2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8" w:name="_Hlk152844353"/>
            <w:r>
              <w:rPr>
                <w:lang w:val="en-AU"/>
              </w:rPr>
              <w:t xml:space="preserve">Community </w:t>
            </w:r>
            <w:r w:rsidR="00345F9E">
              <w:rPr>
                <w:lang w:val="en-AU"/>
              </w:rPr>
              <w:t xml:space="preserve">and primary </w:t>
            </w:r>
            <w:r>
              <w:rPr>
                <w:lang w:val="en-AU"/>
              </w:rPr>
              <w:t xml:space="preserve">health </w:t>
            </w:r>
            <w:r w:rsidR="00345F9E">
              <w:rPr>
                <w:lang w:val="en-AU"/>
              </w:rPr>
              <w:t xml:space="preserve">care </w:t>
            </w:r>
            <w:r>
              <w:rPr>
                <w:lang w:val="en-AU"/>
              </w:rPr>
              <w:t>policy</w:t>
            </w:r>
            <w:r w:rsidR="001918D2">
              <w:rPr>
                <w:lang w:val="en-AU"/>
              </w:rPr>
              <w:t xml:space="preserve"> and</w:t>
            </w:r>
            <w:r w:rsidR="00345F9E">
              <w:rPr>
                <w:lang w:val="en-AU"/>
              </w:rPr>
              <w:t xml:space="preserve"> </w:t>
            </w:r>
            <w:r>
              <w:rPr>
                <w:lang w:val="en-AU"/>
              </w:rPr>
              <w:t>programs (excluding justice health</w:t>
            </w:r>
            <w:r w:rsidR="00345F9E">
              <w:rPr>
                <w:lang w:val="en-AU"/>
              </w:rPr>
              <w:t>,</w:t>
            </w:r>
            <w:r w:rsidR="00900544">
              <w:rPr>
                <w:lang w:val="en-AU"/>
              </w:rPr>
              <w:t xml:space="preserve"> mental health</w:t>
            </w:r>
            <w:r w:rsidR="00345F9E">
              <w:rPr>
                <w:lang w:val="en-AU"/>
              </w:rPr>
              <w:t>, alcohol, tobacco and other drugs</w:t>
            </w:r>
            <w:r w:rsidR="003C5251">
              <w:rPr>
                <w:lang w:val="en-AU"/>
              </w:rPr>
              <w:t>;</w:t>
            </w:r>
            <w:r w:rsidR="00345F9E">
              <w:rPr>
                <w:lang w:val="en-AU"/>
              </w:rPr>
              <w:t xml:space="preserve"> population and preventive health</w:t>
            </w:r>
            <w:r>
              <w:rPr>
                <w:lang w:val="en-AU"/>
              </w:rPr>
              <w:t>)</w:t>
            </w:r>
          </w:p>
          <w:bookmarkEnd w:id="18"/>
          <w:p w14:paraId="6AEACCE0" w14:textId="77777777" w:rsidR="00876777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18C0D792" w14:textId="6796778E" w:rsidR="00CB53EB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Disability </w:t>
            </w:r>
            <w:r w:rsidR="00015B80">
              <w:rPr>
                <w:lang w:val="en-AU"/>
              </w:rPr>
              <w:t>H</w:t>
            </w:r>
            <w:r w:rsidRPr="00C005C4">
              <w:rPr>
                <w:lang w:val="en-AU"/>
              </w:rPr>
              <w:t xml:space="preserve">ealth </w:t>
            </w:r>
            <w:r w:rsidR="00015B80">
              <w:rPr>
                <w:lang w:val="en-AU"/>
              </w:rPr>
              <w:t>S</w:t>
            </w:r>
            <w:r w:rsidRPr="00C005C4">
              <w:rPr>
                <w:lang w:val="en-AU"/>
              </w:rPr>
              <w:t>trategy</w:t>
            </w:r>
          </w:p>
          <w:p w14:paraId="757ACD52" w14:textId="199306E5" w:rsidR="00CB53EB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Epidemic and pandemic preparedness and </w:t>
            </w:r>
            <w:r w:rsidR="006729DD">
              <w:rPr>
                <w:lang w:val="en-AU"/>
              </w:rPr>
              <w:t xml:space="preserve">health emergency </w:t>
            </w:r>
            <w:r w:rsidRPr="00C005C4">
              <w:rPr>
                <w:lang w:val="en-AU"/>
              </w:rPr>
              <w:t>response</w:t>
            </w:r>
          </w:p>
          <w:p w14:paraId="76D21D09" w14:textId="1E69226B" w:rsidR="00900544" w:rsidRDefault="00900544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9" w:name="_Hlk152832041"/>
            <w:r>
              <w:rPr>
                <w:lang w:val="en-AU"/>
              </w:rPr>
              <w:t>Health infrastructure planning</w:t>
            </w:r>
            <w:r w:rsidR="009F513A">
              <w:rPr>
                <w:lang w:val="en-AU"/>
              </w:rPr>
              <w:t xml:space="preserve"> </w:t>
            </w:r>
            <w:bookmarkEnd w:id="19"/>
            <w:r w:rsidR="009F513A">
              <w:rPr>
                <w:lang w:val="en-AU"/>
              </w:rPr>
              <w:t>and delivery</w:t>
            </w:r>
          </w:p>
          <w:p w14:paraId="1E02BBF2" w14:textId="0518692D" w:rsidR="00900544" w:rsidRDefault="00900544" w:rsidP="00CF74A3">
            <w:pPr>
              <w:pStyle w:val="TableText10"/>
              <w:spacing w:after="0"/>
              <w:ind w:left="142" w:hanging="142"/>
              <w:rPr>
                <w:spacing w:val="-2"/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Pr="00900544">
              <w:rPr>
                <w:spacing w:val="-2"/>
                <w:lang w:val="en-AU"/>
              </w:rPr>
              <w:t>research and innovation policy and programs</w:t>
            </w:r>
          </w:p>
          <w:p w14:paraId="148789A4" w14:textId="39328A3B" w:rsidR="00900544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0" w:name="_Hlk152832276"/>
            <w:r w:rsidRPr="003C5251">
              <w:rPr>
                <w:lang w:val="en-AU"/>
              </w:rPr>
              <w:t>Health services planning (excluding justice health; mental health; alcohol, tobacco and other drugs; and population</w:t>
            </w:r>
            <w:r w:rsidR="00CF74A3">
              <w:rPr>
                <w:lang w:val="en-AU"/>
              </w:rPr>
              <w:t xml:space="preserve"> and preventive</w:t>
            </w:r>
            <w:r w:rsidRPr="003C5251">
              <w:rPr>
                <w:lang w:val="en-AU"/>
              </w:rPr>
              <w:t xml:space="preserve"> health programs)</w:t>
            </w:r>
          </w:p>
          <w:bookmarkEnd w:id="20"/>
          <w:p w14:paraId="4810AAD2" w14:textId="77777777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2BE10E99" w14:textId="6E4CDE72" w:rsidR="00CB53EB" w:rsidRPr="003C5251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LGBTIQ+ health policy</w:t>
            </w:r>
            <w:r w:rsidR="001918D2">
              <w:rPr>
                <w:lang w:val="en-AU"/>
              </w:rPr>
              <w:t xml:space="preserve"> and</w:t>
            </w:r>
            <w:r w:rsidR="00F623DB">
              <w:rPr>
                <w:lang w:val="en-AU"/>
              </w:rPr>
              <w:t xml:space="preserve"> programs</w:t>
            </w:r>
          </w:p>
          <w:p w14:paraId="427627C2" w14:textId="5635470D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75C6D691" w14:textId="0FE0A789" w:rsidR="00CB53EB" w:rsidRPr="003C5251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Women’s health policy</w:t>
            </w:r>
            <w:r w:rsidR="001918D2">
              <w:rPr>
                <w:lang w:val="en-AU"/>
              </w:rPr>
              <w:t xml:space="preserve"> and</w:t>
            </w:r>
            <w:r w:rsidR="00F623DB">
              <w:rPr>
                <w:lang w:val="en-AU"/>
              </w:rPr>
              <w:t xml:space="preserve"> programs</w:t>
            </w:r>
          </w:p>
          <w:p w14:paraId="5A106F51" w14:textId="34FA7F64" w:rsidR="00876777" w:rsidRPr="003C5251" w:rsidRDefault="00876777" w:rsidP="003C5251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438B4D0B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76EF9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8D57436" w14:textId="275B28BB" w:rsidR="00876777" w:rsidRDefault="006E4A49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t>Health services and facilities operated by the ACT Government</w:t>
            </w:r>
            <w:r>
              <w:rPr>
                <w:spacing w:val="-8"/>
              </w:rPr>
              <w:t xml:space="preserve"> </w:t>
            </w:r>
            <w:r>
              <w:t>(excluding</w:t>
            </w:r>
            <w:r>
              <w:rPr>
                <w:spacing w:val="-8"/>
              </w:rPr>
              <w:t xml:space="preserve"> </w:t>
            </w:r>
            <w:r>
              <w:t>justice</w:t>
            </w:r>
            <w:r>
              <w:rPr>
                <w:spacing w:val="-8"/>
              </w:rPr>
              <w:t xml:space="preserve"> </w:t>
            </w:r>
            <w:r>
              <w:t>health;</w:t>
            </w:r>
            <w:r>
              <w:rPr>
                <w:spacing w:val="-9"/>
              </w:rPr>
              <w:t xml:space="preserve"> </w:t>
            </w:r>
            <w:r>
              <w:t xml:space="preserve">mental </w:t>
            </w:r>
            <w:r>
              <w:rPr>
                <w:spacing w:val="-2"/>
              </w:rPr>
              <w:t>health; and alcohol, tobacco and other drug</w:t>
            </w:r>
            <w:r w:rsidR="003C5251">
              <w:rPr>
                <w:spacing w:val="-2"/>
              </w:rPr>
              <w:t xml:space="preserve"> s</w:t>
            </w:r>
            <w:r w:rsidR="00CF74A3">
              <w:rPr>
                <w:spacing w:val="-2"/>
              </w:rPr>
              <w:t>e</w:t>
            </w:r>
            <w:r w:rsidR="003C5251">
              <w:rPr>
                <w:spacing w:val="-2"/>
              </w:rPr>
              <w:t>rvices</w:t>
            </w:r>
            <w:r>
              <w:rPr>
                <w:spacing w:val="-2"/>
              </w:rPr>
              <w:t>)</w:t>
            </w:r>
          </w:p>
          <w:p w14:paraId="3FD80559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5D51F6FB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76EF9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06B05E3" w14:textId="77777777" w:rsidR="00876777" w:rsidRDefault="00876777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125BCE47" w14:textId="1390EC2B" w:rsidR="004F4640" w:rsidRDefault="004F4640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Northside Hospital</w:t>
            </w:r>
          </w:p>
          <w:p w14:paraId="24CD8D70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7CB7CF76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CF74A3">
        <w:tc>
          <w:tcPr>
            <w:tcW w:w="1420" w:type="dxa"/>
          </w:tcPr>
          <w:p w14:paraId="69E2F5BC" w14:textId="3E6452A2" w:rsidR="006D397A" w:rsidRPr="00B3277C" w:rsidRDefault="00AB432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CD76EE">
              <w:rPr>
                <w:b/>
                <w:lang w:val="en-AU"/>
              </w:rPr>
              <w:t>Children, Youth and Family</w:t>
            </w:r>
            <w:r>
              <w:rPr>
                <w:b/>
                <w:lang w:val="en-AU"/>
              </w:rPr>
              <w:t xml:space="preserve"> Services</w:t>
            </w:r>
          </w:p>
        </w:tc>
        <w:tc>
          <w:tcPr>
            <w:tcW w:w="4468" w:type="dxa"/>
          </w:tcPr>
          <w:p w14:paraId="735A82E2" w14:textId="4C5FDA54" w:rsidR="003F4454" w:rsidRPr="003C5251" w:rsidRDefault="003F4454" w:rsidP="00CF74A3">
            <w:pPr>
              <w:pStyle w:val="TableText10"/>
              <w:keepNext/>
              <w:spacing w:before="100" w:after="0"/>
              <w:ind w:left="142" w:hanging="142"/>
            </w:pPr>
            <w:r w:rsidRPr="003C5251">
              <w:t xml:space="preserve">Child and </w:t>
            </w:r>
            <w:r w:rsidR="00DC6A7D" w:rsidRPr="003C5251">
              <w:t>f</w:t>
            </w:r>
            <w:r w:rsidRPr="003C5251">
              <w:t xml:space="preserve">amily </w:t>
            </w:r>
            <w:proofErr w:type="spellStart"/>
            <w:r w:rsidR="00DC6A7D" w:rsidRPr="003C5251">
              <w:t>c</w:t>
            </w:r>
            <w:r w:rsidRPr="003C5251">
              <w:t>entres</w:t>
            </w:r>
            <w:proofErr w:type="spellEnd"/>
          </w:p>
          <w:p w14:paraId="1FFBB24C" w14:textId="0EA93975" w:rsidR="006B5F27" w:rsidRP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 w:rsidRPr="00097FAB">
              <w:t>Child and you</w:t>
            </w:r>
            <w:r w:rsidR="003C5251">
              <w:t>th</w:t>
            </w:r>
            <w:r w:rsidRPr="00097FAB">
              <w:t xml:space="preserve"> protection policy and services</w:t>
            </w:r>
          </w:p>
          <w:p w14:paraId="1F441F06" w14:textId="124116E1" w:rsid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 w:rsidRPr="00097FAB">
              <w:t>Child</w:t>
            </w:r>
            <w:r w:rsidR="00CF74A3">
              <w:t>ren</w:t>
            </w:r>
            <w:r w:rsidRPr="00097FAB">
              <w:t xml:space="preserve">, youth and family policy and </w:t>
            </w:r>
            <w:r w:rsidR="003C5251">
              <w:t>s</w:t>
            </w:r>
            <w:r w:rsidRPr="00097FAB">
              <w:t>ervices</w:t>
            </w:r>
          </w:p>
          <w:p w14:paraId="3F6B1FDA" w14:textId="4CD215B9" w:rsidR="00976F64" w:rsidRPr="003C5251" w:rsidRDefault="00976F64" w:rsidP="00CF74A3">
            <w:pPr>
              <w:pStyle w:val="TableText10"/>
              <w:keepNext/>
              <w:spacing w:after="0"/>
              <w:ind w:left="142" w:hanging="142"/>
            </w:pPr>
            <w:r w:rsidRPr="003C5251">
              <w:t xml:space="preserve">National Child Safe Standards for Child Safe </w:t>
            </w:r>
            <w:proofErr w:type="spellStart"/>
            <w:r w:rsidRPr="003C5251">
              <w:t>Organisations</w:t>
            </w:r>
            <w:proofErr w:type="spellEnd"/>
          </w:p>
          <w:p w14:paraId="7595B9F8" w14:textId="2E65772B" w:rsidR="006B5F27" w:rsidRP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>
              <w:t>Youth</w:t>
            </w:r>
            <w:r w:rsidR="004E2845">
              <w:t xml:space="preserve"> justice policy and services</w:t>
            </w:r>
          </w:p>
          <w:p w14:paraId="5458E3DA" w14:textId="77777777" w:rsidR="00C33AA7" w:rsidRPr="003C5251" w:rsidRDefault="00C33AA7" w:rsidP="003C5251">
            <w:pPr>
              <w:pStyle w:val="TableText10"/>
              <w:keepNext/>
              <w:spacing w:before="0" w:after="0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712A0AF1" w14:textId="77777777" w:rsidR="00C33AA7" w:rsidRPr="00B3277C" w:rsidRDefault="00C33AA7" w:rsidP="00CF74A3">
            <w:pPr>
              <w:pStyle w:val="TableText10"/>
              <w:keepNext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C524A0" w:rsidRPr="00B3277C" w14:paraId="11DC44BD" w14:textId="77777777" w:rsidTr="00C005C4">
        <w:trPr>
          <w:cantSplit/>
        </w:trPr>
        <w:tc>
          <w:tcPr>
            <w:tcW w:w="1420" w:type="dxa"/>
            <w:shd w:val="clear" w:color="auto" w:fill="auto"/>
          </w:tcPr>
          <w:p w14:paraId="1DD740C4" w14:textId="576AB0F8" w:rsidR="00C524A0" w:rsidRDefault="00C524A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Disability</w:t>
            </w:r>
          </w:p>
        </w:tc>
        <w:tc>
          <w:tcPr>
            <w:tcW w:w="4468" w:type="dxa"/>
            <w:shd w:val="clear" w:color="auto" w:fill="auto"/>
          </w:tcPr>
          <w:p w14:paraId="65DC573F" w14:textId="77777777" w:rsidR="00C524A0" w:rsidRPr="00B3277C" w:rsidRDefault="00C524A0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510C06FE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557528D2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AABE55F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7F8B2242" w14:textId="77777777" w:rsidR="00C524A0" w:rsidRDefault="00C524A0" w:rsidP="00C005C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17AE3963" w14:textId="77777777" w:rsidR="00C524A0" w:rsidRDefault="00C524A0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F76EF9">
        <w:trPr>
          <w:cantSplit/>
        </w:trPr>
        <w:tc>
          <w:tcPr>
            <w:tcW w:w="1420" w:type="dxa"/>
          </w:tcPr>
          <w:p w14:paraId="611CA0EA" w14:textId="1A53F5F8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</w:tc>
        <w:tc>
          <w:tcPr>
            <w:tcW w:w="4468" w:type="dxa"/>
          </w:tcPr>
          <w:p w14:paraId="225611BE" w14:textId="77777777" w:rsidR="00876777" w:rsidRDefault="00876777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1200DCAA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61E1D5B" w14:textId="53208C47" w:rsidR="00900544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Implementation of the Uluru Statement from the Heart</w:t>
            </w:r>
          </w:p>
          <w:p w14:paraId="22B25BBB" w14:textId="3CC8C284" w:rsidR="00900544" w:rsidRPr="00B3277C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Agreement on Closing the Gap and ACT Aboriginal and Torres Strait Islander Agreement performance monitoring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69CCC7F" w14:textId="77777777" w:rsidR="00876777" w:rsidRPr="00B3277C" w:rsidRDefault="00876777" w:rsidP="00900544">
            <w:pPr>
              <w:pStyle w:val="TableText10"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17E0A" w:rsidRPr="00B3277C" w14:paraId="6E6781CB" w14:textId="77777777" w:rsidTr="00F76EF9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6651FC3C" w14:textId="4531DF60" w:rsidR="00117E0A" w:rsidRPr="00B3277C" w:rsidRDefault="00117E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Planning</w:t>
            </w:r>
          </w:p>
        </w:tc>
        <w:tc>
          <w:tcPr>
            <w:tcW w:w="4468" w:type="dxa"/>
            <w:tcBorders>
              <w:top w:val="nil"/>
            </w:tcBorders>
          </w:tcPr>
          <w:p w14:paraId="333FA0A7" w14:textId="77777777" w:rsidR="00117E0A" w:rsidRDefault="00117E0A" w:rsidP="00117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2B0301A2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33AE214E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3A40812E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 policy</w:t>
            </w:r>
          </w:p>
          <w:p w14:paraId="57A8A55D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7BDCD0F3" w14:textId="77777777" w:rsidR="00117E0A" w:rsidRPr="00B3277C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6148F742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724670BF" w14:textId="77777777" w:rsidR="00117E0A" w:rsidRDefault="00117E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3603F42" w14:textId="41AFF10F" w:rsidR="00117E0A" w:rsidRDefault="00117E0A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117E0A" w:rsidRPr="00B3277C" w14:paraId="26D43867" w14:textId="77777777" w:rsidTr="00B9259D">
        <w:trPr>
          <w:cantSplit/>
        </w:trPr>
        <w:tc>
          <w:tcPr>
            <w:tcW w:w="1420" w:type="dxa"/>
            <w:vMerge/>
          </w:tcPr>
          <w:p w14:paraId="6AB2800F" w14:textId="77777777" w:rsidR="00117E0A" w:rsidRPr="00B3277C" w:rsidRDefault="00117E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nil"/>
            </w:tcBorders>
          </w:tcPr>
          <w:p w14:paraId="726F9596" w14:textId="77777777" w:rsidR="00117E0A" w:rsidRDefault="00117E0A" w:rsidP="00117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3DCAA104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5CE7BE00" w14:textId="77777777" w:rsidR="00117E0A" w:rsidRDefault="00117E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170FE2F" w14:textId="79C7E22B" w:rsidR="00117E0A" w:rsidRDefault="00117E0A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17E0A" w:rsidRPr="00B3277C" w14:paraId="64D44FDA" w14:textId="77777777" w:rsidTr="00DC67CA">
        <w:trPr>
          <w:cantSplit/>
        </w:trPr>
        <w:tc>
          <w:tcPr>
            <w:tcW w:w="7879" w:type="dxa"/>
            <w:gridSpan w:val="3"/>
            <w:tcBorders>
              <w:top w:val="nil"/>
            </w:tcBorders>
          </w:tcPr>
          <w:p w14:paraId="0F08EF63" w14:textId="3A8AF87E" w:rsidR="00117E0A" w:rsidRDefault="00117E0A" w:rsidP="003C5251">
            <w:pPr>
              <w:pStyle w:val="TableText10"/>
              <w:spacing w:before="120" w:after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3C5251" w:rsidRPr="00B3277C" w14:paraId="6FE2FA15" w14:textId="77777777" w:rsidTr="00F158F4">
        <w:trPr>
          <w:cantSplit/>
        </w:trPr>
        <w:tc>
          <w:tcPr>
            <w:tcW w:w="1420" w:type="dxa"/>
            <w:vMerge w:val="restart"/>
          </w:tcPr>
          <w:p w14:paraId="2133DCB2" w14:textId="1DD45241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Skills and Training</w:t>
            </w:r>
          </w:p>
        </w:tc>
        <w:tc>
          <w:tcPr>
            <w:tcW w:w="4468" w:type="dxa"/>
          </w:tcPr>
          <w:p w14:paraId="5DA66A7C" w14:textId="77777777" w:rsidR="003C5251" w:rsidRDefault="003C5251" w:rsidP="00F158F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544FFE5F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1BDE6EDC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3F4FBA6D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70AFAC87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Workforce attraction</w:t>
            </w:r>
          </w:p>
          <w:p w14:paraId="1E7ABB72" w14:textId="77777777" w:rsidR="003C5251" w:rsidRDefault="003C5251" w:rsidP="00F158F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575B664" w14:textId="77777777" w:rsidR="003C5251" w:rsidRPr="00B3277C" w:rsidRDefault="003C5251" w:rsidP="00F158F4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3C5251" w:rsidRPr="00B3277C" w14:paraId="4722F484" w14:textId="77777777" w:rsidTr="00F158F4">
        <w:trPr>
          <w:cantSplit/>
        </w:trPr>
        <w:tc>
          <w:tcPr>
            <w:tcW w:w="1420" w:type="dxa"/>
            <w:vMerge/>
          </w:tcPr>
          <w:p w14:paraId="71A0FD13" w14:textId="77777777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819AF13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1C5E3868" w14:textId="77777777" w:rsidR="003C5251" w:rsidRDefault="003C5251" w:rsidP="00F158F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5A6B2B7" w14:textId="77777777" w:rsidR="003C5251" w:rsidRPr="00B3277C" w:rsidRDefault="003C5251" w:rsidP="00F158F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65EABABC" w14:textId="77777777" w:rsidTr="00F76EF9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28727281" w14:textId="32D3D9BB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Transport </w:t>
            </w:r>
          </w:p>
        </w:tc>
        <w:tc>
          <w:tcPr>
            <w:tcW w:w="4468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1" w:name="_Hlk152793478"/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73708771" w14:textId="3BF1E4A1" w:rsidR="0016709E" w:rsidRDefault="0016709E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rStyle w:val="ui-provider"/>
              </w:rPr>
              <w:t>Policy and regulation relating to roads and bridges</w:t>
            </w:r>
          </w:p>
          <w:p w14:paraId="05D43E8D" w14:textId="20478971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bookmarkEnd w:id="21"/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F76EF9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E798979" w14:textId="478B885E" w:rsidR="00876777" w:rsidRDefault="000413A8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2" w:name="_Hlk152793607"/>
            <w:r>
              <w:t xml:space="preserve">Planning and delivery of City to </w:t>
            </w:r>
            <w:proofErr w:type="spellStart"/>
            <w:r>
              <w:t>Woden</w:t>
            </w:r>
            <w:proofErr w:type="spellEnd"/>
            <w:r>
              <w:t xml:space="preserve"> light rail project including planning and delivery of the Raising London Circuit Project</w:t>
            </w:r>
            <w:bookmarkEnd w:id="22"/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56CDB10A" w14:textId="77777777" w:rsidR="00876777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F036E" w:rsidRPr="00B3277C" w14:paraId="3851B4D3" w14:textId="77777777" w:rsidTr="00F76EF9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1B1F9E96" w14:textId="619145BB" w:rsidR="00EF036E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Special Minister of State</w:t>
            </w: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EF036E" w:rsidRPr="00B3277C" w:rsidRDefault="00EF036E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EF036E" w:rsidRDefault="00EF036E" w:rsidP="00762B1F">
            <w:pPr>
              <w:pStyle w:val="TableText10"/>
              <w:keepNext/>
              <w:spacing w:after="0"/>
              <w:ind w:left="142" w:hanging="142"/>
            </w:pPr>
            <w:r>
              <w:t>Chief Digital Officer, Digital and Data Strategy, including Cyber security</w:t>
            </w:r>
          </w:p>
          <w:p w14:paraId="0B0719F3" w14:textId="2A4DEDDC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0B141EFA" w14:textId="0C9B65AF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f</w:t>
            </w:r>
            <w:r>
              <w:rPr>
                <w:lang w:val="en-AU"/>
              </w:rPr>
              <w:t xml:space="preserve">inance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57FBEB65" w14:textId="4BBBD8D5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ICT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43821D8C" w14:textId="55451A20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p</w:t>
            </w:r>
            <w:r>
              <w:rPr>
                <w:lang w:val="en-AU"/>
              </w:rPr>
              <w:t xml:space="preserve">ayroll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30A6094C" w14:textId="48FD9823" w:rsidR="00EF036E" w:rsidRPr="00B3277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p</w:t>
            </w:r>
            <w:r w:rsidR="00EF036E">
              <w:rPr>
                <w:lang w:val="en-AU"/>
              </w:rPr>
              <w:t>rocurement</w:t>
            </w:r>
            <w:r>
              <w:rPr>
                <w:lang w:val="en-AU"/>
              </w:rPr>
              <w:t xml:space="preserve">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6CBF66B9" w14:textId="6780BE3A" w:rsidR="00EF036E" w:rsidRPr="00B3277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Whole of Government ICT Investment Framework</w:t>
            </w:r>
          </w:p>
          <w:p w14:paraId="05D4B74E" w14:textId="77777777" w:rsidR="00EF036E" w:rsidRPr="00B3277C" w:rsidRDefault="00EF036E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EF036E" w:rsidRPr="00B3277C" w:rsidRDefault="00EF036E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F036E" w:rsidRPr="00B3277C" w14:paraId="05060284" w14:textId="77777777" w:rsidTr="00DB2166">
        <w:trPr>
          <w:cantSplit/>
        </w:trPr>
        <w:tc>
          <w:tcPr>
            <w:tcW w:w="1420" w:type="dxa"/>
            <w:vMerge/>
          </w:tcPr>
          <w:p w14:paraId="4CC1483B" w14:textId="77777777" w:rsidR="00EF036E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EF036E" w:rsidRDefault="00EF036E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0E78C87D" w14:textId="7E0FDB64" w:rsidR="00C02116" w:rsidRDefault="00C02116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Freedom of information policy</w:t>
            </w:r>
          </w:p>
          <w:p w14:paraId="753CF250" w14:textId="686B983F" w:rsidR="00EF036E" w:rsidRDefault="00EF0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EF036E" w:rsidRPr="00B3277C" w:rsidRDefault="00EF036E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EF036E" w:rsidRPr="00B3277C" w:rsidRDefault="00EF036E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EF036E" w:rsidRPr="00B3277C" w14:paraId="3E9F85C8" w14:textId="77777777" w:rsidTr="00C005C4">
        <w:trPr>
          <w:cantSplit/>
        </w:trPr>
        <w:tc>
          <w:tcPr>
            <w:tcW w:w="1420" w:type="dxa"/>
            <w:vMerge/>
          </w:tcPr>
          <w:p w14:paraId="56687F46" w14:textId="77777777" w:rsidR="00EF036E" w:rsidRPr="00B3277C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1E79120" w14:textId="77777777" w:rsidR="00EF036E" w:rsidRDefault="00EF036E" w:rsidP="003C5251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2BB7334C" w14:textId="77777777" w:rsidR="00EF036E" w:rsidRDefault="00EF036E" w:rsidP="003C525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2E37A6B5" w14:textId="22EAE274" w:rsidR="00EF036E" w:rsidRDefault="00EF0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14:paraId="28032BCC" w14:textId="77777777" w:rsidR="00EF036E" w:rsidRDefault="00EF036E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CB3F3DF" w14:textId="77777777" w:rsidR="00EF036E" w:rsidRPr="00B3277C" w:rsidRDefault="00EF036E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1FAEEBE9" w14:textId="77777777" w:rsidTr="00F76EF9">
        <w:trPr>
          <w:cantSplit/>
        </w:trPr>
        <w:tc>
          <w:tcPr>
            <w:tcW w:w="1420" w:type="dxa"/>
            <w:vMerge w:val="restart"/>
          </w:tcPr>
          <w:p w14:paraId="20CE7088" w14:textId="66CF4C5E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  <w:r w:rsidR="00110EDC">
              <w:rPr>
                <w:b/>
                <w:lang w:val="en-AU"/>
              </w:rPr>
              <w:t>, Culture and the Creative Economy</w:t>
            </w:r>
          </w:p>
        </w:tc>
        <w:tc>
          <w:tcPr>
            <w:tcW w:w="4468" w:type="dxa"/>
          </w:tcPr>
          <w:p w14:paraId="06C5660C" w14:textId="380616A7" w:rsidR="00110EDC" w:rsidRDefault="00110EDC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2ABFC69B" w14:textId="14AE88DE" w:rsidR="00876777" w:rsidRPr="00B3277C" w:rsidRDefault="0087677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6B67910E" w14:textId="5CF9D5EF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6AB48263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7A473513" w14:textId="77777777" w:rsidR="00876777" w:rsidRDefault="00876777" w:rsidP="003C5251">
            <w:pPr>
              <w:pStyle w:val="TableText10"/>
              <w:spacing w:before="80" w:after="0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6A9497B6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8438AF">
              <w:rPr>
                <w:lang w:val="en-AU"/>
              </w:rPr>
              <w:t>Night time economy</w:t>
            </w:r>
          </w:p>
          <w:p w14:paraId="618D20F1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AD59B2D" w14:textId="77777777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F76EF9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Pr="00F76EF9" w:rsidRDefault="00876777" w:rsidP="00876777">
            <w:pPr>
              <w:pStyle w:val="TableText10"/>
              <w:spacing w:before="0" w:after="0"/>
              <w:ind w:left="142" w:hanging="142"/>
              <w:rPr>
                <w:sz w:val="16"/>
                <w:szCs w:val="16"/>
                <w:lang w:val="en-AU"/>
              </w:rPr>
            </w:pPr>
          </w:p>
        </w:tc>
        <w:tc>
          <w:tcPr>
            <w:tcW w:w="1991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0413A8" w:rsidRPr="00B3277C" w14:paraId="3CEB6841" w14:textId="77777777" w:rsidTr="00F76EF9">
        <w:trPr>
          <w:cantSplit/>
        </w:trPr>
        <w:tc>
          <w:tcPr>
            <w:tcW w:w="1420" w:type="dxa"/>
          </w:tcPr>
          <w:p w14:paraId="29A99278" w14:textId="07DCF140" w:rsidR="000413A8" w:rsidRDefault="000413A8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City Services</w:t>
            </w:r>
          </w:p>
        </w:tc>
        <w:tc>
          <w:tcPr>
            <w:tcW w:w="4468" w:type="dxa"/>
          </w:tcPr>
          <w:p w14:paraId="60E68562" w14:textId="77777777" w:rsidR="000413A8" w:rsidRDefault="000413A8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3" w:name="_Hlk152793822"/>
            <w:r>
              <w:rPr>
                <w:lang w:val="en-AU"/>
              </w:rPr>
              <w:t>Footpaths</w:t>
            </w:r>
          </w:p>
          <w:p w14:paraId="0697F2B9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0E4748D3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5FC1812B" w14:textId="77777777" w:rsidR="000413A8" w:rsidRPr="00B3277C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56BBE3EB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123A583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4F913EB9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12201887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bookmarkEnd w:id="23"/>
          <w:p w14:paraId="6964D192" w14:textId="77777777" w:rsidR="000413A8" w:rsidRPr="00A5788A" w:rsidDel="00C22F8D" w:rsidRDefault="000413A8" w:rsidP="003C5251">
            <w:pPr>
              <w:pStyle w:val="TableText10"/>
              <w:spacing w:before="0" w:after="0"/>
              <w:ind w:left="142" w:hanging="142"/>
              <w:rPr>
                <w:highlight w:val="yellow"/>
                <w:lang w:val="en-AU"/>
              </w:rPr>
            </w:pPr>
          </w:p>
        </w:tc>
        <w:tc>
          <w:tcPr>
            <w:tcW w:w="1991" w:type="dxa"/>
          </w:tcPr>
          <w:p w14:paraId="5BC8AEEC" w14:textId="3FDC4784" w:rsidR="000413A8" w:rsidRPr="00B3277C" w:rsidRDefault="000413A8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5F1F04" w:rsidRPr="00B3277C" w14:paraId="7982D360" w14:textId="77777777" w:rsidTr="00F76EF9">
        <w:trPr>
          <w:cantSplit/>
        </w:trPr>
        <w:tc>
          <w:tcPr>
            <w:tcW w:w="1420" w:type="dxa"/>
            <w:vMerge w:val="restart"/>
          </w:tcPr>
          <w:p w14:paraId="131D8738" w14:textId="6E0D758D" w:rsidR="005F1F04" w:rsidRDefault="005F1F04" w:rsidP="005F1F04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Government Services and Regulatory Reform</w:t>
            </w:r>
          </w:p>
        </w:tc>
        <w:tc>
          <w:tcPr>
            <w:tcW w:w="4468" w:type="dxa"/>
          </w:tcPr>
          <w:p w14:paraId="601C5DAD" w14:textId="18787B0B" w:rsidR="005F1F04" w:rsidRDefault="005F1F04" w:rsidP="005F1F0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bookmarkStart w:id="24" w:name="_Hlk152781357"/>
            <w:bookmarkStart w:id="25" w:name="_Hlk152781168"/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bookmarkEnd w:id="24"/>
          <w:p w14:paraId="2B7E962A" w14:textId="5864768C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5F1F04" w:rsidRPr="00A76CBA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E51A70">
              <w:rPr>
                <w:lang w:val="en-AU"/>
              </w:rPr>
              <w:t>Improving ease of doing business with government</w:t>
            </w:r>
          </w:p>
          <w:p w14:paraId="19D5E018" w14:textId="1E4D70E3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bookmarkEnd w:id="25"/>
          <w:p w14:paraId="5E14B182" w14:textId="77777777" w:rsidR="005F1F04" w:rsidRPr="005F1F04" w:rsidRDefault="005F1F04" w:rsidP="003C5251">
            <w:pPr>
              <w:pStyle w:val="TableText10"/>
              <w:spacing w:after="0"/>
              <w:ind w:left="142" w:hanging="142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1991" w:type="dxa"/>
          </w:tcPr>
          <w:p w14:paraId="5AEAB732" w14:textId="77777777" w:rsidR="005F1F04" w:rsidRPr="00B3277C" w:rsidRDefault="005F1F04" w:rsidP="005F1F04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F1F04" w:rsidRPr="00B3277C" w14:paraId="2A6D665A" w14:textId="77777777" w:rsidTr="00F76EF9">
        <w:trPr>
          <w:cantSplit/>
        </w:trPr>
        <w:tc>
          <w:tcPr>
            <w:tcW w:w="1420" w:type="dxa"/>
            <w:vMerge/>
          </w:tcPr>
          <w:p w14:paraId="03C03DD9" w14:textId="77777777" w:rsidR="005F1F04" w:rsidRDefault="005F1F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86A330C" w14:textId="77777777" w:rsidR="005F1F04" w:rsidRDefault="005F1F04" w:rsidP="005F1F04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1115819" w14:textId="77777777" w:rsidR="005F1F04" w:rsidRPr="00B3277C" w:rsidRDefault="005F1F04" w:rsidP="005F1F0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16D5548" w14:textId="0BADBA9E" w:rsidR="005F1F04" w:rsidRPr="00B3277C" w:rsidRDefault="005F1F04" w:rsidP="005F1F04">
            <w:pPr>
              <w:pStyle w:val="TableText10"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0B7C75AA" w:rsidR="00876777" w:rsidRPr="00C5782C" w:rsidRDefault="00876777" w:rsidP="005F1F04">
            <w:pPr>
              <w:pStyle w:val="TableText10"/>
              <w:rPr>
                <w:sz w:val="18"/>
                <w:szCs w:val="18"/>
                <w:lang w:val="en-AU"/>
              </w:rPr>
            </w:pPr>
            <w:bookmarkStart w:id="26" w:name="_Hlk152781236"/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002DE3">
              <w:rPr>
                <w:sz w:val="18"/>
                <w:szCs w:val="18"/>
                <w:lang w:val="en-AU"/>
              </w:rPr>
              <w:t>Government Services and Regulatory Reform</w:t>
            </w:r>
            <w:r w:rsidR="00002C0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  <w:bookmarkEnd w:id="26"/>
          </w:p>
        </w:tc>
      </w:tr>
      <w:tr w:rsidR="00876777" w:rsidRPr="00B3277C" w14:paraId="76B16A04" w14:textId="77777777" w:rsidTr="005F1F04">
        <w:trPr>
          <w:cantSplit/>
        </w:trPr>
        <w:tc>
          <w:tcPr>
            <w:tcW w:w="1420" w:type="dxa"/>
          </w:tcPr>
          <w:p w14:paraId="7299F5C9" w14:textId="36BD787F" w:rsidR="006D397A" w:rsidRPr="00B3277C" w:rsidRDefault="00876777" w:rsidP="005F1F04">
            <w:pPr>
              <w:pStyle w:val="TableText10"/>
              <w:spacing w:before="8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</w:tc>
        <w:tc>
          <w:tcPr>
            <w:tcW w:w="4468" w:type="dxa"/>
          </w:tcPr>
          <w:p w14:paraId="177726BE" w14:textId="49D937EB" w:rsidR="00876777" w:rsidRDefault="00042E5B" w:rsidP="005F1F0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Children and Young People Commissioner</w:t>
            </w:r>
          </w:p>
          <w:p w14:paraId="372DCB3F" w14:textId="56071A1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59A55800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CFE7E6D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7" w:name="_Hlk152823146"/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 w:rsidR="00E51A70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end of life</w:t>
            </w:r>
          </w:p>
          <w:bookmarkEnd w:id="27"/>
          <w:p w14:paraId="1BE1BB47" w14:textId="43EA63FA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120A5779" w14:textId="614A86E5" w:rsidR="00900544" w:rsidRDefault="00900544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Voluntary assisted dying</w:t>
            </w:r>
          </w:p>
          <w:p w14:paraId="7E4BF2D7" w14:textId="3897353A" w:rsidR="00876777" w:rsidRPr="005F1F04" w:rsidRDefault="00876777" w:rsidP="00876777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42B00B61" w14:textId="77777777" w:rsidR="00876777" w:rsidRPr="00B3277C" w:rsidRDefault="00876777" w:rsidP="005F1F04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221EB88D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19B848D5" w14:textId="41EFCC0F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</w:t>
            </w:r>
            <w:r w:rsidR="00D83337">
              <w:rPr>
                <w:b/>
                <w:lang w:val="en-AU"/>
              </w:rPr>
              <w:t>, Parks and Land Management</w:t>
            </w:r>
          </w:p>
        </w:tc>
        <w:tc>
          <w:tcPr>
            <w:tcW w:w="4468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8" w:name="_Hlk32400564"/>
            <w:r>
              <w:rPr>
                <w:lang w:val="en-AU"/>
              </w:rPr>
              <w:t>Agriculture</w:t>
            </w:r>
          </w:p>
          <w:bookmarkEnd w:id="28"/>
          <w:p w14:paraId="54F3E037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5BFC328E" w14:textId="0FFB4FD3" w:rsidR="00D83337" w:rsidRDefault="00D8333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1822B396" w14:textId="0C841D9C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  <w:r w:rsidR="005508D8">
              <w:rPr>
                <w:lang w:val="en-AU"/>
              </w:rPr>
              <w:t xml:space="preserve"> policy</w:t>
            </w:r>
          </w:p>
          <w:p w14:paraId="06503486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5FFEA3BC" w14:textId="4CF2746E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</w:tc>
        <w:tc>
          <w:tcPr>
            <w:tcW w:w="4468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43D313FE" w14:textId="1872ABCD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</w:tc>
        <w:tc>
          <w:tcPr>
            <w:tcW w:w="4468" w:type="dxa"/>
            <w:shd w:val="clear" w:color="auto" w:fill="auto"/>
          </w:tcPr>
          <w:p w14:paraId="7C69CF84" w14:textId="08B161A7" w:rsidR="00914E54" w:rsidRDefault="00914E54" w:rsidP="00BF00B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1FC2332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5C83340A" w14:textId="06597EDD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Sustainable Building and Construction</w:t>
            </w:r>
          </w:p>
        </w:tc>
        <w:tc>
          <w:tcPr>
            <w:tcW w:w="4468" w:type="dxa"/>
            <w:shd w:val="clear" w:color="auto" w:fill="auto"/>
          </w:tcPr>
          <w:p w14:paraId="03D9B3E7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71319BCF" w14:textId="79C1849B" w:rsidR="00F5180A" w:rsidRDefault="00F5180A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Loose</w:t>
            </w:r>
            <w:r w:rsidR="003C5251">
              <w:rPr>
                <w:lang w:val="en-AU" w:eastAsia="en-US"/>
              </w:rPr>
              <w:t>-</w:t>
            </w:r>
            <w:r>
              <w:rPr>
                <w:lang w:val="en-AU" w:eastAsia="en-US"/>
              </w:rPr>
              <w:t>fill asbestos coordination</w:t>
            </w:r>
          </w:p>
          <w:p w14:paraId="6B3F7EC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3B767AD6" w14:textId="2915018A" w:rsidR="006D397A" w:rsidRPr="00B3277C" w:rsidRDefault="00941D75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Community Services</w:t>
            </w:r>
            <w:r w:rsidR="005A2122">
              <w:rPr>
                <w:b/>
                <w:lang w:val="en-AU"/>
              </w:rPr>
              <w:t>, Seniors and Veterans</w:t>
            </w:r>
          </w:p>
        </w:tc>
        <w:tc>
          <w:tcPr>
            <w:tcW w:w="4468" w:type="dxa"/>
            <w:shd w:val="clear" w:color="auto" w:fill="auto"/>
          </w:tcPr>
          <w:p w14:paraId="62DD3A15" w14:textId="77777777" w:rsidR="00941D75" w:rsidRPr="00412668" w:rsidRDefault="00941D75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bookmarkStart w:id="29" w:name="_Hlk152836481"/>
            <w:r>
              <w:rPr>
                <w:lang w:val="en-AU"/>
              </w:rPr>
              <w:t>Carers Strategy and policy</w:t>
            </w:r>
          </w:p>
          <w:p w14:paraId="5C0A28EB" w14:textId="77777777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2FD61932" w14:textId="68FE390A" w:rsidR="00EE65BE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sector policy and services</w:t>
            </w:r>
          </w:p>
          <w:p w14:paraId="52DE666E" w14:textId="62EA0CAC" w:rsidR="00EE65BE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sector reform</w:t>
            </w:r>
          </w:p>
          <w:p w14:paraId="2BA5EBD0" w14:textId="605EBA8A" w:rsidR="00C524A0" w:rsidRDefault="00C524A0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ageing policy</w:t>
            </w:r>
          </w:p>
          <w:p w14:paraId="5A8C22A2" w14:textId="5834C01A" w:rsidR="00C524A0" w:rsidRDefault="00C524A0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0CD0B1CA" w14:textId="60B6A95C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  <w:bookmarkEnd w:id="29"/>
          </w:p>
          <w:p w14:paraId="3D4153DF" w14:textId="5A9CD412" w:rsidR="00941D75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Working with vulnerable people policy</w:t>
            </w:r>
          </w:p>
          <w:p w14:paraId="013C3E00" w14:textId="77777777" w:rsidR="00C33AA7" w:rsidRPr="001918D2" w:rsidRDefault="00C33AA7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7F233042" w14:textId="77777777" w:rsidR="00C33AA7" w:rsidRPr="00B3277C" w:rsidRDefault="00C33AA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405DCC" w:rsidRPr="00B3277C" w14:paraId="4156AECC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7362698F" w14:textId="4B154D5A" w:rsidR="00405DCC" w:rsidRDefault="00405DCC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Corrections and Justice Health</w:t>
            </w:r>
          </w:p>
        </w:tc>
        <w:tc>
          <w:tcPr>
            <w:tcW w:w="4468" w:type="dxa"/>
            <w:shd w:val="clear" w:color="auto" w:fill="auto"/>
          </w:tcPr>
          <w:p w14:paraId="3BC5B027" w14:textId="7EEC6A12" w:rsidR="00405DCC" w:rsidRDefault="00405DCC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 policy</w:t>
            </w:r>
          </w:p>
          <w:p w14:paraId="7E6F5B68" w14:textId="36CF0652" w:rsidR="00405DCC" w:rsidRDefault="00405DCC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 services</w:t>
            </w:r>
            <w:r w:rsidR="003C5251">
              <w:rPr>
                <w:lang w:val="en-AU"/>
              </w:rPr>
              <w:t>,</w:t>
            </w:r>
            <w:r>
              <w:rPr>
                <w:lang w:val="en-AU"/>
              </w:rPr>
              <w:t xml:space="preserve"> facilities</w:t>
            </w:r>
            <w:r w:rsidR="003C5251">
              <w:rPr>
                <w:lang w:val="en-AU"/>
              </w:rPr>
              <w:t xml:space="preserve"> and programs</w:t>
            </w:r>
            <w:r>
              <w:rPr>
                <w:lang w:val="en-AU"/>
              </w:rPr>
              <w:t xml:space="preserve"> operated by the ACT Government</w:t>
            </w:r>
          </w:p>
          <w:p w14:paraId="21788478" w14:textId="77777777" w:rsidR="00405DCC" w:rsidRPr="001918D2" w:rsidRDefault="00405DCC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77EAA44" w14:textId="1A95BB30" w:rsidR="00405DCC" w:rsidRDefault="00CF74A3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405DCC" w:rsidRPr="00B3277C" w14:paraId="270B45FD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39B73433" w14:textId="77777777" w:rsidR="00405DCC" w:rsidRDefault="00405DCC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445A57E0" w14:textId="0AF6CDA8" w:rsidR="00405DCC" w:rsidRDefault="00405DCC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Corrective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</w:tc>
        <w:tc>
          <w:tcPr>
            <w:tcW w:w="1991" w:type="dxa"/>
            <w:shd w:val="clear" w:color="auto" w:fill="auto"/>
          </w:tcPr>
          <w:p w14:paraId="58EA13ED" w14:textId="73ABA47C" w:rsidR="00405DCC" w:rsidRDefault="00405DCC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5B24C12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7F7C185F" w14:textId="58F24CB9" w:rsidR="006D397A" w:rsidRDefault="0087677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</w:tc>
        <w:tc>
          <w:tcPr>
            <w:tcW w:w="4468" w:type="dxa"/>
            <w:shd w:val="clear" w:color="auto" w:fill="auto"/>
          </w:tcPr>
          <w:p w14:paraId="68F92678" w14:textId="77777777" w:rsidR="00876777" w:rsidRPr="0058795D" w:rsidRDefault="00876777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Pr="001918D2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1A2AC41D" w14:textId="439DDCD4" w:rsidR="00876777" w:rsidRDefault="0087677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1A2D7CFF" w14:textId="4BB7BAA6" w:rsidR="00876777" w:rsidRPr="0058795D" w:rsidRDefault="00876777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  <w:r w:rsidR="00900544">
              <w:rPr>
                <w:lang w:val="en-AU"/>
              </w:rPr>
              <w:t xml:space="preserve"> Government</w:t>
            </w:r>
          </w:p>
          <w:p w14:paraId="6CA4C5DD" w14:textId="77777777" w:rsidR="00876777" w:rsidRPr="001918D2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847A54D" w14:textId="5E20FD27" w:rsidR="00876777" w:rsidRDefault="0087677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B63B17" w:rsidRPr="00B3277C" w14:paraId="4E414925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035E6EC3" w14:textId="71402AF4" w:rsidR="00B63B17" w:rsidRDefault="00B63B1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Population Health</w:t>
            </w:r>
          </w:p>
        </w:tc>
        <w:tc>
          <w:tcPr>
            <w:tcW w:w="4468" w:type="dxa"/>
            <w:shd w:val="clear" w:color="auto" w:fill="auto"/>
          </w:tcPr>
          <w:p w14:paraId="680C4201" w14:textId="77A507AF" w:rsidR="003C5251" w:rsidRDefault="003C5251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Alcohol and other drug policy</w:t>
            </w:r>
            <w:r w:rsidR="001918D2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programs</w:t>
            </w:r>
          </w:p>
          <w:p w14:paraId="20C5B56C" w14:textId="22653EB6" w:rsidR="002E336E" w:rsidRDefault="002E3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Blood borne viruses and sexually transmitted infections</w:t>
            </w:r>
            <w:r w:rsidR="00CF74A3">
              <w:rPr>
                <w:lang w:val="en-AU"/>
              </w:rPr>
              <w:t xml:space="preserve"> policy</w:t>
            </w:r>
            <w:r w:rsidR="001918D2">
              <w:rPr>
                <w:lang w:val="en-AU"/>
              </w:rPr>
              <w:t xml:space="preserve"> and</w:t>
            </w:r>
            <w:r w:rsidR="00CF74A3">
              <w:rPr>
                <w:lang w:val="en-AU"/>
              </w:rPr>
              <w:t xml:space="preserve"> programs</w:t>
            </w:r>
          </w:p>
          <w:p w14:paraId="1DD81C15" w14:textId="2DC0A898" w:rsidR="00B63B17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Health protection (except epidemic and pandemic preparedness and </w:t>
            </w:r>
            <w:r w:rsidR="006729DD">
              <w:rPr>
                <w:lang w:val="en-AU"/>
              </w:rPr>
              <w:t xml:space="preserve">health emergency </w:t>
            </w:r>
            <w:r w:rsidRPr="00C005C4">
              <w:rPr>
                <w:lang w:val="en-AU"/>
              </w:rPr>
              <w:t>response</w:t>
            </w:r>
            <w:r>
              <w:rPr>
                <w:lang w:val="en-AU"/>
              </w:rPr>
              <w:t>)</w:t>
            </w:r>
          </w:p>
          <w:p w14:paraId="6B70973A" w14:textId="1841D659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Population and preventive health</w:t>
            </w:r>
            <w:r w:rsidR="00E42527">
              <w:rPr>
                <w:lang w:val="en-AU"/>
              </w:rPr>
              <w:t xml:space="preserve"> policy</w:t>
            </w:r>
            <w:r w:rsidR="001918D2">
              <w:rPr>
                <w:lang w:val="en-AU"/>
              </w:rPr>
              <w:t xml:space="preserve"> and</w:t>
            </w:r>
            <w:r w:rsidR="00E42527">
              <w:rPr>
                <w:lang w:val="en-AU"/>
              </w:rPr>
              <w:t xml:space="preserve"> programs</w:t>
            </w:r>
          </w:p>
          <w:p w14:paraId="59668288" w14:textId="77777777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Regulation of health services</w:t>
            </w:r>
          </w:p>
          <w:p w14:paraId="56041F68" w14:textId="7C2832DD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Tobacco and e-cigarette policy</w:t>
            </w:r>
            <w:r w:rsidR="001918D2">
              <w:rPr>
                <w:lang w:val="en-AU"/>
              </w:rPr>
              <w:t xml:space="preserve"> and</w:t>
            </w:r>
            <w:r w:rsidR="001E5D27">
              <w:rPr>
                <w:lang w:val="en-AU"/>
              </w:rPr>
              <w:t xml:space="preserve"> programs</w:t>
            </w:r>
          </w:p>
          <w:p w14:paraId="58CBE28A" w14:textId="4BE566B9" w:rsidR="00B63B17" w:rsidRPr="001918D2" w:rsidRDefault="00B63B17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0BEAEB6" w14:textId="40E7C20B" w:rsidR="00B63B17" w:rsidRDefault="00B63B1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B63B17" w:rsidRPr="00B3277C" w14:paraId="4C5BC1C0" w14:textId="77777777" w:rsidTr="003C5251">
        <w:tc>
          <w:tcPr>
            <w:tcW w:w="1420" w:type="dxa"/>
            <w:vMerge/>
            <w:shd w:val="clear" w:color="auto" w:fill="auto"/>
          </w:tcPr>
          <w:p w14:paraId="3452A61C" w14:textId="77777777" w:rsidR="00B63B17" w:rsidRDefault="00B63B1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B0EF18D" w14:textId="77777777" w:rsidR="00B63B17" w:rsidRDefault="00B63B1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Alcohol, tobacco and other drug services, facilities and programs operated by the ACT Government</w:t>
            </w:r>
          </w:p>
          <w:p w14:paraId="61BB45C7" w14:textId="09B0372A" w:rsidR="003C5251" w:rsidRPr="00C005C4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870D9AD" w14:textId="7279CE8E" w:rsidR="00B63B17" w:rsidRDefault="00B63B1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6D397A" w:rsidRDefault="00024463" w:rsidP="00AD1F18">
      <w:pPr>
        <w:pStyle w:val="PageBreak"/>
        <w:rPr>
          <w:szCs w:val="4"/>
          <w:lang w:val="en-AU"/>
        </w:rPr>
      </w:pPr>
      <w:r w:rsidRPr="006D397A">
        <w:rPr>
          <w:szCs w:val="4"/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30" w:name="_Toc64384954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30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31" w:name="_Toc64384955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31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2D2BDC86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110EDC">
              <w:rPr>
                <w:lang w:val="en-AU"/>
              </w:rPr>
              <w:t>, Culture and the Creative Economy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58E100BF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  <w:r w:rsidR="005C70B6">
              <w:rPr>
                <w:lang w:val="en-AU"/>
              </w:rPr>
              <w:t xml:space="preserve"> and Training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2774745B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0F6853">
              <w:rPr>
                <w:lang w:val="en-AU"/>
              </w:rPr>
              <w:t xml:space="preserve">Trade, Investment and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proofErr w:type="spellStart"/>
            <w:r>
              <w:t>Labour</w:t>
            </w:r>
            <w:proofErr w:type="spellEnd"/>
            <w:r>
              <w:t xml:space="preserve">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5944C9C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A103C0">
              <w:rPr>
                <w:spacing w:val="-2"/>
                <w:lang w:val="en-AU"/>
              </w:rPr>
              <w:t>sections 12, 13, 14, 17, 19 and 20</w:t>
            </w:r>
            <w:r w:rsidR="00A103C0" w:rsidRPr="00B3277C">
              <w:rPr>
                <w:lang w:val="en-AU"/>
              </w:rPr>
              <w:t xml:space="preserve"> </w:t>
            </w:r>
            <w:r w:rsidR="00A103C0" w:rsidRPr="0043377B">
              <w:rPr>
                <w:lang w:val="en-AU"/>
              </w:rPr>
              <w:t>(when exercised in relation to matters that are the responsibility of the Special Minister o</w:t>
            </w:r>
            <w:r w:rsidR="00A103C0">
              <w:rPr>
                <w:lang w:val="en-AU"/>
              </w:rPr>
              <w:t>f</w:t>
            </w:r>
            <w:r w:rsidR="00A103C0" w:rsidRPr="0043377B">
              <w:rPr>
                <w:lang w:val="en-AU"/>
              </w:rPr>
              <w:t xml:space="preserve"> State)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32" w:name="_Toc6438495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32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E51A70" w:rsidRPr="00B3277C" w14:paraId="51F44A28" w14:textId="77777777" w:rsidTr="00A5516F">
        <w:tc>
          <w:tcPr>
            <w:tcW w:w="7923" w:type="dxa"/>
          </w:tcPr>
          <w:p w14:paraId="0DAA1BAC" w14:textId="559AF13A" w:rsidR="00E51A70" w:rsidRPr="00B3277C" w:rsidRDefault="00E51A70" w:rsidP="00A5516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Health Infrastructure Enabling Act 2023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5F1F04" w:rsidRPr="00B3277C" w14:paraId="0D63B4BD" w14:textId="77777777" w:rsidTr="00A5516F">
        <w:tc>
          <w:tcPr>
            <w:tcW w:w="7923" w:type="dxa"/>
          </w:tcPr>
          <w:p w14:paraId="77BC49AF" w14:textId="476F1C25" w:rsidR="005F1F04" w:rsidRPr="00B3277C" w:rsidRDefault="005F1F04" w:rsidP="00A5516F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</w:t>
            </w:r>
            <w:r>
              <w:rPr>
                <w:lang w:val="en-AU"/>
              </w:rPr>
              <w:t xml:space="preserve"> 1</w:t>
            </w:r>
            <w:r w:rsidRPr="003C5251">
              <w:rPr>
                <w:lang w:val="en-AU"/>
              </w:rPr>
              <w:t>997</w:t>
            </w:r>
            <w:r>
              <w:rPr>
                <w:lang w:val="en-AU"/>
              </w:rPr>
              <w:t>, parts 6C, 7 and 7A*</w:t>
            </w:r>
          </w:p>
        </w:tc>
      </w:tr>
      <w:tr w:rsidR="00E51A70" w:rsidRPr="00B3277C" w14:paraId="011DB3A6" w14:textId="77777777" w:rsidTr="00A5516F">
        <w:tc>
          <w:tcPr>
            <w:tcW w:w="7923" w:type="dxa"/>
          </w:tcPr>
          <w:p w14:paraId="69872830" w14:textId="6398EFC1" w:rsidR="00E51A70" w:rsidRPr="00B3277C" w:rsidRDefault="00E51A70" w:rsidP="00E51A70">
            <w:pPr>
              <w:pStyle w:val="TableText10"/>
              <w:spacing w:after="0"/>
              <w:rPr>
                <w:lang w:val="en-AU"/>
              </w:rPr>
            </w:pPr>
            <w:r w:rsidRPr="000F3840">
              <w:rPr>
                <w:lang w:val="en-AU"/>
              </w:rPr>
              <w:t>Variations in Sex Characteristics (Restricted Medical Treatment) Act 2023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3C5251" w:rsidRDefault="00A5516F" w:rsidP="00A5516F">
      <w:pPr>
        <w:rPr>
          <w:lang w:val="en-AU"/>
        </w:rPr>
      </w:pPr>
    </w:p>
    <w:p w14:paraId="48F957E8" w14:textId="77777777" w:rsidR="009C0CBD" w:rsidRPr="003C5251" w:rsidRDefault="009C0CBD" w:rsidP="00A5516F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0BD7FBDB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5B07FC44" w14:textId="77777777" w:rsidR="009C7A30" w:rsidRPr="003C5251" w:rsidRDefault="009C7A30" w:rsidP="003C5251">
      <w:pPr>
        <w:rPr>
          <w:lang w:val="en-AU"/>
        </w:rPr>
      </w:pPr>
    </w:p>
    <w:p w14:paraId="0C4567D8" w14:textId="77777777" w:rsidR="00893F00" w:rsidRPr="003C5251" w:rsidRDefault="00893F00" w:rsidP="003C5251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7A30" w:rsidRPr="00B3277C" w14:paraId="7251C546" w14:textId="77777777" w:rsidTr="00C005C4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15E44C5A" w14:textId="791F9A16" w:rsidR="009C7A30" w:rsidRPr="00B3277C" w:rsidRDefault="009C7A30" w:rsidP="00C005C4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Population Health</w:t>
            </w:r>
          </w:p>
        </w:tc>
      </w:tr>
      <w:tr w:rsidR="004B79EE" w:rsidRPr="004B79EE" w14:paraId="09D9BC18" w14:textId="77777777" w:rsidTr="00C005C4">
        <w:tc>
          <w:tcPr>
            <w:tcW w:w="7923" w:type="dxa"/>
          </w:tcPr>
          <w:p w14:paraId="4573E309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Blood Donation (Transmittable Diseases) Act 1985*</w:t>
            </w:r>
          </w:p>
        </w:tc>
      </w:tr>
      <w:tr w:rsidR="004B79EE" w:rsidRPr="004B79EE" w14:paraId="2D63DE93" w14:textId="77777777" w:rsidTr="00C005C4">
        <w:tc>
          <w:tcPr>
            <w:tcW w:w="7923" w:type="dxa"/>
          </w:tcPr>
          <w:p w14:paraId="0A530141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4B79EE">
              <w:rPr>
                <w:lang w:val="en-AU"/>
              </w:rPr>
              <w:t>Drugs of Dependence Act 1989</w:t>
            </w:r>
          </w:p>
        </w:tc>
      </w:tr>
      <w:tr w:rsidR="004B79EE" w:rsidRPr="004B79EE" w14:paraId="1D390E9F" w14:textId="77777777" w:rsidTr="00C005C4">
        <w:tc>
          <w:tcPr>
            <w:tcW w:w="7923" w:type="dxa"/>
          </w:tcPr>
          <w:p w14:paraId="0111A6C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Epidemiological Studies (Confidentiality) Act 1992</w:t>
            </w:r>
          </w:p>
        </w:tc>
      </w:tr>
      <w:tr w:rsidR="004B79EE" w:rsidRPr="004B79EE" w14:paraId="66C3679E" w14:textId="77777777" w:rsidTr="00C005C4">
        <w:tc>
          <w:tcPr>
            <w:tcW w:w="7923" w:type="dxa"/>
          </w:tcPr>
          <w:p w14:paraId="30F29ED0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Food Act 2001</w:t>
            </w:r>
          </w:p>
        </w:tc>
      </w:tr>
      <w:tr w:rsidR="004B79EE" w:rsidRPr="004B79EE" w14:paraId="2F84083B" w14:textId="77777777" w:rsidTr="00C005C4">
        <w:tc>
          <w:tcPr>
            <w:tcW w:w="7923" w:type="dxa"/>
          </w:tcPr>
          <w:p w14:paraId="716AF69E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Gene Technology Act 2003</w:t>
            </w:r>
          </w:p>
        </w:tc>
      </w:tr>
      <w:tr w:rsidR="004B79EE" w:rsidRPr="004B79EE" w14:paraId="689D7D72" w14:textId="77777777" w:rsidTr="00C005C4">
        <w:tc>
          <w:tcPr>
            <w:tcW w:w="7923" w:type="dxa"/>
          </w:tcPr>
          <w:p w14:paraId="773C8A95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Gene Technology (GM Crop Moratorium) Act 2004</w:t>
            </w:r>
          </w:p>
        </w:tc>
      </w:tr>
      <w:tr w:rsidR="004B79EE" w:rsidRPr="004B79EE" w14:paraId="40A1D979" w14:textId="77777777" w:rsidTr="00C005C4">
        <w:tc>
          <w:tcPr>
            <w:tcW w:w="7923" w:type="dxa"/>
          </w:tcPr>
          <w:p w14:paraId="622BAD3D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Human Cloning and Embryo Research Act 2004</w:t>
            </w:r>
          </w:p>
        </w:tc>
      </w:tr>
      <w:tr w:rsidR="004B79EE" w:rsidRPr="004B79EE" w14:paraId="30B50244" w14:textId="77777777" w:rsidTr="00C005C4">
        <w:tc>
          <w:tcPr>
            <w:tcW w:w="7923" w:type="dxa"/>
          </w:tcPr>
          <w:p w14:paraId="1C20C868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Intoxicated People (Care and Protection) Act 1994</w:t>
            </w:r>
          </w:p>
        </w:tc>
      </w:tr>
      <w:tr w:rsidR="004B79EE" w:rsidRPr="004B79EE" w14:paraId="3CB198E0" w14:textId="77777777" w:rsidTr="00C005C4">
        <w:tc>
          <w:tcPr>
            <w:tcW w:w="7923" w:type="dxa"/>
          </w:tcPr>
          <w:p w14:paraId="2B24C54B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Medicines, Poisons and Therapeutic Goods Act 2008*</w:t>
            </w:r>
          </w:p>
        </w:tc>
      </w:tr>
      <w:tr w:rsidR="004B79EE" w:rsidRPr="004B79EE" w14:paraId="0AFDCC59" w14:textId="77777777" w:rsidTr="00C005C4">
        <w:tc>
          <w:tcPr>
            <w:tcW w:w="7923" w:type="dxa"/>
          </w:tcPr>
          <w:p w14:paraId="04429FEC" w14:textId="4569B4C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 1997</w:t>
            </w:r>
            <w:r w:rsidR="005F1F04">
              <w:rPr>
                <w:lang w:val="en-AU"/>
              </w:rPr>
              <w:t>, except parts 6C, 7 and 7A</w:t>
            </w:r>
            <w:r w:rsidRPr="003C5251">
              <w:rPr>
                <w:lang w:val="en-AU"/>
              </w:rPr>
              <w:t>*</w:t>
            </w:r>
          </w:p>
        </w:tc>
      </w:tr>
      <w:tr w:rsidR="004B79EE" w:rsidRPr="004B79EE" w14:paraId="6D05A381" w14:textId="77777777" w:rsidTr="00C005C4">
        <w:tc>
          <w:tcPr>
            <w:tcW w:w="7923" w:type="dxa"/>
          </w:tcPr>
          <w:p w14:paraId="43B40A8D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lastRenderedPageBreak/>
              <w:t>Radiation Protection Act 2006*</w:t>
            </w:r>
          </w:p>
        </w:tc>
      </w:tr>
      <w:tr w:rsidR="004B79EE" w:rsidRPr="004B79EE" w14:paraId="20D04302" w14:textId="77777777" w:rsidTr="00C005C4">
        <w:tc>
          <w:tcPr>
            <w:tcW w:w="7923" w:type="dxa"/>
          </w:tcPr>
          <w:p w14:paraId="4F44E349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Smoke-Free Public Places Act 2003</w:t>
            </w:r>
          </w:p>
        </w:tc>
      </w:tr>
      <w:tr w:rsidR="004B79EE" w:rsidRPr="004B79EE" w14:paraId="6349E3B3" w14:textId="77777777" w:rsidTr="00C005C4">
        <w:tc>
          <w:tcPr>
            <w:tcW w:w="7923" w:type="dxa"/>
          </w:tcPr>
          <w:p w14:paraId="70A7753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Smoking in Cars with Children (Prohibition) Act 2011</w:t>
            </w:r>
          </w:p>
        </w:tc>
      </w:tr>
      <w:tr w:rsidR="004B79EE" w:rsidRPr="004B79EE" w14:paraId="3FFB10CC" w14:textId="77777777" w:rsidTr="00C005C4">
        <w:tc>
          <w:tcPr>
            <w:tcW w:w="7923" w:type="dxa"/>
          </w:tcPr>
          <w:p w14:paraId="24B146E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Supervised Injecting Place Trial Act 1999, except sections 7, 8 and 13*</w:t>
            </w:r>
          </w:p>
        </w:tc>
      </w:tr>
      <w:tr w:rsidR="004B79EE" w:rsidRPr="004B79EE" w14:paraId="7124FDD4" w14:textId="77777777" w:rsidTr="00C005C4">
        <w:tc>
          <w:tcPr>
            <w:tcW w:w="7923" w:type="dxa"/>
          </w:tcPr>
          <w:p w14:paraId="1DC03103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Tobacco and Other Smoking Products Act 1927</w:t>
            </w:r>
          </w:p>
        </w:tc>
      </w:tr>
      <w:tr w:rsidR="004B79EE" w:rsidRPr="00B3277C" w14:paraId="058781D2" w14:textId="77777777" w:rsidTr="00C005C4">
        <w:tc>
          <w:tcPr>
            <w:tcW w:w="7923" w:type="dxa"/>
          </w:tcPr>
          <w:p w14:paraId="332AA1A2" w14:textId="77777777" w:rsidR="004B79EE" w:rsidRPr="00B3277C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Transplantation and Anatomy Act 1978*</w:t>
            </w:r>
          </w:p>
        </w:tc>
      </w:tr>
      <w:tr w:rsidR="004B79EE" w:rsidRPr="00B3277C" w14:paraId="2A782A85" w14:textId="77777777" w:rsidTr="00C005C4">
        <w:tc>
          <w:tcPr>
            <w:tcW w:w="7923" w:type="dxa"/>
          </w:tcPr>
          <w:p w14:paraId="3A8C1115" w14:textId="2E19A80A" w:rsidR="004B79EE" w:rsidRPr="00B3277C" w:rsidRDefault="003C5251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25416989" w14:textId="77777777" w:rsidR="003C5251" w:rsidRPr="003C5251" w:rsidRDefault="003C5251" w:rsidP="003C5251">
      <w:pPr>
        <w:rPr>
          <w:lang w:val="en-AU"/>
        </w:rPr>
      </w:pPr>
    </w:p>
    <w:p w14:paraId="597A78BF" w14:textId="77777777" w:rsidR="003C5251" w:rsidRPr="003C5251" w:rsidRDefault="003C5251" w:rsidP="003C5251">
      <w:pPr>
        <w:rPr>
          <w:lang w:val="en-AU"/>
        </w:rPr>
      </w:pPr>
    </w:p>
    <w:p w14:paraId="0D7764DF" w14:textId="3A183129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33" w:name="_Toc6438495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33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45B14A80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Default="008B3B7E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5F1F04" w:rsidRPr="00B3277C" w14:paraId="05AFE3D3" w14:textId="77777777" w:rsidTr="00A967D5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7CC0A611" w14:textId="77777777" w:rsidR="005F1F04" w:rsidRPr="00B3277C" w:rsidRDefault="005F1F04" w:rsidP="00A967D5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Population Health</w:t>
            </w:r>
          </w:p>
        </w:tc>
      </w:tr>
      <w:tr w:rsidR="005F1F04" w:rsidRPr="004B79EE" w14:paraId="3B2A9E21" w14:textId="77777777" w:rsidTr="00A967D5">
        <w:tc>
          <w:tcPr>
            <w:tcW w:w="7923" w:type="dxa"/>
          </w:tcPr>
          <w:p w14:paraId="47C3BCB1" w14:textId="6BFCB163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Blood Donation (Transmittable Diseases)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1985*</w:t>
            </w:r>
          </w:p>
        </w:tc>
      </w:tr>
      <w:tr w:rsidR="005F1F04" w:rsidRPr="004B79EE" w14:paraId="1057B12C" w14:textId="77777777" w:rsidTr="00A967D5">
        <w:tc>
          <w:tcPr>
            <w:tcW w:w="7923" w:type="dxa"/>
          </w:tcPr>
          <w:p w14:paraId="0E669465" w14:textId="3C3DAF82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Medicines, Poisons and Therapeutic Goods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2008*</w:t>
            </w:r>
          </w:p>
        </w:tc>
      </w:tr>
      <w:tr w:rsidR="005F1F04" w:rsidRPr="004B79EE" w14:paraId="72F45411" w14:textId="77777777" w:rsidTr="00A967D5">
        <w:tc>
          <w:tcPr>
            <w:tcW w:w="7923" w:type="dxa"/>
          </w:tcPr>
          <w:p w14:paraId="0F34AD98" w14:textId="703E6782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1997*</w:t>
            </w:r>
          </w:p>
        </w:tc>
      </w:tr>
      <w:tr w:rsidR="005F1F04" w:rsidRPr="004B79EE" w14:paraId="0CA2BF2A" w14:textId="77777777" w:rsidTr="00A967D5">
        <w:tc>
          <w:tcPr>
            <w:tcW w:w="7923" w:type="dxa"/>
          </w:tcPr>
          <w:p w14:paraId="224A04B1" w14:textId="77777777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Radiation Protection Act 2006*</w:t>
            </w:r>
          </w:p>
        </w:tc>
      </w:tr>
      <w:tr w:rsidR="005F1F04" w:rsidRPr="004B79EE" w14:paraId="7C18D483" w14:textId="77777777" w:rsidTr="00A967D5">
        <w:tc>
          <w:tcPr>
            <w:tcW w:w="7923" w:type="dxa"/>
          </w:tcPr>
          <w:p w14:paraId="48839C87" w14:textId="008F737E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Supervised Injecting Place Trial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1999, except sections 7, 8 and 13*</w:t>
            </w:r>
          </w:p>
        </w:tc>
      </w:tr>
      <w:tr w:rsidR="005F1F04" w:rsidRPr="00B3277C" w14:paraId="6C011FE1" w14:textId="77777777" w:rsidTr="00A967D5">
        <w:tc>
          <w:tcPr>
            <w:tcW w:w="7923" w:type="dxa"/>
          </w:tcPr>
          <w:p w14:paraId="0BB9A524" w14:textId="6E9AB895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Transplantation and Anatomy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1978*</w:t>
            </w:r>
          </w:p>
        </w:tc>
      </w:tr>
      <w:tr w:rsidR="005F1F04" w:rsidRPr="00B3277C" w14:paraId="2B9C26C9" w14:textId="77777777" w:rsidTr="00A967D5">
        <w:tc>
          <w:tcPr>
            <w:tcW w:w="7923" w:type="dxa"/>
          </w:tcPr>
          <w:p w14:paraId="0230F7B9" w14:textId="2581A103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16A99652" w14:textId="77777777" w:rsidR="005F1F04" w:rsidRDefault="005F1F04" w:rsidP="00F12553">
      <w:pPr>
        <w:rPr>
          <w:lang w:val="en-AU"/>
        </w:rPr>
      </w:pPr>
    </w:p>
    <w:p w14:paraId="019DFED3" w14:textId="77777777" w:rsidR="005F1F04" w:rsidRPr="00B3277C" w:rsidRDefault="005F1F04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34" w:name="_Toc6438495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34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35" w:name="_Toc6438495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35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1A56F898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2E4729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2E4729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pt 13.2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4AC1ABB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 w:rsidR="00503F73">
              <w:rPr>
                <w:lang w:val="en-AU"/>
              </w:rPr>
              <w:t xml:space="preserve">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3BC07CA4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405DCC">
              <w:rPr>
                <w:lang w:val="en-AU"/>
              </w:rPr>
              <w:t xml:space="preserve"> and Justice Health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6" w:name="_Hlk152848980"/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23A6B24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F016C4">
              <w:rPr>
                <w:lang w:val="en-AU"/>
              </w:rPr>
              <w:t xml:space="preserve"> </w:t>
            </w:r>
            <w:r w:rsidR="001E5136"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F016C4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pt 13.2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  <w:bookmarkEnd w:id="36"/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lastRenderedPageBreak/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93C94" w:rsidRPr="00B3277C" w14:paraId="56282FF9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1A046A" w14:textId="4005DF08" w:rsidR="00E93C94" w:rsidRPr="00B3277C" w:rsidRDefault="00E93C94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Fire</w:t>
            </w:r>
            <w:r w:rsidRPr="00B3277C">
              <w:rPr>
                <w:lang w:val="en-AU"/>
              </w:rPr>
              <w:t xml:space="preserve"> and </w:t>
            </w:r>
            <w:r>
              <w:rPr>
                <w:lang w:val="en-AU"/>
              </w:rPr>
              <w:t>Emergency Services</w:t>
            </w:r>
          </w:p>
        </w:tc>
      </w:tr>
      <w:tr w:rsidR="00E93C94" w:rsidRPr="00B3277C" w14:paraId="11136184" w14:textId="77777777" w:rsidTr="00C005C4">
        <w:tc>
          <w:tcPr>
            <w:tcW w:w="7924" w:type="dxa"/>
          </w:tcPr>
          <w:p w14:paraId="5F992453" w14:textId="77777777" w:rsidR="00E93C94" w:rsidRPr="00B3277C" w:rsidRDefault="00E93C94" w:rsidP="00C005C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7" w:name="_Hlk152788725"/>
            <w:r w:rsidRPr="00B3277C">
              <w:rPr>
                <w:lang w:val="en-AU"/>
              </w:rPr>
              <w:t>Emergencies Act 2004, except schedule 1</w:t>
            </w:r>
            <w:bookmarkEnd w:id="37"/>
          </w:p>
        </w:tc>
      </w:tr>
    </w:tbl>
    <w:p w14:paraId="3A677BEF" w14:textId="77777777" w:rsidR="00E93C94" w:rsidRDefault="00E93C94" w:rsidP="00525AD9">
      <w:pPr>
        <w:rPr>
          <w:sz w:val="18"/>
          <w:szCs w:val="18"/>
          <w:lang w:val="en-AU"/>
        </w:rPr>
      </w:pPr>
    </w:p>
    <w:p w14:paraId="2CFB0795" w14:textId="77777777" w:rsidR="00E93C94" w:rsidRPr="00E51F92" w:rsidRDefault="00E93C94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5ADCED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 xml:space="preserve">Police and </w:t>
            </w:r>
            <w:r w:rsidR="00E93C94">
              <w:rPr>
                <w:lang w:val="en-AU"/>
              </w:rPr>
              <w:t>Crime Prevention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8" w:name="_Hlk152788750"/>
            <w:r w:rsidRPr="00B3277C">
              <w:rPr>
                <w:lang w:val="en-AU"/>
              </w:rPr>
              <w:t>Crimes (Child Sex Offenders) Act 2005</w:t>
            </w:r>
            <w:bookmarkEnd w:id="38"/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9" w:name="_Hlk152788776"/>
            <w:r w:rsidRPr="00B3277C">
              <w:rPr>
                <w:lang w:val="en-AU"/>
              </w:rPr>
              <w:t>Firearms Act 1996</w:t>
            </w:r>
            <w:bookmarkEnd w:id="39"/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40" w:name="_Hlk152788801"/>
            <w:r w:rsidRPr="00B3277C">
              <w:rPr>
                <w:lang w:val="en-AU"/>
              </w:rPr>
              <w:t>Prohibited Weapons Act 1996</w:t>
            </w:r>
            <w:bookmarkEnd w:id="40"/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3275155C" w:rsidR="00300E10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6D397A">
              <w:rPr>
                <w:lang w:val="en-AU"/>
              </w:rPr>
              <w:t xml:space="preserve">Aboriginal and Torres Strait Islander Children and Young People Commissioner </w:t>
            </w:r>
            <w:r>
              <w:rPr>
                <w:lang w:val="en-AU"/>
              </w:rPr>
              <w:t>Act</w:t>
            </w:r>
            <w:r w:rsidRPr="006D397A">
              <w:rPr>
                <w:lang w:val="en-AU"/>
              </w:rPr>
              <w:t xml:space="preserve"> 2022</w:t>
            </w:r>
          </w:p>
        </w:tc>
      </w:tr>
      <w:tr w:rsidR="006D397A" w:rsidRPr="00B3277C" w14:paraId="271EB783" w14:textId="77777777" w:rsidTr="00316B1D">
        <w:tc>
          <w:tcPr>
            <w:tcW w:w="7924" w:type="dxa"/>
          </w:tcPr>
          <w:p w14:paraId="7585BFDF" w14:textId="5F64B288" w:rsidR="006D397A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Default="00E535AB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F1F04" w:rsidRPr="00B3277C" w14:paraId="7D66A924" w14:textId="77777777" w:rsidTr="00A967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9715F6D" w14:textId="50D0889A" w:rsidR="005F1F04" w:rsidRPr="00B3277C" w:rsidRDefault="005F1F04" w:rsidP="00A967D5">
            <w:pPr>
              <w:pStyle w:val="TableHd"/>
              <w:rPr>
                <w:lang w:val="en-AU"/>
              </w:rPr>
            </w:pPr>
            <w:r w:rsidRPr="005F1F04">
              <w:rPr>
                <w:lang w:val="en-AU"/>
              </w:rPr>
              <w:t>Minister for Government Services and Regulatory Reform</w:t>
            </w:r>
          </w:p>
        </w:tc>
      </w:tr>
      <w:tr w:rsidR="005F1F04" w:rsidRPr="00B3277C" w14:paraId="6F5EE803" w14:textId="77777777" w:rsidTr="00A967D5">
        <w:tc>
          <w:tcPr>
            <w:tcW w:w="7924" w:type="dxa"/>
          </w:tcPr>
          <w:p w14:paraId="499189C3" w14:textId="77777777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</w:tbl>
    <w:p w14:paraId="53183BC6" w14:textId="77777777" w:rsidR="005F1F04" w:rsidRDefault="005F1F04" w:rsidP="00637E8D">
      <w:pPr>
        <w:rPr>
          <w:sz w:val="18"/>
          <w:szCs w:val="18"/>
          <w:lang w:val="en-AU"/>
        </w:rPr>
      </w:pPr>
    </w:p>
    <w:p w14:paraId="6DE4991C" w14:textId="77777777" w:rsidR="005F1F04" w:rsidRPr="00E51F92" w:rsidRDefault="005F1F04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41" w:name="_Toc6438496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41"/>
    </w:p>
    <w:p w14:paraId="75FE467B" w14:textId="77777777" w:rsidR="00B1364B" w:rsidRPr="003C5251" w:rsidRDefault="00B1364B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3C5251">
            <w:pPr>
              <w:pStyle w:val="TableText10"/>
              <w:spacing w:before="40"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p w14:paraId="077A640E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3C5251">
            <w:pPr>
              <w:pStyle w:val="TableText10"/>
              <w:spacing w:before="4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p w14:paraId="2380FFE5" w14:textId="77777777" w:rsidR="00F36B7F" w:rsidRPr="003C5251" w:rsidRDefault="00F36B7F" w:rsidP="00B1364B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20A54170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D83337">
              <w:rPr>
                <w:lang w:val="en-AU"/>
              </w:rPr>
              <w:t>, Parks and Land Management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8B4AB0" w:rsidRPr="00B3277C" w14:paraId="42328E77" w14:textId="77777777" w:rsidTr="009731D9">
        <w:trPr>
          <w:cantSplit/>
        </w:trPr>
        <w:tc>
          <w:tcPr>
            <w:tcW w:w="7924" w:type="dxa"/>
          </w:tcPr>
          <w:p w14:paraId="0CAF7545" w14:textId="3B32DDFF" w:rsidR="008B4AB0" w:rsidRPr="00B3277C" w:rsidRDefault="008B4AB0" w:rsidP="003C5251">
            <w:pPr>
              <w:pStyle w:val="TableText10"/>
              <w:spacing w:before="40" w:after="0"/>
              <w:rPr>
                <w:lang w:val="en-AU"/>
              </w:rPr>
            </w:pPr>
            <w:r>
              <w:rPr>
                <w:lang w:val="en-AU"/>
              </w:rPr>
              <w:t>Biosecurity Act 2023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117E0A" w:rsidRPr="00B3277C" w14:paraId="1C9A3A78" w14:textId="77777777" w:rsidTr="00C005C4">
        <w:tc>
          <w:tcPr>
            <w:tcW w:w="7924" w:type="dxa"/>
          </w:tcPr>
          <w:p w14:paraId="132C1123" w14:textId="77777777" w:rsidR="00117E0A" w:rsidRPr="00B3277C" w:rsidRDefault="00117E0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Enclosed Lands Protection Act 1943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117E0A" w:rsidRPr="00B3277C" w14:paraId="5CEABCED" w14:textId="77777777" w:rsidTr="00C005C4">
        <w:trPr>
          <w:cantSplit/>
        </w:trPr>
        <w:tc>
          <w:tcPr>
            <w:tcW w:w="7924" w:type="dxa"/>
          </w:tcPr>
          <w:p w14:paraId="16232262" w14:textId="77777777" w:rsidR="00117E0A" w:rsidRPr="00B3277C" w:rsidRDefault="00117E0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Fertilisers (Labelling and Sale) Act 1904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5508D8" w:rsidRPr="00B3277C" w14:paraId="5213054A" w14:textId="77777777" w:rsidTr="00793794">
        <w:tc>
          <w:tcPr>
            <w:tcW w:w="7924" w:type="dxa"/>
          </w:tcPr>
          <w:p w14:paraId="4AE86FBA" w14:textId="47485784" w:rsidR="005508D8" w:rsidRPr="00B3277C" w:rsidRDefault="005508D8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27107A" w:rsidRPr="00B3277C" w14:paraId="7A234B31" w14:textId="77777777" w:rsidTr="00C005C4">
        <w:trPr>
          <w:cantSplit/>
        </w:trPr>
        <w:tc>
          <w:tcPr>
            <w:tcW w:w="7924" w:type="dxa"/>
          </w:tcPr>
          <w:p w14:paraId="7876A19F" w14:textId="77777777" w:rsidR="0027107A" w:rsidRPr="00B3277C" w:rsidRDefault="0027107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Stock Act 2005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C5251" w:rsidRDefault="009731D9" w:rsidP="00637E8D">
      <w:pPr>
        <w:rPr>
          <w:sz w:val="18"/>
          <w:szCs w:val="18"/>
          <w:lang w:val="en-AU"/>
        </w:rPr>
      </w:pPr>
    </w:p>
    <w:p w14:paraId="65759345" w14:textId="77777777" w:rsidR="009731D9" w:rsidRPr="003C5251" w:rsidRDefault="009731D9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0C69A9E9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57C8A" w:rsidRPr="00B3277C" w14:paraId="6289D646" w14:textId="77777777" w:rsidTr="00443EE2">
        <w:tc>
          <w:tcPr>
            <w:tcW w:w="7924" w:type="dxa"/>
          </w:tcPr>
          <w:p w14:paraId="4E711044" w14:textId="17852610" w:rsidR="00457C8A" w:rsidRPr="00B3277C" w:rsidRDefault="00457C8A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Professional Engineers Act 2023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3C5251" w:rsidRDefault="00443EE2" w:rsidP="00637E8D">
      <w:pPr>
        <w:rPr>
          <w:sz w:val="18"/>
          <w:szCs w:val="18"/>
          <w:lang w:val="en-AU"/>
        </w:rPr>
      </w:pPr>
    </w:p>
    <w:p w14:paraId="665AA747" w14:textId="77777777" w:rsidR="003C5251" w:rsidRPr="003C5251" w:rsidRDefault="003C5251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1D542CEC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bookmarkStart w:id="42" w:name="_Hlk152826569"/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E51A70" w:rsidRPr="00B3277C" w14:paraId="7CC6932B" w14:textId="77777777" w:rsidTr="00891A1F">
        <w:tc>
          <w:tcPr>
            <w:tcW w:w="7924" w:type="dxa"/>
          </w:tcPr>
          <w:p w14:paraId="7862AE53" w14:textId="450B2765" w:rsidR="00E51A70" w:rsidRPr="00B3277C" w:rsidRDefault="00E51A70" w:rsidP="00A45C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Planning Act 2023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  <w:bookmarkEnd w:id="42"/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43" w:name="_Toc64384961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43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019D0A73" w14:textId="77777777" w:rsidR="00457C8A" w:rsidRDefault="00457C8A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57C8A" w:rsidRPr="00B3277C" w14:paraId="40726394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1DDAE3E" w14:textId="77777777" w:rsidR="00457C8A" w:rsidRPr="00B3277C" w:rsidRDefault="00457C8A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Women</w:t>
            </w:r>
          </w:p>
        </w:tc>
      </w:tr>
      <w:tr w:rsidR="00457C8A" w:rsidRPr="00B3277C" w14:paraId="148C0973" w14:textId="77777777" w:rsidTr="00C005C4">
        <w:trPr>
          <w:cantSplit/>
        </w:trPr>
        <w:tc>
          <w:tcPr>
            <w:tcW w:w="7924" w:type="dxa"/>
          </w:tcPr>
          <w:p w14:paraId="7F63038C" w14:textId="77777777" w:rsidR="00457C8A" w:rsidRPr="00B3277C" w:rsidRDefault="00457C8A" w:rsidP="00C005C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Period Products and Facilities (Access) Act 2023</w:t>
            </w:r>
          </w:p>
        </w:tc>
      </w:tr>
    </w:tbl>
    <w:p w14:paraId="3437E359" w14:textId="77777777" w:rsidR="009C0CBD" w:rsidRDefault="009C0CBD" w:rsidP="00BB78D1">
      <w:pPr>
        <w:rPr>
          <w:lang w:val="en-AU"/>
        </w:rPr>
      </w:pPr>
    </w:p>
    <w:p w14:paraId="274BF7F2" w14:textId="77777777" w:rsidR="00457C8A" w:rsidRDefault="00457C8A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41CDB3B8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</w:t>
            </w:r>
            <w:r w:rsidR="00CD76EE">
              <w:rPr>
                <w:lang w:val="en-AU"/>
              </w:rPr>
              <w:t xml:space="preserve">Children, Youth </w:t>
            </w:r>
            <w:r w:rsidR="00AB4320">
              <w:rPr>
                <w:lang w:val="en-AU"/>
              </w:rPr>
              <w:t xml:space="preserve">and </w:t>
            </w:r>
            <w:r w:rsidR="00CD76EE">
              <w:rPr>
                <w:lang w:val="en-AU"/>
              </w:rPr>
              <w:t xml:space="preserve">Family </w:t>
            </w:r>
            <w:r w:rsidR="00AB4320">
              <w:rPr>
                <w:lang w:val="en-AU"/>
              </w:rPr>
              <w:t>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2E024706" w:rsidR="00994182" w:rsidRPr="00B3277C" w:rsidRDefault="00941D75" w:rsidP="00316B1D">
            <w:pPr>
              <w:pStyle w:val="TableText10"/>
              <w:spacing w:after="0"/>
              <w:rPr>
                <w:lang w:val="en-AU"/>
              </w:rPr>
            </w:pPr>
            <w:bookmarkStart w:id="44" w:name="_Hlk152837155"/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20</w:t>
            </w:r>
            <w:r>
              <w:rPr>
                <w:lang w:val="en-AU"/>
              </w:rPr>
              <w:t xml:space="preserve"> and 21</w:t>
            </w:r>
            <w:bookmarkEnd w:id="44"/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57DA212C" w:rsidR="007165CA" w:rsidRPr="00B3277C" w:rsidRDefault="00955341" w:rsidP="00316B1D">
            <w:pPr>
              <w:pStyle w:val="TableHd"/>
              <w:rPr>
                <w:lang w:val="en-AU"/>
              </w:rPr>
            </w:pPr>
            <w:r w:rsidRPr="00955341">
              <w:rPr>
                <w:lang w:val="en-AU"/>
              </w:rPr>
              <w:lastRenderedPageBreak/>
              <w:t>Minister for 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p w14:paraId="43988744" w14:textId="77777777" w:rsidR="003C5251" w:rsidRDefault="003C5251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60F39C03" w:rsidR="00B03AD1" w:rsidRPr="00B3277C" w:rsidRDefault="00941D75" w:rsidP="00B03A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Community Services</w:t>
            </w:r>
            <w:r w:rsidR="005A2122">
              <w:rPr>
                <w:lang w:val="en-AU"/>
              </w:rPr>
              <w:t>, Seniors and Veterans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1521FDA1" w:rsidR="00B03AD1" w:rsidRPr="00B3277C" w:rsidRDefault="00877CA2" w:rsidP="00B03AD1">
            <w:pPr>
              <w:pStyle w:val="TableText10"/>
              <w:spacing w:after="0"/>
              <w:rPr>
                <w:lang w:val="en-AU"/>
              </w:rPr>
            </w:pPr>
            <w:r w:rsidRPr="00877CA2">
              <w:rPr>
                <w:lang w:val="en-AU"/>
              </w:rPr>
              <w:t>Carers Recognition Act 2021</w:t>
            </w:r>
          </w:p>
        </w:tc>
      </w:tr>
      <w:tr w:rsidR="0012331C" w:rsidRPr="00B3277C" w14:paraId="5B407B2F" w14:textId="77777777" w:rsidTr="00B03AD1">
        <w:tc>
          <w:tcPr>
            <w:tcW w:w="7924" w:type="dxa"/>
          </w:tcPr>
          <w:p w14:paraId="7440210A" w14:textId="40CCADBE" w:rsidR="0012331C" w:rsidRPr="00877CA2" w:rsidRDefault="001B544B" w:rsidP="00B03AD1">
            <w:pPr>
              <w:pStyle w:val="TableText10"/>
              <w:spacing w:after="0"/>
              <w:rPr>
                <w:lang w:val="en-AU"/>
              </w:rPr>
            </w:pPr>
            <w:bookmarkStart w:id="45" w:name="_Hlk152837253"/>
            <w:r w:rsidRPr="00B3277C">
              <w:rPr>
                <w:lang w:val="en-AU"/>
              </w:rPr>
              <w:t>Working with Vulnerable People (Background Checking) Act 2011</w:t>
            </w:r>
            <w:bookmarkEnd w:id="45"/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7510CF65" w14:textId="77777777" w:rsidR="003C5251" w:rsidRDefault="003C5251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C47CE" w:rsidRPr="00B3277C" w14:paraId="00A2CC18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B1E334C" w14:textId="23CF1EF9" w:rsidR="00FC47CE" w:rsidRPr="00B3277C" w:rsidRDefault="00FC47CE" w:rsidP="00C005C4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Minister for Multicultural Affairs</w:t>
            </w:r>
          </w:p>
        </w:tc>
      </w:tr>
      <w:tr w:rsidR="00FC47CE" w:rsidRPr="00B3277C" w14:paraId="4187C2E3" w14:textId="77777777" w:rsidTr="00C005C4">
        <w:tc>
          <w:tcPr>
            <w:tcW w:w="7924" w:type="dxa"/>
          </w:tcPr>
          <w:p w14:paraId="007C7456" w14:textId="7EA00DCE" w:rsidR="00FC47CE" w:rsidRPr="00B3277C" w:rsidRDefault="00AA3574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Multiculturalism Act 2023</w:t>
            </w:r>
          </w:p>
        </w:tc>
      </w:tr>
    </w:tbl>
    <w:p w14:paraId="68A07235" w14:textId="77777777" w:rsidR="00A40304" w:rsidRDefault="00A40304" w:rsidP="00BC2AE6">
      <w:pPr>
        <w:rPr>
          <w:lang w:val="en-AU"/>
        </w:rPr>
      </w:pPr>
    </w:p>
    <w:p w14:paraId="455F22A5" w14:textId="77777777" w:rsidR="003C5251" w:rsidRPr="00B3277C" w:rsidRDefault="003C5251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46" w:name="_Toc64384962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46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8670E24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E86589" w:rsidRPr="004724CE" w14:paraId="1AEFCC0A" w14:textId="77777777" w:rsidTr="00924CD2">
        <w:tc>
          <w:tcPr>
            <w:tcW w:w="7924" w:type="dxa"/>
          </w:tcPr>
          <w:p w14:paraId="0918E402" w14:textId="77777777" w:rsidR="00E86589" w:rsidRPr="004724CE" w:rsidRDefault="00E86589" w:rsidP="00924CD2">
            <w:pPr>
              <w:pStyle w:val="TableText10"/>
              <w:spacing w:after="0"/>
              <w:rPr>
                <w:lang w:val="en-AU"/>
              </w:rPr>
            </w:pPr>
            <w:bookmarkStart w:id="47" w:name="_Hlk152794069"/>
            <w:r w:rsidRPr="004724CE">
              <w:rPr>
                <w:lang w:val="en-AU"/>
              </w:rPr>
              <w:t>Heavy Vehicle National Law (ACT) Act 2013</w:t>
            </w:r>
          </w:p>
        </w:tc>
      </w:tr>
      <w:tr w:rsidR="00E86589" w:rsidRPr="004724CE" w14:paraId="103AA47A" w14:textId="77777777" w:rsidTr="00924CD2">
        <w:tc>
          <w:tcPr>
            <w:tcW w:w="7924" w:type="dxa"/>
          </w:tcPr>
          <w:p w14:paraId="65CD4E1D" w14:textId="77777777" w:rsidR="00E86589" w:rsidRPr="004724CE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Motor Sport (Public Safety) Act 2006</w:t>
            </w:r>
          </w:p>
        </w:tc>
      </w:tr>
      <w:tr w:rsidR="00950F65" w:rsidRPr="004724CE" w14:paraId="1259894F" w14:textId="77777777" w:rsidTr="0047422F">
        <w:tc>
          <w:tcPr>
            <w:tcW w:w="7924" w:type="dxa"/>
          </w:tcPr>
          <w:p w14:paraId="6086117B" w14:textId="77777777" w:rsidR="00950F65" w:rsidRPr="004724CE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Rail Safety National Law (ACT) Act 2014</w:t>
            </w:r>
          </w:p>
        </w:tc>
      </w:tr>
      <w:tr w:rsidR="00924CD2" w:rsidRPr="004724CE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4724CE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(Alcohol and Drugs) Act 1977</w:t>
            </w:r>
          </w:p>
        </w:tc>
      </w:tr>
      <w:tr w:rsidR="00924CD2" w:rsidRPr="004724CE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4724CE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(Driver Licensing) Act 1999</w:t>
            </w:r>
          </w:p>
        </w:tc>
      </w:tr>
      <w:tr w:rsidR="00924CD2" w:rsidRPr="004724CE" w14:paraId="11EB3BE6" w14:textId="77777777" w:rsidTr="00924CD2">
        <w:trPr>
          <w:cantSplit/>
        </w:trPr>
        <w:tc>
          <w:tcPr>
            <w:tcW w:w="7924" w:type="dxa"/>
          </w:tcPr>
          <w:p w14:paraId="6BD628E1" w14:textId="6BCC941A" w:rsidR="00924CD2" w:rsidRPr="004724CE" w:rsidRDefault="00924CD2" w:rsidP="00924CD2">
            <w:pPr>
              <w:pStyle w:val="TableText10"/>
              <w:spacing w:after="0"/>
            </w:pPr>
            <w:r w:rsidRPr="004724CE">
              <w:rPr>
                <w:spacing w:val="-2"/>
                <w:lang w:val="en-AU"/>
              </w:rPr>
              <w:t xml:space="preserve">Road Transport (General) Act 1999, except </w:t>
            </w:r>
            <w:r w:rsidR="0043377B" w:rsidRPr="004724CE">
              <w:rPr>
                <w:spacing w:val="-2"/>
                <w:lang w:val="en-AU"/>
              </w:rPr>
              <w:t>sections 12, 13, 14, 17, 19 and 20</w:t>
            </w:r>
            <w:r w:rsidRPr="004724CE">
              <w:rPr>
                <w:lang w:val="en-AU"/>
              </w:rPr>
              <w:t xml:space="preserve"> </w:t>
            </w:r>
            <w:r w:rsidR="0043377B" w:rsidRPr="004724CE">
              <w:rPr>
                <w:lang w:val="en-AU"/>
              </w:rPr>
              <w:t>(when exercised in relation to matters that are the responsibility of the Special Minister of State)</w:t>
            </w:r>
          </w:p>
        </w:tc>
      </w:tr>
      <w:tr w:rsidR="00924CD2" w:rsidRPr="004724CE" w14:paraId="598C3A87" w14:textId="77777777" w:rsidTr="00924CD2">
        <w:trPr>
          <w:cantSplit/>
        </w:trPr>
        <w:tc>
          <w:tcPr>
            <w:tcW w:w="7924" w:type="dxa"/>
          </w:tcPr>
          <w:p w14:paraId="5BFED05C" w14:textId="22B69862" w:rsidR="00924CD2" w:rsidRPr="004724CE" w:rsidRDefault="00833355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(Public Passenger Services) Act 2001</w:t>
            </w:r>
          </w:p>
        </w:tc>
      </w:tr>
      <w:tr w:rsidR="007165CA" w:rsidRPr="004724CE" w14:paraId="6CAD3B44" w14:textId="77777777" w:rsidTr="00316B1D">
        <w:trPr>
          <w:cantSplit/>
        </w:trPr>
        <w:tc>
          <w:tcPr>
            <w:tcW w:w="7924" w:type="dxa"/>
          </w:tcPr>
          <w:p w14:paraId="39D99EC8" w14:textId="7091F319" w:rsidR="007165CA" w:rsidRPr="004724CE" w:rsidRDefault="00833355" w:rsidP="00316B1D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(Safety and Traffic Management) Act 1999</w:t>
            </w:r>
          </w:p>
        </w:tc>
      </w:tr>
      <w:tr w:rsidR="002913A4" w:rsidRPr="004724CE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4724CE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(Vehicle Registration) Act 1999</w:t>
            </w:r>
          </w:p>
        </w:tc>
      </w:tr>
      <w:tr w:rsidR="00002C00" w:rsidRPr="00B3277C" w14:paraId="07C6B007" w14:textId="77777777" w:rsidTr="00C73D30">
        <w:trPr>
          <w:cantSplit/>
        </w:trPr>
        <w:tc>
          <w:tcPr>
            <w:tcW w:w="7924" w:type="dxa"/>
          </w:tcPr>
          <w:p w14:paraId="0048E6B0" w14:textId="24DA2335" w:rsidR="00002C00" w:rsidRPr="00B3277C" w:rsidRDefault="00002C00" w:rsidP="00C73D30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 xml:space="preserve">Road Vehicle Standards Act </w:t>
            </w:r>
            <w:r w:rsidR="00E20043" w:rsidRPr="004724CE">
              <w:rPr>
                <w:lang w:val="en-AU"/>
              </w:rPr>
              <w:t>20</w:t>
            </w:r>
            <w:r w:rsidRPr="004724CE">
              <w:rPr>
                <w:lang w:val="en-AU"/>
              </w:rPr>
              <w:t>18 (Cwlth)</w:t>
            </w:r>
          </w:p>
        </w:tc>
      </w:tr>
      <w:bookmarkEnd w:id="47"/>
    </w:tbl>
    <w:p w14:paraId="4B12A8AF" w14:textId="77777777" w:rsidR="00947EA4" w:rsidRDefault="00947EA4" w:rsidP="00197F17">
      <w:pPr>
        <w:rPr>
          <w:lang w:val="en-AU"/>
        </w:rPr>
      </w:pPr>
    </w:p>
    <w:p w14:paraId="256D3550" w14:textId="77777777" w:rsidR="003C5251" w:rsidRDefault="003C5251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413A8" w:rsidRPr="00B3277C" w14:paraId="5B8BA3EF" w14:textId="77777777" w:rsidTr="00C005C4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52A33DEE" w14:textId="4740F722" w:rsidR="000413A8" w:rsidRPr="00B3277C" w:rsidRDefault="000413A8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City Services</w:t>
            </w:r>
          </w:p>
        </w:tc>
      </w:tr>
      <w:tr w:rsidR="000413A8" w:rsidRPr="00C20AA8" w14:paraId="4A82C2FF" w14:textId="77777777" w:rsidTr="00C005C4">
        <w:trPr>
          <w:cantSplit/>
        </w:trPr>
        <w:tc>
          <w:tcPr>
            <w:tcW w:w="7924" w:type="dxa"/>
          </w:tcPr>
          <w:p w14:paraId="171CE4D0" w14:textId="77777777" w:rsidR="000413A8" w:rsidRPr="00C20AA8" w:rsidRDefault="000413A8" w:rsidP="00C005C4">
            <w:pPr>
              <w:pStyle w:val="TableText10"/>
              <w:spacing w:after="0"/>
              <w:rPr>
                <w:lang w:val="en-AU"/>
              </w:rPr>
            </w:pPr>
            <w:bookmarkStart w:id="48" w:name="_Hlk152794248"/>
            <w:r w:rsidRPr="00C20AA8">
              <w:rPr>
                <w:lang w:val="en-AU"/>
              </w:rPr>
              <w:t>Animal Welfare Act 1992</w:t>
            </w:r>
          </w:p>
        </w:tc>
      </w:tr>
      <w:tr w:rsidR="000413A8" w:rsidRPr="00B3277C" w14:paraId="5BAD9C6F" w14:textId="77777777" w:rsidTr="00C005C4">
        <w:trPr>
          <w:cantSplit/>
        </w:trPr>
        <w:tc>
          <w:tcPr>
            <w:tcW w:w="7924" w:type="dxa"/>
          </w:tcPr>
          <w:p w14:paraId="157F9CC3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C20AA8">
              <w:rPr>
                <w:lang w:val="en-AU"/>
              </w:rPr>
              <w:t>Cemeteries and Crematoria Act 2020</w:t>
            </w:r>
          </w:p>
        </w:tc>
      </w:tr>
      <w:tr w:rsidR="000413A8" w:rsidRPr="00B3277C" w14:paraId="6524B175" w14:textId="77777777" w:rsidTr="00C005C4">
        <w:tc>
          <w:tcPr>
            <w:tcW w:w="7924" w:type="dxa"/>
          </w:tcPr>
          <w:p w14:paraId="2E5745FC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1E2159" w:rsidRPr="00B3277C" w14:paraId="463219ED" w14:textId="77777777" w:rsidTr="00C005C4">
        <w:tc>
          <w:tcPr>
            <w:tcW w:w="7924" w:type="dxa"/>
          </w:tcPr>
          <w:p w14:paraId="31593424" w14:textId="731AA901" w:rsidR="001E2159" w:rsidRPr="00B3277C" w:rsidRDefault="001E2159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Circular Economy Act 2023</w:t>
            </w:r>
          </w:p>
        </w:tc>
      </w:tr>
      <w:tr w:rsidR="000413A8" w:rsidRPr="00B3277C" w14:paraId="08848520" w14:textId="77777777" w:rsidTr="00C005C4">
        <w:trPr>
          <w:cantSplit/>
        </w:trPr>
        <w:tc>
          <w:tcPr>
            <w:tcW w:w="7924" w:type="dxa"/>
          </w:tcPr>
          <w:p w14:paraId="4BB8B855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0413A8" w:rsidRPr="00B3277C" w14:paraId="0DDA4640" w14:textId="77777777" w:rsidTr="00C005C4">
        <w:trPr>
          <w:cantSplit/>
        </w:trPr>
        <w:tc>
          <w:tcPr>
            <w:tcW w:w="7924" w:type="dxa"/>
          </w:tcPr>
          <w:p w14:paraId="330CD1D2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0413A8" w:rsidRPr="00B3277C" w14:paraId="1FFE1D5B" w14:textId="77777777" w:rsidTr="00C005C4">
        <w:trPr>
          <w:cantSplit/>
        </w:trPr>
        <w:tc>
          <w:tcPr>
            <w:tcW w:w="7924" w:type="dxa"/>
          </w:tcPr>
          <w:p w14:paraId="1E258222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0413A8" w:rsidRPr="00B3277C" w14:paraId="3595E964" w14:textId="77777777" w:rsidTr="00C005C4">
        <w:trPr>
          <w:cantSplit/>
        </w:trPr>
        <w:tc>
          <w:tcPr>
            <w:tcW w:w="7924" w:type="dxa"/>
          </w:tcPr>
          <w:p w14:paraId="221C5FDA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0413A8" w:rsidRPr="00B3277C" w14:paraId="29C753A9" w14:textId="77777777" w:rsidTr="00C005C4">
        <w:trPr>
          <w:cantSplit/>
        </w:trPr>
        <w:tc>
          <w:tcPr>
            <w:tcW w:w="7924" w:type="dxa"/>
          </w:tcPr>
          <w:p w14:paraId="532767D6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1E2159" w:rsidRPr="00B3277C" w14:paraId="40ABC406" w14:textId="77777777" w:rsidTr="00C005C4">
        <w:trPr>
          <w:cantSplit/>
        </w:trPr>
        <w:tc>
          <w:tcPr>
            <w:tcW w:w="7924" w:type="dxa"/>
          </w:tcPr>
          <w:p w14:paraId="2DDADF0D" w14:textId="08FDB000" w:rsidR="001E2159" w:rsidRPr="00B3277C" w:rsidRDefault="001E2159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Urban Forest Act 2023</w:t>
            </w:r>
          </w:p>
        </w:tc>
      </w:tr>
      <w:tr w:rsidR="000413A8" w:rsidRPr="00B3277C" w14:paraId="03B46721" w14:textId="77777777" w:rsidTr="00C005C4">
        <w:trPr>
          <w:cantSplit/>
        </w:trPr>
        <w:tc>
          <w:tcPr>
            <w:tcW w:w="7924" w:type="dxa"/>
          </w:tcPr>
          <w:p w14:paraId="5EE148D8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0413A8" w:rsidRPr="00B3277C" w14:paraId="028721F5" w14:textId="77777777" w:rsidTr="00C005C4">
        <w:trPr>
          <w:cantSplit/>
        </w:trPr>
        <w:tc>
          <w:tcPr>
            <w:tcW w:w="7924" w:type="dxa"/>
          </w:tcPr>
          <w:p w14:paraId="3AE51C9A" w14:textId="77777777" w:rsidR="000413A8" w:rsidRPr="004159FD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0413A8" w:rsidRPr="00B3277C" w14:paraId="2DE346C7" w14:textId="77777777" w:rsidTr="00C005C4">
        <w:trPr>
          <w:cantSplit/>
        </w:trPr>
        <w:tc>
          <w:tcPr>
            <w:tcW w:w="7924" w:type="dxa"/>
          </w:tcPr>
          <w:p w14:paraId="152E5799" w14:textId="77777777" w:rsidR="000413A8" w:rsidRPr="004159FD" w:rsidRDefault="000413A8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  <w:bookmarkEnd w:id="48"/>
    </w:tbl>
    <w:p w14:paraId="644BBD86" w14:textId="77777777" w:rsidR="000413A8" w:rsidRDefault="000413A8" w:rsidP="00197F17">
      <w:pPr>
        <w:rPr>
          <w:lang w:val="en-AU"/>
        </w:rPr>
      </w:pPr>
    </w:p>
    <w:p w14:paraId="4AF2E865" w14:textId="77777777" w:rsidR="00185C97" w:rsidRDefault="00185C97" w:rsidP="00197F17">
      <w:pPr>
        <w:rPr>
          <w:lang w:val="en-AU"/>
        </w:rPr>
      </w:pPr>
    </w:p>
    <w:p w14:paraId="20F4883B" w14:textId="77777777" w:rsidR="00185C97" w:rsidRDefault="00185C97" w:rsidP="00197F17">
      <w:pPr>
        <w:rPr>
          <w:lang w:val="en-AU"/>
        </w:rPr>
        <w:sectPr w:rsidR="00185C97" w:rsidSect="00E53401">
          <w:headerReference w:type="default" r:id="rId34"/>
          <w:footerReference w:type="default" r:id="rId35"/>
          <w:type w:val="continuous"/>
          <w:pgSz w:w="11907" w:h="16839" w:code="9"/>
          <w:pgMar w:top="3544" w:right="1899" w:bottom="2977" w:left="2302" w:header="2279" w:footer="1758" w:gutter="0"/>
          <w:cols w:space="720"/>
          <w:docGrid w:linePitch="360"/>
        </w:sectPr>
      </w:pPr>
    </w:p>
    <w:p w14:paraId="4D1E3930" w14:textId="77777777" w:rsidR="00185C97" w:rsidRPr="00185C97" w:rsidRDefault="00185C97" w:rsidP="00185C97">
      <w:pPr>
        <w:spacing w:before="120"/>
        <w:rPr>
          <w:rFonts w:ascii="Arial" w:hAnsi="Arial" w:cs="Arial"/>
          <w:sz w:val="24"/>
          <w:szCs w:val="24"/>
          <w:lang w:val="en-AU" w:eastAsia="en-US"/>
        </w:rPr>
      </w:pPr>
      <w:r w:rsidRPr="00185C97">
        <w:rPr>
          <w:rFonts w:ascii="Arial" w:hAnsi="Arial" w:cs="Arial"/>
          <w:sz w:val="24"/>
          <w:szCs w:val="24"/>
          <w:lang w:val="en-AU" w:eastAsia="en-US"/>
        </w:rPr>
        <w:lastRenderedPageBreak/>
        <w:t>Australian Capital Territory</w:t>
      </w:r>
    </w:p>
    <w:p w14:paraId="1B84B57D" w14:textId="77777777" w:rsidR="00185C97" w:rsidRPr="00185C97" w:rsidRDefault="00185C97" w:rsidP="00185C97">
      <w:pPr>
        <w:spacing w:before="700"/>
        <w:rPr>
          <w:rFonts w:ascii="Arial" w:hAnsi="Arial" w:cs="Arial"/>
          <w:b/>
          <w:bCs/>
          <w:sz w:val="40"/>
          <w:szCs w:val="40"/>
          <w:lang w:val="en-AU" w:eastAsia="en-US"/>
        </w:rPr>
      </w:pPr>
      <w:bookmarkStart w:id="49" w:name="OLE_LINK1"/>
      <w:bookmarkStart w:id="50" w:name="OLE_LINK2"/>
      <w:r w:rsidRPr="00185C97">
        <w:rPr>
          <w:rFonts w:ascii="Arial" w:hAnsi="Arial" w:cs="Arial"/>
          <w:b/>
          <w:bCs/>
          <w:sz w:val="40"/>
          <w:szCs w:val="40"/>
          <w:lang w:val="en-AU" w:eastAsia="en-US"/>
        </w:rPr>
        <w:t>Australian Capital Territory (Self-Government) Ministerial Appointment 2023 (No 1)</w:t>
      </w:r>
      <w:bookmarkEnd w:id="49"/>
      <w:bookmarkEnd w:id="50"/>
    </w:p>
    <w:p w14:paraId="4D334816" w14:textId="77777777" w:rsidR="00185C97" w:rsidRPr="00185C97" w:rsidRDefault="00185C97" w:rsidP="00185C97">
      <w:pPr>
        <w:spacing w:before="2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Notifiable instrument NI2023–808</w:t>
      </w:r>
    </w:p>
    <w:p w14:paraId="43615F5D" w14:textId="77777777" w:rsidR="00185C97" w:rsidRPr="00185C97" w:rsidRDefault="00185C97" w:rsidP="00185C97">
      <w:pPr>
        <w:spacing w:before="180" w:after="60"/>
        <w:jc w:val="both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>made under the</w:t>
      </w:r>
    </w:p>
    <w:p w14:paraId="099457CB" w14:textId="77777777" w:rsidR="00185C97" w:rsidRPr="00185C97" w:rsidRDefault="00185C97" w:rsidP="00185C97">
      <w:pPr>
        <w:tabs>
          <w:tab w:val="left" w:pos="2600"/>
        </w:tabs>
        <w:spacing w:before="200" w:after="60"/>
        <w:rPr>
          <w:rFonts w:ascii="Arial" w:hAnsi="Arial" w:cs="Arial"/>
          <w:b/>
          <w:bCs/>
          <w:vertAlign w:val="superscript"/>
          <w:lang w:val="en-AU" w:eastAsia="en-US"/>
        </w:rPr>
      </w:pPr>
      <w:r w:rsidRPr="00185C97">
        <w:rPr>
          <w:rFonts w:ascii="Arial" w:hAnsi="Arial" w:cs="Arial"/>
          <w:b/>
          <w:bCs/>
          <w:lang w:val="en-AU" w:eastAsia="en-US"/>
        </w:rPr>
        <w:t>Australian Capital Territory (Self-Government) Act 1988, s 41 (Ministers for the Territory) and s 44 (Deputy Chief Minister for the Territory)</w:t>
      </w:r>
    </w:p>
    <w:p w14:paraId="1AF8B488" w14:textId="77777777" w:rsidR="00185C97" w:rsidRPr="00185C97" w:rsidRDefault="00185C97" w:rsidP="00185C97">
      <w:pPr>
        <w:jc w:val="both"/>
        <w:rPr>
          <w:sz w:val="24"/>
          <w:szCs w:val="24"/>
          <w:lang w:val="en-AU" w:eastAsia="en-US"/>
        </w:rPr>
      </w:pPr>
    </w:p>
    <w:p w14:paraId="52327835" w14:textId="77777777" w:rsidR="00185C97" w:rsidRPr="00185C97" w:rsidRDefault="00185C97" w:rsidP="00185C97">
      <w:pPr>
        <w:pBdr>
          <w:top w:val="single" w:sz="12" w:space="1" w:color="auto"/>
        </w:pBdr>
        <w:jc w:val="both"/>
        <w:rPr>
          <w:sz w:val="24"/>
          <w:szCs w:val="24"/>
          <w:lang w:val="en-AU" w:eastAsia="en-US"/>
        </w:rPr>
      </w:pPr>
    </w:p>
    <w:p w14:paraId="753A68EF" w14:textId="77777777" w:rsidR="00185C97" w:rsidRPr="00185C97" w:rsidRDefault="00185C97" w:rsidP="00185C97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1</w:t>
      </w: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ab/>
        <w:t>Name of instrument</w:t>
      </w:r>
    </w:p>
    <w:p w14:paraId="5CD8974D" w14:textId="77777777" w:rsidR="00185C97" w:rsidRPr="00185C97" w:rsidRDefault="00185C97" w:rsidP="00185C97">
      <w:pPr>
        <w:spacing w:before="140"/>
        <w:ind w:left="720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 xml:space="preserve">This instrument is the </w:t>
      </w:r>
      <w:r w:rsidRPr="00185C97">
        <w:rPr>
          <w:i/>
          <w:iCs/>
          <w:sz w:val="24"/>
          <w:szCs w:val="24"/>
          <w:lang w:val="en-AU" w:eastAsia="en-US"/>
        </w:rPr>
        <w:t>Australian Capital Territory (Self-Government) Ministerial Appointment 2023 (No 1)</w:t>
      </w:r>
      <w:r w:rsidRPr="00185C97">
        <w:rPr>
          <w:iCs/>
          <w:sz w:val="24"/>
          <w:szCs w:val="24"/>
          <w:lang w:val="en-AU" w:eastAsia="en-US"/>
        </w:rPr>
        <w:t>.</w:t>
      </w:r>
    </w:p>
    <w:p w14:paraId="7C315630" w14:textId="77777777" w:rsidR="00185C97" w:rsidRPr="00185C97" w:rsidRDefault="00185C97" w:rsidP="00185C97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2</w:t>
      </w: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ab/>
        <w:t>Commencement</w:t>
      </w:r>
    </w:p>
    <w:p w14:paraId="0BC45AE3" w14:textId="77777777" w:rsidR="00185C97" w:rsidRPr="00185C97" w:rsidRDefault="00185C97" w:rsidP="00185C97">
      <w:pPr>
        <w:spacing w:before="140"/>
        <w:ind w:left="709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>This instrument commences on 12 December 2023.</w:t>
      </w:r>
    </w:p>
    <w:p w14:paraId="06DF7C3A" w14:textId="77777777" w:rsidR="00185C97" w:rsidRPr="00185C97" w:rsidRDefault="00185C97" w:rsidP="00185C97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3</w:t>
      </w: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ab/>
        <w:t>Appointment</w:t>
      </w:r>
    </w:p>
    <w:p w14:paraId="46AD74AB" w14:textId="77777777" w:rsidR="00185C97" w:rsidRPr="00185C97" w:rsidRDefault="00185C97" w:rsidP="00185C97">
      <w:pPr>
        <w:tabs>
          <w:tab w:val="right" w:pos="476"/>
          <w:tab w:val="left" w:pos="709"/>
        </w:tabs>
        <w:spacing w:before="140"/>
        <w:ind w:left="709" w:hanging="709"/>
        <w:jc w:val="both"/>
        <w:outlineLvl w:val="5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ab/>
        <w:t>(1)</w:t>
      </w:r>
      <w:r w:rsidRPr="00185C97">
        <w:rPr>
          <w:sz w:val="24"/>
          <w:szCs w:val="24"/>
          <w:lang w:val="en-AU" w:eastAsia="en-US"/>
        </w:rPr>
        <w:tab/>
        <w:t>I appoint each member of the Legislative Assembly named in schedule 1 to be a Minister.</w:t>
      </w:r>
    </w:p>
    <w:p w14:paraId="0761956C" w14:textId="77777777" w:rsidR="00185C97" w:rsidRPr="00185C97" w:rsidRDefault="00185C97" w:rsidP="00185C97">
      <w:pPr>
        <w:tabs>
          <w:tab w:val="right" w:pos="476"/>
          <w:tab w:val="left" w:pos="709"/>
        </w:tabs>
        <w:spacing w:before="140"/>
        <w:ind w:left="709" w:hanging="709"/>
        <w:jc w:val="both"/>
        <w:outlineLvl w:val="5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ab/>
        <w:t>(2)</w:t>
      </w:r>
      <w:r w:rsidRPr="00185C97">
        <w:rPr>
          <w:sz w:val="24"/>
          <w:szCs w:val="24"/>
          <w:lang w:val="en-AU" w:eastAsia="en-US"/>
        </w:rPr>
        <w:tab/>
        <w:t>I also appoint Yvette Berry to be Deputy Chief Minister.</w:t>
      </w:r>
    </w:p>
    <w:p w14:paraId="45AE06C8" w14:textId="77777777" w:rsidR="00185C97" w:rsidRPr="00185C97" w:rsidRDefault="00185C97" w:rsidP="00185C97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4</w:t>
      </w: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ab/>
        <w:t>Titles of Ministers</w:t>
      </w:r>
    </w:p>
    <w:p w14:paraId="4047097D" w14:textId="77777777" w:rsidR="00185C97" w:rsidRPr="00185C97" w:rsidRDefault="00185C97" w:rsidP="00185C97">
      <w:pPr>
        <w:spacing w:before="140"/>
        <w:ind w:left="709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>The titles of Ministers are as mentioned in schedule 1.</w:t>
      </w:r>
    </w:p>
    <w:p w14:paraId="0043CA4B" w14:textId="77777777" w:rsidR="00185C97" w:rsidRPr="00185C97" w:rsidRDefault="00185C97" w:rsidP="00185C97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  <w:lang w:val="en-AU" w:eastAsia="en-US"/>
        </w:rPr>
      </w:pP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>5</w:t>
      </w:r>
      <w:r w:rsidRPr="00185C97">
        <w:rPr>
          <w:rFonts w:ascii="Arial" w:hAnsi="Arial" w:cs="Arial"/>
          <w:b/>
          <w:bCs/>
          <w:sz w:val="24"/>
          <w:szCs w:val="24"/>
          <w:lang w:val="en-AU" w:eastAsia="en-US"/>
        </w:rPr>
        <w:tab/>
        <w:t>Revocation</w:t>
      </w:r>
    </w:p>
    <w:p w14:paraId="43B45678" w14:textId="77777777" w:rsidR="00185C97" w:rsidRPr="00185C97" w:rsidRDefault="00185C97" w:rsidP="00185C97">
      <w:pPr>
        <w:spacing w:before="140"/>
        <w:ind w:left="709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 xml:space="preserve">The </w:t>
      </w:r>
      <w:r w:rsidRPr="00185C97">
        <w:rPr>
          <w:i/>
          <w:iCs/>
          <w:sz w:val="24"/>
          <w:szCs w:val="24"/>
          <w:lang w:val="en-AU" w:eastAsia="en-US"/>
        </w:rPr>
        <w:t>Australian Capital Territory (Self-Government) Ministerial Appointment 2022 (No 2)</w:t>
      </w:r>
      <w:r w:rsidRPr="00185C97">
        <w:rPr>
          <w:sz w:val="24"/>
          <w:szCs w:val="24"/>
          <w:lang w:val="en-AU" w:eastAsia="en-US"/>
        </w:rPr>
        <w:t xml:space="preserve"> (NI2022-696) is repealed.</w:t>
      </w:r>
    </w:p>
    <w:p w14:paraId="78660E69" w14:textId="77777777" w:rsidR="00185C97" w:rsidRPr="00185C97" w:rsidRDefault="00185C97" w:rsidP="00185C97">
      <w:pPr>
        <w:tabs>
          <w:tab w:val="left" w:pos="0"/>
          <w:tab w:val="right" w:pos="900"/>
          <w:tab w:val="left" w:pos="1100"/>
        </w:tabs>
        <w:spacing w:before="80" w:after="60"/>
        <w:jc w:val="both"/>
        <w:outlineLvl w:val="5"/>
        <w:rPr>
          <w:sz w:val="24"/>
          <w:szCs w:val="24"/>
          <w:lang w:val="en-AU" w:eastAsia="en-US"/>
        </w:rPr>
      </w:pPr>
    </w:p>
    <w:p w14:paraId="7E43D20B" w14:textId="77777777" w:rsidR="00185C97" w:rsidRPr="00185C97" w:rsidRDefault="00185C97" w:rsidP="00185C97">
      <w:pPr>
        <w:rPr>
          <w:sz w:val="24"/>
          <w:szCs w:val="24"/>
          <w:lang w:val="en-AU" w:eastAsia="en-US"/>
        </w:rPr>
      </w:pPr>
    </w:p>
    <w:p w14:paraId="0ADDF29A" w14:textId="77777777" w:rsidR="00185C97" w:rsidRPr="00185C97" w:rsidRDefault="00185C97" w:rsidP="00185C97">
      <w:pPr>
        <w:rPr>
          <w:sz w:val="24"/>
          <w:szCs w:val="24"/>
          <w:lang w:val="en-AU" w:eastAsia="en-US"/>
        </w:rPr>
      </w:pPr>
    </w:p>
    <w:p w14:paraId="7FB0A222" w14:textId="77777777" w:rsidR="00185C97" w:rsidRPr="00185C97" w:rsidRDefault="00185C97" w:rsidP="00185C97">
      <w:pPr>
        <w:tabs>
          <w:tab w:val="left" w:pos="1276"/>
        </w:tabs>
        <w:spacing w:before="200" w:after="60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 xml:space="preserve">Andrew Barr </w:t>
      </w:r>
      <w:r w:rsidRPr="00185C97">
        <w:rPr>
          <w:sz w:val="24"/>
          <w:szCs w:val="24"/>
          <w:lang w:val="en-AU" w:eastAsia="en-US"/>
        </w:rPr>
        <w:br/>
        <w:t>Chief Minister</w:t>
      </w:r>
    </w:p>
    <w:p w14:paraId="3648E84A" w14:textId="77777777" w:rsidR="00185C97" w:rsidRPr="00185C97" w:rsidRDefault="00185C97" w:rsidP="00185C97">
      <w:pPr>
        <w:tabs>
          <w:tab w:val="left" w:pos="1276"/>
        </w:tabs>
        <w:spacing w:before="200" w:after="60"/>
        <w:rPr>
          <w:sz w:val="24"/>
          <w:szCs w:val="24"/>
          <w:lang w:val="en-AU" w:eastAsia="en-US"/>
        </w:rPr>
      </w:pPr>
      <w:r w:rsidRPr="00185C97">
        <w:rPr>
          <w:sz w:val="24"/>
          <w:szCs w:val="24"/>
          <w:lang w:val="en-AU" w:eastAsia="en-US"/>
        </w:rPr>
        <w:t>11 December 2023</w:t>
      </w:r>
    </w:p>
    <w:p w14:paraId="26043521" w14:textId="77777777" w:rsidR="00185C97" w:rsidRPr="00185C97" w:rsidRDefault="00185C97" w:rsidP="00185C97">
      <w:pPr>
        <w:rPr>
          <w:sz w:val="24"/>
          <w:szCs w:val="24"/>
          <w:vertAlign w:val="superscript"/>
          <w:lang w:val="en-AU" w:eastAsia="en-US"/>
        </w:rPr>
        <w:sectPr w:rsidR="00185C97" w:rsidRPr="00185C97" w:rsidSect="00185C97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0A76E917" w14:textId="77777777" w:rsidR="00185C97" w:rsidRPr="00185C97" w:rsidRDefault="00185C97" w:rsidP="00185C97">
      <w:pPr>
        <w:keepNext/>
        <w:tabs>
          <w:tab w:val="left" w:pos="2600"/>
        </w:tabs>
        <w:spacing w:before="840" w:after="60"/>
        <w:outlineLvl w:val="0"/>
        <w:rPr>
          <w:rFonts w:ascii="Arial" w:hAnsi="Arial"/>
          <w:b/>
          <w:bCs/>
          <w:sz w:val="34"/>
          <w:szCs w:val="34"/>
          <w:lang w:val="en-AU" w:eastAsia="en-US"/>
        </w:rPr>
      </w:pPr>
      <w:r w:rsidRPr="00185C97">
        <w:rPr>
          <w:rFonts w:ascii="Arial" w:hAnsi="Arial"/>
          <w:b/>
          <w:bCs/>
          <w:sz w:val="34"/>
          <w:szCs w:val="34"/>
          <w:lang w:val="en-AU" w:eastAsia="en-US"/>
        </w:rPr>
        <w:lastRenderedPageBreak/>
        <w:t>Schedule 1</w:t>
      </w:r>
      <w:r w:rsidRPr="00185C97">
        <w:rPr>
          <w:rFonts w:ascii="Arial" w:hAnsi="Arial" w:cs="Arial"/>
          <w:b/>
          <w:bCs/>
          <w:sz w:val="34"/>
          <w:szCs w:val="34"/>
          <w:lang w:val="en-AU" w:eastAsia="en-US"/>
        </w:rPr>
        <w:tab/>
      </w:r>
      <w:r w:rsidRPr="00185C97">
        <w:rPr>
          <w:rFonts w:ascii="Arial" w:hAnsi="Arial"/>
          <w:b/>
          <w:bCs/>
          <w:sz w:val="34"/>
          <w:szCs w:val="34"/>
          <w:lang w:val="en-AU" w:eastAsia="en-US"/>
        </w:rPr>
        <w:t>Ministers and Ministerial titles</w:t>
      </w:r>
    </w:p>
    <w:p w14:paraId="0ED8D061" w14:textId="77777777" w:rsidR="00185C97" w:rsidRPr="00185C97" w:rsidRDefault="00185C97" w:rsidP="00185C97">
      <w:pPr>
        <w:spacing w:after="60"/>
        <w:jc w:val="both"/>
        <w:rPr>
          <w:sz w:val="18"/>
          <w:szCs w:val="18"/>
          <w:lang w:val="en-AU" w:eastAsia="en-US"/>
        </w:rPr>
      </w:pPr>
      <w:r w:rsidRPr="00185C97">
        <w:rPr>
          <w:sz w:val="18"/>
          <w:szCs w:val="18"/>
          <w:lang w:val="en-AU" w:eastAsia="en-US"/>
        </w:rPr>
        <w:t>(see s 3 and s 4)</w:t>
      </w:r>
    </w:p>
    <w:p w14:paraId="2EBED57B" w14:textId="77777777" w:rsidR="00185C97" w:rsidRPr="00185C97" w:rsidRDefault="00185C97" w:rsidP="00185C97">
      <w:pPr>
        <w:rPr>
          <w:sz w:val="10"/>
          <w:szCs w:val="10"/>
          <w:lang w:val="en-AU" w:eastAsia="en-US"/>
        </w:rPr>
      </w:pPr>
      <w:r w:rsidRPr="00185C97">
        <w:rPr>
          <w:sz w:val="10"/>
          <w:szCs w:val="10"/>
          <w:lang w:val="en-AU" w:eastAsia="en-US"/>
        </w:rPr>
        <w:t xml:space="preserve">  </w:t>
      </w:r>
    </w:p>
    <w:p w14:paraId="6A10AB05" w14:textId="77777777" w:rsidR="00185C97" w:rsidRPr="00185C97" w:rsidRDefault="00185C97" w:rsidP="00185C97">
      <w:pPr>
        <w:rPr>
          <w:lang w:val="en-AU" w:eastAsia="en-US"/>
        </w:rPr>
      </w:pPr>
    </w:p>
    <w:p w14:paraId="1C7DC8C4" w14:textId="77777777" w:rsidR="00185C97" w:rsidRPr="00185C97" w:rsidRDefault="00185C97" w:rsidP="00185C97">
      <w:pPr>
        <w:rPr>
          <w:lang w:val="en-AU" w:eastAsia="en-US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185C97" w:rsidRPr="00185C97" w14:paraId="74747279" w14:textId="77777777" w:rsidTr="00761BD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08BDAE6" w14:textId="77777777" w:rsidR="00185C97" w:rsidRPr="00185C97" w:rsidRDefault="00185C97" w:rsidP="00185C97">
            <w:pPr>
              <w:keepNext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  <w:lang w:val="en-AU" w:eastAsia="en-US"/>
              </w:rPr>
            </w:pPr>
            <w:r w:rsidRPr="00185C97">
              <w:rPr>
                <w:rFonts w:ascii="Arial" w:hAnsi="Arial" w:cs="Arial"/>
                <w:b/>
                <w:bCs/>
                <w:sz w:val="18"/>
                <w:szCs w:val="18"/>
                <w:lang w:val="en-AU" w:eastAsia="en-US"/>
              </w:rPr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30597F46" w14:textId="77777777" w:rsidR="00185C97" w:rsidRPr="00185C97" w:rsidRDefault="00185C97" w:rsidP="00185C97">
            <w:pPr>
              <w:keepNext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  <w:lang w:val="en-AU" w:eastAsia="en-US"/>
              </w:rPr>
            </w:pPr>
            <w:r w:rsidRPr="00185C97">
              <w:rPr>
                <w:rFonts w:ascii="Arial" w:hAnsi="Arial" w:cs="Arial"/>
                <w:b/>
                <w:bCs/>
                <w:sz w:val="18"/>
                <w:szCs w:val="18"/>
                <w:lang w:val="en-AU" w:eastAsia="en-US"/>
              </w:rPr>
              <w:t>Ministerial title</w:t>
            </w:r>
          </w:p>
        </w:tc>
      </w:tr>
      <w:tr w:rsidR="00185C97" w:rsidRPr="00185C97" w14:paraId="1B27C5F4" w14:textId="77777777" w:rsidTr="00761BD1">
        <w:tc>
          <w:tcPr>
            <w:tcW w:w="2700" w:type="dxa"/>
          </w:tcPr>
          <w:p w14:paraId="32588830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Andrew Barr</w:t>
            </w:r>
          </w:p>
        </w:tc>
        <w:tc>
          <w:tcPr>
            <w:tcW w:w="5100" w:type="dxa"/>
          </w:tcPr>
          <w:p w14:paraId="096D7993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Treasurer</w:t>
            </w:r>
          </w:p>
          <w:p w14:paraId="47DDB19A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Climate Action</w:t>
            </w:r>
          </w:p>
          <w:p w14:paraId="1EF3397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Trade, Investment and Economic Development</w:t>
            </w:r>
          </w:p>
          <w:p w14:paraId="73EF4504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Tourism</w:t>
            </w:r>
          </w:p>
          <w:p w14:paraId="3D37A7A9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2D520FDD" w14:textId="77777777" w:rsidTr="00761BD1">
        <w:tc>
          <w:tcPr>
            <w:tcW w:w="2700" w:type="dxa"/>
          </w:tcPr>
          <w:p w14:paraId="5FE1E706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Yvette Berry</w:t>
            </w:r>
          </w:p>
        </w:tc>
        <w:tc>
          <w:tcPr>
            <w:tcW w:w="5100" w:type="dxa"/>
          </w:tcPr>
          <w:p w14:paraId="7868B2A9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Early Childhood Development</w:t>
            </w:r>
          </w:p>
          <w:p w14:paraId="639AE34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Education and Youth Affairs</w:t>
            </w:r>
          </w:p>
          <w:p w14:paraId="480EB5A6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Housing and Suburban Development</w:t>
            </w:r>
          </w:p>
          <w:p w14:paraId="775B6F6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Women</w:t>
            </w:r>
          </w:p>
          <w:p w14:paraId="09CCC06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the Prevention of Domestic and Family Violence</w:t>
            </w:r>
          </w:p>
          <w:p w14:paraId="0EFE9D2B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Sport and Recreation</w:t>
            </w:r>
          </w:p>
          <w:p w14:paraId="58E03B5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5FD8BC70" w14:textId="77777777" w:rsidTr="00761BD1">
        <w:tc>
          <w:tcPr>
            <w:tcW w:w="2700" w:type="dxa"/>
          </w:tcPr>
          <w:p w14:paraId="40376A27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Mick Gentleman</w:t>
            </w:r>
          </w:p>
        </w:tc>
        <w:tc>
          <w:tcPr>
            <w:tcW w:w="5100" w:type="dxa"/>
          </w:tcPr>
          <w:p w14:paraId="28F01DFB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Business</w:t>
            </w:r>
          </w:p>
          <w:p w14:paraId="1EBAE86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Fire and Emergency Services</w:t>
            </w:r>
          </w:p>
          <w:p w14:paraId="0373409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Industrial Relations and Workplace Safety</w:t>
            </w:r>
          </w:p>
          <w:p w14:paraId="7781B406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Multicultural Affairs</w:t>
            </w:r>
          </w:p>
          <w:p w14:paraId="45E43BD9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Police and Crime Prevention</w:t>
            </w:r>
          </w:p>
        </w:tc>
      </w:tr>
      <w:tr w:rsidR="00185C97" w:rsidRPr="00185C97" w14:paraId="101BC434" w14:textId="77777777" w:rsidTr="00761BD1">
        <w:trPr>
          <w:cantSplit/>
        </w:trPr>
        <w:tc>
          <w:tcPr>
            <w:tcW w:w="2700" w:type="dxa"/>
          </w:tcPr>
          <w:p w14:paraId="18C1EEE7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Shane Rattenbury</w:t>
            </w:r>
          </w:p>
        </w:tc>
        <w:tc>
          <w:tcPr>
            <w:tcW w:w="5100" w:type="dxa"/>
          </w:tcPr>
          <w:p w14:paraId="62F6E211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Attorney-General</w:t>
            </w:r>
          </w:p>
          <w:p w14:paraId="344B9153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Consumer Affairs</w:t>
            </w:r>
          </w:p>
          <w:p w14:paraId="5212ED4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Water, Energy and Emissions Reduction</w:t>
            </w:r>
          </w:p>
          <w:p w14:paraId="3B2490C2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Gaming</w:t>
            </w:r>
          </w:p>
          <w:p w14:paraId="04D23A85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579D6016" w14:textId="77777777" w:rsidTr="00761BD1">
        <w:tc>
          <w:tcPr>
            <w:tcW w:w="2700" w:type="dxa"/>
          </w:tcPr>
          <w:p w14:paraId="1442C819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Rachel Stephen-Smith</w:t>
            </w:r>
          </w:p>
        </w:tc>
        <w:tc>
          <w:tcPr>
            <w:tcW w:w="5100" w:type="dxa"/>
          </w:tcPr>
          <w:p w14:paraId="61032C5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Health </w:t>
            </w:r>
          </w:p>
          <w:p w14:paraId="51C7F2F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Children, Youth and Family Services</w:t>
            </w:r>
          </w:p>
          <w:p w14:paraId="7EC1023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Disability</w:t>
            </w:r>
          </w:p>
          <w:p w14:paraId="4D7FB873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 xml:space="preserve">Minister for Aboriginal and Torres Strait Islander Affairs </w:t>
            </w:r>
          </w:p>
          <w:p w14:paraId="37D3E8F9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358B2D88" w14:textId="77777777" w:rsidTr="00761BD1">
        <w:trPr>
          <w:cantSplit/>
        </w:trPr>
        <w:tc>
          <w:tcPr>
            <w:tcW w:w="2700" w:type="dxa"/>
          </w:tcPr>
          <w:p w14:paraId="4B7C1EB5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lastRenderedPageBreak/>
              <w:t>Chris Steel</w:t>
            </w:r>
          </w:p>
        </w:tc>
        <w:tc>
          <w:tcPr>
            <w:tcW w:w="5100" w:type="dxa"/>
          </w:tcPr>
          <w:p w14:paraId="73B2E31D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Planning</w:t>
            </w:r>
          </w:p>
          <w:p w14:paraId="30BFB5D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Skills and Training</w:t>
            </w:r>
          </w:p>
          <w:p w14:paraId="45AEC427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Transport</w:t>
            </w:r>
          </w:p>
          <w:p w14:paraId="5CA7F2F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Special Minister of State</w:t>
            </w:r>
          </w:p>
          <w:p w14:paraId="3220F607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2DCA01E6" w14:textId="77777777" w:rsidTr="00761BD1">
        <w:tc>
          <w:tcPr>
            <w:tcW w:w="2700" w:type="dxa"/>
          </w:tcPr>
          <w:p w14:paraId="375E7CB8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Tara Cheyne</w:t>
            </w:r>
          </w:p>
        </w:tc>
        <w:tc>
          <w:tcPr>
            <w:tcW w:w="5100" w:type="dxa"/>
          </w:tcPr>
          <w:p w14:paraId="3EE36F2B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the Arts, Culture and the Creative Economy</w:t>
            </w:r>
          </w:p>
          <w:p w14:paraId="362C93AC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City Services</w:t>
            </w:r>
          </w:p>
          <w:p w14:paraId="6729F929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Government Services and Regulatory Reform </w:t>
            </w:r>
          </w:p>
          <w:p w14:paraId="50488544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Human Rights</w:t>
            </w:r>
          </w:p>
          <w:p w14:paraId="092D66B6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3D79C89C" w14:textId="77777777" w:rsidTr="00761BD1">
        <w:tc>
          <w:tcPr>
            <w:tcW w:w="2700" w:type="dxa"/>
          </w:tcPr>
          <w:p w14:paraId="39B7ADB8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 xml:space="preserve">Rebecca </w:t>
            </w:r>
            <w:proofErr w:type="spellStart"/>
            <w:r w:rsidRPr="00185C97">
              <w:rPr>
                <w:sz w:val="24"/>
                <w:szCs w:val="24"/>
                <w:lang w:val="en-AU" w:eastAsia="en-US"/>
              </w:rPr>
              <w:t>Vassarotti</w:t>
            </w:r>
            <w:proofErr w:type="spellEnd"/>
          </w:p>
        </w:tc>
        <w:tc>
          <w:tcPr>
            <w:tcW w:w="5100" w:type="dxa"/>
          </w:tcPr>
          <w:p w14:paraId="56904B87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the Environment, Parks and Land Management</w:t>
            </w:r>
          </w:p>
          <w:p w14:paraId="78AE522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Heritage</w:t>
            </w:r>
          </w:p>
          <w:p w14:paraId="5292B9BF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Homelessness and Housing Services</w:t>
            </w:r>
          </w:p>
          <w:p w14:paraId="61ECBFE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Sustainable Building and Construction</w:t>
            </w:r>
          </w:p>
          <w:p w14:paraId="528B1A38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  <w:tr w:rsidR="00185C97" w:rsidRPr="00185C97" w14:paraId="26C05732" w14:textId="77777777" w:rsidTr="00761BD1">
        <w:tc>
          <w:tcPr>
            <w:tcW w:w="2700" w:type="dxa"/>
          </w:tcPr>
          <w:p w14:paraId="0411E297" w14:textId="77777777" w:rsidR="00185C97" w:rsidRPr="00185C97" w:rsidRDefault="00185C97" w:rsidP="00185C97">
            <w:pPr>
              <w:spacing w:before="60" w:after="60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Emma Davidson</w:t>
            </w:r>
          </w:p>
        </w:tc>
        <w:tc>
          <w:tcPr>
            <w:tcW w:w="5100" w:type="dxa"/>
          </w:tcPr>
          <w:p w14:paraId="3D2E6D22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Community Services, Seniors and Veterans</w:t>
            </w:r>
          </w:p>
          <w:p w14:paraId="391D869F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Corrections and Justice Health</w:t>
            </w:r>
          </w:p>
          <w:p w14:paraId="3CC2505D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 xml:space="preserve">Minister for Mental Health </w:t>
            </w:r>
          </w:p>
          <w:p w14:paraId="0591C805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  <w:r w:rsidRPr="00185C97">
              <w:rPr>
                <w:sz w:val="24"/>
                <w:szCs w:val="24"/>
                <w:lang w:val="en-AU" w:eastAsia="en-US"/>
              </w:rPr>
              <w:t>Minister for Population Health</w:t>
            </w:r>
          </w:p>
          <w:p w14:paraId="44B31F30" w14:textId="77777777" w:rsidR="00185C97" w:rsidRPr="00185C97" w:rsidRDefault="00185C97" w:rsidP="00185C97">
            <w:pPr>
              <w:spacing w:before="60" w:after="60"/>
              <w:ind w:left="169" w:hanging="169"/>
              <w:rPr>
                <w:sz w:val="24"/>
                <w:szCs w:val="24"/>
                <w:lang w:val="en-AU" w:eastAsia="en-US"/>
              </w:rPr>
            </w:pPr>
          </w:p>
        </w:tc>
      </w:tr>
    </w:tbl>
    <w:p w14:paraId="3BDDDC13" w14:textId="77777777" w:rsidR="00185C97" w:rsidRPr="00185C97" w:rsidRDefault="00185C97" w:rsidP="00185C97">
      <w:pPr>
        <w:rPr>
          <w:sz w:val="14"/>
          <w:szCs w:val="14"/>
          <w:lang w:val="en-AU" w:eastAsia="en-US"/>
        </w:rPr>
      </w:pPr>
    </w:p>
    <w:p w14:paraId="62CE7260" w14:textId="77777777" w:rsidR="003C5251" w:rsidRPr="00BD5C6C" w:rsidRDefault="003C5251" w:rsidP="00197F17">
      <w:pPr>
        <w:rPr>
          <w:lang w:val="en-AU"/>
        </w:rPr>
      </w:pPr>
    </w:p>
    <w:sectPr w:rsidR="003C5251" w:rsidRPr="00BD5C6C" w:rsidSect="00532F4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6E45" w14:textId="77777777" w:rsidR="0079337A" w:rsidRDefault="0079337A" w:rsidP="007918F9">
      <w:r>
        <w:separator/>
      </w:r>
    </w:p>
  </w:endnote>
  <w:endnote w:type="continuationSeparator" w:id="0">
    <w:p w14:paraId="0BF45ADA" w14:textId="77777777" w:rsidR="0079337A" w:rsidRDefault="0079337A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0A8" w14:textId="34334F91" w:rsidR="00E36856" w:rsidRPr="00886718" w:rsidRDefault="00E36856" w:rsidP="00886718">
    <w:pPr>
      <w:pStyle w:val="Footer"/>
      <w:jc w:val="center"/>
      <w:rPr>
        <w:rFonts w:cs="Arial"/>
        <w:sz w:val="14"/>
      </w:rPr>
    </w:pPr>
    <w:proofErr w:type="spellStart"/>
    <w:r w:rsidRPr="00886718">
      <w:rPr>
        <w:rFonts w:cs="Arial"/>
        <w:sz w:val="14"/>
      </w:rPr>
      <w:t>Unauthorised</w:t>
    </w:r>
    <w:proofErr w:type="spellEnd"/>
    <w:r w:rsidRPr="00886718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4E4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6F4B61E3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771E6A">
            <w:t>807</w:t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7CD08FC1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5A53422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316C0AE3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7A0" w14:textId="77777777" w:rsidR="00E36856" w:rsidRDefault="00E368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0F4E3A1F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08875DA0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0DD23133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771E6A">
            <w:t>807</w:t>
          </w:r>
        </w:p>
      </w:tc>
    </w:tr>
  </w:tbl>
  <w:p w14:paraId="614E9A3C" w14:textId="09F7706E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F949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36856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0DC7A843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6125D9">
            <w:t>807</w:t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3A3C845F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F2D7E08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766E8BD5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5E8B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0514C567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6125D9">
            <w:t>807</w:t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72863F67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5F5A50BF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74A0DDC9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B4B9" w14:textId="77777777" w:rsidR="00185C97" w:rsidRDefault="00185C9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3"/>
      <w:gridCol w:w="4832"/>
      <w:gridCol w:w="1658"/>
    </w:tblGrid>
    <w:tr w:rsidR="00185C97" w14:paraId="04873146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E2CF7F2" w14:textId="77777777" w:rsidR="00185C97" w:rsidRDefault="00185C97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30D77A" w14:textId="77777777" w:rsidR="00185C97" w:rsidRDefault="00185C97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2C757FD" w14:textId="77777777" w:rsidR="00185C97" w:rsidRDefault="00185C9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>
            <w:rPr>
              <w:b/>
              <w:bCs/>
            </w:rPr>
            <w:t>Error! Unknown document property name.</w:t>
          </w:r>
          <w:r>
            <w:fldChar w:fldCharType="end"/>
          </w:r>
        </w:p>
      </w:tc>
    </w:tr>
  </w:tbl>
  <w:p w14:paraId="5179EBEC" w14:textId="77777777" w:rsidR="00185C97" w:rsidRDefault="00185C9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  <w:proofErr w:type="spellStart"/>
    <w:r>
      <w:t>Unauthorised</w:t>
    </w:r>
    <w:proofErr w:type="spellEnd"/>
    <w:r>
      <w:t xml:space="preserve"> version prepared by ACT Parliamentary Counsel’s Office</w:t>
    </w:r>
  </w:p>
  <w:p w14:paraId="4D5C9DFE" w14:textId="77777777" w:rsidR="00185C97" w:rsidRDefault="00185C97" w:rsidP="00C25A8F">
    <w:pPr>
      <w:pStyle w:val="Status"/>
    </w:pPr>
    <w:proofErr w:type="spellStart"/>
    <w:r w:rsidRPr="00C25A8F">
      <w:t>Unauthorised</w:t>
    </w:r>
    <w:proofErr w:type="spellEnd"/>
    <w:r w:rsidRPr="00C25A8F">
      <w:t xml:space="preserve"> version prepared by ACT Parliamentary Counsel’s Office</w:t>
    </w:r>
  </w:p>
  <w:p w14:paraId="7525EA45" w14:textId="77777777" w:rsidR="00185C97" w:rsidRPr="000B7E04" w:rsidRDefault="00185C97" w:rsidP="000B7E04">
    <w:pPr>
      <w:pStyle w:val="Status"/>
    </w:pPr>
    <w:proofErr w:type="spellStart"/>
    <w:r w:rsidRPr="000B7E04">
      <w:t>Unauthorised</w:t>
    </w:r>
    <w:proofErr w:type="spellEnd"/>
    <w:r w:rsidRPr="000B7E04">
      <w:t xml:space="preserve">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088B" w14:textId="77777777" w:rsidR="00185C97" w:rsidRDefault="00185C97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57"/>
      <w:gridCol w:w="4832"/>
      <w:gridCol w:w="1324"/>
    </w:tblGrid>
    <w:tr w:rsidR="00185C97" w14:paraId="3B38674E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D93AB3D" w14:textId="77777777" w:rsidR="00185C97" w:rsidRDefault="00185C9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51D2EFC" w14:textId="77777777" w:rsidR="00185C97" w:rsidRDefault="00185C9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b/>
              <w:bCs/>
            </w:rPr>
            <w:t>Error! Reference source not found.</w:t>
          </w:r>
          <w:r>
            <w:fldChar w:fldCharType="end"/>
          </w:r>
        </w:p>
        <w:p w14:paraId="6BA03BB5" w14:textId="77777777" w:rsidR="00185C97" w:rsidRDefault="00185C97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D1F7780" w14:textId="77777777" w:rsidR="00185C97" w:rsidRDefault="00185C9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7DDFF446" w14:textId="77777777" w:rsidR="00185C97" w:rsidRDefault="00185C9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  <w:proofErr w:type="spellStart"/>
    <w:r>
      <w:t>Unauthorised</w:t>
    </w:r>
    <w:proofErr w:type="spellEnd"/>
    <w:r>
      <w:t xml:space="preserve"> version prepared by ACT Parliamentary Counsel’s Office</w:t>
    </w:r>
  </w:p>
  <w:p w14:paraId="13AB1293" w14:textId="77777777" w:rsidR="00185C97" w:rsidRDefault="00185C97" w:rsidP="00C25A8F">
    <w:pPr>
      <w:pStyle w:val="Status"/>
    </w:pPr>
    <w:proofErr w:type="spellStart"/>
    <w:r w:rsidRPr="00C25A8F">
      <w:t>Unauthorised</w:t>
    </w:r>
    <w:proofErr w:type="spellEnd"/>
    <w:r w:rsidRPr="00C25A8F">
      <w:t xml:space="preserve"> version prepared by ACT Parliamentary Counsel’s Office</w:t>
    </w:r>
  </w:p>
  <w:p w14:paraId="24F44FAB" w14:textId="77777777" w:rsidR="00185C97" w:rsidRPr="000B7E04" w:rsidRDefault="00185C97" w:rsidP="000B7E04">
    <w:pPr>
      <w:pStyle w:val="Status"/>
    </w:pPr>
    <w:proofErr w:type="spellStart"/>
    <w:r w:rsidRPr="000B7E04">
      <w:t>Unauthorised</w:t>
    </w:r>
    <w:proofErr w:type="spellEnd"/>
    <w:r w:rsidRPr="000B7E04">
      <w:t xml:space="preserve">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89CB" w14:textId="5A696034" w:rsidR="00185C97" w:rsidRPr="00133183" w:rsidRDefault="00133183" w:rsidP="00133183">
    <w:pPr>
      <w:pStyle w:val="Footer"/>
      <w:jc w:val="center"/>
      <w:rPr>
        <w:rFonts w:cs="Arial"/>
        <w:sz w:val="14"/>
      </w:rPr>
    </w:pPr>
    <w:proofErr w:type="spellStart"/>
    <w:r w:rsidRPr="00133183">
      <w:rPr>
        <w:rFonts w:cs="Arial"/>
        <w:sz w:val="14"/>
      </w:rPr>
      <w:t>Unauthorised</w:t>
    </w:r>
    <w:proofErr w:type="spellEnd"/>
    <w:r w:rsidRPr="00133183">
      <w:rPr>
        <w:rFonts w:cs="Arial"/>
        <w:sz w:val="14"/>
      </w:rPr>
      <w:t xml:space="preserve"> version prepared by ACT Parliamentary Counsel’s Office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DE3D" w14:textId="6CA23453" w:rsidR="00185C97" w:rsidRPr="00133183" w:rsidRDefault="00133183" w:rsidP="00133183">
    <w:pPr>
      <w:pStyle w:val="Footer"/>
      <w:jc w:val="center"/>
      <w:rPr>
        <w:rFonts w:cs="Arial"/>
        <w:sz w:val="14"/>
      </w:rPr>
    </w:pPr>
    <w:proofErr w:type="spellStart"/>
    <w:r w:rsidRPr="00133183">
      <w:rPr>
        <w:rFonts w:cs="Arial"/>
        <w:sz w:val="14"/>
      </w:rPr>
      <w:t>Unauthorised</w:t>
    </w:r>
    <w:proofErr w:type="spellEnd"/>
    <w:r w:rsidRPr="00133183">
      <w:rPr>
        <w:rFonts w:cs="Arial"/>
        <w:sz w:val="14"/>
      </w:rPr>
      <w:t xml:space="preserve"> version prepared by ACT Parliamentary Counsel’s Office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81B8" w14:textId="179C9238" w:rsidR="00185C97" w:rsidRPr="00133183" w:rsidRDefault="00133183" w:rsidP="00133183">
    <w:pPr>
      <w:pStyle w:val="Footer"/>
      <w:jc w:val="center"/>
      <w:rPr>
        <w:rFonts w:cs="Arial"/>
        <w:sz w:val="14"/>
      </w:rPr>
    </w:pPr>
    <w:proofErr w:type="spellStart"/>
    <w:r w:rsidRPr="00133183">
      <w:rPr>
        <w:rFonts w:cs="Arial"/>
        <w:sz w:val="14"/>
      </w:rPr>
      <w:t>Unauthorised</w:t>
    </w:r>
    <w:proofErr w:type="spellEnd"/>
    <w:r w:rsidRPr="00133183">
      <w:rPr>
        <w:rFonts w:cs="Arial"/>
        <w:sz w:val="14"/>
      </w:rPr>
      <w:t xml:space="preserve"> version prepared by ACT Parliamentary Counsel’s Office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DAE3" w14:textId="77777777" w:rsidR="00185C97" w:rsidRDefault="00185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553" w14:textId="6D5C2D58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="00185C97">
      <w:rPr>
        <w:rFonts w:cs="Arial"/>
      </w:rPr>
      <w:t xml:space="preserve"> </w:t>
    </w:r>
    <w:r w:rsidRPr="00886718">
      <w:rPr>
        <w:rFonts w:cs="Arial"/>
      </w:rPr>
      <w:fldChar w:fldCharType="end"/>
    </w: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8C4" w14:textId="243815C9" w:rsidR="00E36856" w:rsidRPr="00133183" w:rsidRDefault="00133183" w:rsidP="00133183">
    <w:pPr>
      <w:pStyle w:val="Footer"/>
      <w:jc w:val="center"/>
      <w:rPr>
        <w:rFonts w:cs="Arial"/>
        <w:sz w:val="14"/>
      </w:rPr>
    </w:pPr>
    <w:proofErr w:type="spellStart"/>
    <w:r w:rsidRPr="00133183">
      <w:rPr>
        <w:rFonts w:cs="Arial"/>
        <w:sz w:val="14"/>
      </w:rPr>
      <w:t>Unauthorised</w:t>
    </w:r>
    <w:proofErr w:type="spellEnd"/>
    <w:r w:rsidRPr="00133183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98C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E36856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E36856" w:rsidRDefault="00E3685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7B4D5ACD" w:rsidR="00E36856" w:rsidRDefault="00E368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7A927A4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090D5A98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9D3ECB">
            <w:t>807</w:t>
          </w:r>
        </w:p>
      </w:tc>
    </w:tr>
  </w:tbl>
  <w:p w14:paraId="787D4A90" w14:textId="58D67020" w:rsidR="00E36856" w:rsidRPr="00133183" w:rsidRDefault="00133183" w:rsidP="00133183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proofErr w:type="spellStart"/>
    <w:r w:rsidRPr="00133183">
      <w:rPr>
        <w:rFonts w:ascii="Arial" w:hAnsi="Arial" w:cs="Arial"/>
        <w:sz w:val="14"/>
        <w:szCs w:val="12"/>
      </w:rPr>
      <w:t>Unauthorised</w:t>
    </w:r>
    <w:proofErr w:type="spellEnd"/>
    <w:r w:rsidRPr="00133183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504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36856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59D2064A" w:rsidR="00E36856" w:rsidRDefault="00E3685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10C0BA82" w:rsidR="00E36856" w:rsidRDefault="00185C97">
          <w:pPr>
            <w:pStyle w:val="Footer"/>
            <w:jc w:val="center"/>
          </w:pPr>
          <w:fldSimple w:instr=" DOCPROPERTY  Title  \* MERGEFORMAT ">
            <w:r>
              <w:t>Administrative Arrangements 2023 (No 1)</w:t>
            </w:r>
          </w:fldSimple>
        </w:p>
        <w:p w14:paraId="15E54BD7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E36856" w:rsidRDefault="00E3685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E36856" w:rsidRDefault="00E3685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14:paraId="481CAAC2" w14:textId="77777777" w:rsidR="00E36856" w:rsidRDefault="00E3685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14:paraId="0ECFBC8E" w14:textId="77777777" w:rsidR="00E36856" w:rsidRDefault="00E3685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14:paraId="52815286" w14:textId="77777777" w:rsidR="00E36856" w:rsidRDefault="00E3685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14:paraId="4647CEB3" w14:textId="77777777" w:rsidR="00E36856" w:rsidRDefault="00E3685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14:paraId="4BD171B5" w14:textId="77777777" w:rsidR="00E36856" w:rsidRPr="007975E0" w:rsidRDefault="00E3685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A37" w14:textId="77777777" w:rsidR="00E36856" w:rsidRDefault="00E36856" w:rsidP="00CC33A3">
    <w:pPr>
      <w:pBdr>
        <w:bottom w:val="single" w:sz="4" w:space="1" w:color="auto"/>
      </w:pBdr>
      <w:rPr>
        <w:sz w:val="16"/>
        <w:szCs w:val="16"/>
      </w:rPr>
    </w:pPr>
  </w:p>
  <w:p w14:paraId="0EFB31E2" w14:textId="16A87D2A" w:rsidR="00B74AE1" w:rsidRPr="00133183" w:rsidRDefault="00133183" w:rsidP="00133183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133183">
      <w:rPr>
        <w:rFonts w:ascii="Arial" w:hAnsi="Arial" w:cs="Arial"/>
        <w:sz w:val="14"/>
        <w:szCs w:val="12"/>
      </w:rPr>
      <w:t>Unauthorised</w:t>
    </w:r>
    <w:proofErr w:type="spellEnd"/>
    <w:r w:rsidRPr="00133183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551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6EBF95C1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CA79F91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3E92BE98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>
            <w:br/>
          </w:r>
        </w:p>
      </w:tc>
    </w:tr>
  </w:tbl>
  <w:p w14:paraId="64713C39" w14:textId="60002943" w:rsidR="00E36856" w:rsidRPr="00886718" w:rsidRDefault="00E36856" w:rsidP="00886718">
    <w:pPr>
      <w:pStyle w:val="Status"/>
      <w:rPr>
        <w:rFonts w:cs="Arial"/>
      </w:rPr>
    </w:pP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C12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7BF34A24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9D3ECB">
            <w:t>807</w:t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4B0BF5E3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C576E9D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1E655B4B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AF6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340779AC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85C97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5417CA9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5A2B3647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85C97">
            <w:t>NI2023–</w:t>
          </w:r>
          <w:r>
            <w:fldChar w:fldCharType="end"/>
          </w:r>
          <w:r w:rsidR="009D3ECB">
            <w:t>80</w:t>
          </w:r>
          <w:r w:rsidR="00771E6A">
            <w:t>7</w:t>
          </w:r>
        </w:p>
      </w:tc>
    </w:tr>
  </w:tbl>
  <w:p w14:paraId="743040DE" w14:textId="18EA7A9D" w:rsidR="00E36856" w:rsidRPr="00133183" w:rsidRDefault="00133183" w:rsidP="00133183">
    <w:pPr>
      <w:pStyle w:val="Status"/>
      <w:spacing w:before="240"/>
      <w:rPr>
        <w:rFonts w:cs="Arial"/>
      </w:rPr>
    </w:pPr>
    <w:proofErr w:type="spellStart"/>
    <w:r w:rsidRPr="00133183">
      <w:rPr>
        <w:rFonts w:cs="Arial"/>
      </w:rPr>
      <w:t>Unauthorised</w:t>
    </w:r>
    <w:proofErr w:type="spellEnd"/>
    <w:r w:rsidRPr="00133183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79337A" w14:paraId="6390F295" w14:textId="77777777" w:rsidTr="00E8685E">
        <w:trPr>
          <w:jc w:val="center"/>
        </w:trPr>
        <w:tc>
          <w:tcPr>
            <w:tcW w:w="5741" w:type="dxa"/>
          </w:tcPr>
          <w:p w14:paraId="0FDB229A" w14:textId="78D53E26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4CB3A85" w14:textId="44585A6D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5496E07B" w14:textId="77777777" w:rsidTr="00E8685E">
        <w:trPr>
          <w:jc w:val="center"/>
        </w:trPr>
        <w:tc>
          <w:tcPr>
            <w:tcW w:w="5741" w:type="dxa"/>
          </w:tcPr>
          <w:p w14:paraId="4AB7180B" w14:textId="53B33529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D2236A2" w14:textId="5487763C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0C1A3F48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3B2EC3CC" w14:textId="77777777" w:rsidR="0079337A" w:rsidRDefault="0079337A" w:rsidP="00E8685E">
            <w:pPr>
              <w:pStyle w:val="HeaderOdd6"/>
            </w:pPr>
          </w:p>
        </w:tc>
      </w:tr>
    </w:tbl>
    <w:p w14:paraId="65FA5C49" w14:textId="77777777" w:rsidR="0079337A" w:rsidRDefault="0079337A" w:rsidP="00E8685E">
      <w:pPr>
        <w:pStyle w:val="Header"/>
      </w:pPr>
    </w:p>
    <w:p w14:paraId="50B34006" w14:textId="77777777" w:rsidR="0079337A" w:rsidRDefault="0079337A">
      <w:pPr>
        <w:pStyle w:val="Header"/>
      </w:pPr>
    </w:p>
    <w:p w14:paraId="07AC086A" w14:textId="77777777" w:rsidR="0079337A" w:rsidRDefault="0079337A"/>
    <w:p w14:paraId="6DCB8300" w14:textId="77777777" w:rsidR="0079337A" w:rsidRDefault="0079337A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5274"/>
        <w:gridCol w:w="1445"/>
      </w:tblGrid>
      <w:tr w:rsidR="0079337A" w14:paraId="069C7A51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336D958E" w14:textId="1AE25B1B" w:rsidR="0079337A" w:rsidRDefault="0079337A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 w:rsidR="00185C97">
              <w:t>NI2023–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0E0F3A7C" w14:textId="658CA607" w:rsidR="0079337A" w:rsidRDefault="0079337A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 w:rsidR="00185C97">
              <w:rPr>
                <w:lang w:val="en-AU"/>
              </w:rPr>
              <w:t>Administrative Arrangements 2023 (No 1)</w:t>
            </w:r>
            <w:r>
              <w:rPr>
                <w:lang w:val="en-AU"/>
              </w:rPr>
              <w:fldChar w:fldCharType="end"/>
            </w:r>
          </w:p>
          <w:p w14:paraId="79436EFA" w14:textId="77777777" w:rsidR="0079337A" w:rsidRDefault="0079337A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B05550C" w14:textId="77777777" w:rsidR="0079337A" w:rsidRDefault="0079337A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3C0D1772" w14:textId="77777777" w:rsidR="0079337A" w:rsidRPr="007975E0" w:rsidRDefault="0079337A" w:rsidP="00E53401">
      <w:pPr>
        <w:pStyle w:val="Status"/>
        <w:rPr>
          <w:rFonts w:cs="Arial"/>
        </w:rPr>
      </w:pPr>
    </w:p>
    <w:p w14:paraId="5D4935B9" w14:textId="77777777" w:rsidR="0079337A" w:rsidRDefault="0079337A">
      <w:pPr>
        <w:pStyle w:val="Footer"/>
      </w:pPr>
    </w:p>
    <w:p w14:paraId="5C9ED4B8" w14:textId="77777777" w:rsidR="0079337A" w:rsidRDefault="0079337A"/>
    <w:p w14:paraId="545380DE" w14:textId="77777777" w:rsidR="0079337A" w:rsidRDefault="0079337A" w:rsidP="007918F9">
      <w:r>
        <w:separator/>
      </w:r>
    </w:p>
  </w:footnote>
  <w:footnote w:type="continuationSeparator" w:id="0">
    <w:p w14:paraId="2E8391A9" w14:textId="77777777" w:rsidR="0079337A" w:rsidRDefault="0079337A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9FEA" w14:textId="77777777" w:rsidR="00133183" w:rsidRDefault="0013318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36856" w14:paraId="61D21F44" w14:textId="77777777">
      <w:trPr>
        <w:jc w:val="center"/>
      </w:trPr>
      <w:tc>
        <w:tcPr>
          <w:tcW w:w="1560" w:type="dxa"/>
        </w:tcPr>
        <w:p w14:paraId="3A3CEC7B" w14:textId="7CB3F9FD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33183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1898427E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33183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36856" w14:paraId="52A2F213" w14:textId="77777777">
      <w:trPr>
        <w:jc w:val="center"/>
      </w:trPr>
      <w:tc>
        <w:tcPr>
          <w:tcW w:w="1560" w:type="dxa"/>
        </w:tcPr>
        <w:p w14:paraId="5506503D" w14:textId="2079C7CE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133183">
            <w:rPr>
              <w:b/>
            </w:rPr>
            <w:fldChar w:fldCharType="separate"/>
          </w:r>
          <w:r w:rsidR="00133183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56234990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133183">
            <w:fldChar w:fldCharType="separate"/>
          </w:r>
          <w:r w:rsidR="00133183">
            <w:rPr>
              <w:noProof/>
            </w:rPr>
            <w:t>Community Services Directorate</w:t>
          </w:r>
          <w:r>
            <w:fldChar w:fldCharType="end"/>
          </w:r>
        </w:p>
      </w:tc>
    </w:tr>
    <w:tr w:rsidR="00E36856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E36856" w:rsidRDefault="00E36856">
          <w:pPr>
            <w:pStyle w:val="HeaderEven6"/>
          </w:pPr>
        </w:p>
      </w:tc>
    </w:tr>
  </w:tbl>
  <w:p w14:paraId="5145A536" w14:textId="77777777" w:rsidR="00E36856" w:rsidRDefault="00E368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4E8E43D4" w14:textId="77777777" w:rsidTr="00E8685E">
      <w:trPr>
        <w:jc w:val="center"/>
      </w:trPr>
      <w:tc>
        <w:tcPr>
          <w:tcW w:w="5741" w:type="dxa"/>
        </w:tcPr>
        <w:p w14:paraId="62B7A2DF" w14:textId="10216910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33183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5B3AF556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33183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36856" w14:paraId="78D11D3B" w14:textId="77777777" w:rsidTr="00E8685E">
      <w:trPr>
        <w:jc w:val="center"/>
      </w:trPr>
      <w:tc>
        <w:tcPr>
          <w:tcW w:w="5741" w:type="dxa"/>
        </w:tcPr>
        <w:p w14:paraId="42CCFDCC" w14:textId="38E23A75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69F93E78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36856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E36856" w:rsidRDefault="00E36856" w:rsidP="00E8685E">
          <w:pPr>
            <w:pStyle w:val="HeaderOdd6"/>
          </w:pPr>
        </w:p>
      </w:tc>
    </w:tr>
  </w:tbl>
  <w:p w14:paraId="69DFD893" w14:textId="77777777" w:rsidR="00E36856" w:rsidRDefault="00E3685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773F444B" w14:textId="77777777" w:rsidTr="00E8685E">
      <w:trPr>
        <w:jc w:val="center"/>
      </w:trPr>
      <w:tc>
        <w:tcPr>
          <w:tcW w:w="5741" w:type="dxa"/>
        </w:tcPr>
        <w:p w14:paraId="092B7A25" w14:textId="03A432A8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33183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7B849D0C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33183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36856" w14:paraId="029EBA32" w14:textId="77777777" w:rsidTr="00E8685E">
      <w:trPr>
        <w:jc w:val="center"/>
      </w:trPr>
      <w:tc>
        <w:tcPr>
          <w:tcW w:w="5741" w:type="dxa"/>
        </w:tcPr>
        <w:p w14:paraId="512BD7E6" w14:textId="28C43C33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133183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1DB7A257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133183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E36856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E36856" w:rsidRDefault="00E36856" w:rsidP="00E8685E">
          <w:pPr>
            <w:pStyle w:val="HeaderOdd6"/>
          </w:pPr>
        </w:p>
      </w:tc>
    </w:tr>
  </w:tbl>
  <w:p w14:paraId="348F971D" w14:textId="77777777" w:rsidR="00E36856" w:rsidRDefault="00E36856" w:rsidP="00E8685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85C97" w14:paraId="27A1D2D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9BCAF90" w14:textId="20468371" w:rsidR="00185C97" w:rsidRDefault="00185C9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Schedule 2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FB40147" w14:textId="77777777" w:rsidR="00185C97" w:rsidRDefault="00185C97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185C97" w14:paraId="46A7E414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62257FA" w14:textId="77777777" w:rsidR="00185C97" w:rsidRDefault="00185C97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Part 2.8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6E95CB70" w14:textId="77777777" w:rsidR="00185C97" w:rsidRDefault="00185C97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185C97" w14:paraId="54F7C1EB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1E5B905" w14:textId="77777777" w:rsidR="00185C97" w:rsidRDefault="00185C97">
          <w:pPr>
            <w:pStyle w:val="HeaderEven6"/>
          </w:pPr>
        </w:p>
      </w:tc>
    </w:tr>
  </w:tbl>
  <w:p w14:paraId="3FD72AB0" w14:textId="77777777" w:rsidR="00185C97" w:rsidRDefault="00185C9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85C97" w14:paraId="0CD13872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1C42426A" w14:textId="77777777" w:rsidR="00185C97" w:rsidRDefault="00185C97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Ministers and Ministerial titles</w:t>
          </w:r>
          <w:r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34FA9920" w14:textId="77777777" w:rsidR="00185C97" w:rsidRDefault="00185C9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185C97" w14:paraId="76F8E272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16F1C65" w14:textId="77777777" w:rsidR="00185C97" w:rsidRDefault="00185C97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>
            <w:rPr>
              <w:b/>
              <w:bCs/>
              <w:noProof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EA12443" w14:textId="77777777" w:rsidR="00185C97" w:rsidRDefault="00185C97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>
            <w:rPr>
              <w:noProof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185C97" w14:paraId="33176AB3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51433E3" w14:textId="77777777" w:rsidR="00185C97" w:rsidRDefault="00185C97">
          <w:pPr>
            <w:pStyle w:val="HeaderOdd6"/>
          </w:pPr>
        </w:p>
      </w:tc>
    </w:tr>
  </w:tbl>
  <w:p w14:paraId="246529B3" w14:textId="77777777" w:rsidR="00185C97" w:rsidRDefault="00185C9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A356" w14:textId="77777777" w:rsidR="00185C97" w:rsidRPr="009252AF" w:rsidRDefault="00185C97" w:rsidP="009252A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75F2" w14:textId="77777777" w:rsidR="00185C97" w:rsidRDefault="00185C9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80C" w14:textId="77777777" w:rsidR="00185C97" w:rsidRDefault="00185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19B9" w14:textId="77777777" w:rsidR="00133183" w:rsidRDefault="00133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8D3" w14:textId="77777777" w:rsidR="00133183" w:rsidRDefault="001331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535"/>
      <w:gridCol w:w="6994"/>
    </w:tblGrid>
    <w:tr w:rsidR="00E36856" w14:paraId="68B8350D" w14:textId="77777777">
      <w:tc>
        <w:tcPr>
          <w:tcW w:w="900" w:type="pct"/>
        </w:tcPr>
        <w:p w14:paraId="48D08CC7" w14:textId="77777777" w:rsidR="00E36856" w:rsidRDefault="00E36856">
          <w:pPr>
            <w:pStyle w:val="HeaderEven"/>
          </w:pPr>
        </w:p>
      </w:tc>
      <w:tc>
        <w:tcPr>
          <w:tcW w:w="4100" w:type="pct"/>
        </w:tcPr>
        <w:p w14:paraId="03B598EC" w14:textId="77777777" w:rsidR="00E36856" w:rsidRDefault="00E36856">
          <w:pPr>
            <w:pStyle w:val="HeaderEven"/>
          </w:pPr>
        </w:p>
      </w:tc>
    </w:tr>
    <w:tr w:rsidR="00E36856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4C2681E5" w:rsidR="00E36856" w:rsidRDefault="00E3685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3318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722A8B27" w:rsidR="00E36856" w:rsidRDefault="00E3685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133183">
      <w:rPr>
        <w:noProof/>
      </w:rPr>
      <w:t>Page</w:t>
    </w:r>
    <w:r w:rsidR="00133183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E36856" w14:paraId="312D2486" w14:textId="77777777">
      <w:tc>
        <w:tcPr>
          <w:tcW w:w="4100" w:type="pct"/>
        </w:tcPr>
        <w:p w14:paraId="0AFB162B" w14:textId="77777777" w:rsidR="00E36856" w:rsidRDefault="00E36856">
          <w:pPr>
            <w:pStyle w:val="HeaderOdd"/>
          </w:pPr>
        </w:p>
      </w:tc>
      <w:tc>
        <w:tcPr>
          <w:tcW w:w="900" w:type="pct"/>
        </w:tcPr>
        <w:p w14:paraId="5D8E24F8" w14:textId="77777777" w:rsidR="00E36856" w:rsidRDefault="00E36856">
          <w:pPr>
            <w:pStyle w:val="HeaderOdd"/>
          </w:pPr>
        </w:p>
      </w:tc>
    </w:tr>
    <w:tr w:rsidR="00E36856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35159934" w:rsidR="00E36856" w:rsidRDefault="00E3685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4A465CF5" w:rsidR="00E36856" w:rsidRDefault="00E3685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117F9C2D" w14:textId="77777777">
      <w:tc>
        <w:tcPr>
          <w:tcW w:w="900" w:type="pct"/>
        </w:tcPr>
        <w:p w14:paraId="77D74AF3" w14:textId="75A3904A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13897917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33993B0F" w14:textId="77777777">
      <w:tc>
        <w:tcPr>
          <w:tcW w:w="900" w:type="pct"/>
        </w:tcPr>
        <w:p w14:paraId="67971C19" w14:textId="756DA547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31CF5B41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22C729EA" w:rsidR="00E36856" w:rsidRDefault="00185C97">
          <w:pPr>
            <w:pStyle w:val="HeaderEven6"/>
          </w:pPr>
          <w:fldSimple w:instr=" DOCPROPERTY &quot;Company&quot;  \* MERGEFORMAT ">
            <w:r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>
            <w:rPr>
              <w:noProof/>
            </w:rPr>
            <w:t>1</w:t>
          </w:r>
          <w:r w:rsidR="00E36856">
            <w:fldChar w:fldCharType="end"/>
          </w:r>
        </w:p>
      </w:tc>
    </w:tr>
  </w:tbl>
  <w:p w14:paraId="15638280" w14:textId="77777777" w:rsidR="00E36856" w:rsidRDefault="00E368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652ECDC4" w14:textId="77777777">
      <w:tc>
        <w:tcPr>
          <w:tcW w:w="4100" w:type="pct"/>
        </w:tcPr>
        <w:p w14:paraId="71A1337B" w14:textId="6CBC0545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4EEA48FF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36382873" w14:textId="77777777">
      <w:tc>
        <w:tcPr>
          <w:tcW w:w="4100" w:type="pct"/>
        </w:tcPr>
        <w:p w14:paraId="4F98D03D" w14:textId="3485A4BF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619D3895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65ED28C5" w:rsidR="00E36856" w:rsidRDefault="00E36856">
          <w:pPr>
            <w:pStyle w:val="HeaderOdd6"/>
          </w:pPr>
          <w:r>
            <w:t>Preamble</w:t>
          </w:r>
        </w:p>
      </w:tc>
    </w:tr>
  </w:tbl>
  <w:p w14:paraId="77EE307B" w14:textId="77777777" w:rsidR="00E36856" w:rsidRDefault="00E368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56E4E551" w14:textId="77777777">
      <w:tc>
        <w:tcPr>
          <w:tcW w:w="900" w:type="pct"/>
        </w:tcPr>
        <w:p w14:paraId="7AE67093" w14:textId="172EEACE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628EC06D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2D006EFE" w14:textId="77777777">
      <w:tc>
        <w:tcPr>
          <w:tcW w:w="900" w:type="pct"/>
        </w:tcPr>
        <w:p w14:paraId="263E3A1B" w14:textId="50B15FE9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40E9FDE0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59D30DF6" w:rsidR="00E36856" w:rsidRDefault="00185C97">
          <w:pPr>
            <w:pStyle w:val="HeaderEven6"/>
          </w:pPr>
          <w:fldSimple w:instr=" DOCPROPERTY &quot;Company&quot;  \* MERGEFORMAT ">
            <w:r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133183">
            <w:rPr>
              <w:noProof/>
            </w:rPr>
            <w:t>1</w:t>
          </w:r>
          <w:r w:rsidR="00E36856">
            <w:rPr>
              <w:noProof/>
            </w:rPr>
            <w:fldChar w:fldCharType="end"/>
          </w:r>
        </w:p>
      </w:tc>
    </w:tr>
  </w:tbl>
  <w:p w14:paraId="543C052D" w14:textId="77777777" w:rsidR="00E36856" w:rsidRDefault="00E368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3B877EFF" w14:textId="77777777">
      <w:tc>
        <w:tcPr>
          <w:tcW w:w="4100" w:type="pct"/>
        </w:tcPr>
        <w:p w14:paraId="06FDAED7" w14:textId="4E62B4AD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738DEADE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B9445E6" w14:textId="77777777">
      <w:tc>
        <w:tcPr>
          <w:tcW w:w="4100" w:type="pct"/>
        </w:tcPr>
        <w:p w14:paraId="581FBFB2" w14:textId="702040E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29830D9F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74389866" w:rsidR="00E36856" w:rsidRDefault="00185C97">
          <w:pPr>
            <w:pStyle w:val="HeaderOdd6"/>
          </w:pPr>
          <w:fldSimple w:instr=" DOCPROPERTY &quot;Company&quot;  \* MERGEFORMAT ">
            <w:r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133183">
            <w:rPr>
              <w:noProof/>
            </w:rPr>
            <w:t>6</w:t>
          </w:r>
          <w:r w:rsidR="00E36856">
            <w:rPr>
              <w:noProof/>
            </w:rPr>
            <w:fldChar w:fldCharType="end"/>
          </w:r>
        </w:p>
      </w:tc>
    </w:tr>
  </w:tbl>
  <w:p w14:paraId="1BD3A866" w14:textId="77777777" w:rsidR="00E36856" w:rsidRDefault="00E3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92A"/>
    <w:multiLevelType w:val="hybridMultilevel"/>
    <w:tmpl w:val="9E32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553742">
    <w:abstractNumId w:val="1"/>
  </w:num>
  <w:num w:numId="2" w16cid:durableId="696926242">
    <w:abstractNumId w:val="5"/>
  </w:num>
  <w:num w:numId="3" w16cid:durableId="1385134078">
    <w:abstractNumId w:val="0"/>
  </w:num>
  <w:num w:numId="4" w16cid:durableId="396250686">
    <w:abstractNumId w:val="4"/>
  </w:num>
  <w:num w:numId="5" w16cid:durableId="270628736">
    <w:abstractNumId w:val="3"/>
  </w:num>
  <w:num w:numId="6" w16cid:durableId="212961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6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2C00"/>
    <w:rsid w:val="00002DE3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B38"/>
    <w:rsid w:val="00013FB8"/>
    <w:rsid w:val="00013FFD"/>
    <w:rsid w:val="00014014"/>
    <w:rsid w:val="000143B7"/>
    <w:rsid w:val="0001495A"/>
    <w:rsid w:val="000149F8"/>
    <w:rsid w:val="00015046"/>
    <w:rsid w:val="00015B80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5D3"/>
    <w:rsid w:val="00030A48"/>
    <w:rsid w:val="000319D4"/>
    <w:rsid w:val="000325E4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3A8"/>
    <w:rsid w:val="00041F8F"/>
    <w:rsid w:val="00042046"/>
    <w:rsid w:val="000425C3"/>
    <w:rsid w:val="00042E5B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3F75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4B48"/>
    <w:rsid w:val="000852FD"/>
    <w:rsid w:val="00086E4A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010"/>
    <w:rsid w:val="00097590"/>
    <w:rsid w:val="000A1571"/>
    <w:rsid w:val="000A2C59"/>
    <w:rsid w:val="000A3143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1F4F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3DD4"/>
    <w:rsid w:val="000F4541"/>
    <w:rsid w:val="000F580F"/>
    <w:rsid w:val="000F585E"/>
    <w:rsid w:val="000F67BB"/>
    <w:rsid w:val="000F6853"/>
    <w:rsid w:val="000F6A6D"/>
    <w:rsid w:val="000F7A46"/>
    <w:rsid w:val="000F7ED2"/>
    <w:rsid w:val="00100250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0EDC"/>
    <w:rsid w:val="00115255"/>
    <w:rsid w:val="00117E0A"/>
    <w:rsid w:val="00120545"/>
    <w:rsid w:val="0012241C"/>
    <w:rsid w:val="00122B1F"/>
    <w:rsid w:val="0012331C"/>
    <w:rsid w:val="00123866"/>
    <w:rsid w:val="00124312"/>
    <w:rsid w:val="001266B5"/>
    <w:rsid w:val="001268AD"/>
    <w:rsid w:val="0012692F"/>
    <w:rsid w:val="00130C4A"/>
    <w:rsid w:val="00133183"/>
    <w:rsid w:val="00134030"/>
    <w:rsid w:val="00135C58"/>
    <w:rsid w:val="00135FC6"/>
    <w:rsid w:val="00136F24"/>
    <w:rsid w:val="00142706"/>
    <w:rsid w:val="00142960"/>
    <w:rsid w:val="00142CB6"/>
    <w:rsid w:val="00143EEE"/>
    <w:rsid w:val="00145F50"/>
    <w:rsid w:val="00147141"/>
    <w:rsid w:val="00147BC6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09E"/>
    <w:rsid w:val="001677F5"/>
    <w:rsid w:val="00167AE7"/>
    <w:rsid w:val="0017134D"/>
    <w:rsid w:val="001719DA"/>
    <w:rsid w:val="00171F11"/>
    <w:rsid w:val="001765FE"/>
    <w:rsid w:val="0017693F"/>
    <w:rsid w:val="00176BED"/>
    <w:rsid w:val="00177272"/>
    <w:rsid w:val="00177796"/>
    <w:rsid w:val="00177BF9"/>
    <w:rsid w:val="00180140"/>
    <w:rsid w:val="001806F2"/>
    <w:rsid w:val="00180F39"/>
    <w:rsid w:val="00181122"/>
    <w:rsid w:val="001837A0"/>
    <w:rsid w:val="001838A0"/>
    <w:rsid w:val="001839CA"/>
    <w:rsid w:val="00183B5E"/>
    <w:rsid w:val="00185C97"/>
    <w:rsid w:val="00187086"/>
    <w:rsid w:val="00187B62"/>
    <w:rsid w:val="001913C9"/>
    <w:rsid w:val="0019142B"/>
    <w:rsid w:val="001918D2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544B"/>
    <w:rsid w:val="001B7B08"/>
    <w:rsid w:val="001B7B0F"/>
    <w:rsid w:val="001C1C10"/>
    <w:rsid w:val="001C1C3D"/>
    <w:rsid w:val="001C2361"/>
    <w:rsid w:val="001C298E"/>
    <w:rsid w:val="001C2D8C"/>
    <w:rsid w:val="001C3145"/>
    <w:rsid w:val="001C4381"/>
    <w:rsid w:val="001C7106"/>
    <w:rsid w:val="001D05CE"/>
    <w:rsid w:val="001D3846"/>
    <w:rsid w:val="001D5D06"/>
    <w:rsid w:val="001D60FE"/>
    <w:rsid w:val="001D6D85"/>
    <w:rsid w:val="001D7D74"/>
    <w:rsid w:val="001E038A"/>
    <w:rsid w:val="001E2159"/>
    <w:rsid w:val="001E26B6"/>
    <w:rsid w:val="001E4EE1"/>
    <w:rsid w:val="001E5136"/>
    <w:rsid w:val="001E5D27"/>
    <w:rsid w:val="001E5F3E"/>
    <w:rsid w:val="001E6184"/>
    <w:rsid w:val="001E62B4"/>
    <w:rsid w:val="001E6FE2"/>
    <w:rsid w:val="001E7288"/>
    <w:rsid w:val="001F0554"/>
    <w:rsid w:val="001F2DD5"/>
    <w:rsid w:val="001F4B95"/>
    <w:rsid w:val="001F5E18"/>
    <w:rsid w:val="001F71EE"/>
    <w:rsid w:val="00200AF7"/>
    <w:rsid w:val="00200C38"/>
    <w:rsid w:val="00201E49"/>
    <w:rsid w:val="00202AAF"/>
    <w:rsid w:val="00202FB8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52B5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4D8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23C1"/>
    <w:rsid w:val="00255D84"/>
    <w:rsid w:val="002560C7"/>
    <w:rsid w:val="00256934"/>
    <w:rsid w:val="00260098"/>
    <w:rsid w:val="002605A6"/>
    <w:rsid w:val="00260640"/>
    <w:rsid w:val="00261393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107A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29A4"/>
    <w:rsid w:val="00283D9C"/>
    <w:rsid w:val="0028471C"/>
    <w:rsid w:val="00285857"/>
    <w:rsid w:val="002913A4"/>
    <w:rsid w:val="00291501"/>
    <w:rsid w:val="00292085"/>
    <w:rsid w:val="00293EA0"/>
    <w:rsid w:val="00293EA3"/>
    <w:rsid w:val="002947F8"/>
    <w:rsid w:val="002961FD"/>
    <w:rsid w:val="00296748"/>
    <w:rsid w:val="00296D5C"/>
    <w:rsid w:val="002A1AA2"/>
    <w:rsid w:val="002A1C2D"/>
    <w:rsid w:val="002A278A"/>
    <w:rsid w:val="002A3125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B753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336E"/>
    <w:rsid w:val="002E45D0"/>
    <w:rsid w:val="002E4729"/>
    <w:rsid w:val="002F0ABB"/>
    <w:rsid w:val="002F0C6D"/>
    <w:rsid w:val="002F0E10"/>
    <w:rsid w:val="002F20A2"/>
    <w:rsid w:val="002F253E"/>
    <w:rsid w:val="002F2E84"/>
    <w:rsid w:val="002F3F53"/>
    <w:rsid w:val="002F42F2"/>
    <w:rsid w:val="002F45E7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079B7"/>
    <w:rsid w:val="00314EEC"/>
    <w:rsid w:val="0031512E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0C0E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5F9E"/>
    <w:rsid w:val="003464FD"/>
    <w:rsid w:val="00346C62"/>
    <w:rsid w:val="0034799E"/>
    <w:rsid w:val="00347CB4"/>
    <w:rsid w:val="0035082A"/>
    <w:rsid w:val="00350D74"/>
    <w:rsid w:val="003512FF"/>
    <w:rsid w:val="00351B1B"/>
    <w:rsid w:val="00352999"/>
    <w:rsid w:val="00352DCC"/>
    <w:rsid w:val="00353951"/>
    <w:rsid w:val="00355359"/>
    <w:rsid w:val="0036002D"/>
    <w:rsid w:val="003611AD"/>
    <w:rsid w:val="00361CAD"/>
    <w:rsid w:val="00363C83"/>
    <w:rsid w:val="00363FC7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5EE"/>
    <w:rsid w:val="00381983"/>
    <w:rsid w:val="0038243B"/>
    <w:rsid w:val="00382EE5"/>
    <w:rsid w:val="003859B9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0488"/>
    <w:rsid w:val="003A1123"/>
    <w:rsid w:val="003A1506"/>
    <w:rsid w:val="003A223C"/>
    <w:rsid w:val="003A30F7"/>
    <w:rsid w:val="003A4923"/>
    <w:rsid w:val="003A523E"/>
    <w:rsid w:val="003A5A7D"/>
    <w:rsid w:val="003A65FC"/>
    <w:rsid w:val="003A72BA"/>
    <w:rsid w:val="003B191B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251"/>
    <w:rsid w:val="003C5582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7C8"/>
    <w:rsid w:val="003E4FE4"/>
    <w:rsid w:val="003E73C2"/>
    <w:rsid w:val="003F1297"/>
    <w:rsid w:val="003F1ABA"/>
    <w:rsid w:val="003F1B11"/>
    <w:rsid w:val="003F27D2"/>
    <w:rsid w:val="003F3497"/>
    <w:rsid w:val="003F4454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5DCC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C21"/>
    <w:rsid w:val="00415DDC"/>
    <w:rsid w:val="00416608"/>
    <w:rsid w:val="00417808"/>
    <w:rsid w:val="00420288"/>
    <w:rsid w:val="00420314"/>
    <w:rsid w:val="004259B8"/>
    <w:rsid w:val="00425A29"/>
    <w:rsid w:val="00426E59"/>
    <w:rsid w:val="00427A18"/>
    <w:rsid w:val="0043377B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6EA0"/>
    <w:rsid w:val="0045738D"/>
    <w:rsid w:val="004574D8"/>
    <w:rsid w:val="00457C8A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1E1C"/>
    <w:rsid w:val="004724CE"/>
    <w:rsid w:val="00472554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2F45"/>
    <w:rsid w:val="0048315F"/>
    <w:rsid w:val="0048384B"/>
    <w:rsid w:val="00483CC9"/>
    <w:rsid w:val="00484F65"/>
    <w:rsid w:val="00485142"/>
    <w:rsid w:val="00491777"/>
    <w:rsid w:val="00491E93"/>
    <w:rsid w:val="00491F63"/>
    <w:rsid w:val="00491FEB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43CC"/>
    <w:rsid w:val="004B5522"/>
    <w:rsid w:val="004B6813"/>
    <w:rsid w:val="004B79EE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43A3"/>
    <w:rsid w:val="004D769A"/>
    <w:rsid w:val="004D7AD3"/>
    <w:rsid w:val="004D7ED6"/>
    <w:rsid w:val="004E009E"/>
    <w:rsid w:val="004E2845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4640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2A6F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8BB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0E41"/>
    <w:rsid w:val="00541476"/>
    <w:rsid w:val="00541CB1"/>
    <w:rsid w:val="0054233C"/>
    <w:rsid w:val="0054296E"/>
    <w:rsid w:val="005431AA"/>
    <w:rsid w:val="005443C9"/>
    <w:rsid w:val="00544A59"/>
    <w:rsid w:val="00547024"/>
    <w:rsid w:val="005508D8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3BD8"/>
    <w:rsid w:val="00566B34"/>
    <w:rsid w:val="00566B4F"/>
    <w:rsid w:val="0057159C"/>
    <w:rsid w:val="0057267F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2122"/>
    <w:rsid w:val="005A34BA"/>
    <w:rsid w:val="005A3B04"/>
    <w:rsid w:val="005A63E9"/>
    <w:rsid w:val="005A6F13"/>
    <w:rsid w:val="005A7EBF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0B6"/>
    <w:rsid w:val="005C7555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1F04"/>
    <w:rsid w:val="005F25AD"/>
    <w:rsid w:val="005F5310"/>
    <w:rsid w:val="0060016E"/>
    <w:rsid w:val="00600352"/>
    <w:rsid w:val="00600DC8"/>
    <w:rsid w:val="00601FC1"/>
    <w:rsid w:val="006029E8"/>
    <w:rsid w:val="00603568"/>
    <w:rsid w:val="00603E94"/>
    <w:rsid w:val="0060465D"/>
    <w:rsid w:val="0060555B"/>
    <w:rsid w:val="00606549"/>
    <w:rsid w:val="00607F70"/>
    <w:rsid w:val="006125D9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46DA"/>
    <w:rsid w:val="0062491C"/>
    <w:rsid w:val="00625341"/>
    <w:rsid w:val="006267C9"/>
    <w:rsid w:val="006273D6"/>
    <w:rsid w:val="0062749D"/>
    <w:rsid w:val="006279A5"/>
    <w:rsid w:val="00627B67"/>
    <w:rsid w:val="00627E52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7A3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6471"/>
    <w:rsid w:val="00667352"/>
    <w:rsid w:val="00671582"/>
    <w:rsid w:val="0067166F"/>
    <w:rsid w:val="006729DD"/>
    <w:rsid w:val="00672AAB"/>
    <w:rsid w:val="00672D18"/>
    <w:rsid w:val="006739C2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954"/>
    <w:rsid w:val="00690E3A"/>
    <w:rsid w:val="006914AC"/>
    <w:rsid w:val="00691D64"/>
    <w:rsid w:val="00692F3F"/>
    <w:rsid w:val="00693CCA"/>
    <w:rsid w:val="006946B6"/>
    <w:rsid w:val="00697AAB"/>
    <w:rsid w:val="006A09A3"/>
    <w:rsid w:val="006A1B6C"/>
    <w:rsid w:val="006A5BC7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5F27"/>
    <w:rsid w:val="006B7DBE"/>
    <w:rsid w:val="006C031E"/>
    <w:rsid w:val="006C0702"/>
    <w:rsid w:val="006C2CEC"/>
    <w:rsid w:val="006C6364"/>
    <w:rsid w:val="006C77E1"/>
    <w:rsid w:val="006D0D6D"/>
    <w:rsid w:val="006D1383"/>
    <w:rsid w:val="006D1426"/>
    <w:rsid w:val="006D23AF"/>
    <w:rsid w:val="006D397A"/>
    <w:rsid w:val="006D5347"/>
    <w:rsid w:val="006D6FFB"/>
    <w:rsid w:val="006D738B"/>
    <w:rsid w:val="006E14C5"/>
    <w:rsid w:val="006E3213"/>
    <w:rsid w:val="006E4A49"/>
    <w:rsid w:val="006F007C"/>
    <w:rsid w:val="006F05B9"/>
    <w:rsid w:val="006F069F"/>
    <w:rsid w:val="006F080A"/>
    <w:rsid w:val="006F1D4E"/>
    <w:rsid w:val="006F446F"/>
    <w:rsid w:val="006F45E9"/>
    <w:rsid w:val="006F5910"/>
    <w:rsid w:val="006F5AA2"/>
    <w:rsid w:val="0070059B"/>
    <w:rsid w:val="00701047"/>
    <w:rsid w:val="00701176"/>
    <w:rsid w:val="00701812"/>
    <w:rsid w:val="007018BE"/>
    <w:rsid w:val="0070234A"/>
    <w:rsid w:val="00705D10"/>
    <w:rsid w:val="00706CA5"/>
    <w:rsid w:val="00706F91"/>
    <w:rsid w:val="00707091"/>
    <w:rsid w:val="007075A9"/>
    <w:rsid w:val="007078DD"/>
    <w:rsid w:val="00707F0F"/>
    <w:rsid w:val="00710796"/>
    <w:rsid w:val="00711A4A"/>
    <w:rsid w:val="00712CA7"/>
    <w:rsid w:val="00712D4E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179C2"/>
    <w:rsid w:val="007219E1"/>
    <w:rsid w:val="00721F44"/>
    <w:rsid w:val="007224CD"/>
    <w:rsid w:val="00722568"/>
    <w:rsid w:val="00723933"/>
    <w:rsid w:val="00723D6C"/>
    <w:rsid w:val="00724E7E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3FD"/>
    <w:rsid w:val="0073744D"/>
    <w:rsid w:val="00737C1E"/>
    <w:rsid w:val="00737D9A"/>
    <w:rsid w:val="00737EA4"/>
    <w:rsid w:val="00740CCC"/>
    <w:rsid w:val="0074167F"/>
    <w:rsid w:val="007430E5"/>
    <w:rsid w:val="00743962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57BFC"/>
    <w:rsid w:val="00760C3F"/>
    <w:rsid w:val="00762B1F"/>
    <w:rsid w:val="00762CC6"/>
    <w:rsid w:val="00763B0D"/>
    <w:rsid w:val="00763DBC"/>
    <w:rsid w:val="00764580"/>
    <w:rsid w:val="00764793"/>
    <w:rsid w:val="00764CA1"/>
    <w:rsid w:val="007651BD"/>
    <w:rsid w:val="0076539A"/>
    <w:rsid w:val="00765951"/>
    <w:rsid w:val="007664C3"/>
    <w:rsid w:val="00766B7C"/>
    <w:rsid w:val="007671CE"/>
    <w:rsid w:val="00767A39"/>
    <w:rsid w:val="00770D7D"/>
    <w:rsid w:val="00771E6A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87E70"/>
    <w:rsid w:val="007918F9"/>
    <w:rsid w:val="00791DFE"/>
    <w:rsid w:val="00791E4D"/>
    <w:rsid w:val="00792835"/>
    <w:rsid w:val="00792A4F"/>
    <w:rsid w:val="0079337A"/>
    <w:rsid w:val="0079340C"/>
    <w:rsid w:val="00793755"/>
    <w:rsid w:val="00793794"/>
    <w:rsid w:val="00793E9A"/>
    <w:rsid w:val="00794CD9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4ADA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0576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7FA7"/>
    <w:rsid w:val="007F06D4"/>
    <w:rsid w:val="007F1890"/>
    <w:rsid w:val="007F2BA2"/>
    <w:rsid w:val="007F3A00"/>
    <w:rsid w:val="007F3CF4"/>
    <w:rsid w:val="007F491E"/>
    <w:rsid w:val="007F4D97"/>
    <w:rsid w:val="007F5A21"/>
    <w:rsid w:val="007F6FB3"/>
    <w:rsid w:val="007F7722"/>
    <w:rsid w:val="007F7FF8"/>
    <w:rsid w:val="00800F20"/>
    <w:rsid w:val="008024B0"/>
    <w:rsid w:val="008037D3"/>
    <w:rsid w:val="00804AF1"/>
    <w:rsid w:val="0080504A"/>
    <w:rsid w:val="008071BB"/>
    <w:rsid w:val="008115AE"/>
    <w:rsid w:val="008161A6"/>
    <w:rsid w:val="008162F7"/>
    <w:rsid w:val="00821648"/>
    <w:rsid w:val="00821A62"/>
    <w:rsid w:val="0082287B"/>
    <w:rsid w:val="00823E91"/>
    <w:rsid w:val="008252D7"/>
    <w:rsid w:val="00826CF3"/>
    <w:rsid w:val="00826E20"/>
    <w:rsid w:val="00827D71"/>
    <w:rsid w:val="0083089F"/>
    <w:rsid w:val="00830BA7"/>
    <w:rsid w:val="00833355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38AF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0B32"/>
    <w:rsid w:val="00861BB7"/>
    <w:rsid w:val="00862392"/>
    <w:rsid w:val="008626F6"/>
    <w:rsid w:val="0086499D"/>
    <w:rsid w:val="00864DA5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481E"/>
    <w:rsid w:val="00875170"/>
    <w:rsid w:val="008757BC"/>
    <w:rsid w:val="00876777"/>
    <w:rsid w:val="00876928"/>
    <w:rsid w:val="00877CA2"/>
    <w:rsid w:val="00877DED"/>
    <w:rsid w:val="008805C5"/>
    <w:rsid w:val="008833F7"/>
    <w:rsid w:val="0088368E"/>
    <w:rsid w:val="00886718"/>
    <w:rsid w:val="00890EE8"/>
    <w:rsid w:val="008914DA"/>
    <w:rsid w:val="00891A1F"/>
    <w:rsid w:val="00893F00"/>
    <w:rsid w:val="00894302"/>
    <w:rsid w:val="00894B76"/>
    <w:rsid w:val="00895FBE"/>
    <w:rsid w:val="008972BB"/>
    <w:rsid w:val="0089749C"/>
    <w:rsid w:val="008A1D1A"/>
    <w:rsid w:val="008A2584"/>
    <w:rsid w:val="008A29F6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69E"/>
    <w:rsid w:val="008B3B7E"/>
    <w:rsid w:val="008B401E"/>
    <w:rsid w:val="008B41F3"/>
    <w:rsid w:val="008B43A6"/>
    <w:rsid w:val="008B44B2"/>
    <w:rsid w:val="008B4AB0"/>
    <w:rsid w:val="008B4B64"/>
    <w:rsid w:val="008B5463"/>
    <w:rsid w:val="008B635F"/>
    <w:rsid w:val="008B685C"/>
    <w:rsid w:val="008B6A19"/>
    <w:rsid w:val="008B6E95"/>
    <w:rsid w:val="008C0E8C"/>
    <w:rsid w:val="008C0FF6"/>
    <w:rsid w:val="008C2452"/>
    <w:rsid w:val="008C4C9E"/>
    <w:rsid w:val="008C572F"/>
    <w:rsid w:val="008C6643"/>
    <w:rsid w:val="008C784F"/>
    <w:rsid w:val="008D07D6"/>
    <w:rsid w:val="008D254E"/>
    <w:rsid w:val="008D6477"/>
    <w:rsid w:val="008D672B"/>
    <w:rsid w:val="008D685D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5FC1"/>
    <w:rsid w:val="008F6293"/>
    <w:rsid w:val="008F7792"/>
    <w:rsid w:val="00900544"/>
    <w:rsid w:val="00901096"/>
    <w:rsid w:val="00901E62"/>
    <w:rsid w:val="00902F82"/>
    <w:rsid w:val="00903811"/>
    <w:rsid w:val="00910222"/>
    <w:rsid w:val="009118B9"/>
    <w:rsid w:val="0091208F"/>
    <w:rsid w:val="009128A9"/>
    <w:rsid w:val="00913560"/>
    <w:rsid w:val="0091481C"/>
    <w:rsid w:val="00914A2A"/>
    <w:rsid w:val="00914B70"/>
    <w:rsid w:val="00914E54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1D75"/>
    <w:rsid w:val="00942138"/>
    <w:rsid w:val="009429EE"/>
    <w:rsid w:val="0094569A"/>
    <w:rsid w:val="00946F15"/>
    <w:rsid w:val="00947683"/>
    <w:rsid w:val="00947899"/>
    <w:rsid w:val="00947EA4"/>
    <w:rsid w:val="00950F65"/>
    <w:rsid w:val="009511F4"/>
    <w:rsid w:val="009517D2"/>
    <w:rsid w:val="009524D9"/>
    <w:rsid w:val="00953725"/>
    <w:rsid w:val="00954157"/>
    <w:rsid w:val="009541AF"/>
    <w:rsid w:val="00955341"/>
    <w:rsid w:val="00956AE9"/>
    <w:rsid w:val="00957119"/>
    <w:rsid w:val="0095772F"/>
    <w:rsid w:val="00960362"/>
    <w:rsid w:val="00961C18"/>
    <w:rsid w:val="00963E86"/>
    <w:rsid w:val="0096469B"/>
    <w:rsid w:val="00965AC2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65A5"/>
    <w:rsid w:val="00976F64"/>
    <w:rsid w:val="00977186"/>
    <w:rsid w:val="00980B24"/>
    <w:rsid w:val="0098116E"/>
    <w:rsid w:val="00981783"/>
    <w:rsid w:val="009830F4"/>
    <w:rsid w:val="009836D0"/>
    <w:rsid w:val="00983CE8"/>
    <w:rsid w:val="009848EF"/>
    <w:rsid w:val="00984D41"/>
    <w:rsid w:val="0098503D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6F21"/>
    <w:rsid w:val="0099744E"/>
    <w:rsid w:val="009A078A"/>
    <w:rsid w:val="009A102E"/>
    <w:rsid w:val="009A5BC1"/>
    <w:rsid w:val="009A5E3C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C7A30"/>
    <w:rsid w:val="009D0210"/>
    <w:rsid w:val="009D0376"/>
    <w:rsid w:val="009D0D2D"/>
    <w:rsid w:val="009D17D5"/>
    <w:rsid w:val="009D2337"/>
    <w:rsid w:val="009D29A6"/>
    <w:rsid w:val="009D2A21"/>
    <w:rsid w:val="009D2BC8"/>
    <w:rsid w:val="009D2C4F"/>
    <w:rsid w:val="009D3ECB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3C35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3A"/>
    <w:rsid w:val="009F51FF"/>
    <w:rsid w:val="009F5223"/>
    <w:rsid w:val="009F5B25"/>
    <w:rsid w:val="009F73E9"/>
    <w:rsid w:val="009F7F2B"/>
    <w:rsid w:val="00A014E5"/>
    <w:rsid w:val="00A026A1"/>
    <w:rsid w:val="00A02A40"/>
    <w:rsid w:val="00A05554"/>
    <w:rsid w:val="00A05E31"/>
    <w:rsid w:val="00A06789"/>
    <w:rsid w:val="00A06EFA"/>
    <w:rsid w:val="00A07A91"/>
    <w:rsid w:val="00A103C0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502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633"/>
    <w:rsid w:val="00A53942"/>
    <w:rsid w:val="00A54DCB"/>
    <w:rsid w:val="00A5516F"/>
    <w:rsid w:val="00A56F00"/>
    <w:rsid w:val="00A57001"/>
    <w:rsid w:val="00A573FA"/>
    <w:rsid w:val="00A5748D"/>
    <w:rsid w:val="00A576F1"/>
    <w:rsid w:val="00A577BF"/>
    <w:rsid w:val="00A5788A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3574"/>
    <w:rsid w:val="00AA484E"/>
    <w:rsid w:val="00AA5430"/>
    <w:rsid w:val="00AA6629"/>
    <w:rsid w:val="00AA68DF"/>
    <w:rsid w:val="00AA7480"/>
    <w:rsid w:val="00AA7603"/>
    <w:rsid w:val="00AA7683"/>
    <w:rsid w:val="00AA7F93"/>
    <w:rsid w:val="00AB06F8"/>
    <w:rsid w:val="00AB09A6"/>
    <w:rsid w:val="00AB13F8"/>
    <w:rsid w:val="00AB1426"/>
    <w:rsid w:val="00AB20CA"/>
    <w:rsid w:val="00AB2789"/>
    <w:rsid w:val="00AB3709"/>
    <w:rsid w:val="00AB4320"/>
    <w:rsid w:val="00AB4D27"/>
    <w:rsid w:val="00AB5D71"/>
    <w:rsid w:val="00AB6315"/>
    <w:rsid w:val="00AB6375"/>
    <w:rsid w:val="00AB6AF4"/>
    <w:rsid w:val="00AB7613"/>
    <w:rsid w:val="00AB7A3C"/>
    <w:rsid w:val="00AB7C9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2E42"/>
    <w:rsid w:val="00AE30BA"/>
    <w:rsid w:val="00AE3B31"/>
    <w:rsid w:val="00AE440F"/>
    <w:rsid w:val="00AE496B"/>
    <w:rsid w:val="00AE4F6A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7B0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27D58"/>
    <w:rsid w:val="00B3039A"/>
    <w:rsid w:val="00B30A68"/>
    <w:rsid w:val="00B30AB8"/>
    <w:rsid w:val="00B30ADA"/>
    <w:rsid w:val="00B30C1B"/>
    <w:rsid w:val="00B3277C"/>
    <w:rsid w:val="00B328F2"/>
    <w:rsid w:val="00B32D09"/>
    <w:rsid w:val="00B33873"/>
    <w:rsid w:val="00B3612B"/>
    <w:rsid w:val="00B36BE5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4A8"/>
    <w:rsid w:val="00B51DA7"/>
    <w:rsid w:val="00B5265B"/>
    <w:rsid w:val="00B52BD4"/>
    <w:rsid w:val="00B536AA"/>
    <w:rsid w:val="00B53843"/>
    <w:rsid w:val="00B539E1"/>
    <w:rsid w:val="00B55939"/>
    <w:rsid w:val="00B55A55"/>
    <w:rsid w:val="00B60745"/>
    <w:rsid w:val="00B61751"/>
    <w:rsid w:val="00B61799"/>
    <w:rsid w:val="00B61FAD"/>
    <w:rsid w:val="00B63B17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AE1"/>
    <w:rsid w:val="00B74B42"/>
    <w:rsid w:val="00B76D8C"/>
    <w:rsid w:val="00B76E1F"/>
    <w:rsid w:val="00B76F60"/>
    <w:rsid w:val="00B77800"/>
    <w:rsid w:val="00B807E6"/>
    <w:rsid w:val="00B81689"/>
    <w:rsid w:val="00B81B28"/>
    <w:rsid w:val="00B822E7"/>
    <w:rsid w:val="00B82844"/>
    <w:rsid w:val="00B83A62"/>
    <w:rsid w:val="00B83DD5"/>
    <w:rsid w:val="00B852C2"/>
    <w:rsid w:val="00B853A4"/>
    <w:rsid w:val="00B86D55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33E"/>
    <w:rsid w:val="00BC2AE6"/>
    <w:rsid w:val="00BC43E0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037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0B4"/>
    <w:rsid w:val="00BF04D5"/>
    <w:rsid w:val="00BF16B2"/>
    <w:rsid w:val="00BF1C73"/>
    <w:rsid w:val="00BF2B0A"/>
    <w:rsid w:val="00BF2C35"/>
    <w:rsid w:val="00BF397C"/>
    <w:rsid w:val="00BF3F52"/>
    <w:rsid w:val="00BF4EDC"/>
    <w:rsid w:val="00BF5CE0"/>
    <w:rsid w:val="00BF70DE"/>
    <w:rsid w:val="00C0116F"/>
    <w:rsid w:val="00C02079"/>
    <w:rsid w:val="00C02116"/>
    <w:rsid w:val="00C023A8"/>
    <w:rsid w:val="00C02F81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0AA8"/>
    <w:rsid w:val="00C22F8D"/>
    <w:rsid w:val="00C230B5"/>
    <w:rsid w:val="00C25AD6"/>
    <w:rsid w:val="00C27CC9"/>
    <w:rsid w:val="00C30A62"/>
    <w:rsid w:val="00C313D6"/>
    <w:rsid w:val="00C31CFE"/>
    <w:rsid w:val="00C3238E"/>
    <w:rsid w:val="00C32D3A"/>
    <w:rsid w:val="00C33AA7"/>
    <w:rsid w:val="00C34723"/>
    <w:rsid w:val="00C358DF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4A0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3D30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557"/>
    <w:rsid w:val="00C92838"/>
    <w:rsid w:val="00C92B43"/>
    <w:rsid w:val="00C95976"/>
    <w:rsid w:val="00C95E8E"/>
    <w:rsid w:val="00C96ADB"/>
    <w:rsid w:val="00CA1339"/>
    <w:rsid w:val="00CA231B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B53EB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64E2"/>
    <w:rsid w:val="00CC7398"/>
    <w:rsid w:val="00CC7694"/>
    <w:rsid w:val="00CC796F"/>
    <w:rsid w:val="00CD18F8"/>
    <w:rsid w:val="00CD262B"/>
    <w:rsid w:val="00CD2B66"/>
    <w:rsid w:val="00CD2F83"/>
    <w:rsid w:val="00CD3108"/>
    <w:rsid w:val="00CD3BA1"/>
    <w:rsid w:val="00CD40FC"/>
    <w:rsid w:val="00CD43D5"/>
    <w:rsid w:val="00CD59FD"/>
    <w:rsid w:val="00CD6257"/>
    <w:rsid w:val="00CD7648"/>
    <w:rsid w:val="00CD76EE"/>
    <w:rsid w:val="00CD7C97"/>
    <w:rsid w:val="00CE0C10"/>
    <w:rsid w:val="00CE3495"/>
    <w:rsid w:val="00CE5F96"/>
    <w:rsid w:val="00CE69ED"/>
    <w:rsid w:val="00CF0D55"/>
    <w:rsid w:val="00CF1132"/>
    <w:rsid w:val="00CF1D8D"/>
    <w:rsid w:val="00CF2438"/>
    <w:rsid w:val="00CF2D28"/>
    <w:rsid w:val="00CF348E"/>
    <w:rsid w:val="00CF3697"/>
    <w:rsid w:val="00CF71FD"/>
    <w:rsid w:val="00CF74A3"/>
    <w:rsid w:val="00CF7BE9"/>
    <w:rsid w:val="00D01C37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5431"/>
    <w:rsid w:val="00D1772A"/>
    <w:rsid w:val="00D17F2A"/>
    <w:rsid w:val="00D221EB"/>
    <w:rsid w:val="00D2244F"/>
    <w:rsid w:val="00D23CB0"/>
    <w:rsid w:val="00D2568F"/>
    <w:rsid w:val="00D25920"/>
    <w:rsid w:val="00D25CF8"/>
    <w:rsid w:val="00D27DF2"/>
    <w:rsid w:val="00D30742"/>
    <w:rsid w:val="00D3157D"/>
    <w:rsid w:val="00D31651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3505"/>
    <w:rsid w:val="00D54544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29F9"/>
    <w:rsid w:val="00D83337"/>
    <w:rsid w:val="00D834CE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263C"/>
    <w:rsid w:val="00DC533D"/>
    <w:rsid w:val="00DC591D"/>
    <w:rsid w:val="00DC6768"/>
    <w:rsid w:val="00DC6A7D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561E"/>
    <w:rsid w:val="00DE6EFA"/>
    <w:rsid w:val="00DE730E"/>
    <w:rsid w:val="00DF1478"/>
    <w:rsid w:val="00DF15B1"/>
    <w:rsid w:val="00DF1D3E"/>
    <w:rsid w:val="00DF288D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0783D"/>
    <w:rsid w:val="00E12ACD"/>
    <w:rsid w:val="00E1491E"/>
    <w:rsid w:val="00E16528"/>
    <w:rsid w:val="00E17830"/>
    <w:rsid w:val="00E20043"/>
    <w:rsid w:val="00E20B33"/>
    <w:rsid w:val="00E21536"/>
    <w:rsid w:val="00E2179D"/>
    <w:rsid w:val="00E219FF"/>
    <w:rsid w:val="00E2275B"/>
    <w:rsid w:val="00E22AF4"/>
    <w:rsid w:val="00E22BDE"/>
    <w:rsid w:val="00E238C4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36856"/>
    <w:rsid w:val="00E404DD"/>
    <w:rsid w:val="00E40850"/>
    <w:rsid w:val="00E40E23"/>
    <w:rsid w:val="00E4140B"/>
    <w:rsid w:val="00E42493"/>
    <w:rsid w:val="00E42527"/>
    <w:rsid w:val="00E43939"/>
    <w:rsid w:val="00E43C11"/>
    <w:rsid w:val="00E43FF5"/>
    <w:rsid w:val="00E44411"/>
    <w:rsid w:val="00E44C9B"/>
    <w:rsid w:val="00E46C20"/>
    <w:rsid w:val="00E50465"/>
    <w:rsid w:val="00E50DCB"/>
    <w:rsid w:val="00E51A70"/>
    <w:rsid w:val="00E51F92"/>
    <w:rsid w:val="00E52CFE"/>
    <w:rsid w:val="00E53401"/>
    <w:rsid w:val="00E535AB"/>
    <w:rsid w:val="00E537BE"/>
    <w:rsid w:val="00E54386"/>
    <w:rsid w:val="00E55CAE"/>
    <w:rsid w:val="00E5681B"/>
    <w:rsid w:val="00E57E14"/>
    <w:rsid w:val="00E61D44"/>
    <w:rsid w:val="00E6223A"/>
    <w:rsid w:val="00E62652"/>
    <w:rsid w:val="00E64246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86B"/>
    <w:rsid w:val="00E76F65"/>
    <w:rsid w:val="00E772D7"/>
    <w:rsid w:val="00E7758D"/>
    <w:rsid w:val="00E77AA4"/>
    <w:rsid w:val="00E77D21"/>
    <w:rsid w:val="00E81376"/>
    <w:rsid w:val="00E8159E"/>
    <w:rsid w:val="00E8306D"/>
    <w:rsid w:val="00E83108"/>
    <w:rsid w:val="00E844D1"/>
    <w:rsid w:val="00E853F3"/>
    <w:rsid w:val="00E86589"/>
    <w:rsid w:val="00E8685E"/>
    <w:rsid w:val="00E90087"/>
    <w:rsid w:val="00E917BC"/>
    <w:rsid w:val="00E927AB"/>
    <w:rsid w:val="00E936A9"/>
    <w:rsid w:val="00E93C94"/>
    <w:rsid w:val="00E95B4A"/>
    <w:rsid w:val="00E97104"/>
    <w:rsid w:val="00EA12BB"/>
    <w:rsid w:val="00EA21F3"/>
    <w:rsid w:val="00EA22A8"/>
    <w:rsid w:val="00EA2A0E"/>
    <w:rsid w:val="00EA54B3"/>
    <w:rsid w:val="00EA6CF4"/>
    <w:rsid w:val="00EA7066"/>
    <w:rsid w:val="00EA73E9"/>
    <w:rsid w:val="00EA7A7F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2966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65BE"/>
    <w:rsid w:val="00EE75D1"/>
    <w:rsid w:val="00EE7F7E"/>
    <w:rsid w:val="00EF036E"/>
    <w:rsid w:val="00EF1BF0"/>
    <w:rsid w:val="00EF2697"/>
    <w:rsid w:val="00EF2720"/>
    <w:rsid w:val="00EF281D"/>
    <w:rsid w:val="00EF3887"/>
    <w:rsid w:val="00EF42B2"/>
    <w:rsid w:val="00EF537D"/>
    <w:rsid w:val="00EF5882"/>
    <w:rsid w:val="00EF601B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06DFF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440A"/>
    <w:rsid w:val="00F35B82"/>
    <w:rsid w:val="00F366D1"/>
    <w:rsid w:val="00F36918"/>
    <w:rsid w:val="00F36B7F"/>
    <w:rsid w:val="00F37032"/>
    <w:rsid w:val="00F40AEB"/>
    <w:rsid w:val="00F412D4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80A"/>
    <w:rsid w:val="00F51CB6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23DB"/>
    <w:rsid w:val="00F63BDE"/>
    <w:rsid w:val="00F6442B"/>
    <w:rsid w:val="00F644D1"/>
    <w:rsid w:val="00F6621B"/>
    <w:rsid w:val="00F66D36"/>
    <w:rsid w:val="00F67549"/>
    <w:rsid w:val="00F67B33"/>
    <w:rsid w:val="00F70F02"/>
    <w:rsid w:val="00F70F93"/>
    <w:rsid w:val="00F72545"/>
    <w:rsid w:val="00F73BA9"/>
    <w:rsid w:val="00F73D1C"/>
    <w:rsid w:val="00F7535D"/>
    <w:rsid w:val="00F7540E"/>
    <w:rsid w:val="00F75D64"/>
    <w:rsid w:val="00F76EF9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97D65"/>
    <w:rsid w:val="00FA048B"/>
    <w:rsid w:val="00FA10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01B"/>
    <w:rsid w:val="00FB617C"/>
    <w:rsid w:val="00FC2CF9"/>
    <w:rsid w:val="00FC2E7D"/>
    <w:rsid w:val="00FC37DA"/>
    <w:rsid w:val="00FC3961"/>
    <w:rsid w:val="00FC47CE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00A"/>
    <w:rsid w:val="00FD62C4"/>
    <w:rsid w:val="00FD6D78"/>
    <w:rsid w:val="00FE06E8"/>
    <w:rsid w:val="00FE0702"/>
    <w:rsid w:val="00FE0AFD"/>
    <w:rsid w:val="00FE2375"/>
    <w:rsid w:val="00FE2897"/>
    <w:rsid w:val="00FE30EC"/>
    <w:rsid w:val="00FE3AD3"/>
    <w:rsid w:val="00FE58F2"/>
    <w:rsid w:val="00FE5E69"/>
    <w:rsid w:val="00FE69F4"/>
    <w:rsid w:val="00FE6E19"/>
    <w:rsid w:val="00FE7B22"/>
    <w:rsid w:val="00FF05F2"/>
    <w:rsid w:val="00FF2E72"/>
    <w:rsid w:val="00FF4778"/>
    <w:rsid w:val="00FF5428"/>
    <w:rsid w:val="00FF55EA"/>
    <w:rsid w:val="00FF75B8"/>
    <w:rsid w:val="00FF76C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 style="mso-position-vertical-relative:line" fillcolor="white">
      <v:fill color="white"/>
    </o:shapedefaults>
    <o:shapelayout v:ext="edit">
      <o:idmap v:ext="edit" data="2"/>
    </o:shapelayout>
  </w:shapeDefaults>
  <w:decimalSymbol w:val="."/>
  <w:listSeparator w:val=","/>
  <w14:docId w14:val="73876C84"/>
  <w15:docId w15:val="{4274919D-C6A5-4DCC-AC4B-F78DC07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uiPriority w:val="99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B53EB"/>
    <w:pPr>
      <w:widowControl w:val="0"/>
      <w:autoSpaceDE w:val="0"/>
      <w:autoSpaceDN w:val="0"/>
      <w:spacing w:before="60"/>
      <w:ind w:left="110"/>
    </w:pPr>
    <w:rPr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16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9.xml"/><Relationship Id="rId20" Type="http://schemas.openxmlformats.org/officeDocument/2006/relationships/footer" Target="footer5.xml"/><Relationship Id="rId41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5652</Words>
  <Characters>34614</Characters>
  <Application>Microsoft Office Word</Application>
  <DocSecurity>0</DocSecurity>
  <Lines>1571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2023 (No 1)</vt:lpstr>
    </vt:vector>
  </TitlesOfParts>
  <Company>Section</Company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2023 (No 1)</dc:title>
  <dc:subject/>
  <dc:creator>ACT Government</dc:creator>
  <cp:keywords>D04</cp:keywords>
  <dc:description/>
  <cp:lastModifiedBy>PCODCS</cp:lastModifiedBy>
  <cp:revision>4</cp:revision>
  <cp:lastPrinted>2020-11-03T05:07:00Z</cp:lastPrinted>
  <dcterms:created xsi:type="dcterms:W3CDTF">2023-12-11T06:13:00Z</dcterms:created>
  <dcterms:modified xsi:type="dcterms:W3CDTF">2023-12-11T06:13:00Z</dcterms:modified>
  <cp:category>NI2023–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11320751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