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46D7" w:rsidRDefault="00560F59">
      <w:pPr>
        <w:pStyle w:val="CoverActName"/>
        <w:tabs>
          <w:tab w:val="clear" w:pos="2600"/>
          <w:tab w:val="left" w:pos="360"/>
          <w:tab w:val="left" w:pos="5160"/>
        </w:tabs>
        <w:spacing w:before="0"/>
        <w:jc w:val="left"/>
        <w:rPr>
          <w:b w:val="0"/>
          <w:bCs w:val="0"/>
        </w:rPr>
      </w:pPr>
      <w:bookmarkStart w:id="0" w:name="_GoBack"/>
      <w:bookmarkEnd w:id="0"/>
      <w:r>
        <w:rPr>
          <w:b w:val="0"/>
          <w:bCs w:val="0"/>
        </w:rPr>
        <w:t>Australian Capital Territory</w:t>
      </w:r>
    </w:p>
    <w:p w:rsidR="00C346D7" w:rsidRDefault="00560F59">
      <w:pPr>
        <w:pStyle w:val="Billname"/>
        <w:spacing w:before="700"/>
      </w:pPr>
      <w:r>
        <w:t>Heritage (Decision about Provisional Registration of Canberra Girls Grammar School Boarding House, Deakin) Notice 2008 (No 2)</w:t>
      </w:r>
    </w:p>
    <w:p w:rsidR="00C346D7" w:rsidRDefault="00560F59">
      <w:pPr>
        <w:spacing w:before="240" w:after="60"/>
        <w:rPr>
          <w:b/>
          <w:bCs/>
          <w:vertAlign w:val="superscript"/>
        </w:rPr>
      </w:pPr>
      <w:r>
        <w:rPr>
          <w:b/>
          <w:bCs/>
        </w:rPr>
        <w:t>Notifiable Instrument NI2008—278</w:t>
      </w:r>
    </w:p>
    <w:p w:rsidR="00C346D7" w:rsidRDefault="00560F59">
      <w:pPr>
        <w:pStyle w:val="madeunder"/>
      </w:pPr>
      <w:r>
        <w:t>made under the</w:t>
      </w:r>
    </w:p>
    <w:p w:rsidR="00C346D7" w:rsidRDefault="00560F59">
      <w:pPr>
        <w:pStyle w:val="CoverActName"/>
        <w:rPr>
          <w:rFonts w:ascii="Times New Roman" w:hAnsi="Times New Roman" w:cs="Times New Roman"/>
          <w:vertAlign w:val="superscript"/>
        </w:rPr>
      </w:pPr>
      <w:r>
        <w:rPr>
          <w:rFonts w:ascii="Times New Roman" w:hAnsi="Times New Roman" w:cs="Times New Roman"/>
          <w:i/>
          <w:iCs/>
        </w:rPr>
        <w:t xml:space="preserve">Heritage Act 2004 </w:t>
      </w:r>
      <w:r>
        <w:rPr>
          <w:rFonts w:ascii="Times New Roman" w:hAnsi="Times New Roman" w:cs="Times New Roman"/>
        </w:rPr>
        <w:t>section 34 Notice of decision about provisional registration</w:t>
      </w:r>
    </w:p>
    <w:p w:rsidR="00C346D7" w:rsidRDefault="00C346D7">
      <w:pPr>
        <w:pStyle w:val="N-line3"/>
        <w:pBdr>
          <w:bottom w:val="none" w:sz="0" w:space="0" w:color="auto"/>
        </w:pBdr>
      </w:pPr>
    </w:p>
    <w:p w:rsidR="00C346D7" w:rsidRDefault="00C346D7">
      <w:pPr>
        <w:pStyle w:val="N-line3"/>
        <w:pBdr>
          <w:top w:val="single" w:sz="12" w:space="1" w:color="auto"/>
          <w:bottom w:val="none" w:sz="0" w:space="0" w:color="auto"/>
        </w:pBdr>
      </w:pPr>
    </w:p>
    <w:p w:rsidR="00C346D7" w:rsidRDefault="00560F59">
      <w:pPr>
        <w:numPr>
          <w:ilvl w:val="0"/>
          <w:numId w:val="49"/>
        </w:numPr>
        <w:tabs>
          <w:tab w:val="left" w:pos="2880"/>
        </w:tabs>
        <w:overflowPunct/>
        <w:autoSpaceDE/>
        <w:autoSpaceDN/>
        <w:adjustRightInd/>
        <w:textAlignment w:val="auto"/>
        <w:rPr>
          <w:b/>
          <w:bCs/>
        </w:rPr>
      </w:pPr>
      <w:r>
        <w:rPr>
          <w:b/>
          <w:bCs/>
        </w:rPr>
        <w:t>Revocation</w:t>
      </w:r>
    </w:p>
    <w:p w:rsidR="00C346D7" w:rsidRDefault="00560F59">
      <w:pPr>
        <w:ind w:left="709"/>
      </w:pPr>
      <w:r>
        <w:t>This instrument revokes NI2008 – 263.</w:t>
      </w:r>
    </w:p>
    <w:p w:rsidR="00C346D7" w:rsidRDefault="00C346D7">
      <w:pPr>
        <w:ind w:left="709"/>
      </w:pPr>
    </w:p>
    <w:p w:rsidR="00C346D7" w:rsidRDefault="00560F59">
      <w:pPr>
        <w:numPr>
          <w:ilvl w:val="0"/>
          <w:numId w:val="49"/>
        </w:numPr>
        <w:overflowPunct/>
        <w:autoSpaceDE/>
        <w:autoSpaceDN/>
        <w:adjustRightInd/>
        <w:textAlignment w:val="auto"/>
        <w:rPr>
          <w:b/>
          <w:bCs/>
        </w:rPr>
      </w:pPr>
      <w:r>
        <w:rPr>
          <w:b/>
          <w:bCs/>
        </w:rPr>
        <w:t>Name of instrument</w:t>
      </w:r>
      <w:r>
        <w:rPr>
          <w:b/>
          <w:bCs/>
        </w:rPr>
        <w:br/>
      </w:r>
      <w:r>
        <w:t>This instrument is the Heritage (Decision about Provisional Registration for Canberra Girls Grammar School Boarding House, Deakin) Notice 2008 (No 2).</w:t>
      </w:r>
      <w:r>
        <w:rPr>
          <w:b/>
          <w:bCs/>
        </w:rPr>
        <w:br/>
      </w:r>
    </w:p>
    <w:p w:rsidR="00C346D7" w:rsidRDefault="00560F59">
      <w:pPr>
        <w:numPr>
          <w:ilvl w:val="0"/>
          <w:numId w:val="49"/>
        </w:numPr>
        <w:overflowPunct/>
        <w:autoSpaceDE/>
        <w:autoSpaceDN/>
        <w:adjustRightInd/>
        <w:textAlignment w:val="auto"/>
        <w:rPr>
          <w:b/>
          <w:bCs/>
        </w:rPr>
      </w:pPr>
      <w:r>
        <w:rPr>
          <w:b/>
          <w:bCs/>
        </w:rPr>
        <w:t>Registration details of the place</w:t>
      </w:r>
    </w:p>
    <w:p w:rsidR="00C346D7" w:rsidRDefault="00560F59">
      <w:pPr>
        <w:pStyle w:val="BodyText2"/>
        <w:spacing w:after="0"/>
        <w:ind w:left="709"/>
      </w:pPr>
      <w:r>
        <w:t xml:space="preserve">Registration details of the place are at </w:t>
      </w:r>
      <w:r>
        <w:rPr>
          <w:u w:val="single"/>
        </w:rPr>
        <w:t>Attachment A</w:t>
      </w:r>
      <w:r>
        <w:t>: Provisional Register entry for Canberra Girls Grammar School Boarding House, Deakin.</w:t>
      </w:r>
    </w:p>
    <w:p w:rsidR="00C346D7" w:rsidRDefault="00C346D7">
      <w:pPr>
        <w:pStyle w:val="BodyText2"/>
        <w:spacing w:after="0"/>
        <w:ind w:left="284"/>
      </w:pPr>
    </w:p>
    <w:p w:rsidR="00C346D7" w:rsidRDefault="00560F59">
      <w:pPr>
        <w:pStyle w:val="BodyText2"/>
        <w:numPr>
          <w:ilvl w:val="0"/>
          <w:numId w:val="49"/>
        </w:numPr>
        <w:overflowPunct/>
        <w:autoSpaceDE/>
        <w:autoSpaceDN/>
        <w:adjustRightInd/>
        <w:spacing w:after="0"/>
        <w:textAlignment w:val="auto"/>
        <w:rPr>
          <w:b/>
          <w:bCs/>
        </w:rPr>
      </w:pPr>
      <w:r>
        <w:rPr>
          <w:b/>
          <w:bCs/>
        </w:rPr>
        <w:t>Reason for decision</w:t>
      </w:r>
    </w:p>
    <w:p w:rsidR="00C346D7" w:rsidRDefault="00560F59">
      <w:pPr>
        <w:pStyle w:val="BodyText2"/>
        <w:spacing w:after="0"/>
        <w:ind w:left="709"/>
      </w:pPr>
      <w:r>
        <w:t xml:space="preserve">The ACT Heritage Council has decided that Canberra Girls Grammar School Boarding House, Deakin meets one or more of the heritage significance criteria at s 10 of the </w:t>
      </w:r>
      <w:r>
        <w:rPr>
          <w:i/>
          <w:iCs/>
        </w:rPr>
        <w:t>Heritage Act 2004</w:t>
      </w:r>
      <w:r>
        <w:t xml:space="preserve">.  The provisional register entry is at </w:t>
      </w:r>
      <w:r>
        <w:rPr>
          <w:u w:val="single"/>
        </w:rPr>
        <w:t>Attachment A</w:t>
      </w:r>
      <w:r>
        <w:t>.</w:t>
      </w:r>
    </w:p>
    <w:p w:rsidR="00C346D7" w:rsidRDefault="00C346D7">
      <w:pPr>
        <w:pStyle w:val="BodyText2"/>
        <w:spacing w:after="0"/>
        <w:ind w:left="284"/>
      </w:pPr>
    </w:p>
    <w:p w:rsidR="00C346D7" w:rsidRDefault="00560F59">
      <w:pPr>
        <w:numPr>
          <w:ilvl w:val="0"/>
          <w:numId w:val="50"/>
        </w:numPr>
        <w:overflowPunct/>
        <w:autoSpaceDE/>
        <w:autoSpaceDN/>
        <w:adjustRightInd/>
        <w:textAlignment w:val="auto"/>
        <w:rPr>
          <w:b/>
          <w:bCs/>
        </w:rPr>
      </w:pPr>
      <w:r>
        <w:rPr>
          <w:b/>
          <w:bCs/>
        </w:rPr>
        <w:t>Date of Provisional Registration</w:t>
      </w:r>
      <w:r>
        <w:rPr>
          <w:b/>
          <w:bCs/>
        </w:rPr>
        <w:br/>
      </w:r>
      <w:r>
        <w:t>30 June 2008.</w:t>
      </w:r>
    </w:p>
    <w:p w:rsidR="00C346D7" w:rsidRDefault="00C346D7">
      <w:pPr>
        <w:pStyle w:val="Amain"/>
        <w:tabs>
          <w:tab w:val="clear" w:pos="700"/>
          <w:tab w:val="left" w:pos="0"/>
        </w:tabs>
        <w:spacing w:before="0" w:after="0"/>
        <w:ind w:left="360" w:firstLine="0"/>
        <w:jc w:val="left"/>
        <w:rPr>
          <w:sz w:val="20"/>
          <w:szCs w:val="20"/>
        </w:rPr>
      </w:pPr>
    </w:p>
    <w:p w:rsidR="00C346D7" w:rsidRDefault="00560F59">
      <w:pPr>
        <w:numPr>
          <w:ilvl w:val="0"/>
          <w:numId w:val="50"/>
        </w:numPr>
        <w:overflowPunct/>
        <w:textAlignment w:val="auto"/>
        <w:rPr>
          <w:b/>
          <w:bCs/>
        </w:rPr>
      </w:pPr>
      <w:r>
        <w:rPr>
          <w:b/>
          <w:bCs/>
        </w:rPr>
        <w:t>Indication of council's intention</w:t>
      </w:r>
    </w:p>
    <w:p w:rsidR="00C346D7" w:rsidRDefault="00560F59">
      <w:pPr>
        <w:pStyle w:val="BodyText2"/>
        <w:ind w:left="709"/>
      </w:pPr>
      <w:r>
        <w:t>The council intends to decide whether to register the place under division 6.2.</w:t>
      </w:r>
    </w:p>
    <w:p w:rsidR="00C346D7" w:rsidRDefault="00C346D7">
      <w:pPr>
        <w:pStyle w:val="Amain"/>
        <w:tabs>
          <w:tab w:val="clear" w:pos="700"/>
          <w:tab w:val="left" w:pos="0"/>
        </w:tabs>
        <w:spacing w:before="0" w:after="0"/>
        <w:ind w:left="360" w:firstLine="0"/>
        <w:jc w:val="left"/>
        <w:rPr>
          <w:sz w:val="20"/>
          <w:szCs w:val="20"/>
        </w:rPr>
      </w:pPr>
    </w:p>
    <w:p w:rsidR="00C346D7" w:rsidRDefault="00560F59">
      <w:pPr>
        <w:pStyle w:val="Amain"/>
        <w:numPr>
          <w:ilvl w:val="0"/>
          <w:numId w:val="50"/>
        </w:numPr>
        <w:tabs>
          <w:tab w:val="left" w:pos="0"/>
        </w:tabs>
        <w:spacing w:before="0" w:after="0"/>
        <w:jc w:val="left"/>
        <w:rPr>
          <w:sz w:val="20"/>
          <w:szCs w:val="20"/>
        </w:rPr>
      </w:pPr>
      <w:r>
        <w:rPr>
          <w:b/>
          <w:bCs/>
          <w:sz w:val="20"/>
          <w:szCs w:val="20"/>
        </w:rPr>
        <w:t>Public consultation period</w:t>
      </w:r>
    </w:p>
    <w:p w:rsidR="00C346D7" w:rsidRDefault="00560F59">
      <w:pPr>
        <w:pStyle w:val="Amain"/>
        <w:tabs>
          <w:tab w:val="clear" w:pos="700"/>
          <w:tab w:val="left" w:pos="0"/>
        </w:tabs>
        <w:spacing w:before="0" w:after="0"/>
        <w:ind w:left="720" w:firstLine="0"/>
        <w:jc w:val="left"/>
        <w:rPr>
          <w:sz w:val="20"/>
          <w:szCs w:val="20"/>
        </w:rPr>
      </w:pPr>
      <w:r>
        <w:rPr>
          <w:sz w:val="20"/>
          <w:szCs w:val="20"/>
        </w:rPr>
        <w:t>The Council invites public comment by 4 August 2008 on the provisional registration of Canberra Girls Grammar School Boarding House, Deakin to</w:t>
      </w:r>
    </w:p>
    <w:p w:rsidR="00C346D7" w:rsidRDefault="00C346D7">
      <w:pPr>
        <w:pStyle w:val="Amain"/>
        <w:tabs>
          <w:tab w:val="clear" w:pos="700"/>
          <w:tab w:val="left" w:pos="0"/>
        </w:tabs>
        <w:spacing w:before="0" w:after="0"/>
        <w:ind w:left="720" w:firstLine="0"/>
        <w:jc w:val="left"/>
        <w:rPr>
          <w:sz w:val="20"/>
          <w:szCs w:val="20"/>
        </w:rPr>
      </w:pPr>
    </w:p>
    <w:p w:rsidR="00C346D7" w:rsidRDefault="00560F59">
      <w:pPr>
        <w:pStyle w:val="Amain"/>
        <w:tabs>
          <w:tab w:val="clear" w:pos="700"/>
          <w:tab w:val="left" w:pos="0"/>
        </w:tabs>
        <w:spacing w:before="0" w:after="0"/>
        <w:ind w:left="720" w:firstLine="0"/>
        <w:jc w:val="left"/>
        <w:rPr>
          <w:sz w:val="20"/>
          <w:szCs w:val="20"/>
        </w:rPr>
      </w:pPr>
      <w:r>
        <w:rPr>
          <w:sz w:val="20"/>
          <w:szCs w:val="20"/>
        </w:rPr>
        <w:t>The Secretary</w:t>
      </w:r>
    </w:p>
    <w:p w:rsidR="00C346D7" w:rsidRDefault="00560F59">
      <w:pPr>
        <w:pStyle w:val="Amain"/>
        <w:tabs>
          <w:tab w:val="clear" w:pos="700"/>
          <w:tab w:val="left" w:pos="0"/>
        </w:tabs>
        <w:spacing w:before="0" w:after="0"/>
        <w:ind w:left="720" w:firstLine="0"/>
        <w:jc w:val="left"/>
        <w:rPr>
          <w:sz w:val="20"/>
          <w:szCs w:val="20"/>
        </w:rPr>
      </w:pPr>
      <w:r>
        <w:rPr>
          <w:sz w:val="20"/>
          <w:szCs w:val="20"/>
        </w:rPr>
        <w:t>ACT Heritage Council</w:t>
      </w:r>
    </w:p>
    <w:p w:rsidR="00C346D7" w:rsidRDefault="00560F59">
      <w:pPr>
        <w:pStyle w:val="Amain"/>
        <w:tabs>
          <w:tab w:val="clear" w:pos="700"/>
          <w:tab w:val="left" w:pos="0"/>
        </w:tabs>
        <w:spacing w:before="0" w:after="0"/>
        <w:ind w:left="720" w:firstLine="0"/>
        <w:jc w:val="left"/>
        <w:rPr>
          <w:sz w:val="20"/>
          <w:szCs w:val="20"/>
        </w:rPr>
      </w:pPr>
      <w:r>
        <w:rPr>
          <w:sz w:val="20"/>
          <w:szCs w:val="20"/>
        </w:rPr>
        <w:t>GPO Box 158</w:t>
      </w:r>
    </w:p>
    <w:p w:rsidR="00C346D7" w:rsidRDefault="00560F59">
      <w:pPr>
        <w:pStyle w:val="Amain"/>
        <w:tabs>
          <w:tab w:val="clear" w:pos="700"/>
          <w:tab w:val="left" w:pos="0"/>
        </w:tabs>
        <w:spacing w:before="0" w:after="0"/>
        <w:ind w:left="720" w:firstLine="0"/>
        <w:jc w:val="left"/>
        <w:rPr>
          <w:sz w:val="20"/>
          <w:szCs w:val="20"/>
        </w:rPr>
      </w:pPr>
      <w:r>
        <w:rPr>
          <w:sz w:val="20"/>
          <w:szCs w:val="20"/>
        </w:rPr>
        <w:t>CANBERRA ACT 2602</w:t>
      </w:r>
    </w:p>
    <w:p w:rsidR="00C346D7" w:rsidRDefault="00C346D7">
      <w:pPr>
        <w:pStyle w:val="Amain"/>
        <w:tabs>
          <w:tab w:val="clear" w:pos="700"/>
          <w:tab w:val="left" w:pos="0"/>
        </w:tabs>
        <w:spacing w:before="0" w:after="0"/>
        <w:ind w:left="720" w:firstLine="0"/>
        <w:jc w:val="left"/>
      </w:pPr>
    </w:p>
    <w:p w:rsidR="00C346D7" w:rsidRDefault="00560F59">
      <w:pPr>
        <w:pStyle w:val="Amain"/>
        <w:tabs>
          <w:tab w:val="clear" w:pos="700"/>
          <w:tab w:val="left" w:pos="0"/>
        </w:tabs>
        <w:spacing w:before="0" w:after="0"/>
        <w:ind w:left="720" w:firstLine="0"/>
        <w:jc w:val="left"/>
      </w:pPr>
      <w:r>
        <w:t xml:space="preserve">  …………………..                            </w:t>
      </w:r>
    </w:p>
    <w:p w:rsidR="00C346D7" w:rsidRDefault="00560F59">
      <w:pPr>
        <w:pStyle w:val="Amain"/>
        <w:tabs>
          <w:tab w:val="clear" w:pos="700"/>
          <w:tab w:val="left" w:pos="0"/>
        </w:tabs>
        <w:ind w:left="0" w:firstLine="0"/>
        <w:jc w:val="left"/>
        <w:rPr>
          <w:b/>
          <w:bCs/>
        </w:rPr>
      </w:pPr>
      <w:r>
        <w:rPr>
          <w:b/>
          <w:bCs/>
        </w:rPr>
        <w:t>Dr Michael Pearson</w:t>
      </w:r>
      <w:r>
        <w:rPr>
          <w:b/>
          <w:bCs/>
        </w:rPr>
        <w:br/>
        <w:t xml:space="preserve">Chairman ACT Heritage Council </w:t>
      </w:r>
      <w:r>
        <w:rPr>
          <w:b/>
          <w:bCs/>
        </w:rPr>
        <w:br/>
        <w:t>GPO Box 158, Canberra ACT 2602</w:t>
      </w:r>
      <w:r>
        <w:rPr>
          <w:b/>
          <w:bCs/>
        </w:rPr>
        <w:br/>
        <w:t>3 July 2008</w:t>
      </w:r>
    </w:p>
    <w:p w:rsidR="00C346D7" w:rsidRDefault="00C346D7">
      <w:pPr>
        <w:jc w:val="center"/>
        <w:rPr>
          <w:rFonts w:ascii="Arial" w:hAnsi="Arial" w:cs="Arial"/>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C346D7">
        <w:tc>
          <w:tcPr>
            <w:tcW w:w="4788" w:type="dxa"/>
          </w:tcPr>
          <w:p w:rsidR="00C346D7" w:rsidRDefault="00940C16">
            <w:pPr>
              <w:rPr>
                <w:rFonts w:ascii="Arial" w:hAnsi="Arial" w:cs="Arial"/>
              </w:rPr>
            </w:pPr>
            <w:r>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560F59">
              <w:rPr>
                <w:rFonts w:ascii="Arial" w:hAnsi="Arial" w:cs="Arial"/>
              </w:rPr>
              <w:t xml:space="preserve">                                             </w:t>
            </w:r>
          </w:p>
          <w:p w:rsidR="00C346D7" w:rsidRDefault="00940C16">
            <w:pPr>
              <w:rPr>
                <w:rFonts w:ascii="Arial" w:hAnsi="Arial" w:cs="Arial"/>
              </w:rPr>
            </w:pPr>
            <w:r>
              <w:rPr>
                <w:rFonts w:ascii="Arial" w:hAnsi="Arial" w:cs="Arial"/>
              </w:rPr>
              <w:pict>
                <v:shape id="_x0000_i1026" type="#_x0000_t75" style="width:140.25pt;height:26.25pt">
                  <v:imagedata r:id="rId8" o:title=""/>
                </v:shape>
              </w:pict>
            </w:r>
          </w:p>
        </w:tc>
        <w:tc>
          <w:tcPr>
            <w:tcW w:w="4788" w:type="dxa"/>
          </w:tcPr>
          <w:p w:rsidR="00C346D7" w:rsidRDefault="00560F59">
            <w:pPr>
              <w:jc w:val="right"/>
              <w:rPr>
                <w:rFonts w:ascii="Arial" w:hAnsi="Arial" w:cs="Arial"/>
                <w:b/>
                <w:bCs/>
                <w:sz w:val="24"/>
                <w:szCs w:val="24"/>
              </w:rPr>
            </w:pPr>
            <w:r>
              <w:rPr>
                <w:rFonts w:ascii="Arial" w:hAnsi="Arial" w:cs="Arial"/>
                <w:b/>
                <w:bCs/>
                <w:sz w:val="24"/>
                <w:szCs w:val="24"/>
              </w:rPr>
              <w:t>AUSTRALIAN CAPITAL TERRITORY</w:t>
            </w:r>
          </w:p>
          <w:p w:rsidR="00C346D7" w:rsidRDefault="00C346D7">
            <w:pPr>
              <w:jc w:val="right"/>
              <w:rPr>
                <w:rFonts w:ascii="Arial" w:hAnsi="Arial" w:cs="Arial"/>
                <w:b/>
                <w:bCs/>
                <w:sz w:val="24"/>
                <w:szCs w:val="24"/>
              </w:rPr>
            </w:pPr>
          </w:p>
          <w:p w:rsidR="00C346D7" w:rsidRDefault="00560F59">
            <w:pPr>
              <w:jc w:val="right"/>
              <w:rPr>
                <w:rFonts w:ascii="Arial" w:hAnsi="Arial" w:cs="Arial"/>
                <w:b/>
                <w:bCs/>
                <w:sz w:val="24"/>
                <w:szCs w:val="24"/>
              </w:rPr>
            </w:pPr>
            <w:r>
              <w:rPr>
                <w:rFonts w:ascii="Arial" w:hAnsi="Arial" w:cs="Arial"/>
                <w:b/>
                <w:bCs/>
                <w:sz w:val="24"/>
                <w:szCs w:val="24"/>
              </w:rPr>
              <w:t>HERITAGE REGISTER</w:t>
            </w:r>
          </w:p>
          <w:p w:rsidR="00C346D7" w:rsidRDefault="00560F59">
            <w:pPr>
              <w:jc w:val="right"/>
              <w:rPr>
                <w:rFonts w:ascii="Arial" w:hAnsi="Arial" w:cs="Arial"/>
                <w:b/>
                <w:bCs/>
                <w:sz w:val="24"/>
                <w:szCs w:val="24"/>
              </w:rPr>
            </w:pPr>
            <w:r>
              <w:rPr>
                <w:rFonts w:ascii="Arial" w:hAnsi="Arial" w:cs="Arial"/>
                <w:b/>
                <w:bCs/>
                <w:sz w:val="24"/>
                <w:szCs w:val="24"/>
              </w:rPr>
              <w:t>(Provisional Registration Details)</w:t>
            </w:r>
          </w:p>
          <w:p w:rsidR="00C346D7" w:rsidRDefault="00C346D7">
            <w:pPr>
              <w:jc w:val="right"/>
              <w:rPr>
                <w:rFonts w:ascii="Arial" w:hAnsi="Arial" w:cs="Arial"/>
                <w:b/>
                <w:bCs/>
                <w:sz w:val="24"/>
                <w:szCs w:val="24"/>
              </w:rPr>
            </w:pPr>
          </w:p>
          <w:p w:rsidR="00C346D7" w:rsidRDefault="00560F59">
            <w:pPr>
              <w:jc w:val="right"/>
              <w:rPr>
                <w:rFonts w:ascii="Arial" w:hAnsi="Arial" w:cs="Arial"/>
                <w:b/>
                <w:bCs/>
                <w:sz w:val="24"/>
                <w:szCs w:val="24"/>
              </w:rPr>
            </w:pPr>
            <w:r>
              <w:rPr>
                <w:rFonts w:ascii="Arial" w:hAnsi="Arial" w:cs="Arial"/>
                <w:b/>
                <w:bCs/>
                <w:sz w:val="24"/>
                <w:szCs w:val="24"/>
              </w:rPr>
              <w:t>Place</w:t>
            </w:r>
          </w:p>
          <w:p w:rsidR="00C346D7" w:rsidRDefault="00C346D7">
            <w:pPr>
              <w:jc w:val="right"/>
              <w:rPr>
                <w:rFonts w:ascii="Arial" w:hAnsi="Arial" w:cs="Arial"/>
                <w:sz w:val="24"/>
                <w:szCs w:val="24"/>
              </w:rPr>
            </w:pPr>
          </w:p>
        </w:tc>
      </w:tr>
    </w:tbl>
    <w:p w:rsidR="00C346D7" w:rsidRDefault="00C346D7">
      <w:pPr>
        <w:jc w:val="center"/>
        <w:rPr>
          <w:rFonts w:ascii="Arial" w:hAnsi="Arial" w:cs="Arial"/>
        </w:rPr>
      </w:pPr>
    </w:p>
    <w:p w:rsidR="00C346D7" w:rsidRDefault="00C346D7">
      <w:pPr>
        <w:jc w:val="center"/>
        <w:rPr>
          <w:rFonts w:ascii="Arial" w:hAnsi="Arial" w:cs="Arial"/>
        </w:rPr>
      </w:pPr>
    </w:p>
    <w:p w:rsidR="00C346D7" w:rsidRDefault="00C346D7">
      <w:pPr>
        <w:jc w:val="center"/>
        <w:rPr>
          <w:rFonts w:ascii="Arial" w:hAnsi="Arial" w:cs="Arial"/>
        </w:rPr>
      </w:pPr>
    </w:p>
    <w:p w:rsidR="00C346D7" w:rsidRDefault="00C346D7">
      <w:pPr>
        <w:pStyle w:val="Footer"/>
        <w:tabs>
          <w:tab w:val="clear" w:pos="4153"/>
          <w:tab w:val="clear" w:pos="8306"/>
        </w:tabs>
        <w:rPr>
          <w:rFonts w:ascii="Arial" w:hAnsi="Arial" w:cs="Arial"/>
          <w:lang w:val="en-AU"/>
        </w:rPr>
      </w:pPr>
    </w:p>
    <w:p w:rsidR="00C346D7" w:rsidRDefault="00C346D7">
      <w:pPr>
        <w:rPr>
          <w:rFonts w:ascii="Arial" w:hAnsi="Arial" w:cs="Arial"/>
        </w:rPr>
      </w:pPr>
    </w:p>
    <w:p w:rsidR="00C346D7" w:rsidRDefault="00C346D7">
      <w:pPr>
        <w:rPr>
          <w:rFonts w:ascii="Arial" w:hAnsi="Arial" w:cs="Arial"/>
        </w:rPr>
      </w:pPr>
    </w:p>
    <w:p w:rsidR="00C346D7" w:rsidRDefault="00560F59">
      <w:pPr>
        <w:shd w:val="clear" w:color="auto" w:fill="FFFFFF"/>
        <w:tabs>
          <w:tab w:val="left" w:pos="6521"/>
        </w:tabs>
        <w:rPr>
          <w:rFonts w:ascii="Arial" w:hAnsi="Arial" w:cs="Arial"/>
          <w:b/>
          <w:bCs/>
        </w:rPr>
      </w:pPr>
      <w:r>
        <w:rPr>
          <w:rFonts w:ascii="Arial" w:hAnsi="Arial" w:cs="Arial"/>
        </w:rPr>
        <w:t xml:space="preserve"> </w:t>
      </w:r>
      <w:r>
        <w:rPr>
          <w:rFonts w:ascii="Arial" w:hAnsi="Arial" w:cs="Arial"/>
        </w:rPr>
        <w:tab/>
      </w:r>
    </w:p>
    <w:p w:rsidR="00C346D7" w:rsidRDefault="00C346D7">
      <w:pPr>
        <w:shd w:val="clear" w:color="auto" w:fill="FFFFFF"/>
        <w:rPr>
          <w:rFonts w:ascii="Arial" w:hAnsi="Arial" w:cs="Arial"/>
        </w:rPr>
      </w:pPr>
    </w:p>
    <w:p w:rsidR="00C346D7" w:rsidRDefault="00560F59">
      <w:pPr>
        <w:shd w:val="clear" w:color="auto" w:fill="FFFFFF"/>
        <w:rPr>
          <w:rFonts w:ascii="Arial" w:hAnsi="Arial" w:cs="Arial"/>
        </w:rPr>
      </w:pPr>
      <w:r>
        <w:rPr>
          <w:rFonts w:ascii="Arial" w:hAnsi="Arial" w:cs="Arial"/>
        </w:rPr>
        <w:t xml:space="preserve">For the purposes of s. 33 of the </w:t>
      </w:r>
      <w:r>
        <w:rPr>
          <w:rFonts w:ascii="Arial" w:hAnsi="Arial" w:cs="Arial"/>
          <w:i/>
          <w:iCs/>
        </w:rPr>
        <w:t>Heritage Act 2004</w:t>
      </w:r>
      <w:r>
        <w:rPr>
          <w:rFonts w:ascii="Arial" w:hAnsi="Arial" w:cs="Arial"/>
        </w:rPr>
        <w:t>, an entry to the heritage register has been prepared by the ACT Heritage Council for the following place:</w:t>
      </w:r>
    </w:p>
    <w:p w:rsidR="00C346D7" w:rsidRDefault="00C346D7">
      <w:pPr>
        <w:shd w:val="clear" w:color="auto" w:fill="FFFFFF"/>
        <w:rPr>
          <w:rFonts w:ascii="Arial" w:hAnsi="Arial" w:cs="Arial"/>
        </w:rPr>
      </w:pPr>
    </w:p>
    <w:p w:rsidR="00C346D7" w:rsidRDefault="00C346D7">
      <w:pPr>
        <w:shd w:val="clear" w:color="auto" w:fill="FFFFFF"/>
        <w:rPr>
          <w:rFonts w:ascii="Arial" w:hAnsi="Arial" w:cs="Arial"/>
        </w:rPr>
      </w:pPr>
    </w:p>
    <w:p w:rsidR="00C346D7" w:rsidRDefault="00560F59">
      <w:pPr>
        <w:numPr>
          <w:ilvl w:val="0"/>
          <w:numId w:val="1"/>
        </w:numPr>
        <w:shd w:val="clear" w:color="auto" w:fill="FFFFFF"/>
        <w:rPr>
          <w:rFonts w:ascii="Arial" w:hAnsi="Arial" w:cs="Arial"/>
          <w:b/>
          <w:bCs/>
        </w:rPr>
      </w:pPr>
      <w:r>
        <w:rPr>
          <w:rFonts w:ascii="Arial" w:hAnsi="Arial" w:cs="Arial"/>
          <w:b/>
          <w:bCs/>
        </w:rPr>
        <w:t xml:space="preserve">CANBERRA GIRLS GRAMMAR SCHOOL BOARDING HOUSE at Deakin </w:t>
      </w:r>
    </w:p>
    <w:p w:rsidR="00C346D7" w:rsidRDefault="00C346D7">
      <w:pPr>
        <w:numPr>
          <w:ilvl w:val="12"/>
          <w:numId w:val="0"/>
        </w:numPr>
        <w:shd w:val="clear" w:color="auto" w:fill="FFFFFF"/>
        <w:tabs>
          <w:tab w:val="left" w:pos="720"/>
          <w:tab w:val="left" w:pos="1440"/>
        </w:tabs>
        <w:ind w:left="2160" w:hanging="2160"/>
        <w:rPr>
          <w:rFonts w:ascii="Arial" w:hAnsi="Arial" w:cs="Arial"/>
        </w:rPr>
      </w:pPr>
    </w:p>
    <w:p w:rsidR="00C346D7" w:rsidRDefault="00C346D7">
      <w:pPr>
        <w:numPr>
          <w:ilvl w:val="12"/>
          <w:numId w:val="0"/>
        </w:numPr>
        <w:shd w:val="clear" w:color="auto" w:fill="FFFFFF"/>
        <w:jc w:val="both"/>
        <w:rPr>
          <w:rFonts w:ascii="Arial" w:hAnsi="Arial" w:cs="Arial"/>
          <w:b/>
          <w:bCs/>
        </w:rPr>
      </w:pPr>
    </w:p>
    <w:p w:rsidR="00C346D7" w:rsidRDefault="00560F59">
      <w:pPr>
        <w:numPr>
          <w:ilvl w:val="12"/>
          <w:numId w:val="0"/>
        </w:numPr>
        <w:shd w:val="clear" w:color="auto" w:fill="FFFFFF"/>
        <w:jc w:val="both"/>
        <w:rPr>
          <w:rFonts w:ascii="Arial" w:hAnsi="Arial" w:cs="Arial"/>
          <w:b/>
          <w:bCs/>
        </w:rPr>
      </w:pPr>
      <w:r>
        <w:rPr>
          <w:rFonts w:ascii="Arial" w:hAnsi="Arial" w:cs="Arial"/>
          <w:b/>
          <w:bCs/>
        </w:rPr>
        <w:t>DATE OF PROVISIONAL REGISTRATION</w:t>
      </w:r>
    </w:p>
    <w:p w:rsidR="00C346D7" w:rsidRDefault="00C346D7">
      <w:pPr>
        <w:numPr>
          <w:ilvl w:val="12"/>
          <w:numId w:val="0"/>
        </w:numPr>
        <w:shd w:val="clear" w:color="auto" w:fill="FFFFFF"/>
        <w:jc w:val="both"/>
        <w:rPr>
          <w:rFonts w:ascii="Arial" w:hAnsi="Arial" w:cs="Arial"/>
          <w:b/>
          <w:bCs/>
        </w:rPr>
      </w:pPr>
    </w:p>
    <w:p w:rsidR="00C346D7" w:rsidRDefault="00560F59">
      <w:pPr>
        <w:numPr>
          <w:ilvl w:val="12"/>
          <w:numId w:val="0"/>
        </w:numPr>
        <w:shd w:val="clear" w:color="auto" w:fill="FFFFFF"/>
        <w:jc w:val="both"/>
        <w:rPr>
          <w:rFonts w:ascii="Arial" w:hAnsi="Arial" w:cs="Arial"/>
        </w:rPr>
      </w:pPr>
      <w:r>
        <w:rPr>
          <w:rFonts w:ascii="Arial" w:hAnsi="Arial" w:cs="Arial"/>
        </w:rPr>
        <w:t>Notified: 4 July 2008 Notifiable Instrument: NI2008—278</w:t>
      </w:r>
    </w:p>
    <w:p w:rsidR="00C346D7" w:rsidRDefault="00C346D7">
      <w:pPr>
        <w:numPr>
          <w:ilvl w:val="12"/>
          <w:numId w:val="0"/>
        </w:numPr>
        <w:shd w:val="clear" w:color="auto" w:fill="FFFFFF"/>
        <w:jc w:val="both"/>
        <w:rPr>
          <w:rFonts w:ascii="Arial" w:hAnsi="Arial" w:cs="Arial"/>
        </w:rPr>
      </w:pPr>
    </w:p>
    <w:p w:rsidR="00C346D7" w:rsidRDefault="00C346D7">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pStyle w:val="BodyText2"/>
        <w:numPr>
          <w:ilvl w:val="12"/>
          <w:numId w:val="0"/>
        </w:numPr>
        <w:shd w:val="clear" w:color="auto" w:fill="FFFFFF"/>
        <w:spacing w:after="0"/>
        <w:jc w:val="both"/>
        <w:rPr>
          <w:rFonts w:ascii="Arial" w:hAnsi="Arial" w:cs="Arial"/>
          <w:b/>
          <w:bCs/>
        </w:rPr>
      </w:pPr>
    </w:p>
    <w:p w:rsidR="00C346D7" w:rsidRDefault="00560F59">
      <w:pPr>
        <w:pStyle w:val="BodyText2"/>
        <w:numPr>
          <w:ilvl w:val="12"/>
          <w:numId w:val="0"/>
        </w:numPr>
        <w:shd w:val="clear" w:color="auto" w:fill="FFFFFF"/>
        <w:spacing w:after="0"/>
        <w:jc w:val="both"/>
        <w:rPr>
          <w:rFonts w:ascii="Arial" w:hAnsi="Arial" w:cs="Arial"/>
          <w:b/>
          <w:bCs/>
        </w:rPr>
      </w:pPr>
      <w:r>
        <w:rPr>
          <w:rFonts w:ascii="Arial" w:hAnsi="Arial" w:cs="Arial"/>
          <w:b/>
          <w:bCs/>
        </w:rPr>
        <w:t>PERIOD OF EFFECT OF PROVISIONAL REGISTRATION</w:t>
      </w:r>
    </w:p>
    <w:p w:rsidR="00C346D7" w:rsidRDefault="00C346D7">
      <w:pPr>
        <w:pStyle w:val="BodyText2"/>
        <w:numPr>
          <w:ilvl w:val="12"/>
          <w:numId w:val="0"/>
        </w:numPr>
        <w:shd w:val="clear" w:color="auto" w:fill="FFFFFF"/>
        <w:spacing w:after="0"/>
        <w:jc w:val="both"/>
        <w:rPr>
          <w:rFonts w:ascii="Arial" w:hAnsi="Arial" w:cs="Arial"/>
          <w:b/>
          <w:bCs/>
        </w:rPr>
      </w:pPr>
    </w:p>
    <w:p w:rsidR="00C346D7" w:rsidRDefault="00560F59">
      <w:pPr>
        <w:numPr>
          <w:ilvl w:val="12"/>
          <w:numId w:val="0"/>
        </w:numPr>
        <w:shd w:val="clear" w:color="auto" w:fill="FFFFFF"/>
        <w:rPr>
          <w:rFonts w:ascii="Arial" w:hAnsi="Arial" w:cs="Arial"/>
        </w:rPr>
      </w:pPr>
      <w:r>
        <w:rPr>
          <w:rFonts w:ascii="Arial" w:hAnsi="Arial" w:cs="Arial"/>
        </w:rPr>
        <w:t xml:space="preserve">Start Date:   30 June 2008             End Date:  27 November 2008  </w:t>
      </w:r>
    </w:p>
    <w:p w:rsidR="00C346D7" w:rsidRDefault="00C346D7">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560F5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r>
        <w:rPr>
          <w:rFonts w:ascii="Arial" w:hAnsi="Arial" w:cs="Arial"/>
          <w:b/>
          <w:bCs/>
        </w:rPr>
        <w:t>Extended Period (if applicable)   Start Date  _______    End Date  _______</w:t>
      </w:r>
    </w:p>
    <w:p w:rsidR="00C346D7" w:rsidRDefault="00C346D7">
      <w:pPr>
        <w:numPr>
          <w:ilvl w:val="12"/>
          <w:numId w:val="0"/>
        </w:numPr>
        <w:rPr>
          <w:rFonts w:ascii="Arial" w:hAnsi="Arial" w:cs="Arial"/>
        </w:rPr>
      </w:pPr>
    </w:p>
    <w:p w:rsidR="00C346D7" w:rsidRDefault="00560F59">
      <w:pPr>
        <w:numPr>
          <w:ilvl w:val="12"/>
          <w:numId w:val="0"/>
        </w:numPr>
        <w:rPr>
          <w:rFonts w:ascii="Arial" w:hAnsi="Arial" w:cs="Arial"/>
        </w:rPr>
      </w:pPr>
      <w:r>
        <w:rPr>
          <w:rFonts w:ascii="Arial" w:hAnsi="Arial" w:cs="Arial"/>
        </w:rPr>
        <w:t>Copies of the Register Entry are available for inspection at the ACT Heritage Unit.  For further information please contact:</w:t>
      </w:r>
    </w:p>
    <w:p w:rsidR="00C346D7" w:rsidRDefault="00C346D7">
      <w:pPr>
        <w:numPr>
          <w:ilvl w:val="12"/>
          <w:numId w:val="0"/>
        </w:numPr>
        <w:rPr>
          <w:rFonts w:ascii="Arial" w:hAnsi="Arial" w:cs="Arial"/>
        </w:rPr>
      </w:pPr>
    </w:p>
    <w:p w:rsidR="00C346D7" w:rsidRDefault="00560F59">
      <w:pPr>
        <w:numPr>
          <w:ilvl w:val="12"/>
          <w:numId w:val="0"/>
        </w:numPr>
        <w:tabs>
          <w:tab w:val="left" w:pos="720"/>
          <w:tab w:val="left" w:pos="1440"/>
        </w:tabs>
        <w:rPr>
          <w:rFonts w:ascii="Arial" w:hAnsi="Arial" w:cs="Arial"/>
        </w:rPr>
      </w:pPr>
      <w:r>
        <w:rPr>
          <w:rFonts w:ascii="Arial" w:hAnsi="Arial" w:cs="Arial"/>
        </w:rPr>
        <w:tab/>
      </w:r>
      <w:r>
        <w:rPr>
          <w:rFonts w:ascii="Arial" w:hAnsi="Arial" w:cs="Arial"/>
        </w:rPr>
        <w:tab/>
      </w:r>
      <w:r>
        <w:rPr>
          <w:rFonts w:ascii="Arial" w:hAnsi="Arial" w:cs="Arial"/>
        </w:rPr>
        <w:tab/>
        <w:t>The Secretary</w:t>
      </w:r>
    </w:p>
    <w:p w:rsidR="00C346D7" w:rsidRDefault="00560F59">
      <w:pPr>
        <w:numPr>
          <w:ilvl w:val="12"/>
          <w:numId w:val="0"/>
        </w:numPr>
        <w:tabs>
          <w:tab w:val="left" w:pos="720"/>
          <w:tab w:val="left" w:pos="1440"/>
        </w:tabs>
        <w:ind w:left="2160" w:hanging="2160"/>
        <w:rPr>
          <w:rFonts w:ascii="Arial" w:hAnsi="Arial" w:cs="Arial"/>
        </w:rPr>
      </w:pPr>
      <w:r>
        <w:rPr>
          <w:rFonts w:ascii="Arial" w:hAnsi="Arial" w:cs="Arial"/>
        </w:rPr>
        <w:tab/>
      </w:r>
      <w:r>
        <w:rPr>
          <w:rFonts w:ascii="Arial" w:hAnsi="Arial" w:cs="Arial"/>
        </w:rPr>
        <w:tab/>
      </w:r>
      <w:r>
        <w:rPr>
          <w:rFonts w:ascii="Arial" w:hAnsi="Arial" w:cs="Arial"/>
        </w:rPr>
        <w:tab/>
        <w:t>ACT Heritage Council</w:t>
      </w:r>
    </w:p>
    <w:p w:rsidR="00C346D7" w:rsidRDefault="00560F59">
      <w:pPr>
        <w:numPr>
          <w:ilvl w:val="12"/>
          <w:numId w:val="0"/>
        </w:numPr>
        <w:tabs>
          <w:tab w:val="left" w:pos="720"/>
          <w:tab w:val="left" w:pos="1440"/>
        </w:tabs>
        <w:ind w:left="2160" w:hanging="2160"/>
        <w:rPr>
          <w:rFonts w:ascii="Arial" w:hAnsi="Arial" w:cs="Arial"/>
        </w:rPr>
      </w:pPr>
      <w:r>
        <w:rPr>
          <w:rFonts w:ascii="Arial" w:hAnsi="Arial" w:cs="Arial"/>
        </w:rPr>
        <w:tab/>
      </w:r>
      <w:r>
        <w:rPr>
          <w:rFonts w:ascii="Arial" w:hAnsi="Arial" w:cs="Arial"/>
        </w:rPr>
        <w:tab/>
      </w:r>
      <w:r>
        <w:rPr>
          <w:rFonts w:ascii="Arial" w:hAnsi="Arial" w:cs="Arial"/>
        </w:rPr>
        <w:tab/>
        <w:t>GPO Box 158, Canberra, ACT  2601</w:t>
      </w:r>
    </w:p>
    <w:p w:rsidR="00C346D7" w:rsidRDefault="00C346D7">
      <w:pPr>
        <w:numPr>
          <w:ilvl w:val="12"/>
          <w:numId w:val="0"/>
        </w:numPr>
        <w:tabs>
          <w:tab w:val="left" w:pos="720"/>
          <w:tab w:val="left" w:pos="1440"/>
        </w:tabs>
        <w:rPr>
          <w:rFonts w:ascii="Arial" w:hAnsi="Arial" w:cs="Arial"/>
        </w:rPr>
      </w:pPr>
    </w:p>
    <w:p w:rsidR="00C346D7" w:rsidRDefault="00560F59">
      <w:pPr>
        <w:numPr>
          <w:ilvl w:val="12"/>
          <w:numId w:val="0"/>
        </w:numPr>
        <w:pBdr>
          <w:bottom w:val="single" w:sz="6" w:space="1" w:color="auto"/>
        </w:pBdr>
        <w:tabs>
          <w:tab w:val="left" w:pos="720"/>
          <w:tab w:val="left" w:pos="1440"/>
        </w:tabs>
        <w:ind w:left="2160" w:hanging="2160"/>
        <w:rPr>
          <w:rFonts w:ascii="Arial" w:hAnsi="Arial" w:cs="Arial"/>
        </w:rPr>
      </w:pPr>
      <w:r>
        <w:rPr>
          <w:rFonts w:ascii="Arial" w:hAnsi="Arial" w:cs="Arial"/>
        </w:rPr>
        <w:tab/>
        <w:t>Telephone: 132281     Facsimile: (02) 6207 2229</w:t>
      </w:r>
    </w:p>
    <w:p w:rsidR="00C346D7" w:rsidRDefault="00C346D7">
      <w:pPr>
        <w:numPr>
          <w:ilvl w:val="12"/>
          <w:numId w:val="0"/>
        </w:numPr>
        <w:pBdr>
          <w:bottom w:val="single" w:sz="6" w:space="1" w:color="auto"/>
        </w:pBdr>
        <w:tabs>
          <w:tab w:val="left" w:pos="720"/>
          <w:tab w:val="left" w:pos="1440"/>
        </w:tabs>
        <w:ind w:left="2160" w:hanging="2160"/>
        <w:rPr>
          <w:rFonts w:ascii="Arial" w:hAnsi="Arial" w:cs="Arial"/>
        </w:rPr>
      </w:pPr>
    </w:p>
    <w:p w:rsidR="00C346D7" w:rsidRDefault="00C346D7">
      <w:pPr>
        <w:numPr>
          <w:ilvl w:val="12"/>
          <w:numId w:val="0"/>
        </w:numPr>
        <w:pBdr>
          <w:bottom w:val="single" w:sz="6" w:space="1" w:color="auto"/>
        </w:pBdr>
        <w:tabs>
          <w:tab w:val="left" w:pos="720"/>
          <w:tab w:val="left" w:pos="1440"/>
        </w:tabs>
        <w:ind w:left="2160" w:hanging="2160"/>
        <w:rPr>
          <w:rFonts w:ascii="Arial" w:hAnsi="Arial" w:cs="Arial"/>
        </w:rPr>
      </w:pPr>
    </w:p>
    <w:p w:rsidR="00C346D7" w:rsidRDefault="00560F5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r>
        <w:rPr>
          <w:rFonts w:ascii="Arial" w:hAnsi="Arial" w:cs="Arial"/>
        </w:rPr>
        <w:br w:type="page"/>
      </w:r>
    </w:p>
    <w:p w:rsidR="00C346D7" w:rsidRDefault="00C346D7">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560F5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rPr>
      </w:pPr>
      <w:r>
        <w:rPr>
          <w:rFonts w:ascii="Arial" w:hAnsi="Arial" w:cs="Arial"/>
          <w:b/>
          <w:bCs/>
        </w:rPr>
        <w:t>IDENTIFICATION OF THE PLACE</w:t>
      </w:r>
    </w:p>
    <w:p w:rsidR="00C346D7" w:rsidRDefault="00C346D7">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C346D7">
      <w:pPr>
        <w:pStyle w:val="BodyText"/>
        <w:numPr>
          <w:ilvl w:val="12"/>
          <w:numId w:val="0"/>
        </w:numPr>
        <w:tabs>
          <w:tab w:val="clear" w:pos="0"/>
          <w:tab w:val="left" w:pos="720"/>
        </w:tabs>
        <w:spacing w:line="240" w:lineRule="auto"/>
      </w:pPr>
    </w:p>
    <w:p w:rsidR="00C346D7" w:rsidRDefault="00560F59">
      <w:pPr>
        <w:pStyle w:val="BodyText"/>
        <w:numPr>
          <w:ilvl w:val="0"/>
          <w:numId w:val="2"/>
        </w:numPr>
        <w:tabs>
          <w:tab w:val="clear" w:pos="0"/>
          <w:tab w:val="left" w:pos="420"/>
          <w:tab w:val="left" w:pos="720"/>
        </w:tabs>
        <w:spacing w:line="240" w:lineRule="auto"/>
      </w:pPr>
      <w:r>
        <w:t>Canberra Girls’ Grammar School Boarding House at Block 2 Section 9, Deakin, District of Canberra Central.</w:t>
      </w:r>
    </w:p>
    <w:p w:rsidR="00C346D7" w:rsidRDefault="00C346D7">
      <w:pPr>
        <w:pStyle w:val="BodyText"/>
        <w:pBdr>
          <w:bottom w:val="single" w:sz="12" w:space="1" w:color="auto"/>
        </w:pBdr>
        <w:tabs>
          <w:tab w:val="clear" w:pos="0"/>
          <w:tab w:val="left" w:pos="720"/>
        </w:tabs>
        <w:spacing w:line="240" w:lineRule="auto"/>
      </w:pPr>
    </w:p>
    <w:p w:rsidR="00C346D7" w:rsidRDefault="00C346D7">
      <w:pPr>
        <w:pStyle w:val="BodyText"/>
        <w:pBdr>
          <w:bottom w:val="single" w:sz="12" w:space="1" w:color="auto"/>
        </w:pBdr>
        <w:tabs>
          <w:tab w:val="clear" w:pos="0"/>
          <w:tab w:val="left" w:pos="720"/>
        </w:tabs>
        <w:spacing w:line="240" w:lineRule="auto"/>
      </w:pPr>
    </w:p>
    <w:p w:rsidR="00C346D7" w:rsidRDefault="00C346D7">
      <w:pPr>
        <w:pStyle w:val="BodyText"/>
        <w:tabs>
          <w:tab w:val="clear" w:pos="0"/>
          <w:tab w:val="left" w:pos="720"/>
        </w:tabs>
        <w:spacing w:line="240" w:lineRule="auto"/>
      </w:pPr>
    </w:p>
    <w:p w:rsidR="00C346D7" w:rsidRDefault="00C346D7">
      <w:pPr>
        <w:pStyle w:val="BodyText"/>
        <w:tabs>
          <w:tab w:val="clear" w:pos="0"/>
          <w:tab w:val="left" w:pos="720"/>
        </w:tabs>
        <w:spacing w:line="240" w:lineRule="auto"/>
      </w:pPr>
    </w:p>
    <w:p w:rsidR="00C346D7" w:rsidRDefault="00560F59">
      <w:pPr>
        <w:jc w:val="center"/>
        <w:rPr>
          <w:rFonts w:ascii="Arial" w:hAnsi="Arial" w:cs="Arial"/>
          <w:b/>
          <w:bCs/>
        </w:rPr>
      </w:pPr>
      <w:r>
        <w:rPr>
          <w:rFonts w:ascii="Arial" w:hAnsi="Arial" w:cs="Arial"/>
          <w:b/>
          <w:bCs/>
        </w:rPr>
        <w:t>HISTORY OF THE PLACE</w:t>
      </w:r>
    </w:p>
    <w:p w:rsidR="00C346D7" w:rsidRDefault="00C346D7">
      <w:pPr>
        <w:jc w:val="center"/>
        <w:rPr>
          <w:rFonts w:ascii="Arial" w:hAnsi="Arial" w:cs="Arial"/>
          <w:b/>
          <w:bCs/>
          <w:sz w:val="22"/>
          <w:szCs w:val="22"/>
        </w:rPr>
      </w:pPr>
    </w:p>
    <w:p w:rsidR="00C346D7" w:rsidRDefault="00560F59">
      <w:pPr>
        <w:rPr>
          <w:rFonts w:ascii="Arial" w:hAnsi="Arial" w:cs="Arial"/>
          <w:lang w:val="en-US"/>
        </w:rPr>
      </w:pPr>
      <w:r>
        <w:rPr>
          <w:rFonts w:ascii="Arial" w:hAnsi="Arial" w:cs="Arial"/>
        </w:rPr>
        <w:t xml:space="preserve">The Canberra Girls’ Grammar School, originally named St Gabriel’s School (1926-1933), then the Canberra Church of England Girls Grammar School (1933-2000), </w:t>
      </w:r>
      <w:r>
        <w:rPr>
          <w:rFonts w:ascii="Arial" w:hAnsi="Arial" w:cs="Arial"/>
          <w:lang w:val="en-US"/>
        </w:rPr>
        <w:t xml:space="preserve">was the first Anglican school in Canberra.  </w:t>
      </w:r>
    </w:p>
    <w:p w:rsidR="00C346D7" w:rsidRDefault="00C346D7">
      <w:pPr>
        <w:ind w:left="720"/>
        <w:rPr>
          <w:rFonts w:ascii="Arial" w:hAnsi="Arial" w:cs="Arial"/>
          <w:lang w:val="en-US"/>
        </w:rPr>
      </w:pPr>
    </w:p>
    <w:p w:rsidR="00C346D7" w:rsidRDefault="00560F59">
      <w:pPr>
        <w:rPr>
          <w:rFonts w:ascii="Arial" w:hAnsi="Arial" w:cs="Arial"/>
          <w:lang w:val="en-US"/>
        </w:rPr>
      </w:pPr>
      <w:r>
        <w:rPr>
          <w:rFonts w:ascii="Arial" w:hAnsi="Arial" w:cs="Arial"/>
          <w:lang w:val="en-US"/>
        </w:rPr>
        <w:t xml:space="preserve">The school’s heritage can be trace back to the vision and vocation of Emily Ayckbown.  </w:t>
      </w:r>
      <w:r>
        <w:rPr>
          <w:rFonts w:ascii="Arial" w:hAnsi="Arial" w:cs="Arial"/>
        </w:rPr>
        <w:t>She was later known as Mother Emily, became its first novice and made her vows in 1872</w:t>
      </w:r>
      <w:r>
        <w:rPr>
          <w:rFonts w:ascii="Arial" w:hAnsi="Arial" w:cs="Arial"/>
          <w:lang w:val="en-US"/>
        </w:rPr>
        <w:t xml:space="preserve"> (St Mildred’s Lightbourne School Web Site 2004).  The daughter of a clergyman, she grew up to feel a call to help restore the Religious Life in the Church of England that had been destroyed at the time of the Reformation.  During the Anglo-Catholic Revival, many orders for both monks and nuns were founded, and Ms Ayckbown began the Sisters of the Church. (Wilson 1987).</w:t>
      </w:r>
    </w:p>
    <w:p w:rsidR="00C346D7" w:rsidRDefault="00C346D7">
      <w:pPr>
        <w:ind w:left="720"/>
        <w:rPr>
          <w:rFonts w:ascii="Arial" w:hAnsi="Arial" w:cs="Arial"/>
          <w:lang w:val="en-US"/>
        </w:rPr>
      </w:pPr>
    </w:p>
    <w:p w:rsidR="00C346D7" w:rsidRDefault="00560F59">
      <w:pPr>
        <w:rPr>
          <w:rFonts w:ascii="Arial" w:hAnsi="Arial" w:cs="Arial"/>
          <w:lang w:val="en-US"/>
        </w:rPr>
      </w:pPr>
      <w:r>
        <w:rPr>
          <w:rFonts w:ascii="Arial" w:hAnsi="Arial" w:cs="Arial"/>
          <w:lang w:val="en-US"/>
        </w:rPr>
        <w:t>By the end of the nineteenth century, the Sisters had founded schools in most capital cities of Australia, including Sydney.  Bishop Radford, who greatly admired their work, invited them to come to Canberra. (Wilson 1987)</w:t>
      </w:r>
    </w:p>
    <w:p w:rsidR="00C346D7" w:rsidRDefault="00C346D7">
      <w:pPr>
        <w:ind w:left="720"/>
        <w:rPr>
          <w:rFonts w:ascii="Arial" w:hAnsi="Arial" w:cs="Arial"/>
          <w:lang w:val="en-US"/>
        </w:rPr>
      </w:pPr>
    </w:p>
    <w:p w:rsidR="00C346D7" w:rsidRDefault="00560F59">
      <w:pPr>
        <w:rPr>
          <w:rFonts w:ascii="Arial" w:hAnsi="Arial" w:cs="Arial"/>
          <w:lang w:val="en-US"/>
        </w:rPr>
      </w:pPr>
      <w:r>
        <w:rPr>
          <w:rFonts w:ascii="Arial" w:hAnsi="Arial" w:cs="Arial"/>
          <w:lang w:val="en-US"/>
        </w:rPr>
        <w:t xml:space="preserve">As St Gabriel’s, the school was opened in May 1926 in the Old Rectory of St John’s in Reid.  By 1927 plans were under way for a more permanent building on the south side of Canberra. A slight rise at the foot of Red Hill where sheep still safely grazed was granted for the new site.  The five and a half acres bordered by Empire Circuit, Gawler Crescent (then Southland Circuit) and Melbourne Avenue was valued at £7/5/- per acre.  The School’s location was marked on some maps as being in the suburb of Blandfordia (meaning Christmas bells).  When the name Blandfordia was changed to Forrest at the end of 1927 to commemorate the work of a member of the first Federal Cabinet, Sir John Forrest, the School adopted the alteration in its address. (Waterhouse 1978).  </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 xml:space="preserve">Plans for a Tudor-style building were drawn up by the Canberra architects Rudd and Limberg and the contract was let to F J McCarthy.  The School’s elaborate design was in marked contrast with the functional lines of the homes being erected in the neighbourhood, but was nevertheless considered to be a fitting style both for scholarship and for a garden city.  The laying of the School’s foundation stones coincided with the ultimate recognition of Canberra as the national capital – 8 May 1927.  On 8 May, the Duke and Duchess of York arrived for the opening of Parliament House the following day. (Waterhouse 1978).  </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 xml:space="preserve">In the spring of 1927 two of the classrooms at the Melbourne Avenue site were ready for occupation.  The building was dedicated on Saturday 10 September and opened the following Tuesday for the senior students.  It was early in 1928 when all the students were accommodated in the new building.  The new building faced Melbourne Avenue and extended west from the entrance hall to the kitchen.  The first annual School concert held in the newly completed Albert Hall raised £31 and a bazaar raised £110/14/- to go towards a new extension.  Construction of the western half began in July 1928 and the teachers’ voices ebbed and flowed according the intensity of the hammering.  The extension included a large, airy room with double doors opening on to broad steps where generations of girls have sat for their school photographs.  The School was set in a fine stand of trees which helped to make the new red brick walls look more established.  The lath and plaster work on the second storey and the diamond-pane windows of the Chapel and Headmistress’s office gave the building its distinctive appearance.  For country girls who had never been to England, it had all the romance of the Shakespearean age. (Waterhouse 1978).  </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In late 1928 that the Boys’ Grammar School was founded in Red Hill, the successor to a small grammar school in Cooma. (Wilson 1987), and the ‘brother’ school to CEGGS.</w:t>
      </w:r>
    </w:p>
    <w:p w:rsidR="00C346D7" w:rsidRDefault="00C346D7">
      <w:pPr>
        <w:rPr>
          <w:rFonts w:ascii="Arial" w:hAnsi="Arial" w:cs="Arial"/>
          <w:lang w:val="en-US"/>
        </w:rPr>
      </w:pPr>
    </w:p>
    <w:p w:rsidR="00C346D7" w:rsidRDefault="00560F59">
      <w:pPr>
        <w:pStyle w:val="BodyText2"/>
        <w:spacing w:after="0"/>
        <w:ind w:left="0"/>
        <w:jc w:val="both"/>
        <w:rPr>
          <w:rFonts w:ascii="Arial" w:hAnsi="Arial" w:cs="Arial"/>
        </w:rPr>
      </w:pPr>
      <w:r>
        <w:rPr>
          <w:rFonts w:ascii="Arial" w:hAnsi="Arial" w:cs="Arial"/>
        </w:rPr>
        <w:t>In1932, due to the Depression and lack of support from the Church of England Synod, it was announced that the school would close at the end of the year. However, through the strength of local support, including that of the Roman Catholic Church and the Greek community, it was saved and renamed Canberra Church of England Girls’ Grammar School at Christmas 1932/33.(National Trust 1998)</w:t>
      </w:r>
    </w:p>
    <w:p w:rsidR="00C346D7" w:rsidRDefault="00C346D7">
      <w:pPr>
        <w:ind w:left="720"/>
        <w:rPr>
          <w:rFonts w:ascii="Arial" w:hAnsi="Arial" w:cs="Arial"/>
          <w:lang w:val="en-US"/>
        </w:rPr>
      </w:pPr>
    </w:p>
    <w:p w:rsidR="00C346D7" w:rsidRDefault="00560F59">
      <w:pPr>
        <w:rPr>
          <w:rFonts w:ascii="Arial" w:hAnsi="Arial" w:cs="Arial"/>
          <w:lang w:val="en-US"/>
        </w:rPr>
      </w:pPr>
      <w:r>
        <w:rPr>
          <w:rFonts w:ascii="Arial" w:hAnsi="Arial" w:cs="Arial"/>
          <w:lang w:val="en-US"/>
        </w:rPr>
        <w:t>In 1935 the school was sold by the Sisters of St Gabriel’s School to a non-profit company formed by prominent Canberra citizens for £12,500, this debt was not closed until 1946</w:t>
      </w:r>
      <w:r>
        <w:rPr>
          <w:rFonts w:ascii="Arial" w:hAnsi="Arial" w:cs="Arial"/>
        </w:rPr>
        <w:t>. (National Trust 1998)</w:t>
      </w:r>
      <w:r>
        <w:rPr>
          <w:rFonts w:ascii="Arial" w:hAnsi="Arial" w:cs="Arial"/>
          <w:lang w:val="en-US"/>
        </w:rPr>
        <w:t>.</w:t>
      </w:r>
    </w:p>
    <w:p w:rsidR="00C346D7" w:rsidRDefault="00C346D7">
      <w:pPr>
        <w:rPr>
          <w:rFonts w:ascii="Arial" w:hAnsi="Arial" w:cs="Arial"/>
          <w:lang w:val="en-US"/>
        </w:rPr>
      </w:pPr>
    </w:p>
    <w:p w:rsidR="00C346D7" w:rsidRDefault="00560F59">
      <w:r>
        <w:rPr>
          <w:rFonts w:ascii="Arial" w:hAnsi="Arial" w:cs="Arial"/>
          <w:lang w:val="en-US"/>
        </w:rPr>
        <w:t>Initially the building included teaching areas on the lower level and boarders’ accommodation above.  As the school grew particularly in the 1950s the building became used for boarders only.</w:t>
      </w:r>
    </w:p>
    <w:p w:rsidR="00C346D7" w:rsidRDefault="00C346D7">
      <w:pPr>
        <w:pStyle w:val="BodyText"/>
        <w:pBdr>
          <w:bottom w:val="single" w:sz="12" w:space="1" w:color="auto"/>
        </w:pBdr>
        <w:tabs>
          <w:tab w:val="clear" w:pos="0"/>
          <w:tab w:val="left" w:pos="720"/>
        </w:tabs>
        <w:spacing w:line="240" w:lineRule="auto"/>
      </w:pPr>
    </w:p>
    <w:p w:rsidR="00C346D7" w:rsidRDefault="00C346D7">
      <w:pPr>
        <w:pStyle w:val="BodyText"/>
        <w:pBdr>
          <w:bottom w:val="single" w:sz="12" w:space="1" w:color="auto"/>
        </w:pBdr>
        <w:tabs>
          <w:tab w:val="clear" w:pos="0"/>
          <w:tab w:val="left" w:pos="720"/>
        </w:tabs>
        <w:spacing w:line="240" w:lineRule="auto"/>
      </w:pPr>
    </w:p>
    <w:p w:rsidR="00C346D7" w:rsidRDefault="00C346D7">
      <w:pPr>
        <w:pStyle w:val="BodyText"/>
        <w:tabs>
          <w:tab w:val="clear" w:pos="0"/>
          <w:tab w:val="left" w:pos="720"/>
        </w:tabs>
        <w:spacing w:line="240" w:lineRule="auto"/>
      </w:pPr>
    </w:p>
    <w:p w:rsidR="00C346D7" w:rsidRDefault="00C346D7">
      <w:pPr>
        <w:pStyle w:val="BodyText"/>
        <w:tabs>
          <w:tab w:val="clear" w:pos="0"/>
          <w:tab w:val="left" w:pos="720"/>
        </w:tabs>
        <w:spacing w:line="240" w:lineRule="auto"/>
        <w:rPr>
          <w:lang w:val="en-AU"/>
        </w:rPr>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caps/>
        </w:rPr>
      </w:pPr>
      <w:r>
        <w:rPr>
          <w:rFonts w:ascii="Arial" w:hAnsi="Arial" w:cs="Arial"/>
          <w:b/>
          <w:bCs/>
          <w:caps/>
        </w:rPr>
        <w:t>DESCRIPTION OF THE PLACE</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caps/>
        </w:rPr>
      </w:pPr>
    </w:p>
    <w:p w:rsidR="00C346D7" w:rsidRDefault="00560F59">
      <w:pPr>
        <w:rPr>
          <w:rFonts w:ascii="Arial" w:hAnsi="Arial" w:cs="Arial"/>
          <w:lang w:val="en-GB"/>
        </w:rPr>
      </w:pPr>
      <w:bookmarkStart w:id="1" w:name="_Toc495902802"/>
      <w:r>
        <w:rPr>
          <w:rFonts w:ascii="Arial" w:hAnsi="Arial" w:cs="Arial"/>
          <w:lang w:val="en-GB"/>
        </w:rPr>
        <w:t xml:space="preserve">The two storey building with attic room is designed in the Interwar Old English (or Tudor) style.  The building now extends around a rectangular courtyard. </w:t>
      </w:r>
    </w:p>
    <w:p w:rsidR="00C346D7" w:rsidRDefault="00C346D7">
      <w:pPr>
        <w:rPr>
          <w:rFonts w:ascii="Arial" w:hAnsi="Arial" w:cs="Arial"/>
          <w:lang w:val="en-GB"/>
        </w:rPr>
      </w:pPr>
    </w:p>
    <w:p w:rsidR="00C346D7" w:rsidRDefault="00560F59">
      <w:pPr>
        <w:rPr>
          <w:rFonts w:ascii="Arial" w:hAnsi="Arial" w:cs="Arial"/>
          <w:lang w:val="en-GB"/>
        </w:rPr>
      </w:pPr>
      <w:r>
        <w:rPr>
          <w:rFonts w:ascii="Arial" w:hAnsi="Arial" w:cs="Arial"/>
          <w:lang w:val="en-GB"/>
        </w:rPr>
        <w:t>The principal façade faces Melbourne Avenue and includes a red brick lower half with imitation half timbered details over a rendered surface (Old English or Tudor style) above, with a shorter wing facing Gawler Circuit.  The roof is medium pitched terracotta tiled with a number of chimneys.  There are dormer windows incorporated into the roof area for extra accommodation.  Windows are timber framed divided into a number of panes.  Other details include corbelled brickwork and bay windows</w:t>
      </w:r>
    </w:p>
    <w:p w:rsidR="00C346D7" w:rsidRDefault="00C346D7">
      <w:pPr>
        <w:rPr>
          <w:rFonts w:ascii="Arial" w:hAnsi="Arial" w:cs="Arial"/>
          <w:lang w:val="en-GB"/>
        </w:rPr>
      </w:pPr>
    </w:p>
    <w:p w:rsidR="00C346D7" w:rsidRDefault="00560F59">
      <w:pPr>
        <w:rPr>
          <w:rFonts w:ascii="Arial" w:hAnsi="Arial" w:cs="Arial"/>
          <w:lang w:val="en-GB"/>
        </w:rPr>
      </w:pPr>
      <w:r>
        <w:rPr>
          <w:rFonts w:ascii="Arial" w:hAnsi="Arial" w:cs="Arial"/>
          <w:lang w:val="en-GB"/>
        </w:rPr>
        <w:t>Over several years, a north-westerly wing was added in 1948 to reach the substantive U-shape around a quadrangle it retained for several decades, later being closed on the NW façade by the Mitchell Wing in 1968.</w:t>
      </w:r>
    </w:p>
    <w:p w:rsidR="00C346D7" w:rsidRDefault="00C346D7">
      <w:pPr>
        <w:rPr>
          <w:rFonts w:ascii="Arial" w:hAnsi="Arial" w:cs="Arial"/>
          <w:lang w:val="en-GB"/>
        </w:rPr>
      </w:pPr>
    </w:p>
    <w:p w:rsidR="00C346D7" w:rsidRDefault="00560F59">
      <w:pPr>
        <w:rPr>
          <w:rFonts w:ascii="Arial" w:hAnsi="Arial" w:cs="Arial"/>
          <w:lang w:val="en-GB"/>
        </w:rPr>
      </w:pPr>
      <w:r>
        <w:rPr>
          <w:rFonts w:ascii="Arial" w:hAnsi="Arial" w:cs="Arial"/>
          <w:lang w:val="en-GB"/>
        </w:rPr>
        <w:t>The main foyer retains the original dark stained timber details (skirting, beams, panelling, doors, architraves and window frames) and rendered walls.</w:t>
      </w:r>
    </w:p>
    <w:p w:rsidR="00C346D7" w:rsidRDefault="00C346D7">
      <w:pPr>
        <w:rPr>
          <w:rFonts w:ascii="Arial" w:hAnsi="Arial" w:cs="Arial"/>
          <w:lang w:val="en-GB"/>
        </w:rPr>
      </w:pPr>
    </w:p>
    <w:p w:rsidR="00C346D7" w:rsidRDefault="00560F59">
      <w:pPr>
        <w:tabs>
          <w:tab w:val="left" w:pos="720"/>
        </w:tabs>
        <w:rPr>
          <w:rFonts w:ascii="Arial" w:hAnsi="Arial" w:cs="Arial"/>
        </w:rPr>
      </w:pPr>
      <w:r>
        <w:rPr>
          <w:rFonts w:ascii="Arial" w:hAnsi="Arial" w:cs="Arial"/>
        </w:rPr>
        <w:t>The building sits within a landscape setting of shrubs, gardens and trees around the buildings, and the grassed quadrangle.</w:t>
      </w:r>
    </w:p>
    <w:p w:rsidR="00C346D7" w:rsidRDefault="00C346D7">
      <w:pPr>
        <w:rPr>
          <w:rFonts w:ascii="Arial" w:hAnsi="Arial" w:cs="Arial"/>
        </w:rPr>
      </w:pPr>
    </w:p>
    <w:p w:rsidR="00C346D7" w:rsidRDefault="00560F59">
      <w:pPr>
        <w:numPr>
          <w:ilvl w:val="12"/>
          <w:numId w:val="0"/>
        </w:numPr>
        <w:rPr>
          <w:rFonts w:ascii="Arial" w:hAnsi="Arial" w:cs="Arial"/>
        </w:rPr>
      </w:pPr>
      <w:r>
        <w:rPr>
          <w:rFonts w:ascii="Arial" w:hAnsi="Arial" w:cs="Arial"/>
          <w:lang w:val="en-GB"/>
        </w:rPr>
        <w:t>Although the building’s uses have changed from its original school and boarding house, to being only the boarding house of the school, and it has been extended, it retains the essential character and detail of the original building.</w:t>
      </w:r>
    </w:p>
    <w:p w:rsidR="00C346D7" w:rsidRDefault="00C346D7">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rPr>
          <w:rFonts w:ascii="Arial" w:hAnsi="Arial" w:cs="Arial"/>
        </w:rPr>
      </w:pPr>
    </w:p>
    <w:p w:rsidR="00C346D7" w:rsidRDefault="00560F5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rPr>
          <w:rFonts w:ascii="Arial" w:hAnsi="Arial" w:cs="Arial"/>
        </w:rPr>
      </w:pPr>
      <w:r>
        <w:rPr>
          <w:rFonts w:ascii="Arial" w:hAnsi="Arial" w:cs="Arial"/>
        </w:rPr>
        <w:t>Extensions are proposed for the SW façade, mistaking it for the the NW façade which is identified as not of significance; these proposed extensions had not been started in April 2008.</w:t>
      </w:r>
    </w:p>
    <w:bookmarkEnd w:id="1"/>
    <w:p w:rsidR="00C346D7" w:rsidRDefault="00C346D7">
      <w:pPr>
        <w:pStyle w:val="BodyText"/>
        <w:pBdr>
          <w:bottom w:val="single" w:sz="12" w:space="1" w:color="auto"/>
        </w:pBdr>
        <w:tabs>
          <w:tab w:val="clear" w:pos="0"/>
          <w:tab w:val="left" w:pos="720"/>
        </w:tabs>
        <w:spacing w:line="240" w:lineRule="auto"/>
      </w:pPr>
    </w:p>
    <w:p w:rsidR="00C346D7" w:rsidRDefault="00C346D7">
      <w:pPr>
        <w:pStyle w:val="BodyText"/>
        <w:pBdr>
          <w:bottom w:val="single" w:sz="12" w:space="1" w:color="auto"/>
        </w:pBdr>
        <w:tabs>
          <w:tab w:val="clear" w:pos="0"/>
          <w:tab w:val="left" w:pos="720"/>
        </w:tabs>
        <w:spacing w:line="240" w:lineRule="auto"/>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rPr>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bCs/>
        </w:rPr>
      </w:pPr>
      <w:r>
        <w:rPr>
          <w:rFonts w:ascii="Arial" w:hAnsi="Arial" w:cs="Arial"/>
          <w:b/>
          <w:bCs/>
        </w:rPr>
        <w:t>STATEMENT ABOUT THE HERITAGE SIGNIFICANCE OF THE PLACE</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C346D7" w:rsidRDefault="00560F59">
      <w:pPr>
        <w:pStyle w:val="BodyText2"/>
        <w:spacing w:after="0"/>
        <w:ind w:left="0"/>
        <w:rPr>
          <w:rFonts w:ascii="Arial" w:hAnsi="Arial" w:cs="Arial"/>
        </w:rPr>
      </w:pPr>
      <w:r>
        <w:rPr>
          <w:rFonts w:ascii="Arial" w:hAnsi="Arial" w:cs="Arial"/>
        </w:rPr>
        <w:t xml:space="preserve">The Canberra Church of England Girls Grammar School Boarding School is significant as a fine example of Interwar Old English style architecture and one of the very few in Canberra. </w:t>
      </w:r>
    </w:p>
    <w:p w:rsidR="00C346D7" w:rsidRDefault="00C346D7">
      <w:pPr>
        <w:pStyle w:val="BodyText2"/>
        <w:spacing w:after="0"/>
        <w:ind w:left="0"/>
        <w:rPr>
          <w:rFonts w:ascii="Arial" w:hAnsi="Arial" w:cs="Arial"/>
        </w:rPr>
      </w:pPr>
    </w:p>
    <w:p w:rsidR="00C346D7" w:rsidRDefault="00560F59">
      <w:pPr>
        <w:pStyle w:val="BodyText2"/>
        <w:spacing w:after="0"/>
        <w:ind w:left="0"/>
        <w:rPr>
          <w:rFonts w:ascii="Arial" w:hAnsi="Arial" w:cs="Arial"/>
        </w:rPr>
      </w:pPr>
      <w:r>
        <w:rPr>
          <w:rFonts w:ascii="Arial" w:hAnsi="Arial" w:cs="Arial"/>
        </w:rPr>
        <w:t xml:space="preserve">This building, originally being both school and boarding house, is significant as an educational institution of high standing that has contributed greatly to Canberra’s cultural development, its community and social history. </w:t>
      </w:r>
    </w:p>
    <w:p w:rsidR="00C346D7" w:rsidRDefault="00C346D7">
      <w:pPr>
        <w:pStyle w:val="BodyText2"/>
        <w:spacing w:after="0"/>
        <w:ind w:left="0"/>
        <w:jc w:val="both"/>
        <w:rPr>
          <w:rFonts w:ascii="Arial" w:hAnsi="Arial" w:cs="Arial"/>
          <w:sz w:val="22"/>
          <w:szCs w:val="22"/>
          <w:lang w:val="en-US"/>
        </w:rPr>
      </w:pPr>
    </w:p>
    <w:p w:rsidR="00C346D7" w:rsidRDefault="00560F59">
      <w:pPr>
        <w:pBdr>
          <w:bottom w:val="single" w:sz="12" w:space="1" w:color="auto"/>
        </w:pBdr>
        <w:jc w:val="both"/>
        <w:rPr>
          <w:rFonts w:ascii="Arial" w:hAnsi="Arial" w:cs="Arial"/>
        </w:rPr>
      </w:pPr>
      <w:r>
        <w:rPr>
          <w:rFonts w:ascii="Arial" w:hAnsi="Arial" w:cs="Arial"/>
          <w:sz w:val="22"/>
          <w:szCs w:val="22"/>
        </w:rPr>
        <w:t xml:space="preserve"> </w:t>
      </w: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560F59">
      <w:pPr>
        <w:jc w:val="center"/>
        <w:rPr>
          <w:rFonts w:ascii="Arial" w:hAnsi="Arial" w:cs="Arial"/>
          <w:b/>
          <w:bCs/>
        </w:rPr>
      </w:pPr>
      <w:r>
        <w:rPr>
          <w:rFonts w:ascii="Arial" w:hAnsi="Arial" w:cs="Arial"/>
          <w:b/>
          <w:bCs/>
        </w:rPr>
        <w:t>ASSESSMENT AGAINST THE HERITAGE SIGNIFICANCE CRITERIA</w:t>
      </w:r>
    </w:p>
    <w:p w:rsidR="00C346D7" w:rsidRDefault="00C346D7">
      <w:pPr>
        <w:jc w:val="both"/>
        <w:rPr>
          <w:rFonts w:ascii="Arial" w:hAnsi="Arial" w:cs="Arial"/>
          <w:b/>
          <w:bCs/>
        </w:rPr>
      </w:pPr>
    </w:p>
    <w:p w:rsidR="00C346D7" w:rsidRDefault="00560F59">
      <w:pPr>
        <w:rPr>
          <w:rFonts w:ascii="Arial" w:hAnsi="Arial" w:cs="Arial"/>
        </w:rPr>
      </w:pPr>
      <w:r>
        <w:rPr>
          <w:rFonts w:ascii="Arial" w:hAnsi="Arial" w:cs="Arial"/>
        </w:rPr>
        <w:t xml:space="preserve">Pursuant to s.10 of the </w:t>
      </w:r>
      <w:r>
        <w:rPr>
          <w:rFonts w:ascii="Arial" w:hAnsi="Arial" w:cs="Arial"/>
          <w:i/>
          <w:iCs/>
        </w:rPr>
        <w:t>Heritage Act 2004,</w:t>
      </w:r>
      <w:r>
        <w:rPr>
          <w:rFonts w:ascii="Arial" w:hAnsi="Arial" w:cs="Arial"/>
          <w:b/>
          <w:bCs/>
          <w:i/>
          <w:iCs/>
        </w:rPr>
        <w:t xml:space="preserve"> </w:t>
      </w:r>
      <w:r>
        <w:rPr>
          <w:rFonts w:ascii="Arial" w:hAnsi="Arial" w:cs="Arial"/>
        </w:rPr>
        <w:t>a place or object has heritage significance if it satisfies one or more of the following criteria.  Significance has been determined by research as accessed in the references below.  Future research may alter the findings of this assessment.</w:t>
      </w:r>
    </w:p>
    <w:p w:rsidR="00C346D7" w:rsidRDefault="00C346D7">
      <w:pPr>
        <w:jc w:val="both"/>
        <w:rPr>
          <w:rFonts w:ascii="Arial" w:hAnsi="Arial" w:cs="Arial"/>
          <w:b/>
          <w:bCs/>
        </w:rPr>
      </w:pPr>
    </w:p>
    <w:p w:rsidR="00C346D7" w:rsidRDefault="00560F59">
      <w:pPr>
        <w:pStyle w:val="BodyText2"/>
        <w:numPr>
          <w:ilvl w:val="0"/>
          <w:numId w:val="3"/>
        </w:numPr>
        <w:tabs>
          <w:tab w:val="left" w:pos="720"/>
        </w:tabs>
        <w:spacing w:after="0"/>
        <w:jc w:val="both"/>
        <w:rPr>
          <w:rFonts w:ascii="Arial" w:hAnsi="Arial" w:cs="Arial"/>
          <w:b/>
          <w:bCs/>
        </w:rPr>
      </w:pPr>
      <w:r>
        <w:rPr>
          <w:rFonts w:ascii="Arial" w:hAnsi="Arial" w:cs="Arial"/>
          <w:b/>
          <w:bCs/>
        </w:rPr>
        <w:t>it demonstrates a high degree of technical or creative achievement (or both), by showing qualities of innovation, discovery, invention or an exceptionally fine level of application of existing techniques or approaches;</w:t>
      </w:r>
    </w:p>
    <w:p w:rsidR="00C346D7" w:rsidRDefault="00C346D7">
      <w:pPr>
        <w:numPr>
          <w:ilvl w:val="12"/>
          <w:numId w:val="0"/>
        </w:numPr>
        <w:jc w:val="both"/>
        <w:rPr>
          <w:rFonts w:ascii="Arial" w:hAnsi="Arial" w:cs="Arial"/>
          <w:b/>
          <w:bCs/>
        </w:rPr>
      </w:pPr>
    </w:p>
    <w:p w:rsidR="00C346D7" w:rsidRDefault="00560F59">
      <w:pPr>
        <w:numPr>
          <w:ilvl w:val="12"/>
          <w:numId w:val="0"/>
        </w:numPr>
        <w:rPr>
          <w:rFonts w:ascii="Arial" w:hAnsi="Arial" w:cs="Arial"/>
        </w:rPr>
      </w:pPr>
      <w:r>
        <w:rPr>
          <w:rFonts w:ascii="Arial" w:hAnsi="Arial" w:cs="Arial"/>
        </w:rPr>
        <w:t>This place does not meet this criterion.</w:t>
      </w:r>
    </w:p>
    <w:p w:rsidR="00C346D7" w:rsidRDefault="00C346D7">
      <w:pPr>
        <w:numPr>
          <w:ilvl w:val="12"/>
          <w:numId w:val="0"/>
        </w:numPr>
        <w:jc w:val="both"/>
        <w:rPr>
          <w:rFonts w:ascii="Arial" w:hAnsi="Arial" w:cs="Arial"/>
        </w:rPr>
      </w:pPr>
    </w:p>
    <w:p w:rsidR="00C346D7" w:rsidRDefault="00C346D7">
      <w:pPr>
        <w:numPr>
          <w:ilvl w:val="12"/>
          <w:numId w:val="0"/>
        </w:numPr>
        <w:jc w:val="both"/>
        <w:rPr>
          <w:rFonts w:ascii="Arial" w:hAnsi="Arial" w:cs="Arial"/>
          <w:sz w:val="22"/>
          <w:szCs w:val="22"/>
        </w:rPr>
      </w:pPr>
    </w:p>
    <w:p w:rsidR="00C346D7" w:rsidRDefault="00560F59">
      <w:pPr>
        <w:numPr>
          <w:ilvl w:val="0"/>
          <w:numId w:val="3"/>
        </w:numPr>
        <w:tabs>
          <w:tab w:val="left" w:pos="720"/>
        </w:tabs>
        <w:jc w:val="both"/>
        <w:rPr>
          <w:rFonts w:ascii="Arial" w:hAnsi="Arial" w:cs="Arial"/>
          <w:b/>
          <w:bCs/>
        </w:rPr>
      </w:pPr>
      <w:r>
        <w:rPr>
          <w:rFonts w:ascii="Arial" w:hAnsi="Arial" w:cs="Arial"/>
          <w:b/>
          <w:bCs/>
        </w:rPr>
        <w:t>it exhibits outstanding design or aesthetic qualities valued by the community or a cultural group;</w:t>
      </w:r>
    </w:p>
    <w:p w:rsidR="00C346D7" w:rsidRDefault="00C346D7">
      <w:pPr>
        <w:pStyle w:val="BodyText2"/>
        <w:tabs>
          <w:tab w:val="left" w:pos="450"/>
        </w:tabs>
        <w:spacing w:after="0"/>
        <w:ind w:left="0"/>
        <w:jc w:val="both"/>
        <w:rPr>
          <w:rFonts w:ascii="Arial" w:hAnsi="Arial" w:cs="Arial"/>
          <w:sz w:val="22"/>
          <w:szCs w:val="22"/>
        </w:rPr>
      </w:pPr>
    </w:p>
    <w:p w:rsidR="00C346D7" w:rsidRDefault="00560F59">
      <w:pPr>
        <w:pStyle w:val="BodyText2"/>
        <w:numPr>
          <w:ilvl w:val="12"/>
          <w:numId w:val="0"/>
        </w:numPr>
        <w:spacing w:after="0"/>
        <w:jc w:val="both"/>
        <w:rPr>
          <w:rFonts w:ascii="Arial" w:hAnsi="Arial" w:cs="Arial"/>
          <w:lang w:val="en-US"/>
        </w:rPr>
      </w:pPr>
      <w:r>
        <w:rPr>
          <w:rFonts w:ascii="Arial" w:hAnsi="Arial" w:cs="Arial"/>
          <w:lang w:val="en-US"/>
        </w:rPr>
        <w:t>The building is Interwar Old English (or Tudor) style and has a certain quaintness and aesthetic quality which is valued by the community particularly Canberra Church of England Girls Grammar School.  The building has a striking presence from Melbourne Avenue by sitting higher than the street across relatively open landscape.</w:t>
      </w:r>
    </w:p>
    <w:p w:rsidR="00C346D7" w:rsidRDefault="00C346D7">
      <w:pPr>
        <w:pStyle w:val="BodyText2"/>
        <w:numPr>
          <w:ilvl w:val="12"/>
          <w:numId w:val="0"/>
        </w:numPr>
        <w:spacing w:after="0"/>
        <w:jc w:val="both"/>
        <w:rPr>
          <w:rFonts w:ascii="Arial" w:hAnsi="Arial" w:cs="Arial"/>
          <w:lang w:val="en-US"/>
        </w:rPr>
      </w:pPr>
    </w:p>
    <w:p w:rsidR="00C346D7" w:rsidRDefault="00C346D7">
      <w:pPr>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important as evidence of a distinctive way of life, taste, tradition, religion, land use, custom, process, design or function that is no longer practised, is in danger of being lost or is of exceptional interest;</w:t>
      </w:r>
    </w:p>
    <w:p w:rsidR="00C346D7" w:rsidRDefault="00C346D7">
      <w:pPr>
        <w:numPr>
          <w:ilvl w:val="12"/>
          <w:numId w:val="0"/>
        </w:numPr>
        <w:jc w:val="both"/>
        <w:rPr>
          <w:rFonts w:ascii="Arial" w:hAnsi="Arial" w:cs="Arial"/>
        </w:rPr>
      </w:pPr>
    </w:p>
    <w:p w:rsidR="00C346D7" w:rsidRDefault="00560F59">
      <w:pPr>
        <w:numPr>
          <w:ilvl w:val="12"/>
          <w:numId w:val="0"/>
        </w:numPr>
        <w:rPr>
          <w:rFonts w:ascii="Arial" w:hAnsi="Arial" w:cs="Arial"/>
          <w:b/>
          <w:bCs/>
        </w:rPr>
      </w:pPr>
      <w:r>
        <w:rPr>
          <w:rFonts w:ascii="Arial" w:hAnsi="Arial" w:cs="Arial"/>
        </w:rPr>
        <w:t>The school retains boarders in the original boarding house which would be very rare in schools today.  Boarding schools are not common today except in the older traditional schools.</w:t>
      </w:r>
    </w:p>
    <w:p w:rsidR="00C346D7" w:rsidRDefault="00C346D7">
      <w:pPr>
        <w:numPr>
          <w:ilvl w:val="12"/>
          <w:numId w:val="0"/>
        </w:numPr>
        <w:jc w:val="both"/>
        <w:rPr>
          <w:rFonts w:ascii="Arial" w:hAnsi="Arial" w:cs="Arial"/>
        </w:rPr>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highly valued by the community or a cultural group for reasons of strong or special religious, spiritual, cultural, educational or social associations;</w:t>
      </w:r>
    </w:p>
    <w:p w:rsidR="00C346D7" w:rsidRDefault="00C346D7">
      <w:pPr>
        <w:numPr>
          <w:ilvl w:val="12"/>
          <w:numId w:val="0"/>
        </w:numPr>
        <w:jc w:val="both"/>
        <w:rPr>
          <w:rFonts w:ascii="Arial" w:hAnsi="Arial" w:cs="Arial"/>
          <w:b/>
          <w:bCs/>
        </w:rPr>
      </w:pPr>
    </w:p>
    <w:p w:rsidR="00C346D7" w:rsidRDefault="00560F59">
      <w:pPr>
        <w:pStyle w:val="BodyText2"/>
        <w:numPr>
          <w:ilvl w:val="12"/>
          <w:numId w:val="0"/>
        </w:numPr>
        <w:spacing w:after="0" w:line="240" w:lineRule="exact"/>
        <w:jc w:val="both"/>
        <w:rPr>
          <w:rFonts w:ascii="Arial" w:hAnsi="Arial" w:cs="Arial"/>
        </w:rPr>
      </w:pPr>
      <w:r>
        <w:rPr>
          <w:rFonts w:ascii="Arial" w:hAnsi="Arial" w:cs="Arial"/>
        </w:rPr>
        <w:t>The school has generated a very strong community educational and social association which are highly valued. This is illustrated by the strong commitment of teachers and past students and support within the school community.</w:t>
      </w:r>
    </w:p>
    <w:p w:rsidR="00C346D7" w:rsidRDefault="00C346D7">
      <w:pPr>
        <w:numPr>
          <w:ilvl w:val="12"/>
          <w:numId w:val="0"/>
        </w:numPr>
        <w:jc w:val="both"/>
        <w:rPr>
          <w:rFonts w:ascii="Arial" w:hAnsi="Arial" w:cs="Arial"/>
          <w:highlight w:val="yellow"/>
          <w:lang w:val="en-US"/>
        </w:rPr>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significant to the ACT because of its importance as part of local Aboriginal tradition</w:t>
      </w:r>
    </w:p>
    <w:p w:rsidR="00C346D7" w:rsidRDefault="00C346D7">
      <w:pPr>
        <w:numPr>
          <w:ilvl w:val="12"/>
          <w:numId w:val="0"/>
        </w:numPr>
        <w:jc w:val="both"/>
        <w:rPr>
          <w:rFonts w:ascii="Arial" w:hAnsi="Arial" w:cs="Arial"/>
          <w:b/>
          <w:bCs/>
        </w:rPr>
      </w:pPr>
    </w:p>
    <w:p w:rsidR="00C346D7" w:rsidRDefault="00560F59">
      <w:pPr>
        <w:jc w:val="both"/>
        <w:rPr>
          <w:rFonts w:ascii="Arial" w:hAnsi="Arial" w:cs="Arial"/>
        </w:rPr>
      </w:pPr>
      <w:r>
        <w:rPr>
          <w:rFonts w:ascii="Arial" w:hAnsi="Arial" w:cs="Arial"/>
        </w:rPr>
        <w:t>This criterion is not applicable.</w:t>
      </w: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a rare or unique example of its kind, or is rare or unique in its comparative intactness</w:t>
      </w:r>
    </w:p>
    <w:p w:rsidR="00C346D7" w:rsidRDefault="00C346D7">
      <w:pPr>
        <w:numPr>
          <w:ilvl w:val="12"/>
          <w:numId w:val="0"/>
        </w:numPr>
        <w:jc w:val="both"/>
        <w:rPr>
          <w:rFonts w:ascii="Arial" w:hAnsi="Arial" w:cs="Arial"/>
        </w:rPr>
      </w:pPr>
    </w:p>
    <w:p w:rsidR="00C346D7" w:rsidRDefault="00560F59">
      <w:pPr>
        <w:numPr>
          <w:ilvl w:val="12"/>
          <w:numId w:val="0"/>
        </w:numPr>
        <w:spacing w:line="240" w:lineRule="exact"/>
        <w:rPr>
          <w:rFonts w:ascii="Arial" w:hAnsi="Arial" w:cs="Arial"/>
        </w:rPr>
      </w:pPr>
      <w:r>
        <w:rPr>
          <w:rFonts w:ascii="Arial" w:hAnsi="Arial" w:cs="Arial"/>
        </w:rPr>
        <w:t>The school is one of the few Interwar Old English buildings in Canberra.  The only other notable one is the Desprowse Annear house at CSIRO Forestry School Yarralumla.</w:t>
      </w:r>
    </w:p>
    <w:p w:rsidR="00C346D7" w:rsidRDefault="00C346D7">
      <w:pPr>
        <w:numPr>
          <w:ilvl w:val="12"/>
          <w:numId w:val="0"/>
        </w:numPr>
        <w:jc w:val="both"/>
        <w:rPr>
          <w:rFonts w:ascii="Arial" w:hAnsi="Arial" w:cs="Arial"/>
          <w:sz w:val="22"/>
          <w:szCs w:val="22"/>
        </w:rPr>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a notable example of a kind of place or object and demonstrates the main characteristics of that kind</w:t>
      </w:r>
    </w:p>
    <w:p w:rsidR="00C346D7" w:rsidRDefault="00C346D7">
      <w:pPr>
        <w:numPr>
          <w:ilvl w:val="12"/>
          <w:numId w:val="0"/>
        </w:numPr>
        <w:jc w:val="both"/>
        <w:rPr>
          <w:rFonts w:ascii="Arial" w:hAnsi="Arial" w:cs="Arial"/>
          <w:sz w:val="22"/>
          <w:szCs w:val="22"/>
        </w:rPr>
      </w:pPr>
    </w:p>
    <w:p w:rsidR="00C346D7" w:rsidRDefault="00560F59">
      <w:pPr>
        <w:numPr>
          <w:ilvl w:val="12"/>
          <w:numId w:val="0"/>
        </w:numPr>
        <w:spacing w:line="240" w:lineRule="exact"/>
        <w:rPr>
          <w:rFonts w:ascii="Arial" w:hAnsi="Arial" w:cs="Arial"/>
        </w:rPr>
      </w:pPr>
      <w:r>
        <w:rPr>
          <w:rFonts w:ascii="Arial" w:hAnsi="Arial" w:cs="Arial"/>
        </w:rPr>
        <w:t>The building is a notable local example of Interwar Old English style with gables, decorative timber barge boards, imitation half timbering, textured render, tall chimneys, corbelled brickwork, bay windows and lead light glazing.  The details are extended into the main foyer area.</w:t>
      </w:r>
    </w:p>
    <w:p w:rsidR="00C346D7" w:rsidRDefault="00C346D7">
      <w:pPr>
        <w:numPr>
          <w:ilvl w:val="12"/>
          <w:numId w:val="0"/>
        </w:numPr>
        <w:jc w:val="both"/>
        <w:rPr>
          <w:rFonts w:ascii="Arial" w:hAnsi="Arial" w:cs="Arial"/>
          <w:sz w:val="22"/>
          <w:szCs w:val="22"/>
        </w:rPr>
      </w:pPr>
    </w:p>
    <w:p w:rsidR="00C346D7" w:rsidRDefault="00C346D7">
      <w:pPr>
        <w:numPr>
          <w:ilvl w:val="12"/>
          <w:numId w:val="0"/>
        </w:numPr>
        <w:jc w:val="both"/>
        <w:rPr>
          <w:rFonts w:ascii="Arial" w:hAnsi="Arial" w:cs="Arial"/>
          <w:sz w:val="22"/>
          <w:szCs w:val="22"/>
        </w:rPr>
      </w:pPr>
    </w:p>
    <w:p w:rsidR="00C346D7" w:rsidRDefault="00C346D7">
      <w:pPr>
        <w:numPr>
          <w:ilvl w:val="12"/>
          <w:numId w:val="0"/>
        </w:numPr>
        <w:jc w:val="both"/>
        <w:rPr>
          <w:rFonts w:ascii="Arial" w:hAnsi="Arial" w:cs="Arial"/>
          <w:sz w:val="22"/>
          <w:szCs w:val="22"/>
        </w:rPr>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has strong or special associations with a person, group, event, development or cultural phase in local or national history</w:t>
      </w:r>
    </w:p>
    <w:p w:rsidR="00C346D7" w:rsidRDefault="00C346D7">
      <w:pPr>
        <w:numPr>
          <w:ilvl w:val="12"/>
          <w:numId w:val="0"/>
        </w:numPr>
        <w:jc w:val="both"/>
        <w:rPr>
          <w:rFonts w:ascii="Arial" w:hAnsi="Arial" w:cs="Arial"/>
          <w:b/>
          <w:bCs/>
        </w:rPr>
      </w:pPr>
    </w:p>
    <w:p w:rsidR="00C346D7" w:rsidRDefault="00560F59">
      <w:pPr>
        <w:pStyle w:val="Header"/>
        <w:numPr>
          <w:ilvl w:val="12"/>
          <w:numId w:val="0"/>
        </w:numPr>
        <w:rPr>
          <w:rFonts w:ascii="Arial" w:hAnsi="Arial" w:cs="Arial"/>
        </w:rPr>
      </w:pPr>
      <w:r>
        <w:rPr>
          <w:rFonts w:ascii="Arial" w:hAnsi="Arial" w:cs="Arial"/>
        </w:rPr>
        <w:t>The school is the work of local architects Rudd and Limberg which formed in 1926 after Limberg resigned from the Federal Capital Commission.  They also designed a house at 36 Furneaux Street Griffith, which is in the RAIA RSTCA list, but they are not well known architects of the period.</w:t>
      </w:r>
    </w:p>
    <w:p w:rsidR="00C346D7" w:rsidRDefault="00C346D7">
      <w:pPr>
        <w:pStyle w:val="Header"/>
        <w:numPr>
          <w:ilvl w:val="12"/>
          <w:numId w:val="0"/>
        </w:numPr>
        <w:rPr>
          <w:rFonts w:ascii="Arial" w:hAnsi="Arial" w:cs="Arial"/>
        </w:rPr>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is significant for understanding the evolution of natural landscapes, including significant geological features, landforms, biota or natural processes</w:t>
      </w:r>
    </w:p>
    <w:p w:rsidR="00C346D7" w:rsidRDefault="00C346D7">
      <w:pPr>
        <w:numPr>
          <w:ilvl w:val="12"/>
          <w:numId w:val="0"/>
        </w:numPr>
        <w:jc w:val="both"/>
        <w:rPr>
          <w:rFonts w:ascii="Arial" w:hAnsi="Arial" w:cs="Arial"/>
          <w:b/>
          <w:bCs/>
        </w:rPr>
      </w:pPr>
    </w:p>
    <w:p w:rsidR="00C346D7" w:rsidRDefault="00560F59">
      <w:pPr>
        <w:jc w:val="both"/>
        <w:rPr>
          <w:rFonts w:ascii="Arial" w:hAnsi="Arial" w:cs="Arial"/>
        </w:rPr>
      </w:pPr>
      <w:r>
        <w:rPr>
          <w:rFonts w:ascii="Arial" w:hAnsi="Arial" w:cs="Arial"/>
        </w:rPr>
        <w:t>This criterion is not applicable.</w:t>
      </w:r>
    </w:p>
    <w:p w:rsidR="00C346D7" w:rsidRDefault="00C346D7">
      <w:p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C346D7" w:rsidRDefault="00C346D7">
      <w:pPr>
        <w:numPr>
          <w:ilvl w:val="12"/>
          <w:numId w:val="0"/>
        </w:numPr>
        <w:jc w:val="both"/>
        <w:rPr>
          <w:rFonts w:ascii="Arial" w:hAnsi="Arial" w:cs="Arial"/>
          <w:b/>
          <w:bCs/>
          <w:sz w:val="22"/>
          <w:szCs w:val="22"/>
        </w:rPr>
      </w:pPr>
    </w:p>
    <w:p w:rsidR="00C346D7" w:rsidRDefault="00560F59">
      <w:pPr>
        <w:numPr>
          <w:ilvl w:val="12"/>
          <w:numId w:val="0"/>
        </w:numPr>
        <w:jc w:val="both"/>
        <w:rPr>
          <w:rFonts w:ascii="Arial" w:hAnsi="Arial" w:cs="Arial"/>
          <w:lang w:val="en-US"/>
        </w:rPr>
      </w:pPr>
      <w:r>
        <w:rPr>
          <w:rFonts w:ascii="Arial" w:hAnsi="Arial" w:cs="Arial"/>
          <w:lang w:val="en-US"/>
        </w:rPr>
        <w:t>This place does not meet this criterion.</w:t>
      </w:r>
    </w:p>
    <w:p w:rsidR="00C346D7" w:rsidRDefault="00C346D7">
      <w:pPr>
        <w:numPr>
          <w:ilvl w:val="12"/>
          <w:numId w:val="0"/>
        </w:numPr>
        <w:jc w:val="both"/>
      </w:pP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for a place—it exhibits unusual richness, diversity or significant transitions of flora, fauna or natural landscapes and their elements</w:t>
      </w:r>
    </w:p>
    <w:p w:rsidR="00C346D7" w:rsidRDefault="00C346D7">
      <w:pPr>
        <w:numPr>
          <w:ilvl w:val="12"/>
          <w:numId w:val="0"/>
        </w:numPr>
        <w:jc w:val="both"/>
        <w:rPr>
          <w:rFonts w:ascii="Arial" w:hAnsi="Arial" w:cs="Arial"/>
          <w:b/>
          <w:bCs/>
        </w:rPr>
      </w:pPr>
    </w:p>
    <w:p w:rsidR="00C346D7" w:rsidRDefault="00560F59">
      <w:pPr>
        <w:jc w:val="both"/>
        <w:rPr>
          <w:rFonts w:ascii="Arial" w:hAnsi="Arial" w:cs="Arial"/>
        </w:rPr>
      </w:pPr>
      <w:r>
        <w:rPr>
          <w:rFonts w:ascii="Arial" w:hAnsi="Arial" w:cs="Arial"/>
        </w:rPr>
        <w:t>This criterion is not applicable.</w:t>
      </w:r>
    </w:p>
    <w:p w:rsidR="00C346D7" w:rsidRDefault="00C346D7">
      <w:pPr>
        <w:numPr>
          <w:ilvl w:val="12"/>
          <w:numId w:val="0"/>
        </w:numPr>
        <w:jc w:val="both"/>
        <w:rPr>
          <w:rFonts w:ascii="Arial" w:hAnsi="Arial" w:cs="Arial"/>
          <w:b/>
          <w:bCs/>
        </w:rPr>
      </w:pPr>
    </w:p>
    <w:p w:rsidR="00C346D7" w:rsidRDefault="00560F59">
      <w:pPr>
        <w:numPr>
          <w:ilvl w:val="0"/>
          <w:numId w:val="3"/>
        </w:numPr>
        <w:tabs>
          <w:tab w:val="left" w:pos="720"/>
        </w:tabs>
        <w:jc w:val="both"/>
        <w:rPr>
          <w:rFonts w:ascii="Arial" w:hAnsi="Arial" w:cs="Arial"/>
          <w:b/>
          <w:bCs/>
        </w:rPr>
      </w:pPr>
      <w:r>
        <w:rPr>
          <w:rFonts w:ascii="Arial" w:hAnsi="Arial" w:cs="Arial"/>
          <w:b/>
          <w:bCs/>
        </w:rPr>
        <w:t xml:space="preserve">for a place—it is a significant ecological community, habitat or locality for any of the following: </w:t>
      </w:r>
    </w:p>
    <w:p w:rsidR="00C346D7" w:rsidRDefault="00560F59">
      <w:pPr>
        <w:pStyle w:val="BodyText2"/>
        <w:spacing w:after="0"/>
        <w:ind w:left="720"/>
        <w:jc w:val="both"/>
        <w:rPr>
          <w:rFonts w:ascii="Arial" w:hAnsi="Arial" w:cs="Arial"/>
          <w:b/>
          <w:bCs/>
        </w:rPr>
      </w:pPr>
      <w:r>
        <w:rPr>
          <w:rFonts w:ascii="Arial" w:hAnsi="Arial" w:cs="Arial"/>
          <w:b/>
          <w:bCs/>
        </w:rPr>
        <w:t>(i)</w:t>
      </w:r>
      <w:r>
        <w:rPr>
          <w:rFonts w:ascii="Arial" w:hAnsi="Arial" w:cs="Arial"/>
          <w:b/>
          <w:bCs/>
        </w:rPr>
        <w:tab/>
        <w:t>the life cycle of native species;</w:t>
      </w:r>
    </w:p>
    <w:p w:rsidR="00C346D7" w:rsidRDefault="00560F59">
      <w:pPr>
        <w:pStyle w:val="BodyText2"/>
        <w:spacing w:after="0"/>
        <w:ind w:left="720"/>
        <w:jc w:val="both"/>
        <w:rPr>
          <w:rFonts w:ascii="Arial" w:hAnsi="Arial" w:cs="Arial"/>
          <w:b/>
          <w:bCs/>
        </w:rPr>
      </w:pPr>
      <w:r>
        <w:rPr>
          <w:rFonts w:ascii="Arial" w:hAnsi="Arial" w:cs="Arial"/>
          <w:b/>
          <w:bCs/>
        </w:rPr>
        <w:t>(ii)</w:t>
      </w:r>
      <w:r>
        <w:rPr>
          <w:rFonts w:ascii="Arial" w:hAnsi="Arial" w:cs="Arial"/>
          <w:b/>
          <w:bCs/>
        </w:rPr>
        <w:tab/>
        <w:t>rare, threatened or uncommon species;</w:t>
      </w:r>
    </w:p>
    <w:p w:rsidR="00C346D7" w:rsidRDefault="00560F59">
      <w:pPr>
        <w:pStyle w:val="BodyText2"/>
        <w:spacing w:after="0"/>
        <w:ind w:left="720"/>
        <w:jc w:val="both"/>
        <w:rPr>
          <w:rFonts w:ascii="Arial" w:hAnsi="Arial" w:cs="Arial"/>
          <w:b/>
          <w:bCs/>
        </w:rPr>
      </w:pPr>
      <w:r>
        <w:rPr>
          <w:rFonts w:ascii="Arial" w:hAnsi="Arial" w:cs="Arial"/>
          <w:b/>
          <w:bCs/>
        </w:rPr>
        <w:t>(iii)</w:t>
      </w:r>
      <w:r>
        <w:rPr>
          <w:rFonts w:ascii="Arial" w:hAnsi="Arial" w:cs="Arial"/>
          <w:b/>
          <w:bCs/>
        </w:rPr>
        <w:tab/>
        <w:t>species at the limits of their natural range;</w:t>
      </w:r>
    </w:p>
    <w:p w:rsidR="00C346D7" w:rsidRDefault="00560F59">
      <w:pPr>
        <w:pStyle w:val="BodyText2"/>
        <w:spacing w:after="0"/>
        <w:ind w:left="720"/>
        <w:jc w:val="both"/>
        <w:rPr>
          <w:rFonts w:ascii="Arial" w:hAnsi="Arial" w:cs="Arial"/>
          <w:b/>
          <w:bCs/>
        </w:rPr>
      </w:pPr>
      <w:r>
        <w:rPr>
          <w:rFonts w:ascii="Arial" w:hAnsi="Arial" w:cs="Arial"/>
          <w:b/>
          <w:bCs/>
        </w:rPr>
        <w:t>(iv)</w:t>
      </w:r>
      <w:r>
        <w:rPr>
          <w:rFonts w:ascii="Arial" w:hAnsi="Arial" w:cs="Arial"/>
          <w:b/>
          <w:bCs/>
        </w:rPr>
        <w:tab/>
        <w:t>distinct occurrences of species.</w:t>
      </w:r>
    </w:p>
    <w:p w:rsidR="00C346D7" w:rsidRDefault="00560F59">
      <w:pPr>
        <w:jc w:val="both"/>
        <w:rPr>
          <w:rFonts w:ascii="Arial" w:hAnsi="Arial" w:cs="Arial"/>
          <w:b/>
          <w:bCs/>
        </w:rPr>
      </w:pPr>
      <w:r>
        <w:rPr>
          <w:rFonts w:ascii="Arial" w:hAnsi="Arial" w:cs="Arial"/>
          <w:b/>
          <w:bCs/>
        </w:rPr>
        <w:tab/>
      </w:r>
    </w:p>
    <w:p w:rsidR="00C346D7" w:rsidRDefault="00560F59">
      <w:pPr>
        <w:jc w:val="both"/>
        <w:rPr>
          <w:rFonts w:ascii="Arial" w:hAnsi="Arial" w:cs="Arial"/>
        </w:rPr>
      </w:pPr>
      <w:r>
        <w:rPr>
          <w:rFonts w:ascii="Arial" w:hAnsi="Arial" w:cs="Arial"/>
        </w:rPr>
        <w:t>This criterion is not applicable.</w:t>
      </w:r>
    </w:p>
    <w:p w:rsidR="00C346D7" w:rsidRDefault="00C346D7">
      <w:pPr>
        <w:pBdr>
          <w:bottom w:val="single" w:sz="12" w:space="1" w:color="auto"/>
        </w:pBdr>
        <w:jc w:val="both"/>
        <w:rPr>
          <w:rFonts w:ascii="Arial" w:hAnsi="Arial" w:cs="Arial"/>
        </w:rPr>
      </w:pPr>
    </w:p>
    <w:p w:rsidR="00C346D7" w:rsidRDefault="00C346D7">
      <w:pPr>
        <w:pBdr>
          <w:bottom w:val="single" w:sz="12" w:space="1" w:color="auto"/>
        </w:pBdr>
        <w:jc w:val="both"/>
        <w:rPr>
          <w:rFonts w:ascii="Arial" w:hAnsi="Arial" w:cs="Arial"/>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560F59">
      <w:pPr>
        <w:jc w:val="center"/>
        <w:rPr>
          <w:rFonts w:ascii="Arial" w:hAnsi="Arial" w:cs="Arial"/>
          <w:b/>
          <w:bCs/>
        </w:rPr>
      </w:pPr>
      <w:r>
        <w:rPr>
          <w:rFonts w:ascii="Arial" w:hAnsi="Arial" w:cs="Arial"/>
          <w:b/>
          <w:bCs/>
        </w:rPr>
        <w:t>FEATURES INTRINSIC TO HERITAGE SIGNIFICANCE</w:t>
      </w:r>
    </w:p>
    <w:p w:rsidR="00C346D7" w:rsidRDefault="00C346D7">
      <w:pPr>
        <w:jc w:val="center"/>
        <w:rPr>
          <w:rFonts w:ascii="Arial" w:hAnsi="Arial" w:cs="Arial"/>
          <w:b/>
          <w:bCs/>
        </w:rPr>
      </w:pPr>
    </w:p>
    <w:p w:rsidR="00C346D7" w:rsidRDefault="00560F5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The physical features of the Canberra Church of England Girls Grammar School, Deakin, that particularly reflect its heritage significance are:</w:t>
      </w:r>
    </w:p>
    <w:p w:rsidR="00C346D7" w:rsidRDefault="00560F59">
      <w:pPr>
        <w:numPr>
          <w:ilvl w:val="0"/>
          <w:numId w:val="2"/>
        </w:numPr>
        <w:tabs>
          <w:tab w:val="left" w:pos="720"/>
        </w:tabs>
        <w:ind w:left="720"/>
        <w:rPr>
          <w:rFonts w:ascii="Arial" w:hAnsi="Arial" w:cs="Arial"/>
        </w:rPr>
      </w:pPr>
      <w:r>
        <w:rPr>
          <w:rFonts w:ascii="Arial" w:hAnsi="Arial" w:cs="Arial"/>
        </w:rPr>
        <w:t>The exterior of the building (except the north-west side).</w:t>
      </w:r>
    </w:p>
    <w:p w:rsidR="00C346D7" w:rsidRDefault="00560F59">
      <w:pPr>
        <w:numPr>
          <w:ilvl w:val="0"/>
          <w:numId w:val="2"/>
        </w:numPr>
        <w:tabs>
          <w:tab w:val="left" w:pos="720"/>
        </w:tabs>
        <w:ind w:left="720"/>
        <w:rPr>
          <w:rFonts w:ascii="Arial" w:hAnsi="Arial" w:cs="Arial"/>
        </w:rPr>
      </w:pPr>
      <w:r>
        <w:rPr>
          <w:rFonts w:ascii="Arial" w:hAnsi="Arial" w:cs="Arial"/>
        </w:rPr>
        <w:t>The interior of the foyer.</w:t>
      </w:r>
    </w:p>
    <w:p w:rsidR="00C346D7" w:rsidRDefault="00560F59">
      <w:pPr>
        <w:numPr>
          <w:ilvl w:val="0"/>
          <w:numId w:val="2"/>
        </w:numPr>
        <w:tabs>
          <w:tab w:val="left" w:pos="720"/>
        </w:tabs>
        <w:ind w:left="720"/>
        <w:rPr>
          <w:rFonts w:ascii="Arial" w:hAnsi="Arial" w:cs="Arial"/>
        </w:rPr>
      </w:pPr>
      <w:r>
        <w:rPr>
          <w:rFonts w:ascii="Arial" w:hAnsi="Arial" w:cs="Arial"/>
        </w:rPr>
        <w:t>The setting of the building within the immediate landscape including the grassed quadrangle and shrubs, gardens and trees around the buildings.</w:t>
      </w:r>
    </w:p>
    <w:p w:rsidR="00C346D7" w:rsidRDefault="00C346D7">
      <w:pPr>
        <w:rPr>
          <w:rFonts w:ascii="Arial" w:hAnsi="Arial" w:cs="Arial"/>
        </w:rPr>
      </w:pPr>
    </w:p>
    <w:p w:rsidR="00C346D7" w:rsidRDefault="00560F59">
      <w:pPr>
        <w:rPr>
          <w:rFonts w:ascii="Arial" w:hAnsi="Arial" w:cs="Arial"/>
        </w:rPr>
      </w:pPr>
      <w:r>
        <w:rPr>
          <w:rFonts w:ascii="Arial" w:hAnsi="Arial" w:cs="Arial"/>
        </w:rPr>
        <w:t>Intangible aspects that reflect its heritage significance are:</w:t>
      </w:r>
    </w:p>
    <w:p w:rsidR="00C346D7" w:rsidRDefault="00560F59">
      <w:pPr>
        <w:numPr>
          <w:ilvl w:val="0"/>
          <w:numId w:val="2"/>
        </w:numPr>
        <w:tabs>
          <w:tab w:val="left" w:pos="720"/>
        </w:tabs>
        <w:ind w:left="720"/>
        <w:rPr>
          <w:rFonts w:ascii="Arial" w:hAnsi="Arial" w:cs="Arial"/>
        </w:rPr>
      </w:pPr>
      <w:r>
        <w:rPr>
          <w:rFonts w:ascii="Arial" w:hAnsi="Arial" w:cs="Arial"/>
        </w:rPr>
        <w:t>The history of the use of the buildings as boarding accommodation.</w:t>
      </w:r>
    </w:p>
    <w:p w:rsidR="00C346D7" w:rsidRDefault="00C346D7">
      <w:pPr>
        <w:rPr>
          <w:rFonts w:ascii="Arial" w:hAnsi="Arial" w:cs="Arial"/>
        </w:rPr>
      </w:pPr>
    </w:p>
    <w:p w:rsidR="00C346D7" w:rsidRDefault="00C346D7">
      <w:pPr>
        <w:pBdr>
          <w:bottom w:val="single" w:sz="12" w:space="1" w:color="auto"/>
        </w:pBdr>
        <w:rPr>
          <w:rFonts w:ascii="Arial" w:hAnsi="Arial" w:cs="Arial"/>
          <w:sz w:val="22"/>
          <w:szCs w:val="22"/>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560F59">
      <w:pPr>
        <w:jc w:val="center"/>
        <w:rPr>
          <w:rFonts w:ascii="Arial" w:hAnsi="Arial" w:cs="Arial"/>
          <w:b/>
          <w:bCs/>
        </w:rPr>
      </w:pPr>
      <w:r>
        <w:rPr>
          <w:rFonts w:ascii="Arial" w:hAnsi="Arial" w:cs="Arial"/>
          <w:b/>
          <w:bCs/>
        </w:rPr>
        <w:t>REASON FOR PROVISIONAL REGISTRATION</w:t>
      </w:r>
    </w:p>
    <w:p w:rsidR="00C346D7" w:rsidRDefault="00C346D7">
      <w:pPr>
        <w:jc w:val="center"/>
        <w:rPr>
          <w:rFonts w:ascii="Arial" w:hAnsi="Arial" w:cs="Arial"/>
          <w:b/>
          <w:bCs/>
        </w:rPr>
      </w:pPr>
    </w:p>
    <w:p w:rsidR="00C346D7" w:rsidRDefault="00560F59">
      <w:pPr>
        <w:rPr>
          <w:rFonts w:ascii="Arial" w:hAnsi="Arial" w:cs="Arial"/>
          <w:i/>
          <w:iCs/>
        </w:rPr>
      </w:pPr>
      <w:r>
        <w:rPr>
          <w:rFonts w:ascii="Arial" w:hAnsi="Arial" w:cs="Arial"/>
          <w:i/>
          <w:iCs/>
        </w:rPr>
        <w:t>The Canberra Girls Grammar Boarding House, Deakin, has been assessed against the heritage significance criteria and been found to have heritage significance against 6 of the heritage criteria under the ACT Heritage Act.</w:t>
      </w:r>
    </w:p>
    <w:p w:rsidR="00C346D7" w:rsidRDefault="00C346D7">
      <w:pPr>
        <w:jc w:val="both"/>
        <w:rPr>
          <w:rFonts w:ascii="Arial" w:hAnsi="Arial" w:cs="Arial"/>
          <w:b/>
          <w:bCs/>
          <w:i/>
          <w:iCs/>
        </w:rPr>
      </w:pPr>
    </w:p>
    <w:p w:rsidR="00C346D7" w:rsidRDefault="00C346D7">
      <w:pPr>
        <w:pBdr>
          <w:bottom w:val="single" w:sz="12" w:space="1" w:color="auto"/>
        </w:pBdr>
        <w:jc w:val="both"/>
        <w:rPr>
          <w:rFonts w:ascii="Arial" w:hAnsi="Arial" w:cs="Arial"/>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560F59">
      <w:pPr>
        <w:jc w:val="center"/>
        <w:rPr>
          <w:rFonts w:ascii="Arial" w:hAnsi="Arial" w:cs="Arial"/>
          <w:b/>
          <w:bCs/>
        </w:rPr>
      </w:pPr>
      <w:r>
        <w:rPr>
          <w:rFonts w:ascii="Arial" w:hAnsi="Arial" w:cs="Arial"/>
          <w:b/>
          <w:bCs/>
        </w:rPr>
        <w:t>APPLICABLE HERITAGE GUIDELINES</w:t>
      </w:r>
    </w:p>
    <w:p w:rsidR="00C346D7" w:rsidRDefault="00C346D7">
      <w:pPr>
        <w:jc w:val="center"/>
        <w:rPr>
          <w:rFonts w:ascii="Arial" w:hAnsi="Arial" w:cs="Arial"/>
          <w:b/>
          <w:bCs/>
        </w:rPr>
      </w:pPr>
    </w:p>
    <w:p w:rsidR="00C346D7" w:rsidRDefault="00560F59">
      <w:pPr>
        <w:shd w:val="clear" w:color="auto" w:fill="FFFFFF"/>
        <w:rPr>
          <w:rFonts w:ascii="Arial" w:hAnsi="Arial" w:cs="Arial"/>
        </w:rPr>
      </w:pPr>
      <w:r>
        <w:rPr>
          <w:rFonts w:ascii="Arial" w:hAnsi="Arial" w:cs="Arial"/>
        </w:rPr>
        <w:t xml:space="preserve">The Heritage Guidelines adopted under s27 of the </w:t>
      </w:r>
      <w:r>
        <w:rPr>
          <w:rFonts w:ascii="Arial" w:hAnsi="Arial" w:cs="Arial"/>
          <w:i/>
          <w:iCs/>
        </w:rPr>
        <w:t xml:space="preserve">Heritage Act </w:t>
      </w:r>
      <w:r>
        <w:rPr>
          <w:rFonts w:ascii="Arial" w:hAnsi="Arial" w:cs="Arial"/>
        </w:rPr>
        <w:t>2004 are applicable to the conservation of the Canberra Girls Grammar School Boarding House, Deakin.</w:t>
      </w:r>
    </w:p>
    <w:p w:rsidR="00C346D7" w:rsidRDefault="00C346D7">
      <w:pPr>
        <w:shd w:val="clear" w:color="auto" w:fill="FFFFFF"/>
        <w:rPr>
          <w:rFonts w:ascii="Arial" w:hAnsi="Arial" w:cs="Arial"/>
        </w:rPr>
      </w:pPr>
    </w:p>
    <w:p w:rsidR="00C346D7" w:rsidRDefault="00560F59">
      <w:pPr>
        <w:overflowPunct/>
        <w:textAlignment w:val="auto"/>
        <w:rPr>
          <w:rFonts w:ascii="Arial" w:hAnsi="Arial" w:cs="Arial"/>
          <w:color w:val="000000"/>
        </w:rPr>
      </w:pPr>
      <w:r>
        <w:rPr>
          <w:rFonts w:ascii="Arial" w:hAnsi="Arial" w:cs="Arial"/>
        </w:rPr>
        <w:t xml:space="preserve">The guiding conservation objective is that the Canberra Girls Grammar School Boarding House, Deakin, shall be conserved and appropriately managed in a manner respecting its heritage significance and the features intrinsic to that heritage significance, and consistent with a sympathetic and viable use or uses.  </w:t>
      </w:r>
      <w:r>
        <w:rPr>
          <w:rFonts w:ascii="Arial" w:hAnsi="Arial" w:cs="Arial"/>
          <w:color w:val="000000"/>
        </w:rPr>
        <w:t>A conservation management plan (CMP) would help to guide conservation and future use.  Any works that have a potential impact on significant fabric (and/or other heritage values) which are necessary prior to the development of a CMP shall be guided by a professionally documented interim assessment and conservation policy relevant to that area or component (i.e. a Statement of Heritage Effects - SHE).</w:t>
      </w:r>
    </w:p>
    <w:p w:rsidR="00C346D7" w:rsidRDefault="00C346D7">
      <w:pPr>
        <w:pBdr>
          <w:bottom w:val="single" w:sz="12" w:space="1" w:color="auto"/>
        </w:pBdr>
        <w:jc w:val="both"/>
      </w:pPr>
    </w:p>
    <w:p w:rsidR="00C346D7" w:rsidRDefault="00C346D7">
      <w:pPr>
        <w:pBdr>
          <w:bottom w:val="single" w:sz="12" w:space="1" w:color="auto"/>
        </w:pBdr>
        <w:jc w:val="both"/>
        <w:rPr>
          <w:rFonts w:ascii="Arial" w:hAnsi="Arial" w:cs="Arial"/>
        </w:rPr>
      </w:pPr>
    </w:p>
    <w:p w:rsidR="00C346D7" w:rsidRDefault="00C346D7">
      <w:pPr>
        <w:jc w:val="both"/>
        <w:rPr>
          <w:rFonts w:ascii="Arial" w:hAnsi="Arial" w:cs="Arial"/>
          <w:b/>
          <w:bCs/>
        </w:rPr>
      </w:pPr>
    </w:p>
    <w:p w:rsidR="00C346D7" w:rsidRDefault="00C346D7">
      <w:pPr>
        <w:jc w:val="both"/>
        <w:rPr>
          <w:rFonts w:ascii="Arial" w:hAnsi="Arial" w:cs="Arial"/>
          <w:b/>
          <w:bCs/>
        </w:rPr>
      </w:pPr>
    </w:p>
    <w:p w:rsidR="00C346D7" w:rsidRDefault="00560F59">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jc w:val="center"/>
        <w:rPr>
          <w:b/>
          <w:bCs/>
        </w:rPr>
      </w:pPr>
      <w:r>
        <w:rPr>
          <w:b/>
          <w:bCs/>
        </w:rPr>
        <w:t>BACKGROUND INFORMATION</w:t>
      </w:r>
    </w:p>
    <w:p w:rsidR="00C346D7" w:rsidRDefault="00C346D7">
      <w:pPr>
        <w:jc w:val="both"/>
        <w:rPr>
          <w:rFonts w:ascii="Arial" w:hAnsi="Arial" w:cs="Arial"/>
        </w:rPr>
      </w:pPr>
    </w:p>
    <w:p w:rsidR="00C346D7" w:rsidRDefault="00C346D7">
      <w:pPr>
        <w:jc w:val="both"/>
        <w:rPr>
          <w:rFonts w:ascii="Arial" w:hAnsi="Arial" w:cs="Arial"/>
        </w:rPr>
      </w:pPr>
    </w:p>
    <w:p w:rsidR="00C346D7" w:rsidRDefault="00560F59">
      <w:pPr>
        <w:jc w:val="both"/>
        <w:rPr>
          <w:rFonts w:ascii="Arial" w:hAnsi="Arial" w:cs="Arial"/>
          <w:b/>
          <w:bCs/>
        </w:rPr>
      </w:pPr>
      <w:r>
        <w:rPr>
          <w:rFonts w:ascii="Arial" w:hAnsi="Arial" w:cs="Arial"/>
          <w:b/>
          <w:bCs/>
        </w:rPr>
        <w:t>1.</w:t>
      </w:r>
      <w:r>
        <w:rPr>
          <w:rFonts w:ascii="Arial" w:hAnsi="Arial" w:cs="Arial"/>
        </w:rPr>
        <w:t xml:space="preserve"> </w:t>
      </w:r>
      <w:r>
        <w:rPr>
          <w:rFonts w:ascii="Arial" w:hAnsi="Arial" w:cs="Arial"/>
          <w:b/>
          <w:bCs/>
        </w:rPr>
        <w:t>CONSULTATION WITH STAKEHOLDERS</w:t>
      </w:r>
    </w:p>
    <w:p w:rsidR="00C346D7" w:rsidRDefault="00C346D7">
      <w:pPr>
        <w:jc w:val="both"/>
        <w:rPr>
          <w:rFonts w:ascii="Arial" w:hAnsi="Arial" w:cs="Arial"/>
          <w:b/>
          <w:bCs/>
        </w:rPr>
      </w:pPr>
    </w:p>
    <w:p w:rsidR="00C346D7" w:rsidRDefault="00560F59">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color w:val="000000"/>
        </w:rPr>
      </w:pPr>
      <w:r>
        <w:t>Draft provisional registration entry was released for public comment on 30 June 2008 and period for public comment closes on 4 August 2008.</w:t>
      </w:r>
    </w:p>
    <w:p w:rsidR="00C346D7" w:rsidRDefault="00C346D7">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color w:val="000000"/>
        </w:rPr>
      </w:pPr>
    </w:p>
    <w:p w:rsidR="00C346D7" w:rsidRDefault="00C346D7">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color w:val="000000"/>
          <w:lang w:val="en-AU"/>
        </w:rPr>
      </w:pPr>
    </w:p>
    <w:p w:rsidR="00C346D7" w:rsidRDefault="00560F5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r>
        <w:rPr>
          <w:rFonts w:ascii="Arial" w:hAnsi="Arial" w:cs="Arial"/>
          <w:b/>
          <w:bCs/>
        </w:rPr>
        <w:t>2. REFERENCES</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National Trust of Australia (ACT) , citation for the National Trust Register of Significant Places (24/4/1998)</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St Mildred’s Lightbourne School Website http://www.smls.on.ca/welcome/history.html</w:t>
      </w:r>
    </w:p>
    <w:p w:rsidR="00C346D7" w:rsidRDefault="00C346D7">
      <w:pPr>
        <w:rPr>
          <w:rFonts w:ascii="Arial" w:hAnsi="Arial" w:cs="Arial"/>
          <w:lang w:val="en-US"/>
        </w:rPr>
      </w:pPr>
    </w:p>
    <w:p w:rsidR="00C346D7" w:rsidRDefault="00560F59">
      <w:pPr>
        <w:rPr>
          <w:rFonts w:ascii="Arial" w:hAnsi="Arial" w:cs="Arial"/>
          <w:lang w:val="en-US"/>
        </w:rPr>
      </w:pPr>
      <w:r>
        <w:rPr>
          <w:rFonts w:ascii="Arial" w:eastAsia="Arial Unicode MS" w:hAnsi="Arial" w:cs="Arial"/>
        </w:rPr>
        <w:t xml:space="preserve">Waterhouse, Jill 1978 </w:t>
      </w:r>
      <w:r>
        <w:rPr>
          <w:rFonts w:ascii="Arial" w:eastAsia="Arial Unicode MS" w:hAnsi="Arial" w:cs="Arial"/>
          <w:i/>
          <w:iCs/>
        </w:rPr>
        <w:t>A light in the bush: the Canberra Church of England Girls' Grammar School and the capital city of Australia, 1926-1977</w:t>
      </w:r>
      <w:r>
        <w:rPr>
          <w:rFonts w:ascii="Arial" w:eastAsia="Arial Unicode MS" w:hAnsi="Arial" w:cs="Arial"/>
        </w:rPr>
        <w:t>, Old Grammarians Association, ACT.</w:t>
      </w:r>
      <w:r>
        <w:rPr>
          <w:rFonts w:ascii="Arial" w:hAnsi="Arial" w:cs="Arial"/>
          <w:lang w:val="en-US"/>
        </w:rPr>
        <w:t xml:space="preserve"> </w:t>
      </w:r>
    </w:p>
    <w:p w:rsidR="00C346D7" w:rsidRDefault="00C346D7">
      <w:pPr>
        <w:rPr>
          <w:rFonts w:ascii="Arial" w:hAnsi="Arial" w:cs="Arial"/>
          <w:lang w:val="en-US"/>
        </w:rPr>
      </w:pPr>
    </w:p>
    <w:p w:rsidR="00C346D7" w:rsidRDefault="00560F59">
      <w:pPr>
        <w:rPr>
          <w:rFonts w:ascii="Arial" w:hAnsi="Arial" w:cs="Arial"/>
          <w:lang w:val="en-US"/>
        </w:rPr>
      </w:pPr>
      <w:r>
        <w:rPr>
          <w:rFonts w:ascii="Arial" w:hAnsi="Arial" w:cs="Arial"/>
          <w:lang w:val="en-US"/>
        </w:rPr>
        <w:t xml:space="preserve">Willson, the Reverend Robert 1987 ‘School reaches 60-year milestone’, </w:t>
      </w:r>
      <w:r>
        <w:rPr>
          <w:rFonts w:ascii="Arial" w:hAnsi="Arial" w:cs="Arial"/>
          <w:i/>
          <w:iCs/>
          <w:lang w:val="en-US"/>
        </w:rPr>
        <w:t>The Canberra Times</w:t>
      </w:r>
      <w:r>
        <w:rPr>
          <w:rFonts w:ascii="Arial" w:hAnsi="Arial" w:cs="Arial"/>
          <w:lang w:val="en-US"/>
        </w:rPr>
        <w:t>, Sunday 10 May 1987.</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r>
        <w:rPr>
          <w:rFonts w:ascii="Arial" w:hAnsi="Arial" w:cs="Arial"/>
        </w:rPr>
        <w:br w:type="page"/>
      </w:r>
      <w:r>
        <w:rPr>
          <w:rFonts w:ascii="Arial" w:hAnsi="Arial" w:cs="Arial"/>
          <w:b/>
          <w:bCs/>
        </w:rPr>
        <w:t>3. PHOTOGRAPHS AND PLANS</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bCs/>
        </w:rPr>
      </w:pPr>
    </w:p>
    <w:p w:rsidR="00C346D7" w:rsidRDefault="00940C1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pict>
          <v:shape id="_x0000_i1027" type="#_x0000_t75" style="width:278.25pt;height:369.75pt">
            <v:imagedata r:id="rId9" o:title="CCEGGS Boarding House Site Plan"/>
          </v:shape>
        </w:pict>
      </w: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Figure 1. Plan of Canberra Grammar School Boarding House.</w:t>
      </w:r>
      <w:r>
        <w:br w:type="page"/>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9E2C3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Pr>
          <w:noProof/>
        </w:rPr>
        <w:pict>
          <v:shape id="_x0000_s1026" type="#_x0000_t75" style="position:absolute;left:0;text-align:left;margin-left:-10.95pt;margin-top:5.1pt;width:279pt;height:299.25pt;z-index:251655680">
            <v:imagedata r:id="rId10" o:title="CCGS rdc plan 03"/>
            <w10:wrap type="square"/>
          </v:shape>
        </w:pic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Pr>
          <w:rFonts w:ascii="Arial" w:hAnsi="Arial" w:cs="Arial"/>
        </w:rPr>
        <w:t xml:space="preserve">Figure 2. Site Plan (EMA 2004) </w:t>
      </w:r>
      <w:r>
        <w:rPr>
          <w:rFonts w:ascii="Arial" w:hAnsi="Arial" w:cs="Arial"/>
          <w:b/>
          <w:bCs/>
          <w:sz w:val="32"/>
          <w:szCs w:val="32"/>
        </w:rPr>
        <w:t xml:space="preserve">---- </w:t>
      </w:r>
      <w:r>
        <w:rPr>
          <w:rFonts w:ascii="Arial" w:hAnsi="Arial" w:cs="Arial"/>
        </w:rPr>
        <w:t>CEGGS Boarding House Precinct</w:t>
      </w: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br w:type="page"/>
      </w:r>
      <w:r w:rsidR="009E2C38">
        <w:rPr>
          <w:noProof/>
        </w:rPr>
        <w:pict>
          <v:shape id="_x0000_s1027" type="#_x0000_t75" style="position:absolute;left:0;text-align:left;margin-left:1.05pt;margin-top:11.35pt;width:247.5pt;height:269.25pt;z-index:251659776">
            <v:imagedata r:id="rId11" o:title="CCGS rdc elevation 02"/>
            <w10:wrap type="square"/>
          </v:shape>
        </w:pic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t>‘</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Figure 3. Original Elevations of Canberra Grammar School Boarding House (National Trust of Australia (ACT) files) </w:t>
      </w:r>
    </w:p>
    <w:p w:rsidR="00C346D7" w:rsidRDefault="009E2C3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Pr>
          <w:noProof/>
        </w:rPr>
        <w:pict>
          <v:shape id="_x0000_s1028" type="#_x0000_t75" style="position:absolute;left:0;text-align:left;margin-left:1.05pt;margin-top:22.15pt;width:253.5pt;height:273.75pt;z-index:251658752">
            <v:imagedata r:id="rId12" o:title="CGGS rdc elevation 01"/>
            <w10:wrap type="square"/>
          </v:shape>
        </w:pic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Figure 4. Original plans of Canberra Grammar School Boarding House (National Trust of Australia (ACT) files) </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9E2C3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Pr>
          <w:noProof/>
        </w:rPr>
        <w:pict>
          <v:shape id="_x0000_s1029" type="#_x0000_t75" style="position:absolute;left:0;text-align:left;margin-left:265.05pt;margin-top:9.2pt;width:237.75pt;height:179.25pt;z-index:251657728">
            <v:imagedata r:id="rId13" o:title="IMG00004"/>
            <w10:wrap type="square"/>
          </v:shape>
        </w:pict>
      </w:r>
    </w:p>
    <w:p w:rsidR="00C346D7" w:rsidRDefault="00940C1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pict>
          <v:shape id="_x0000_i1028" type="#_x0000_t75" style="width:230.25pt;height:172.5pt">
            <v:imagedata r:id="rId14" o:title="IMG00003"/>
          </v:shape>
        </w:pic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Figures 5 and 6. CEGGS Boarding House from north (EMA 2004)</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C346D7" w:rsidRDefault="009E2C3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Pr>
          <w:noProof/>
        </w:rPr>
        <w:pict>
          <v:shape id="_x0000_s1030" type="#_x0000_t75" style="position:absolute;left:0;text-align:left;margin-left:1.05pt;margin-top:-.05pt;width:222pt;height:166.5pt;z-index:251656704">
            <v:imagedata r:id="rId15" o:title="DSCN8474"/>
            <w10:wrap type="square"/>
          </v:shape>
        </w:pic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highlight w:val="yellow"/>
        </w:rPr>
      </w:pPr>
    </w:p>
    <w:p w:rsidR="00C346D7" w:rsidRDefault="00560F5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Figure 7. CEGGS Boarding House from north east (EMA 2004)</w:t>
      </w: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346D7" w:rsidRDefault="00C346D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lang w:val="en-GB"/>
        </w:rPr>
      </w:pPr>
    </w:p>
    <w:p w:rsidR="00C346D7" w:rsidRDefault="00C346D7">
      <w:pPr>
        <w:rPr>
          <w:lang w:val="en-GB"/>
        </w:rPr>
      </w:pPr>
    </w:p>
    <w:p w:rsidR="00C346D7" w:rsidRDefault="00940C16">
      <w:pPr>
        <w:rPr>
          <w:lang w:val="en-GB"/>
        </w:rPr>
      </w:pPr>
      <w:r>
        <w:rPr>
          <w:lang w:val="en-GB"/>
        </w:rPr>
        <w:pict>
          <v:shape id="_x0000_i1029" type="#_x0000_t75" style="width:464.25pt;height:248.25pt">
            <v:imagedata r:id="rId16" o:title="CGGS map"/>
          </v:shape>
        </w:pict>
      </w:r>
    </w:p>
    <w:p w:rsidR="00C346D7" w:rsidRDefault="00C346D7">
      <w:pPr>
        <w:rPr>
          <w:lang w:val="en-GB"/>
        </w:rPr>
      </w:pPr>
    </w:p>
    <w:p w:rsidR="00C346D7" w:rsidRDefault="00560F59">
      <w:pPr>
        <w:rPr>
          <w:lang w:val="en-GB"/>
        </w:rPr>
      </w:pPr>
      <w:r>
        <w:rPr>
          <w:lang w:val="en-GB"/>
        </w:rPr>
        <w:t>Figure 8. Location of Canberra Girls Grammar School Boarding House, Deakin.</w:t>
      </w:r>
    </w:p>
    <w:p w:rsidR="00C346D7" w:rsidRDefault="00C346D7">
      <w:pPr>
        <w:rPr>
          <w:lang w:val="en-GB"/>
        </w:rPr>
      </w:pPr>
    </w:p>
    <w:sectPr w:rsidR="00C346D7">
      <w:headerReference w:type="even" r:id="rId17"/>
      <w:headerReference w:type="default" r:id="rId18"/>
      <w:footerReference w:type="even" r:id="rId19"/>
      <w:footerReference w:type="default" r:id="rId20"/>
      <w:headerReference w:type="first" r:id="rId21"/>
      <w:footerReference w:type="first" r:id="rId22"/>
      <w:type w:val="continuous"/>
      <w:pgSz w:w="12240" w:h="15840" w:code="1"/>
      <w:pgMar w:top="851" w:right="1440" w:bottom="851" w:left="1440" w:header="480" w:footer="720" w:gutter="0"/>
      <w:pgNumType w:start="1"/>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46D7" w:rsidRDefault="00560F59">
      <w:r>
        <w:separator/>
      </w:r>
    </w:p>
  </w:endnote>
  <w:endnote w:type="continuationSeparator" w:id="0">
    <w:p w:rsidR="00C346D7" w:rsidRDefault="00560F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G Times (WN)">
    <w:panose1 w:val="00000000000000000000"/>
    <w:charset w:val="00"/>
    <w:family w:val="auto"/>
    <w:notTrueType/>
    <w:pitch w:val="fixed"/>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25B" w:rsidRDefault="00EE42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46D7" w:rsidRDefault="00560F59">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E425B">
      <w:rPr>
        <w:rStyle w:val="PageNumber"/>
        <w:noProof/>
      </w:rPr>
      <w:t>2</w:t>
    </w:r>
    <w:r>
      <w:rPr>
        <w:rStyle w:val="PageNumber"/>
      </w:rPr>
      <w:fldChar w:fldCharType="end"/>
    </w:r>
  </w:p>
  <w:p w:rsidR="00C346D7" w:rsidRPr="00EE425B" w:rsidRDefault="00EE425B" w:rsidP="00EE425B">
    <w:pPr>
      <w:pStyle w:val="Footer"/>
      <w:pBdr>
        <w:top w:val="single" w:sz="4" w:space="1" w:color="auto"/>
      </w:pBdr>
      <w:ind w:right="360"/>
      <w:jc w:val="center"/>
      <w:rPr>
        <w:rFonts w:ascii="Arial" w:hAnsi="Arial" w:cs="Arial"/>
        <w:sz w:val="14"/>
        <w:szCs w:val="14"/>
      </w:rPr>
    </w:pPr>
    <w:r w:rsidRPr="00EE425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46D7" w:rsidRPr="00EE425B" w:rsidRDefault="00EE425B" w:rsidP="00EE425B">
    <w:pPr>
      <w:pStyle w:val="Footer"/>
      <w:jc w:val="center"/>
      <w:rPr>
        <w:rFonts w:ascii="Arial" w:hAnsi="Arial" w:cs="Arial"/>
        <w:sz w:val="14"/>
        <w:szCs w:val="14"/>
      </w:rPr>
    </w:pPr>
    <w:r w:rsidRPr="00EE425B">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46D7" w:rsidRDefault="00560F59">
      <w:r>
        <w:separator/>
      </w:r>
    </w:p>
  </w:footnote>
  <w:footnote w:type="continuationSeparator" w:id="0">
    <w:p w:rsidR="00C346D7" w:rsidRDefault="00560F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25B" w:rsidRDefault="00EE42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25B" w:rsidRDefault="00EE425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25B" w:rsidRDefault="00EE42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214667D"/>
    <w:multiLevelType w:val="hybridMultilevel"/>
    <w:tmpl w:val="09240D4A"/>
    <w:lvl w:ilvl="0" w:tplc="D56C4044">
      <w:start w:val="1"/>
      <w:numFmt w:val="lowerLetter"/>
      <w:lvlText w:val="(%1)"/>
      <w:lvlJc w:val="left"/>
      <w:pPr>
        <w:tabs>
          <w:tab w:val="num" w:pos="990"/>
        </w:tabs>
        <w:ind w:left="990" w:hanging="63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3" w15:restartNumberingAfterBreak="0">
    <w:nsid w:val="035F0DC7"/>
    <w:multiLevelType w:val="hybridMultilevel"/>
    <w:tmpl w:val="667877A4"/>
    <w:lvl w:ilvl="0" w:tplc="04090001">
      <w:start w:val="1"/>
      <w:numFmt w:val="bullet"/>
      <w:lvlText w:val=""/>
      <w:lvlJc w:val="left"/>
      <w:pPr>
        <w:tabs>
          <w:tab w:val="num" w:pos="1080"/>
        </w:tabs>
        <w:ind w:left="1080" w:hanging="360"/>
      </w:pPr>
      <w:rPr>
        <w:rFonts w:ascii="Symbol" w:hAnsi="Symbol" w:cs="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cs="Wingdings" w:hint="default"/>
      </w:rPr>
    </w:lvl>
    <w:lvl w:ilvl="3" w:tplc="0C090001">
      <w:start w:val="1"/>
      <w:numFmt w:val="bullet"/>
      <w:lvlText w:val=""/>
      <w:lvlJc w:val="left"/>
      <w:pPr>
        <w:tabs>
          <w:tab w:val="num" w:pos="3240"/>
        </w:tabs>
        <w:ind w:left="3240" w:hanging="360"/>
      </w:pPr>
      <w:rPr>
        <w:rFonts w:ascii="Symbol" w:hAnsi="Symbol" w:cs="Symbol" w:hint="default"/>
      </w:rPr>
    </w:lvl>
    <w:lvl w:ilvl="4" w:tplc="0C090003">
      <w:start w:val="1"/>
      <w:numFmt w:val="bullet"/>
      <w:lvlText w:val="o"/>
      <w:lvlJc w:val="left"/>
      <w:pPr>
        <w:tabs>
          <w:tab w:val="num" w:pos="3960"/>
        </w:tabs>
        <w:ind w:left="3960" w:hanging="360"/>
      </w:pPr>
      <w:rPr>
        <w:rFonts w:ascii="Courier New" w:hAnsi="Courier New" w:cs="Courier New" w:hint="default"/>
      </w:rPr>
    </w:lvl>
    <w:lvl w:ilvl="5" w:tplc="0C090005">
      <w:start w:val="1"/>
      <w:numFmt w:val="bullet"/>
      <w:lvlText w:val=""/>
      <w:lvlJc w:val="left"/>
      <w:pPr>
        <w:tabs>
          <w:tab w:val="num" w:pos="4680"/>
        </w:tabs>
        <w:ind w:left="4680" w:hanging="360"/>
      </w:pPr>
      <w:rPr>
        <w:rFonts w:ascii="Wingdings" w:hAnsi="Wingdings" w:cs="Wingdings" w:hint="default"/>
      </w:rPr>
    </w:lvl>
    <w:lvl w:ilvl="6" w:tplc="0C090001">
      <w:start w:val="1"/>
      <w:numFmt w:val="bullet"/>
      <w:lvlText w:val=""/>
      <w:lvlJc w:val="left"/>
      <w:pPr>
        <w:tabs>
          <w:tab w:val="num" w:pos="5400"/>
        </w:tabs>
        <w:ind w:left="5400" w:hanging="360"/>
      </w:pPr>
      <w:rPr>
        <w:rFonts w:ascii="Symbol" w:hAnsi="Symbol" w:cs="Symbol" w:hint="default"/>
      </w:rPr>
    </w:lvl>
    <w:lvl w:ilvl="7" w:tplc="0C090003">
      <w:start w:val="1"/>
      <w:numFmt w:val="bullet"/>
      <w:lvlText w:val="o"/>
      <w:lvlJc w:val="left"/>
      <w:pPr>
        <w:tabs>
          <w:tab w:val="num" w:pos="6120"/>
        </w:tabs>
        <w:ind w:left="6120" w:hanging="360"/>
      </w:pPr>
      <w:rPr>
        <w:rFonts w:ascii="Courier New" w:hAnsi="Courier New" w:cs="Courier New" w:hint="default"/>
      </w:rPr>
    </w:lvl>
    <w:lvl w:ilvl="8" w:tplc="0C090005">
      <w:start w:val="1"/>
      <w:numFmt w:val="bullet"/>
      <w:lvlText w:val=""/>
      <w:lvlJc w:val="left"/>
      <w:pPr>
        <w:tabs>
          <w:tab w:val="num" w:pos="6840"/>
        </w:tabs>
        <w:ind w:left="6840" w:hanging="360"/>
      </w:pPr>
      <w:rPr>
        <w:rFonts w:ascii="Wingdings" w:hAnsi="Wingdings" w:cs="Wingdings" w:hint="default"/>
      </w:rPr>
    </w:lvl>
  </w:abstractNum>
  <w:abstractNum w:abstractNumId="4" w15:restartNumberingAfterBreak="0">
    <w:nsid w:val="087525ED"/>
    <w:multiLevelType w:val="hybridMultilevel"/>
    <w:tmpl w:val="769CAC86"/>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 w15:restartNumberingAfterBreak="0">
    <w:nsid w:val="11A0492D"/>
    <w:multiLevelType w:val="hybridMultilevel"/>
    <w:tmpl w:val="0B5AC0FC"/>
    <w:lvl w:ilvl="0" w:tplc="D56C4044">
      <w:start w:val="1"/>
      <w:numFmt w:val="lowerLetter"/>
      <w:lvlText w:val="(%1)"/>
      <w:lvlJc w:val="left"/>
      <w:pPr>
        <w:tabs>
          <w:tab w:val="num" w:pos="990"/>
        </w:tabs>
        <w:ind w:left="990" w:hanging="63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6" w15:restartNumberingAfterBreak="0">
    <w:nsid w:val="18441916"/>
    <w:multiLevelType w:val="hybridMultilevel"/>
    <w:tmpl w:val="1804D30C"/>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7" w15:restartNumberingAfterBreak="0">
    <w:nsid w:val="18D43369"/>
    <w:multiLevelType w:val="hybridMultilevel"/>
    <w:tmpl w:val="E5CC565A"/>
    <w:lvl w:ilvl="0" w:tplc="FFFFFFFF">
      <w:start w:val="2"/>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8" w15:restartNumberingAfterBreak="0">
    <w:nsid w:val="1A875892"/>
    <w:multiLevelType w:val="hybridMultilevel"/>
    <w:tmpl w:val="3A7857E8"/>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1C1A59F4"/>
    <w:multiLevelType w:val="multilevel"/>
    <w:tmpl w:val="5960127C"/>
    <w:lvl w:ilvl="0">
      <w:start w:val="1"/>
      <w:numFmt w:val="none"/>
      <w:lvlText w:val=""/>
      <w:legacy w:legacy="1" w:legacySpace="120" w:legacyIndent="360"/>
      <w:lvlJc w:val="left"/>
      <w:pPr>
        <w:ind w:left="360" w:hanging="360"/>
      </w:pPr>
      <w:rPr>
        <w:rFonts w:ascii="Symbol" w:hAnsi="Symbol" w:cs="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11" w15:restartNumberingAfterBreak="0">
    <w:nsid w:val="1FF36744"/>
    <w:multiLevelType w:val="hybridMultilevel"/>
    <w:tmpl w:val="B1CA1A7C"/>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220C6772"/>
    <w:multiLevelType w:val="hybridMultilevel"/>
    <w:tmpl w:val="7720A84C"/>
    <w:lvl w:ilvl="0" w:tplc="04090001">
      <w:start w:val="1"/>
      <w:numFmt w:val="bullet"/>
      <w:lvlText w:val=""/>
      <w:lvlJc w:val="left"/>
      <w:pPr>
        <w:tabs>
          <w:tab w:val="num" w:pos="720"/>
        </w:tabs>
        <w:ind w:left="720" w:hanging="360"/>
      </w:pPr>
      <w:rPr>
        <w:rFonts w:ascii="Symbol" w:hAnsi="Symbol" w:cs="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Wingdings" w:hint="default"/>
      </w:rPr>
    </w:lvl>
    <w:lvl w:ilvl="3" w:tplc="0C090001">
      <w:start w:val="1"/>
      <w:numFmt w:val="bullet"/>
      <w:lvlText w:val=""/>
      <w:lvlJc w:val="left"/>
      <w:pPr>
        <w:tabs>
          <w:tab w:val="num" w:pos="2880"/>
        </w:tabs>
        <w:ind w:left="2880" w:hanging="360"/>
      </w:pPr>
      <w:rPr>
        <w:rFonts w:ascii="Symbol" w:hAnsi="Symbol" w:cs="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Wingdings" w:hint="default"/>
      </w:rPr>
    </w:lvl>
    <w:lvl w:ilvl="6" w:tplc="0C090001">
      <w:start w:val="1"/>
      <w:numFmt w:val="bullet"/>
      <w:lvlText w:val=""/>
      <w:lvlJc w:val="left"/>
      <w:pPr>
        <w:tabs>
          <w:tab w:val="num" w:pos="5040"/>
        </w:tabs>
        <w:ind w:left="5040" w:hanging="360"/>
      </w:pPr>
      <w:rPr>
        <w:rFonts w:ascii="Symbol" w:hAnsi="Symbol" w:cs="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3A94C98"/>
    <w:multiLevelType w:val="hybridMultilevel"/>
    <w:tmpl w:val="4CCC818A"/>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4" w15:restartNumberingAfterBreak="0">
    <w:nsid w:val="25253DA9"/>
    <w:multiLevelType w:val="singleLevel"/>
    <w:tmpl w:val="7AD8561C"/>
    <w:lvl w:ilvl="0">
      <w:start w:val="1962"/>
      <w:numFmt w:val="decimal"/>
      <w:lvlText w:val="%1"/>
      <w:legacy w:legacy="1" w:legacySpace="120" w:legacyIndent="360"/>
      <w:lvlJc w:val="left"/>
      <w:pPr>
        <w:ind w:left="360" w:hanging="360"/>
      </w:pPr>
    </w:lvl>
  </w:abstractNum>
  <w:abstractNum w:abstractNumId="15" w15:restartNumberingAfterBreak="0">
    <w:nsid w:val="28D47E76"/>
    <w:multiLevelType w:val="hybridMultilevel"/>
    <w:tmpl w:val="7E8C5504"/>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6" w15:restartNumberingAfterBreak="0">
    <w:nsid w:val="2A28056F"/>
    <w:multiLevelType w:val="hybridMultilevel"/>
    <w:tmpl w:val="2C8668DA"/>
    <w:lvl w:ilvl="0" w:tplc="04090001">
      <w:start w:val="1"/>
      <w:numFmt w:val="bullet"/>
      <w:lvlText w:val=""/>
      <w:lvlJc w:val="left"/>
      <w:pPr>
        <w:tabs>
          <w:tab w:val="num" w:pos="1080"/>
        </w:tabs>
        <w:ind w:left="1080" w:hanging="360"/>
      </w:pPr>
      <w:rPr>
        <w:rFonts w:ascii="Symbol" w:hAnsi="Symbol" w:cs="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cs="Wingdings" w:hint="default"/>
      </w:rPr>
    </w:lvl>
    <w:lvl w:ilvl="3" w:tplc="0C090001">
      <w:start w:val="1"/>
      <w:numFmt w:val="bullet"/>
      <w:lvlText w:val=""/>
      <w:lvlJc w:val="left"/>
      <w:pPr>
        <w:tabs>
          <w:tab w:val="num" w:pos="3240"/>
        </w:tabs>
        <w:ind w:left="3240" w:hanging="360"/>
      </w:pPr>
      <w:rPr>
        <w:rFonts w:ascii="Symbol" w:hAnsi="Symbol" w:cs="Symbol" w:hint="default"/>
      </w:rPr>
    </w:lvl>
    <w:lvl w:ilvl="4" w:tplc="0C090003">
      <w:start w:val="1"/>
      <w:numFmt w:val="bullet"/>
      <w:lvlText w:val="o"/>
      <w:lvlJc w:val="left"/>
      <w:pPr>
        <w:tabs>
          <w:tab w:val="num" w:pos="3960"/>
        </w:tabs>
        <w:ind w:left="3960" w:hanging="360"/>
      </w:pPr>
      <w:rPr>
        <w:rFonts w:ascii="Courier New" w:hAnsi="Courier New" w:cs="Courier New" w:hint="default"/>
      </w:rPr>
    </w:lvl>
    <w:lvl w:ilvl="5" w:tplc="0C090005">
      <w:start w:val="1"/>
      <w:numFmt w:val="bullet"/>
      <w:lvlText w:val=""/>
      <w:lvlJc w:val="left"/>
      <w:pPr>
        <w:tabs>
          <w:tab w:val="num" w:pos="4680"/>
        </w:tabs>
        <w:ind w:left="4680" w:hanging="360"/>
      </w:pPr>
      <w:rPr>
        <w:rFonts w:ascii="Wingdings" w:hAnsi="Wingdings" w:cs="Wingdings" w:hint="default"/>
      </w:rPr>
    </w:lvl>
    <w:lvl w:ilvl="6" w:tplc="0C090001">
      <w:start w:val="1"/>
      <w:numFmt w:val="bullet"/>
      <w:lvlText w:val=""/>
      <w:lvlJc w:val="left"/>
      <w:pPr>
        <w:tabs>
          <w:tab w:val="num" w:pos="5400"/>
        </w:tabs>
        <w:ind w:left="5400" w:hanging="360"/>
      </w:pPr>
      <w:rPr>
        <w:rFonts w:ascii="Symbol" w:hAnsi="Symbol" w:cs="Symbol" w:hint="default"/>
      </w:rPr>
    </w:lvl>
    <w:lvl w:ilvl="7" w:tplc="0C090003">
      <w:start w:val="1"/>
      <w:numFmt w:val="bullet"/>
      <w:lvlText w:val="o"/>
      <w:lvlJc w:val="left"/>
      <w:pPr>
        <w:tabs>
          <w:tab w:val="num" w:pos="6120"/>
        </w:tabs>
        <w:ind w:left="6120" w:hanging="360"/>
      </w:pPr>
      <w:rPr>
        <w:rFonts w:ascii="Courier New" w:hAnsi="Courier New" w:cs="Courier New" w:hint="default"/>
      </w:rPr>
    </w:lvl>
    <w:lvl w:ilvl="8" w:tplc="0C090005">
      <w:start w:val="1"/>
      <w:numFmt w:val="bullet"/>
      <w:lvlText w:val=""/>
      <w:lvlJc w:val="left"/>
      <w:pPr>
        <w:tabs>
          <w:tab w:val="num" w:pos="6840"/>
        </w:tabs>
        <w:ind w:left="6840" w:hanging="360"/>
      </w:pPr>
      <w:rPr>
        <w:rFonts w:ascii="Wingdings" w:hAnsi="Wingdings" w:cs="Wingdings" w:hint="default"/>
      </w:rPr>
    </w:lvl>
  </w:abstractNum>
  <w:abstractNum w:abstractNumId="17" w15:restartNumberingAfterBreak="0">
    <w:nsid w:val="2C2F4C05"/>
    <w:multiLevelType w:val="hybridMultilevel"/>
    <w:tmpl w:val="3C645814"/>
    <w:lvl w:ilvl="0" w:tplc="D87EFD32">
      <w:start w:val="1"/>
      <w:numFmt w:val="lowerLetter"/>
      <w:lvlText w:val="(%1)"/>
      <w:lvlJc w:val="left"/>
      <w:pPr>
        <w:tabs>
          <w:tab w:val="num" w:pos="1080"/>
        </w:tabs>
        <w:ind w:left="1080" w:hanging="720"/>
      </w:pPr>
      <w:rPr>
        <w:rFonts w:hint="default"/>
        <w:b w:val="0"/>
        <w:bCs w:val="0"/>
        <w:i w:val="0"/>
        <w:iCs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E676A82"/>
    <w:multiLevelType w:val="hybridMultilevel"/>
    <w:tmpl w:val="8DF0C44C"/>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9" w15:restartNumberingAfterBreak="0">
    <w:nsid w:val="32620F93"/>
    <w:multiLevelType w:val="hybridMultilevel"/>
    <w:tmpl w:val="7E388AF0"/>
    <w:lvl w:ilvl="0" w:tplc="04090001">
      <w:start w:val="1"/>
      <w:numFmt w:val="bullet"/>
      <w:lvlText w:val=""/>
      <w:lvlJc w:val="left"/>
      <w:pPr>
        <w:tabs>
          <w:tab w:val="num" w:pos="720"/>
        </w:tabs>
        <w:ind w:left="720" w:hanging="360"/>
      </w:pPr>
      <w:rPr>
        <w:rFonts w:ascii="Symbol" w:hAnsi="Symbol" w:cs="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Wingdings" w:hint="default"/>
      </w:rPr>
    </w:lvl>
    <w:lvl w:ilvl="3" w:tplc="0C090001">
      <w:start w:val="1"/>
      <w:numFmt w:val="bullet"/>
      <w:lvlText w:val=""/>
      <w:lvlJc w:val="left"/>
      <w:pPr>
        <w:tabs>
          <w:tab w:val="num" w:pos="2880"/>
        </w:tabs>
        <w:ind w:left="2880" w:hanging="360"/>
      </w:pPr>
      <w:rPr>
        <w:rFonts w:ascii="Symbol" w:hAnsi="Symbol" w:cs="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Wingdings" w:hint="default"/>
      </w:rPr>
    </w:lvl>
    <w:lvl w:ilvl="6" w:tplc="0C090001">
      <w:start w:val="1"/>
      <w:numFmt w:val="bullet"/>
      <w:lvlText w:val=""/>
      <w:lvlJc w:val="left"/>
      <w:pPr>
        <w:tabs>
          <w:tab w:val="num" w:pos="5040"/>
        </w:tabs>
        <w:ind w:left="5040" w:hanging="360"/>
      </w:pPr>
      <w:rPr>
        <w:rFonts w:ascii="Symbol" w:hAnsi="Symbol" w:cs="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Wingdings" w:hint="default"/>
      </w:rPr>
    </w:lvl>
  </w:abstractNum>
  <w:abstractNum w:abstractNumId="20" w15:restartNumberingAfterBreak="0">
    <w:nsid w:val="396C1E98"/>
    <w:multiLevelType w:val="multilevel"/>
    <w:tmpl w:val="DA1E4EF6"/>
    <w:lvl w:ilvl="0">
      <w:start w:val="1"/>
      <w:numFmt w:val="none"/>
      <w:lvlText w:val=""/>
      <w:legacy w:legacy="1" w:legacySpace="120" w:legacyIndent="360"/>
      <w:lvlJc w:val="left"/>
      <w:pPr>
        <w:ind w:left="360" w:hanging="360"/>
      </w:pPr>
      <w:rPr>
        <w:rFonts w:ascii="Symbol" w:hAnsi="Symbol" w:cs="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21" w15:restartNumberingAfterBreak="0">
    <w:nsid w:val="3E022455"/>
    <w:multiLevelType w:val="hybridMultilevel"/>
    <w:tmpl w:val="29726286"/>
    <w:lvl w:ilvl="0" w:tplc="D87EFD32">
      <w:start w:val="1"/>
      <w:numFmt w:val="lowerLetter"/>
      <w:lvlText w:val="(%1)"/>
      <w:lvlJc w:val="left"/>
      <w:pPr>
        <w:tabs>
          <w:tab w:val="num" w:pos="1080"/>
        </w:tabs>
        <w:ind w:left="1080" w:hanging="720"/>
      </w:pPr>
      <w:rPr>
        <w:rFonts w:hint="default"/>
        <w:b w:val="0"/>
        <w:bCs w:val="0"/>
        <w:i w:val="0"/>
        <w:iCs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410F109D"/>
    <w:multiLevelType w:val="multilevel"/>
    <w:tmpl w:val="23003230"/>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449D7F83"/>
    <w:multiLevelType w:val="hybridMultilevel"/>
    <w:tmpl w:val="4688535E"/>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24" w15:restartNumberingAfterBreak="0">
    <w:nsid w:val="4D2A0C3E"/>
    <w:multiLevelType w:val="hybridMultilevel"/>
    <w:tmpl w:val="CAEEABF6"/>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25" w15:restartNumberingAfterBreak="0">
    <w:nsid w:val="4F7B5CD7"/>
    <w:multiLevelType w:val="hybridMultilevel"/>
    <w:tmpl w:val="EAD23410"/>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6"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bCs w:val="0"/>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0BE6042"/>
    <w:multiLevelType w:val="singleLevel"/>
    <w:tmpl w:val="011037DE"/>
    <w:lvl w:ilvl="0">
      <w:start w:val="1913"/>
      <w:numFmt w:val="decimal"/>
      <w:lvlText w:val="%1"/>
      <w:legacy w:legacy="1" w:legacySpace="120" w:legacyIndent="360"/>
      <w:lvlJc w:val="left"/>
      <w:pPr>
        <w:ind w:left="360" w:hanging="360"/>
      </w:pPr>
    </w:lvl>
  </w:abstractNum>
  <w:abstractNum w:abstractNumId="28" w15:restartNumberingAfterBreak="0">
    <w:nsid w:val="514E6E68"/>
    <w:multiLevelType w:val="singleLevel"/>
    <w:tmpl w:val="C5829406"/>
    <w:lvl w:ilvl="0">
      <w:start w:val="1944"/>
      <w:numFmt w:val="decimal"/>
      <w:lvlText w:val="%1"/>
      <w:legacy w:legacy="1" w:legacySpace="120" w:legacyIndent="360"/>
      <w:lvlJc w:val="left"/>
      <w:pPr>
        <w:ind w:left="360" w:hanging="360"/>
      </w:pPr>
    </w:lvl>
  </w:abstractNum>
  <w:abstractNum w:abstractNumId="29" w15:restartNumberingAfterBreak="0">
    <w:nsid w:val="53A52450"/>
    <w:multiLevelType w:val="hybridMultilevel"/>
    <w:tmpl w:val="E900328A"/>
    <w:lvl w:ilvl="0" w:tplc="D56C4044">
      <w:start w:val="1"/>
      <w:numFmt w:val="lowerLetter"/>
      <w:lvlText w:val="(%1)"/>
      <w:lvlJc w:val="left"/>
      <w:pPr>
        <w:tabs>
          <w:tab w:val="num" w:pos="990"/>
        </w:tabs>
        <w:ind w:left="990" w:hanging="63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30" w15:restartNumberingAfterBreak="0">
    <w:nsid w:val="544106FE"/>
    <w:multiLevelType w:val="hybridMultilevel"/>
    <w:tmpl w:val="EDBAAD22"/>
    <w:lvl w:ilvl="0" w:tplc="04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31" w15:restartNumberingAfterBreak="0">
    <w:nsid w:val="59B12F89"/>
    <w:multiLevelType w:val="multilevel"/>
    <w:tmpl w:val="5960127C"/>
    <w:lvl w:ilvl="0">
      <w:start w:val="1"/>
      <w:numFmt w:val="none"/>
      <w:lvlText w:val=""/>
      <w:legacy w:legacy="1" w:legacySpace="120" w:legacyIndent="360"/>
      <w:lvlJc w:val="left"/>
      <w:pPr>
        <w:ind w:left="360" w:hanging="360"/>
      </w:pPr>
      <w:rPr>
        <w:rFonts w:ascii="Symbol" w:hAnsi="Symbol" w:cs="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32" w15:restartNumberingAfterBreak="0">
    <w:nsid w:val="61F40F62"/>
    <w:multiLevelType w:val="hybridMultilevel"/>
    <w:tmpl w:val="AC527A96"/>
    <w:lvl w:ilvl="0" w:tplc="D87EFD32">
      <w:start w:val="1"/>
      <w:numFmt w:val="lowerLetter"/>
      <w:lvlText w:val="(%1)"/>
      <w:lvlJc w:val="left"/>
      <w:pPr>
        <w:tabs>
          <w:tab w:val="num" w:pos="1080"/>
        </w:tabs>
        <w:ind w:left="1080" w:hanging="720"/>
      </w:pPr>
      <w:rPr>
        <w:rFonts w:hint="default"/>
        <w:b w:val="0"/>
        <w:bCs w:val="0"/>
        <w:i w:val="0"/>
        <w:iCs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3" w15:restartNumberingAfterBreak="0">
    <w:nsid w:val="63D246A5"/>
    <w:multiLevelType w:val="hybridMultilevel"/>
    <w:tmpl w:val="C69277C4"/>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4" w15:restartNumberingAfterBreak="0">
    <w:nsid w:val="66E94F61"/>
    <w:multiLevelType w:val="hybridMultilevel"/>
    <w:tmpl w:val="154A2CE0"/>
    <w:lvl w:ilvl="0" w:tplc="04090001">
      <w:start w:val="1"/>
      <w:numFmt w:val="bullet"/>
      <w:lvlText w:val=""/>
      <w:lvlJc w:val="left"/>
      <w:pPr>
        <w:tabs>
          <w:tab w:val="num" w:pos="1440"/>
        </w:tabs>
        <w:ind w:left="1440" w:hanging="360"/>
      </w:pPr>
      <w:rPr>
        <w:rFonts w:ascii="Symbol" w:hAnsi="Symbol" w:cs="Symbol" w:hint="default"/>
      </w:rPr>
    </w:lvl>
    <w:lvl w:ilvl="1" w:tplc="0C090003">
      <w:start w:val="1"/>
      <w:numFmt w:val="bullet"/>
      <w:lvlText w:val="o"/>
      <w:lvlJc w:val="left"/>
      <w:pPr>
        <w:tabs>
          <w:tab w:val="num" w:pos="2160"/>
        </w:tabs>
        <w:ind w:left="2160" w:hanging="360"/>
      </w:pPr>
      <w:rPr>
        <w:rFonts w:ascii="Courier New" w:hAnsi="Courier New" w:cs="Courier New" w:hint="default"/>
      </w:rPr>
    </w:lvl>
    <w:lvl w:ilvl="2" w:tplc="0C090005">
      <w:start w:val="1"/>
      <w:numFmt w:val="bullet"/>
      <w:lvlText w:val=""/>
      <w:lvlJc w:val="left"/>
      <w:pPr>
        <w:tabs>
          <w:tab w:val="num" w:pos="2880"/>
        </w:tabs>
        <w:ind w:left="2880" w:hanging="360"/>
      </w:pPr>
      <w:rPr>
        <w:rFonts w:ascii="Wingdings" w:hAnsi="Wingdings" w:cs="Wingdings" w:hint="default"/>
      </w:rPr>
    </w:lvl>
    <w:lvl w:ilvl="3" w:tplc="0C090001">
      <w:start w:val="1"/>
      <w:numFmt w:val="bullet"/>
      <w:lvlText w:val=""/>
      <w:lvlJc w:val="left"/>
      <w:pPr>
        <w:tabs>
          <w:tab w:val="num" w:pos="3600"/>
        </w:tabs>
        <w:ind w:left="3600" w:hanging="360"/>
      </w:pPr>
      <w:rPr>
        <w:rFonts w:ascii="Symbol" w:hAnsi="Symbol" w:cs="Symbol" w:hint="default"/>
      </w:rPr>
    </w:lvl>
    <w:lvl w:ilvl="4" w:tplc="0C090003">
      <w:start w:val="1"/>
      <w:numFmt w:val="bullet"/>
      <w:lvlText w:val="o"/>
      <w:lvlJc w:val="left"/>
      <w:pPr>
        <w:tabs>
          <w:tab w:val="num" w:pos="4320"/>
        </w:tabs>
        <w:ind w:left="4320" w:hanging="360"/>
      </w:pPr>
      <w:rPr>
        <w:rFonts w:ascii="Courier New" w:hAnsi="Courier New" w:cs="Courier New" w:hint="default"/>
      </w:rPr>
    </w:lvl>
    <w:lvl w:ilvl="5" w:tplc="0C090005">
      <w:start w:val="1"/>
      <w:numFmt w:val="bullet"/>
      <w:lvlText w:val=""/>
      <w:lvlJc w:val="left"/>
      <w:pPr>
        <w:tabs>
          <w:tab w:val="num" w:pos="5040"/>
        </w:tabs>
        <w:ind w:left="5040" w:hanging="360"/>
      </w:pPr>
      <w:rPr>
        <w:rFonts w:ascii="Wingdings" w:hAnsi="Wingdings" w:cs="Wingdings" w:hint="default"/>
      </w:rPr>
    </w:lvl>
    <w:lvl w:ilvl="6" w:tplc="0C090001">
      <w:start w:val="1"/>
      <w:numFmt w:val="bullet"/>
      <w:lvlText w:val=""/>
      <w:lvlJc w:val="left"/>
      <w:pPr>
        <w:tabs>
          <w:tab w:val="num" w:pos="5760"/>
        </w:tabs>
        <w:ind w:left="5760" w:hanging="360"/>
      </w:pPr>
      <w:rPr>
        <w:rFonts w:ascii="Symbol" w:hAnsi="Symbol" w:cs="Symbol" w:hint="default"/>
      </w:rPr>
    </w:lvl>
    <w:lvl w:ilvl="7" w:tplc="0C090003">
      <w:start w:val="1"/>
      <w:numFmt w:val="bullet"/>
      <w:lvlText w:val="o"/>
      <w:lvlJc w:val="left"/>
      <w:pPr>
        <w:tabs>
          <w:tab w:val="num" w:pos="6480"/>
        </w:tabs>
        <w:ind w:left="6480" w:hanging="360"/>
      </w:pPr>
      <w:rPr>
        <w:rFonts w:ascii="Courier New" w:hAnsi="Courier New" w:cs="Courier New" w:hint="default"/>
      </w:rPr>
    </w:lvl>
    <w:lvl w:ilvl="8" w:tplc="0C090005">
      <w:start w:val="1"/>
      <w:numFmt w:val="bullet"/>
      <w:lvlText w:val=""/>
      <w:lvlJc w:val="left"/>
      <w:pPr>
        <w:tabs>
          <w:tab w:val="num" w:pos="7200"/>
        </w:tabs>
        <w:ind w:left="7200" w:hanging="360"/>
      </w:pPr>
      <w:rPr>
        <w:rFonts w:ascii="Wingdings" w:hAnsi="Wingdings" w:cs="Wingdings" w:hint="default"/>
      </w:rPr>
    </w:lvl>
  </w:abstractNum>
  <w:abstractNum w:abstractNumId="35" w15:restartNumberingAfterBreak="0">
    <w:nsid w:val="6BF267A1"/>
    <w:multiLevelType w:val="hybridMultilevel"/>
    <w:tmpl w:val="8C40F438"/>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785"/>
        </w:tabs>
        <w:ind w:left="1785" w:hanging="705"/>
      </w:pPr>
      <w:rPr>
        <w:rFonts w:hint="default"/>
        <w:b w:val="0"/>
        <w:bCs w:val="0"/>
        <w:i w:val="0"/>
        <w:iCs w:val="0"/>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6" w15:restartNumberingAfterBreak="0">
    <w:nsid w:val="6DE77FB6"/>
    <w:multiLevelType w:val="hybridMultilevel"/>
    <w:tmpl w:val="E16455FA"/>
    <w:lvl w:ilvl="0" w:tplc="2F9CD898">
      <w:start w:val="5"/>
      <w:numFmt w:val="bullet"/>
      <w:lvlText w:val="-"/>
      <w:lvlJc w:val="left"/>
      <w:pPr>
        <w:tabs>
          <w:tab w:val="num" w:pos="926"/>
        </w:tabs>
        <w:ind w:left="926" w:hanging="360"/>
      </w:pPr>
      <w:rPr>
        <w:rFonts w:ascii="Arial" w:eastAsia="Times New Roman" w:hAnsi="Arial" w:hint="default"/>
        <w:i w:val="0"/>
        <w:iCs w:val="0"/>
      </w:rPr>
    </w:lvl>
    <w:lvl w:ilvl="1" w:tplc="0C090003">
      <w:start w:val="1"/>
      <w:numFmt w:val="bullet"/>
      <w:lvlText w:val="o"/>
      <w:lvlJc w:val="left"/>
      <w:pPr>
        <w:tabs>
          <w:tab w:val="num" w:pos="1646"/>
        </w:tabs>
        <w:ind w:left="1646" w:hanging="360"/>
      </w:pPr>
      <w:rPr>
        <w:rFonts w:ascii="Courier New" w:hAnsi="Courier New" w:cs="Courier New" w:hint="default"/>
      </w:rPr>
    </w:lvl>
    <w:lvl w:ilvl="2" w:tplc="0C090005">
      <w:start w:val="1"/>
      <w:numFmt w:val="bullet"/>
      <w:lvlText w:val=""/>
      <w:lvlJc w:val="left"/>
      <w:pPr>
        <w:tabs>
          <w:tab w:val="num" w:pos="2366"/>
        </w:tabs>
        <w:ind w:left="2366" w:hanging="360"/>
      </w:pPr>
      <w:rPr>
        <w:rFonts w:ascii="Wingdings" w:hAnsi="Wingdings" w:cs="Wingdings" w:hint="default"/>
      </w:rPr>
    </w:lvl>
    <w:lvl w:ilvl="3" w:tplc="0C090001">
      <w:start w:val="1"/>
      <w:numFmt w:val="bullet"/>
      <w:lvlText w:val=""/>
      <w:lvlJc w:val="left"/>
      <w:pPr>
        <w:tabs>
          <w:tab w:val="num" w:pos="3086"/>
        </w:tabs>
        <w:ind w:left="3086" w:hanging="360"/>
      </w:pPr>
      <w:rPr>
        <w:rFonts w:ascii="Symbol" w:hAnsi="Symbol" w:cs="Symbol" w:hint="default"/>
      </w:rPr>
    </w:lvl>
    <w:lvl w:ilvl="4" w:tplc="0C090003">
      <w:start w:val="1"/>
      <w:numFmt w:val="bullet"/>
      <w:lvlText w:val="o"/>
      <w:lvlJc w:val="left"/>
      <w:pPr>
        <w:tabs>
          <w:tab w:val="num" w:pos="3806"/>
        </w:tabs>
        <w:ind w:left="3806" w:hanging="360"/>
      </w:pPr>
      <w:rPr>
        <w:rFonts w:ascii="Courier New" w:hAnsi="Courier New" w:cs="Courier New" w:hint="default"/>
      </w:rPr>
    </w:lvl>
    <w:lvl w:ilvl="5" w:tplc="0C090005">
      <w:start w:val="1"/>
      <w:numFmt w:val="bullet"/>
      <w:lvlText w:val=""/>
      <w:lvlJc w:val="left"/>
      <w:pPr>
        <w:tabs>
          <w:tab w:val="num" w:pos="4526"/>
        </w:tabs>
        <w:ind w:left="4526" w:hanging="360"/>
      </w:pPr>
      <w:rPr>
        <w:rFonts w:ascii="Wingdings" w:hAnsi="Wingdings" w:cs="Wingdings" w:hint="default"/>
      </w:rPr>
    </w:lvl>
    <w:lvl w:ilvl="6" w:tplc="0C090001">
      <w:start w:val="1"/>
      <w:numFmt w:val="bullet"/>
      <w:lvlText w:val=""/>
      <w:lvlJc w:val="left"/>
      <w:pPr>
        <w:tabs>
          <w:tab w:val="num" w:pos="5246"/>
        </w:tabs>
        <w:ind w:left="5246" w:hanging="360"/>
      </w:pPr>
      <w:rPr>
        <w:rFonts w:ascii="Symbol" w:hAnsi="Symbol" w:cs="Symbol" w:hint="default"/>
      </w:rPr>
    </w:lvl>
    <w:lvl w:ilvl="7" w:tplc="0C090003">
      <w:start w:val="1"/>
      <w:numFmt w:val="bullet"/>
      <w:lvlText w:val="o"/>
      <w:lvlJc w:val="left"/>
      <w:pPr>
        <w:tabs>
          <w:tab w:val="num" w:pos="5966"/>
        </w:tabs>
        <w:ind w:left="5966" w:hanging="360"/>
      </w:pPr>
      <w:rPr>
        <w:rFonts w:ascii="Courier New" w:hAnsi="Courier New" w:cs="Courier New" w:hint="default"/>
      </w:rPr>
    </w:lvl>
    <w:lvl w:ilvl="8" w:tplc="0C090005">
      <w:start w:val="1"/>
      <w:numFmt w:val="bullet"/>
      <w:lvlText w:val=""/>
      <w:lvlJc w:val="left"/>
      <w:pPr>
        <w:tabs>
          <w:tab w:val="num" w:pos="6686"/>
        </w:tabs>
        <w:ind w:left="6686" w:hanging="360"/>
      </w:pPr>
      <w:rPr>
        <w:rFonts w:ascii="Wingdings" w:hAnsi="Wingdings" w:cs="Wingdings" w:hint="default"/>
      </w:rPr>
    </w:lvl>
  </w:abstractNum>
  <w:abstractNum w:abstractNumId="37" w15:restartNumberingAfterBreak="0">
    <w:nsid w:val="70B63969"/>
    <w:multiLevelType w:val="singleLevel"/>
    <w:tmpl w:val="866C47D2"/>
    <w:lvl w:ilvl="0">
      <w:start w:val="1"/>
      <w:numFmt w:val="lowerLetter"/>
      <w:lvlText w:val="(%1)"/>
      <w:legacy w:legacy="1" w:legacySpace="120" w:legacyIndent="360"/>
      <w:lvlJc w:val="left"/>
      <w:pPr>
        <w:ind w:left="720" w:hanging="360"/>
      </w:pPr>
    </w:lvl>
  </w:abstractNum>
  <w:abstractNum w:abstractNumId="38" w15:restartNumberingAfterBreak="0">
    <w:nsid w:val="717F783F"/>
    <w:multiLevelType w:val="singleLevel"/>
    <w:tmpl w:val="C9F65F7C"/>
    <w:lvl w:ilvl="0">
      <w:start w:val="1"/>
      <w:numFmt w:val="bullet"/>
      <w:lvlText w:val=""/>
      <w:lvlJc w:val="left"/>
      <w:pPr>
        <w:tabs>
          <w:tab w:val="num" w:pos="360"/>
        </w:tabs>
        <w:ind w:left="360" w:hanging="360"/>
      </w:pPr>
      <w:rPr>
        <w:rFonts w:ascii="Symbol" w:hAnsi="Symbol" w:cs="Symbol" w:hint="default"/>
      </w:rPr>
    </w:lvl>
  </w:abstractNum>
  <w:abstractNum w:abstractNumId="39" w15:restartNumberingAfterBreak="0">
    <w:nsid w:val="767F30B3"/>
    <w:multiLevelType w:val="hybridMultilevel"/>
    <w:tmpl w:val="10CE2282"/>
    <w:lvl w:ilvl="0" w:tplc="0409000F">
      <w:start w:val="1"/>
      <w:numFmt w:val="decimal"/>
      <w:lvlText w:val="%1."/>
      <w:lvlJc w:val="left"/>
      <w:pPr>
        <w:tabs>
          <w:tab w:val="num" w:pos="720"/>
        </w:tabs>
        <w:ind w:left="720" w:hanging="360"/>
      </w:pPr>
      <w:rPr>
        <w:rFont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0"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bCs w:val="0"/>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77746233"/>
    <w:multiLevelType w:val="hybridMultilevel"/>
    <w:tmpl w:val="1FD6995E"/>
    <w:lvl w:ilvl="0" w:tplc="FFFFFFFF">
      <w:start w:val="1"/>
      <w:numFmt w:val="lowerLetter"/>
      <w:lvlText w:val="(%1)"/>
      <w:lvlJc w:val="left"/>
      <w:pPr>
        <w:tabs>
          <w:tab w:val="num" w:pos="705"/>
        </w:tabs>
        <w:ind w:left="705" w:hanging="705"/>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2"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Arial" w:hint="default"/>
        <w:b/>
        <w:bCs/>
        <w:i w:val="0"/>
        <w:iCs w:val="0"/>
        <w:sz w:val="24"/>
        <w:szCs w:val="24"/>
      </w:rPr>
    </w:lvl>
    <w:lvl w:ilvl="1" w:tplc="0409000F">
      <w:start w:val="1"/>
      <w:numFmt w:val="decimal"/>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3" w15:restartNumberingAfterBreak="0">
    <w:nsid w:val="7F4D0920"/>
    <w:multiLevelType w:val="hybridMultilevel"/>
    <w:tmpl w:val="8F2291AA"/>
    <w:lvl w:ilvl="0" w:tplc="04090001">
      <w:start w:val="1"/>
      <w:numFmt w:val="bullet"/>
      <w:lvlText w:val=""/>
      <w:lvlJc w:val="left"/>
      <w:pPr>
        <w:tabs>
          <w:tab w:val="num" w:pos="1080"/>
        </w:tabs>
        <w:ind w:left="1080" w:hanging="360"/>
      </w:pPr>
      <w:rPr>
        <w:rFonts w:ascii="Symbol" w:hAnsi="Symbol" w:cs="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cs="Wingdings" w:hint="default"/>
      </w:rPr>
    </w:lvl>
    <w:lvl w:ilvl="3" w:tplc="0C090001">
      <w:start w:val="1"/>
      <w:numFmt w:val="bullet"/>
      <w:lvlText w:val=""/>
      <w:lvlJc w:val="left"/>
      <w:pPr>
        <w:tabs>
          <w:tab w:val="num" w:pos="3240"/>
        </w:tabs>
        <w:ind w:left="3240" w:hanging="360"/>
      </w:pPr>
      <w:rPr>
        <w:rFonts w:ascii="Symbol" w:hAnsi="Symbol" w:cs="Symbol" w:hint="default"/>
      </w:rPr>
    </w:lvl>
    <w:lvl w:ilvl="4" w:tplc="0C090003">
      <w:start w:val="1"/>
      <w:numFmt w:val="bullet"/>
      <w:lvlText w:val="o"/>
      <w:lvlJc w:val="left"/>
      <w:pPr>
        <w:tabs>
          <w:tab w:val="num" w:pos="3960"/>
        </w:tabs>
        <w:ind w:left="3960" w:hanging="360"/>
      </w:pPr>
      <w:rPr>
        <w:rFonts w:ascii="Courier New" w:hAnsi="Courier New" w:cs="Courier New" w:hint="default"/>
      </w:rPr>
    </w:lvl>
    <w:lvl w:ilvl="5" w:tplc="0C090005">
      <w:start w:val="1"/>
      <w:numFmt w:val="bullet"/>
      <w:lvlText w:val=""/>
      <w:lvlJc w:val="left"/>
      <w:pPr>
        <w:tabs>
          <w:tab w:val="num" w:pos="4680"/>
        </w:tabs>
        <w:ind w:left="4680" w:hanging="360"/>
      </w:pPr>
      <w:rPr>
        <w:rFonts w:ascii="Wingdings" w:hAnsi="Wingdings" w:cs="Wingdings" w:hint="default"/>
      </w:rPr>
    </w:lvl>
    <w:lvl w:ilvl="6" w:tplc="0C090001">
      <w:start w:val="1"/>
      <w:numFmt w:val="bullet"/>
      <w:lvlText w:val=""/>
      <w:lvlJc w:val="left"/>
      <w:pPr>
        <w:tabs>
          <w:tab w:val="num" w:pos="5400"/>
        </w:tabs>
        <w:ind w:left="5400" w:hanging="360"/>
      </w:pPr>
      <w:rPr>
        <w:rFonts w:ascii="Symbol" w:hAnsi="Symbol" w:cs="Symbol" w:hint="default"/>
      </w:rPr>
    </w:lvl>
    <w:lvl w:ilvl="7" w:tplc="0C090003">
      <w:start w:val="1"/>
      <w:numFmt w:val="bullet"/>
      <w:lvlText w:val="o"/>
      <w:lvlJc w:val="left"/>
      <w:pPr>
        <w:tabs>
          <w:tab w:val="num" w:pos="6120"/>
        </w:tabs>
        <w:ind w:left="6120" w:hanging="360"/>
      </w:pPr>
      <w:rPr>
        <w:rFonts w:ascii="Courier New" w:hAnsi="Courier New" w:cs="Courier New" w:hint="default"/>
      </w:rPr>
    </w:lvl>
    <w:lvl w:ilvl="8" w:tplc="0C090005">
      <w:start w:val="1"/>
      <w:numFmt w:val="bullet"/>
      <w:lvlText w:val=""/>
      <w:lvlJc w:val="left"/>
      <w:pPr>
        <w:tabs>
          <w:tab w:val="num" w:pos="6840"/>
        </w:tabs>
        <w:ind w:left="6840" w:hanging="360"/>
      </w:pPr>
      <w:rPr>
        <w:rFonts w:ascii="Wingdings" w:hAnsi="Wingdings" w:cs="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cs="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cs="Symbol" w:hint="default"/>
        </w:rPr>
      </w:lvl>
    </w:lvlOverride>
  </w:num>
  <w:num w:numId="3">
    <w:abstractNumId w:val="37"/>
  </w:num>
  <w:num w:numId="4">
    <w:abstractNumId w:val="40"/>
  </w:num>
  <w:num w:numId="5">
    <w:abstractNumId w:val="20"/>
  </w:num>
  <w:num w:numId="6">
    <w:abstractNumId w:val="27"/>
  </w:num>
  <w:num w:numId="7">
    <w:abstractNumId w:val="27"/>
    <w:lvlOverride w:ilvl="0">
      <w:lvl w:ilvl="0">
        <w:start w:val="1918"/>
        <w:numFmt w:val="decimal"/>
        <w:lvlText w:val="%1"/>
        <w:legacy w:legacy="1" w:legacySpace="120" w:legacyIndent="360"/>
        <w:lvlJc w:val="left"/>
        <w:pPr>
          <w:ind w:left="360" w:hanging="360"/>
        </w:pPr>
      </w:lvl>
    </w:lvlOverride>
  </w:num>
  <w:num w:numId="8">
    <w:abstractNumId w:val="27"/>
    <w:lvlOverride w:ilvl="0">
      <w:lvl w:ilvl="0">
        <w:start w:val="1927"/>
        <w:numFmt w:val="decimal"/>
        <w:lvlText w:val="%1"/>
        <w:legacy w:legacy="1" w:legacySpace="120" w:legacyIndent="360"/>
        <w:lvlJc w:val="left"/>
        <w:pPr>
          <w:ind w:left="360" w:hanging="360"/>
        </w:pPr>
      </w:lvl>
    </w:lvlOverride>
  </w:num>
  <w:num w:numId="9">
    <w:abstractNumId w:val="28"/>
  </w:num>
  <w:num w:numId="10">
    <w:abstractNumId w:val="14"/>
  </w:num>
  <w:num w:numId="11">
    <w:abstractNumId w:val="14"/>
    <w:lvlOverride w:ilvl="0">
      <w:lvl w:ilvl="0">
        <w:start w:val="1981"/>
        <w:numFmt w:val="decimal"/>
        <w:lvlText w:val="%1"/>
        <w:legacy w:legacy="1" w:legacySpace="120" w:legacyIndent="360"/>
        <w:lvlJc w:val="left"/>
        <w:pPr>
          <w:ind w:left="360" w:hanging="360"/>
        </w:pPr>
      </w:lvl>
    </w:lvlOverride>
  </w:num>
  <w:num w:numId="12">
    <w:abstractNumId w:val="14"/>
    <w:lvlOverride w:ilvl="0">
      <w:lvl w:ilvl="0">
        <w:start w:val="1988"/>
        <w:numFmt w:val="decimal"/>
        <w:lvlText w:val="%1"/>
        <w:legacy w:legacy="1" w:legacySpace="120" w:legacyIndent="360"/>
        <w:lvlJc w:val="left"/>
        <w:pPr>
          <w:ind w:left="360" w:hanging="360"/>
        </w:pPr>
      </w:lvl>
    </w:lvlOverride>
  </w:num>
  <w:num w:numId="13">
    <w:abstractNumId w:val="10"/>
  </w:num>
  <w:num w:numId="14">
    <w:abstractNumId w:val="7"/>
  </w:num>
  <w:num w:numId="15">
    <w:abstractNumId w:val="33"/>
  </w:num>
  <w:num w:numId="16">
    <w:abstractNumId w:val="25"/>
  </w:num>
  <w:num w:numId="17">
    <w:abstractNumId w:val="24"/>
  </w:num>
  <w:num w:numId="18">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9">
    <w:abstractNumId w:val="11"/>
  </w:num>
  <w:num w:numId="20">
    <w:abstractNumId w:val="39"/>
  </w:num>
  <w:num w:numId="21">
    <w:abstractNumId w:val="12"/>
  </w:num>
  <w:num w:numId="22">
    <w:abstractNumId w:val="26"/>
  </w:num>
  <w:num w:numId="23">
    <w:abstractNumId w:val="22"/>
  </w:num>
  <w:num w:numId="24">
    <w:abstractNumId w:val="35"/>
  </w:num>
  <w:num w:numId="25">
    <w:abstractNumId w:val="41"/>
  </w:num>
  <w:num w:numId="26">
    <w:abstractNumId w:val="15"/>
  </w:num>
  <w:num w:numId="27">
    <w:abstractNumId w:val="4"/>
  </w:num>
  <w:num w:numId="28">
    <w:abstractNumId w:val="8"/>
  </w:num>
  <w:num w:numId="29">
    <w:abstractNumId w:val="6"/>
  </w:num>
  <w:num w:numId="30">
    <w:abstractNumId w:val="19"/>
  </w:num>
  <w:num w:numId="31">
    <w:abstractNumId w:val="36"/>
  </w:num>
  <w:num w:numId="32">
    <w:abstractNumId w:val="31"/>
  </w:num>
  <w:num w:numId="33">
    <w:abstractNumId w:val="1"/>
  </w:num>
  <w:num w:numId="34">
    <w:abstractNumId w:val="38"/>
  </w:num>
  <w:num w:numId="35">
    <w:abstractNumId w:val="13"/>
  </w:num>
  <w:num w:numId="36">
    <w:abstractNumId w:val="16"/>
  </w:num>
  <w:num w:numId="37">
    <w:abstractNumId w:val="32"/>
  </w:num>
  <w:num w:numId="38">
    <w:abstractNumId w:val="17"/>
  </w:num>
  <w:num w:numId="39">
    <w:abstractNumId w:val="18"/>
  </w:num>
  <w:num w:numId="40">
    <w:abstractNumId w:val="3"/>
  </w:num>
  <w:num w:numId="41">
    <w:abstractNumId w:val="23"/>
  </w:num>
  <w:num w:numId="42">
    <w:abstractNumId w:val="34"/>
  </w:num>
  <w:num w:numId="43">
    <w:abstractNumId w:val="21"/>
  </w:num>
  <w:num w:numId="44">
    <w:abstractNumId w:val="30"/>
  </w:num>
  <w:num w:numId="45">
    <w:abstractNumId w:val="29"/>
  </w:num>
  <w:num w:numId="46">
    <w:abstractNumId w:val="2"/>
  </w:num>
  <w:num w:numId="47">
    <w:abstractNumId w:val="5"/>
  </w:num>
  <w:num w:numId="48">
    <w:abstractNumId w:val="43"/>
  </w:num>
  <w:num w:numId="49">
    <w:abstractNumId w:val="9"/>
  </w:num>
  <w:num w:numId="5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46E0"/>
    <w:rsid w:val="00560F59"/>
    <w:rsid w:val="00940C16"/>
    <w:rsid w:val="009E2C38"/>
    <w:rsid w:val="00C346D7"/>
    <w:rsid w:val="00E346E0"/>
    <w:rsid w:val="00EE42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15:docId w15:val="{B3266FF9-7220-46EC-AB75-8EB298D32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rPr>
  </w:style>
  <w:style w:type="paragraph" w:styleId="Heading1">
    <w:name w:val="heading 1"/>
    <w:basedOn w:val="Normal"/>
    <w:next w:val="Normal"/>
    <w:link w:val="Heading1Char"/>
    <w:uiPriority w:val="99"/>
    <w:qFormat/>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cs="Arial"/>
      <w:b/>
      <w:bCs/>
    </w:rPr>
  </w:style>
  <w:style w:type="paragraph" w:styleId="Heading2">
    <w:name w:val="heading 2"/>
    <w:basedOn w:val="Normal"/>
    <w:next w:val="Normal"/>
    <w:link w:val="Heading2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cs="Arial"/>
      <w:b/>
      <w:bCs/>
    </w:rPr>
  </w:style>
  <w:style w:type="paragraph" w:styleId="Heading3">
    <w:name w:val="heading 3"/>
    <w:basedOn w:val="Normal"/>
    <w:next w:val="Normal"/>
    <w:link w:val="Heading3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cs="Arial"/>
      <w:b/>
      <w:bCs/>
      <w:sz w:val="28"/>
      <w:szCs w:val="28"/>
    </w:rPr>
  </w:style>
  <w:style w:type="paragraph" w:styleId="Heading4">
    <w:name w:val="heading 4"/>
    <w:basedOn w:val="Normal"/>
    <w:next w:val="Normal"/>
    <w:link w:val="Heading4Char"/>
    <w:uiPriority w:val="99"/>
    <w:qFormat/>
    <w:pPr>
      <w:keepNext/>
      <w:spacing w:line="240" w:lineRule="exact"/>
      <w:jc w:val="both"/>
      <w:outlineLvl w:val="3"/>
    </w:pPr>
    <w:rPr>
      <w:rFonts w:ascii="Arial" w:hAnsi="Arial" w:cs="Arial"/>
      <w:b/>
      <w:bCs/>
    </w:rPr>
  </w:style>
  <w:style w:type="paragraph" w:styleId="Heading5">
    <w:name w:val="heading 5"/>
    <w:basedOn w:val="Normal"/>
    <w:next w:val="Normal"/>
    <w:link w:val="Heading5Char"/>
    <w:uiPriority w:val="99"/>
    <w:qFormat/>
    <w:pPr>
      <w:keepNext/>
      <w:jc w:val="right"/>
      <w:outlineLvl w:val="4"/>
    </w:pPr>
    <w:rPr>
      <w:rFonts w:ascii="Arial" w:hAnsi="Arial" w:cs="Arial"/>
      <w:b/>
      <w:bCs/>
      <w:sz w:val="28"/>
      <w:szCs w:val="28"/>
    </w:rPr>
  </w:style>
  <w:style w:type="paragraph" w:styleId="Heading6">
    <w:name w:val="heading 6"/>
    <w:basedOn w:val="Normal"/>
    <w:next w:val="Normal"/>
    <w:link w:val="Heading6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cs="Arial"/>
      <w:i/>
      <w:iCs/>
      <w:vanish/>
    </w:rPr>
  </w:style>
  <w:style w:type="paragraph" w:styleId="Heading7">
    <w:name w:val="heading 7"/>
    <w:basedOn w:val="Normal"/>
    <w:next w:val="Normal"/>
    <w:link w:val="Heading7Char"/>
    <w:uiPriority w:val="99"/>
    <w:qFormat/>
    <w:pPr>
      <w:keepNext/>
      <w:spacing w:line="240" w:lineRule="exact"/>
      <w:jc w:val="both"/>
      <w:outlineLvl w:val="6"/>
    </w:pPr>
    <w:rPr>
      <w:b/>
      <w:bCs/>
      <w:sz w:val="18"/>
      <w:szCs w:val="18"/>
    </w:rPr>
  </w:style>
  <w:style w:type="paragraph" w:styleId="Heading8">
    <w:name w:val="heading 8"/>
    <w:basedOn w:val="Normal"/>
    <w:next w:val="Normal"/>
    <w:link w:val="Heading8Char"/>
    <w:uiPriority w:val="99"/>
    <w:qFormat/>
    <w:pPr>
      <w:keepNext/>
      <w:spacing w:line="240" w:lineRule="exact"/>
      <w:outlineLvl w:val="7"/>
    </w:pPr>
    <w:rPr>
      <w:b/>
      <w:bCs/>
      <w:sz w:val="18"/>
      <w:szCs w:val="18"/>
    </w:rPr>
  </w:style>
  <w:style w:type="paragraph" w:styleId="Heading9">
    <w:name w:val="heading 9"/>
    <w:basedOn w:val="Normal"/>
    <w:next w:val="Normal"/>
    <w:link w:val="Heading9Char"/>
    <w:uiPriority w:val="99"/>
    <w:qFormat/>
    <w:pPr>
      <w:keepNext/>
      <w:tabs>
        <w:tab w:val="left" w:pos="851"/>
      </w:tabs>
      <w:spacing w:line="240" w:lineRule="exact"/>
      <w:ind w:left="720" w:hanging="720"/>
      <w:jc w:val="both"/>
      <w:outlineLvl w:val="8"/>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b/>
      <w:bCs/>
      <w:sz w:val="28"/>
      <w:szCs w:val="28"/>
    </w:rPr>
  </w:style>
  <w:style w:type="character" w:customStyle="1" w:styleId="Heading5Char">
    <w:name w:val="Heading 5 Char"/>
    <w:basedOn w:val="DefaultParagraphFont"/>
    <w:link w:val="Heading5"/>
    <w:uiPriority w:val="9"/>
    <w:semiHidden/>
    <w:rPr>
      <w:b/>
      <w:bCs/>
      <w:i/>
      <w:iCs/>
      <w:sz w:val="26"/>
      <w:szCs w:val="26"/>
    </w:rPr>
  </w:style>
  <w:style w:type="character" w:customStyle="1" w:styleId="Heading6Char">
    <w:name w:val="Heading 6 Char"/>
    <w:basedOn w:val="DefaultParagraphFont"/>
    <w:link w:val="Heading6"/>
    <w:uiPriority w:val="9"/>
    <w:semiHidden/>
    <w:rPr>
      <w:b/>
      <w:bCs/>
    </w:rPr>
  </w:style>
  <w:style w:type="character" w:customStyle="1" w:styleId="Heading7Char">
    <w:name w:val="Heading 7 Char"/>
    <w:basedOn w:val="DefaultParagraphFont"/>
    <w:link w:val="Heading7"/>
    <w:uiPriority w:val="9"/>
    <w:semiHidden/>
    <w:rPr>
      <w:sz w:val="24"/>
      <w:szCs w:val="24"/>
    </w:rPr>
  </w:style>
  <w:style w:type="character" w:customStyle="1" w:styleId="Heading8Char">
    <w:name w:val="Heading 8 Char"/>
    <w:basedOn w:val="DefaultParagraphFont"/>
    <w:link w:val="Heading8"/>
    <w:uiPriority w:val="9"/>
    <w:semiHidden/>
    <w:rPr>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rPr>
  </w:style>
  <w:style w:type="paragraph" w:styleId="Footer">
    <w:name w:val="footer"/>
    <w:basedOn w:val="Normal"/>
    <w:link w:val="FooterChar"/>
    <w:uiPriority w:val="99"/>
    <w:pPr>
      <w:tabs>
        <w:tab w:val="center" w:pos="4153"/>
        <w:tab w:val="right" w:pos="8306"/>
      </w:tabs>
    </w:pPr>
    <w:rPr>
      <w:lang w:val="en-GB"/>
    </w:rPr>
  </w:style>
  <w:style w:type="character" w:customStyle="1" w:styleId="FooterChar">
    <w:name w:val="Footer Char"/>
    <w:basedOn w:val="DefaultParagraphFont"/>
    <w:link w:val="Footer"/>
    <w:uiPriority w:val="99"/>
    <w:semiHidden/>
    <w:rPr>
      <w:rFonts w:ascii="Times New Roman" w:hAnsi="Times New Roman" w:cs="Times New Roman"/>
      <w:sz w:val="20"/>
      <w:szCs w:val="20"/>
    </w:rPr>
  </w:style>
  <w:style w:type="paragraph" w:styleId="Header">
    <w:name w:val="header"/>
    <w:basedOn w:val="Normal"/>
    <w:link w:val="HeaderChar"/>
    <w:uiPriority w:val="99"/>
    <w:pPr>
      <w:tabs>
        <w:tab w:val="center" w:pos="4819"/>
        <w:tab w:val="right" w:pos="9071"/>
      </w:tabs>
    </w:pPr>
    <w:rPr>
      <w:rFonts w:ascii="Palatino" w:hAnsi="Palatino" w:cs="Palatino"/>
      <w:color w:val="000000"/>
      <w:lang w:val="en-US"/>
    </w:rPr>
  </w:style>
  <w:style w:type="character" w:customStyle="1" w:styleId="HeaderChar">
    <w:name w:val="Header Char"/>
    <w:basedOn w:val="DefaultParagraphFont"/>
    <w:link w:val="Header"/>
    <w:uiPriority w:val="99"/>
    <w:semiHidden/>
    <w:rPr>
      <w:rFonts w:ascii="Times New Roman" w:hAnsi="Times New Roman" w:cs="Times New Roman"/>
      <w:sz w:val="20"/>
      <w:szCs w:val="20"/>
    </w:rPr>
  </w:style>
  <w:style w:type="paragraph" w:styleId="BodyText">
    <w:name w:val="Body Text"/>
    <w:basedOn w:val="Normal"/>
    <w:link w:val="BodyTextChar"/>
    <w:uiPriority w:val="99"/>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cs="Arial"/>
      <w:lang w:val="en-GB"/>
    </w:rPr>
  </w:style>
  <w:style w:type="character" w:customStyle="1" w:styleId="BodyTextChar">
    <w:name w:val="Body Text Char"/>
    <w:basedOn w:val="DefaultParagraphFont"/>
    <w:link w:val="BodyText"/>
    <w:uiPriority w:val="99"/>
    <w:semiHidden/>
    <w:rPr>
      <w:rFonts w:ascii="Times New Roman" w:hAnsi="Times New Roman" w:cs="Times New Roman"/>
      <w:sz w:val="20"/>
      <w:szCs w:val="20"/>
    </w:rPr>
  </w:style>
  <w:style w:type="paragraph" w:styleId="BodyText3">
    <w:name w:val="Body Text 3"/>
    <w:basedOn w:val="Normal"/>
    <w:link w:val="BodyText3Char"/>
    <w:uiPriority w:val="99"/>
    <w:pPr>
      <w:jc w:val="both"/>
    </w:pPr>
  </w:style>
  <w:style w:type="character" w:customStyle="1" w:styleId="BodyText3Char">
    <w:name w:val="Body Text 3 Char"/>
    <w:basedOn w:val="DefaultParagraphFont"/>
    <w:link w:val="BodyText3"/>
    <w:uiPriority w:val="99"/>
    <w:semiHidden/>
    <w:rPr>
      <w:rFonts w:ascii="Times New Roman" w:hAnsi="Times New Roman" w:cs="Times New Roman"/>
      <w:sz w:val="16"/>
      <w:szCs w:val="16"/>
    </w:rPr>
  </w:style>
  <w:style w:type="paragraph" w:styleId="BodyText2">
    <w:name w:val="Body Text 2"/>
    <w:basedOn w:val="Normal"/>
    <w:link w:val="BodyText2Char"/>
    <w:uiPriority w:val="99"/>
    <w:pPr>
      <w:spacing w:after="120"/>
      <w:ind w:left="283"/>
    </w:pPr>
  </w:style>
  <w:style w:type="character" w:customStyle="1" w:styleId="BodyText2Char">
    <w:name w:val="Body Text 2 Char"/>
    <w:basedOn w:val="DefaultParagraphFont"/>
    <w:link w:val="BodyText2"/>
    <w:uiPriority w:val="99"/>
    <w:semiHidden/>
    <w:rPr>
      <w:rFonts w:ascii="Times New Roman" w:hAnsi="Times New Roman" w:cs="Times New Roman"/>
      <w:sz w:val="20"/>
      <w:szCs w:val="20"/>
    </w:rPr>
  </w:style>
  <w:style w:type="paragraph" w:styleId="BodyTextIndent2">
    <w:name w:val="Body Text Indent 2"/>
    <w:basedOn w:val="Normal"/>
    <w:link w:val="BodyTextIndent2Char"/>
    <w:uiPriority w:val="99"/>
    <w:pPr>
      <w:tabs>
        <w:tab w:val="left" w:pos="1872"/>
      </w:tabs>
      <w:spacing w:line="240" w:lineRule="exact"/>
      <w:ind w:left="1843" w:hanging="1843"/>
    </w:pPr>
    <w:rPr>
      <w:rFonts w:ascii="Arial" w:hAnsi="Arial" w:cs="Arial"/>
      <w:b/>
      <w:bCs/>
      <w:lang w:val="en-GB"/>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0"/>
      <w:szCs w:val="20"/>
    </w:rPr>
  </w:style>
  <w:style w:type="character" w:styleId="PageNumber">
    <w:name w:val="page number"/>
    <w:basedOn w:val="DefaultParagraphFont"/>
    <w:uiPriority w:val="99"/>
  </w:style>
  <w:style w:type="paragraph" w:styleId="BodyTextIndent3">
    <w:name w:val="Body Text Indent 3"/>
    <w:basedOn w:val="Normal"/>
    <w:link w:val="BodyTextIndent3Char"/>
    <w:uiPriority w:val="99"/>
    <w:pPr>
      <w:ind w:left="1701" w:hanging="1701"/>
    </w:pPr>
    <w:rPr>
      <w:rFonts w:ascii="Arial" w:hAnsi="Arial" w:cs="Arial"/>
      <w:b/>
      <w:bCs/>
    </w:rPr>
  </w:style>
  <w:style w:type="character" w:customStyle="1" w:styleId="BodyTextIndent3Char">
    <w:name w:val="Body Text Indent 3 Char"/>
    <w:basedOn w:val="DefaultParagraphFont"/>
    <w:link w:val="BodyTextIndent3"/>
    <w:uiPriority w:val="99"/>
    <w:semiHidden/>
    <w:rPr>
      <w:rFonts w:ascii="Times New Roman" w:hAnsi="Times New Roman" w:cs="Times New Roman"/>
      <w:sz w:val="16"/>
      <w:szCs w:val="16"/>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PlainText">
    <w:name w:val="Plain Text"/>
    <w:basedOn w:val="Normal"/>
    <w:link w:val="PlainTextChar"/>
    <w:uiPriority w:val="99"/>
    <w:pPr>
      <w:overflowPunct/>
      <w:autoSpaceDE/>
      <w:autoSpaceDN/>
      <w:adjustRightInd/>
      <w:textAlignment w:val="auto"/>
    </w:pPr>
    <w:rPr>
      <w:rFonts w:ascii="Courier New" w:hAnsi="Courier New" w:cs="Courier New"/>
      <w:lang w:eastAsia="en-US"/>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 w:type="paragraph" w:styleId="EndnoteText">
    <w:name w:val="endnote text"/>
    <w:basedOn w:val="Normal"/>
    <w:link w:val="EndnoteTextChar"/>
    <w:uiPriority w:val="99"/>
    <w:rPr>
      <w:rFonts w:ascii="CG Times (WN)" w:hAnsi="CG Times (WN)" w:cs="CG Times (WN)"/>
      <w:lang w:eastAsia="en-US"/>
    </w:rPr>
  </w:style>
  <w:style w:type="character" w:customStyle="1" w:styleId="EndnoteTextChar">
    <w:name w:val="Endnote Text Char"/>
    <w:basedOn w:val="DefaultParagraphFont"/>
    <w:link w:val="EndnoteText"/>
    <w:uiPriority w:val="99"/>
    <w:semiHidden/>
    <w:rPr>
      <w:rFonts w:ascii="Times New Roman" w:hAnsi="Times New Roman" w:cs="Times New Roman"/>
      <w:sz w:val="20"/>
      <w:szCs w:val="20"/>
    </w:rPr>
  </w:style>
  <w:style w:type="character" w:styleId="Hyperlink">
    <w:name w:val="Hyperlink"/>
    <w:basedOn w:val="DefaultParagraphFont"/>
    <w:uiPriority w:val="99"/>
    <w:rPr>
      <w:color w:val="0000FF"/>
      <w:u w:val="single"/>
    </w:rPr>
  </w:style>
  <w:style w:type="paragraph" w:styleId="FootnoteText">
    <w:name w:val="footnote text"/>
    <w:basedOn w:val="Normal"/>
    <w:link w:val="FootnoteTextChar"/>
    <w:uiPriority w:val="99"/>
    <w:pPr>
      <w:overflowPunct/>
      <w:autoSpaceDE/>
      <w:autoSpaceDN/>
      <w:adjustRightInd/>
      <w:spacing w:after="120"/>
      <w:textAlignment w:val="auto"/>
    </w:pPr>
    <w:rPr>
      <w:rFonts w:ascii="Georgia" w:hAnsi="Georgia" w:cs="Georgia"/>
      <w:color w:val="800080"/>
      <w:lang w:eastAsia="en-US"/>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r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cs="Courier New"/>
      <w:lang w:eastAsia="en-US"/>
    </w:rPr>
  </w:style>
  <w:style w:type="character" w:customStyle="1" w:styleId="HTMLPreformattedChar">
    <w:name w:val="HTML Preformatted Char"/>
    <w:basedOn w:val="DefaultParagraphFont"/>
    <w:link w:val="HTMLPreformatted"/>
    <w:uiPriority w:val="99"/>
    <w:semiHidden/>
    <w:rPr>
      <w:rFonts w:ascii="Courier New" w:hAnsi="Courier New" w:cs="Courier New"/>
      <w:sz w:val="20"/>
      <w:szCs w:val="20"/>
    </w:rPr>
  </w:style>
  <w:style w:type="paragraph" w:customStyle="1" w:styleId="BodyText21">
    <w:name w:val="Body Text 21"/>
    <w:basedOn w:val="Normal"/>
    <w:uiPriority w:val="99"/>
    <w:pPr>
      <w:widowControl w:val="0"/>
      <w:pBdr>
        <w:bottom w:val="single" w:sz="6" w:space="1" w:color="auto"/>
      </w:pBdr>
      <w:overflowPunct/>
      <w:autoSpaceDE/>
      <w:autoSpaceDN/>
      <w:adjustRightInd/>
      <w:textAlignment w:val="auto"/>
    </w:pPr>
    <w:rPr>
      <w:sz w:val="24"/>
      <w:szCs w:val="24"/>
      <w:lang w:val="en-US" w:eastAsia="en-US"/>
    </w:rPr>
  </w:style>
  <w:style w:type="character" w:styleId="FootnoteReference">
    <w:name w:val="footnote reference"/>
    <w:basedOn w:val="DefaultParagraphFont"/>
    <w:uiPriority w:val="99"/>
    <w:rPr>
      <w:vertAlign w:val="superscript"/>
    </w:rPr>
  </w:style>
  <w:style w:type="paragraph" w:styleId="List4">
    <w:name w:val="List 4"/>
    <w:basedOn w:val="Normal"/>
    <w:uiPriority w:val="99"/>
    <w:pPr>
      <w:tabs>
        <w:tab w:val="left" w:pos="360"/>
      </w:tabs>
      <w:overflowPunct/>
      <w:autoSpaceDE/>
      <w:autoSpaceDN/>
      <w:adjustRightInd/>
      <w:ind w:left="360" w:hanging="360"/>
      <w:textAlignment w:val="auto"/>
    </w:pPr>
    <w:rPr>
      <w:lang w:val="en-GB" w:eastAsia="en-US"/>
    </w:rPr>
  </w:style>
  <w:style w:type="paragraph" w:customStyle="1" w:styleId="NormalWeb1">
    <w:name w:val="Normal (Web)1"/>
    <w:basedOn w:val="Normal"/>
    <w:uiPriority w:val="99"/>
    <w:pPr>
      <w:spacing w:before="100" w:after="100"/>
    </w:pPr>
    <w:rPr>
      <w:rFonts w:ascii="Verdana" w:hAnsi="Verdana" w:cs="Verdana"/>
      <w:color w:val="000000"/>
      <w:sz w:val="24"/>
      <w:szCs w:val="24"/>
    </w:rPr>
  </w:style>
  <w:style w:type="paragraph" w:customStyle="1" w:styleId="Billname">
    <w:name w:val="Billname"/>
    <w:basedOn w:val="Normal"/>
    <w:uiPriority w:val="99"/>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Amain">
    <w:name w:val="A main"/>
    <w:basedOn w:val="Normal"/>
    <w:uiPriority w:val="99"/>
    <w:pPr>
      <w:tabs>
        <w:tab w:val="right" w:pos="500"/>
        <w:tab w:val="left" w:pos="700"/>
      </w:tabs>
      <w:overflowPunct/>
      <w:autoSpaceDE/>
      <w:autoSpaceDN/>
      <w:adjustRightInd/>
      <w:spacing w:before="80" w:after="60"/>
      <w:ind w:left="700" w:hanging="700"/>
      <w:jc w:val="both"/>
      <w:textAlignment w:val="auto"/>
      <w:outlineLvl w:val="5"/>
    </w:pPr>
    <w:rPr>
      <w:sz w:val="24"/>
      <w:szCs w:val="24"/>
      <w:lang w:eastAsia="en-US"/>
    </w:rPr>
  </w:style>
  <w:style w:type="paragraph" w:customStyle="1" w:styleId="N-line3">
    <w:name w:val="N-line3"/>
    <w:basedOn w:val="Normal"/>
    <w:next w:val="Normal"/>
    <w:uiPriority w:val="99"/>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uiPriority w:val="99"/>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uiPriority w:val="99"/>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2524</Words>
  <Characters>13411</Characters>
  <Application>Microsoft Office Word</Application>
  <DocSecurity>0</DocSecurity>
  <Lines>521</Lines>
  <Paragraphs>122</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16060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2008-06-30T07:29:00Z</cp:lastPrinted>
  <dcterms:created xsi:type="dcterms:W3CDTF">2018-08-27T03:38:00Z</dcterms:created>
  <dcterms:modified xsi:type="dcterms:W3CDTF">2018-08-27T03:38:00Z</dcterms:modified>
</cp:coreProperties>
</file>