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78" w:rsidRDefault="00561478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:rsidR="00561478" w:rsidRDefault="00561478">
      <w:pPr>
        <w:pStyle w:val="Billname"/>
        <w:spacing w:before="700"/>
      </w:pPr>
      <w:r>
        <w:t>Lands Acquisition Pre-Acquisition Declaration 2009 (No 1)</w:t>
      </w:r>
    </w:p>
    <w:p w:rsidR="00561478" w:rsidRDefault="00561478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NI2009 – 463</w:t>
      </w:r>
    </w:p>
    <w:p w:rsidR="00561478" w:rsidRDefault="00561478">
      <w:pPr>
        <w:pStyle w:val="madeunder"/>
        <w:spacing w:before="240" w:after="120"/>
      </w:pPr>
      <w:r>
        <w:t xml:space="preserve">made under the  </w:t>
      </w:r>
    </w:p>
    <w:p w:rsidR="00561478" w:rsidRDefault="00561478">
      <w:pPr>
        <w:pStyle w:val="CoverActName"/>
        <w:rPr>
          <w:rFonts w:cs="Arial"/>
          <w:b w:val="0"/>
          <w:sz w:val="20"/>
        </w:rPr>
      </w:pPr>
      <w:r>
        <w:rPr>
          <w:rFonts w:cs="Arial"/>
          <w:sz w:val="20"/>
        </w:rPr>
        <w:t xml:space="preserve">Lands Acquisition Act 1994, section </w:t>
      </w:r>
      <w:bookmarkStart w:id="2" w:name="_Toc219793875"/>
      <w:r>
        <w:rPr>
          <w:rStyle w:val="CharSectNo"/>
          <w:rFonts w:cs="Arial"/>
          <w:b w:val="0"/>
          <w:sz w:val="20"/>
        </w:rPr>
        <w:t>19 (</w:t>
      </w:r>
      <w:r>
        <w:rPr>
          <w:rFonts w:cs="Arial"/>
          <w:b w:val="0"/>
          <w:sz w:val="20"/>
        </w:rPr>
        <w:t>Declaration that land suitable for acquisition</w:t>
      </w:r>
      <w:bookmarkEnd w:id="2"/>
      <w:r>
        <w:rPr>
          <w:rFonts w:cs="Arial"/>
          <w:b w:val="0"/>
          <w:sz w:val="20"/>
        </w:rPr>
        <w:t>)</w:t>
      </w:r>
    </w:p>
    <w:p w:rsidR="00561478" w:rsidRDefault="00561478">
      <w:pPr>
        <w:pStyle w:val="N-line3"/>
        <w:pBdr>
          <w:bottom w:val="none" w:sz="0" w:space="0" w:color="auto"/>
        </w:pBdr>
        <w:rPr>
          <w:szCs w:val="24"/>
        </w:rPr>
      </w:pPr>
    </w:p>
    <w:p w:rsidR="00561478" w:rsidRDefault="00561478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:rsidR="00561478" w:rsidRDefault="00561478">
      <w:pPr>
        <w:ind w:right="516"/>
      </w:pPr>
      <w:r>
        <w:t xml:space="preserve">The Australian Capital Territory Executive is considering the acquisition under the </w:t>
      </w:r>
      <w:r>
        <w:rPr>
          <w:i/>
        </w:rPr>
        <w:t>Lands Acquisition Act 1994</w:t>
      </w:r>
      <w:r>
        <w:t xml:space="preserve"> by the Executive of an interest described in Item 1, in the land described in Item 2, for the public purpose described in Item 3.</w:t>
      </w:r>
    </w:p>
    <w:p w:rsidR="00561478" w:rsidRDefault="00561478">
      <w:pPr>
        <w:ind w:right="516"/>
        <w:rPr>
          <w:b/>
        </w:rPr>
      </w:pPr>
    </w:p>
    <w:p w:rsidR="00561478" w:rsidRDefault="00561478">
      <w:pPr>
        <w:tabs>
          <w:tab w:val="left" w:pos="1134"/>
        </w:tabs>
        <w:ind w:right="5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The Interest:</w:t>
      </w:r>
    </w:p>
    <w:p w:rsidR="00561478" w:rsidRDefault="00561478">
      <w:pPr>
        <w:tabs>
          <w:tab w:val="left" w:pos="1134"/>
        </w:tabs>
        <w:ind w:right="516"/>
        <w:rPr>
          <w:b/>
        </w:rPr>
      </w:pPr>
    </w:p>
    <w:p w:rsidR="00561478" w:rsidRDefault="00561478">
      <w:pPr>
        <w:tabs>
          <w:tab w:val="left" w:pos="1134"/>
        </w:tabs>
        <w:ind w:right="516"/>
      </w:pPr>
      <w:r>
        <w:t>The interest being considered for acquisition is the unexpired residue of the Crown Lease Volume 1686 Folio 59 in respect of the land.</w:t>
      </w:r>
    </w:p>
    <w:p w:rsidR="00561478" w:rsidRDefault="00561478">
      <w:pPr>
        <w:ind w:right="516"/>
      </w:pPr>
    </w:p>
    <w:p w:rsidR="00561478" w:rsidRDefault="00561478">
      <w:pPr>
        <w:tabs>
          <w:tab w:val="left" w:pos="1134"/>
        </w:tabs>
        <w:ind w:right="516"/>
        <w:rPr>
          <w:rFonts w:ascii="Arial" w:hAnsi="Arial" w:cs="Arial"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  <w:t>The Land:</w:t>
      </w:r>
    </w:p>
    <w:p w:rsidR="00561478" w:rsidRDefault="00561478">
      <w:pPr>
        <w:tabs>
          <w:tab w:val="left" w:pos="1134"/>
        </w:tabs>
        <w:ind w:right="516"/>
      </w:pPr>
    </w:p>
    <w:p w:rsidR="00561478" w:rsidRDefault="00561478">
      <w:pPr>
        <w:tabs>
          <w:tab w:val="left" w:pos="1134"/>
        </w:tabs>
        <w:ind w:right="516"/>
      </w:pPr>
      <w:r>
        <w:t>The land is the area of approximately 2.8 hectares being part of Block 63 District of Kowen and being the hatched area on the sketch attached to this notice.</w:t>
      </w:r>
    </w:p>
    <w:p w:rsidR="00561478" w:rsidRDefault="00561478">
      <w:pPr>
        <w:tabs>
          <w:tab w:val="left" w:pos="1134"/>
        </w:tabs>
        <w:ind w:right="516"/>
      </w:pPr>
    </w:p>
    <w:p w:rsidR="00561478" w:rsidRDefault="00561478">
      <w:pPr>
        <w:tabs>
          <w:tab w:val="left" w:pos="1134"/>
        </w:tabs>
        <w:ind w:right="5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  <w:t>The Public Purpose:</w:t>
      </w:r>
    </w:p>
    <w:p w:rsidR="00561478" w:rsidRDefault="00561478">
      <w:pPr>
        <w:tabs>
          <w:tab w:val="left" w:pos="1134"/>
        </w:tabs>
        <w:ind w:right="516"/>
      </w:pPr>
    </w:p>
    <w:p w:rsidR="00561478" w:rsidRDefault="00561478">
      <w:pPr>
        <w:tabs>
          <w:tab w:val="left" w:pos="1134"/>
        </w:tabs>
        <w:ind w:right="516"/>
      </w:pPr>
      <w:r>
        <w:rPr>
          <w:b/>
        </w:rPr>
        <w:tab/>
      </w:r>
      <w:r>
        <w:t>The public purpose is for a road. The land appears to the Executive to be suitable for use, or for the development for use, for that public purpose</w:t>
      </w:r>
    </w:p>
    <w:p w:rsidR="00561478" w:rsidRDefault="00561478">
      <w:pPr>
        <w:tabs>
          <w:tab w:val="left" w:pos="1134"/>
        </w:tabs>
        <w:ind w:right="516"/>
      </w:pPr>
    </w:p>
    <w:p w:rsidR="00561478" w:rsidRDefault="00561478">
      <w:pPr>
        <w:tabs>
          <w:tab w:val="left" w:pos="1134"/>
        </w:tabs>
        <w:ind w:right="516"/>
        <w:rPr>
          <w:rFonts w:ascii="Arial" w:hAnsi="Arial" w:cs="Arial"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  <w:t>Particulars of the use to which the land will be put or for which it will be developed:</w:t>
      </w:r>
    </w:p>
    <w:p w:rsidR="00561478" w:rsidRDefault="00561478">
      <w:pPr>
        <w:tabs>
          <w:tab w:val="left" w:pos="1134"/>
        </w:tabs>
        <w:ind w:right="516"/>
      </w:pPr>
    </w:p>
    <w:p w:rsidR="00561478" w:rsidRDefault="00561478">
      <w:pPr>
        <w:tabs>
          <w:tab w:val="left" w:pos="1134"/>
        </w:tabs>
        <w:ind w:right="516"/>
      </w:pPr>
      <w:r>
        <w:tab/>
        <w:t xml:space="preserve">The land is to be used as part of the southern deviation to the </w:t>
      </w:r>
      <w:smartTag w:uri="urn:schemas-microsoft-com:office:smarttags" w:element="Street">
        <w:smartTag w:uri="urn:schemas-microsoft-com:office:smarttags" w:element="address">
          <w:r>
            <w:t>Kings Highway</w:t>
          </w:r>
        </w:smartTag>
      </w:smartTag>
      <w:r>
        <w:t xml:space="preserve"> within the ACT.</w:t>
      </w:r>
    </w:p>
    <w:p w:rsidR="00561478" w:rsidRDefault="00561478">
      <w:pPr>
        <w:tabs>
          <w:tab w:val="left" w:pos="1134"/>
        </w:tabs>
        <w:ind w:right="516"/>
      </w:pPr>
    </w:p>
    <w:p w:rsidR="00561478" w:rsidRDefault="00561478">
      <w:pPr>
        <w:tabs>
          <w:tab w:val="left" w:pos="1134"/>
        </w:tabs>
        <w:ind w:right="516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Reasons why the land appears to be suitable:</w:t>
      </w:r>
    </w:p>
    <w:p w:rsidR="00561478" w:rsidRDefault="00561478">
      <w:pPr>
        <w:tabs>
          <w:tab w:val="left" w:pos="1134"/>
        </w:tabs>
        <w:ind w:right="516"/>
        <w:rPr>
          <w:b/>
        </w:rPr>
      </w:pPr>
    </w:p>
    <w:p w:rsidR="00561478" w:rsidRDefault="00561478">
      <w:pPr>
        <w:tabs>
          <w:tab w:val="left" w:pos="1134"/>
        </w:tabs>
        <w:ind w:right="516"/>
      </w:pPr>
      <w:r>
        <w:tab/>
      </w:r>
      <w:r>
        <w:rPr>
          <w:szCs w:val="24"/>
          <w:lang w:eastAsia="en-AU"/>
        </w:rPr>
        <w:t xml:space="preserve">The land appears to be suitable because the land is adjacent to the </w:t>
      </w:r>
      <w:smartTag w:uri="urn:schemas-microsoft-com:office:smarttags" w:element="Street">
        <w:smartTag w:uri="urn:schemas-microsoft-com:office:smarttags" w:element="address">
          <w:r>
            <w:rPr>
              <w:szCs w:val="24"/>
              <w:lang w:eastAsia="en-AU"/>
            </w:rPr>
            <w:t>Kings Highway</w:t>
          </w:r>
        </w:smartTag>
      </w:smartTag>
      <w:r>
        <w:rPr>
          <w:szCs w:val="24"/>
          <w:lang w:eastAsia="en-AU"/>
        </w:rPr>
        <w:t xml:space="preserve"> and the southern deviation will address safety concerns on the existing road.</w:t>
      </w:r>
      <w:r>
        <w:t>.</w:t>
      </w:r>
    </w:p>
    <w:p w:rsidR="00561478" w:rsidRDefault="00561478">
      <w:pPr>
        <w:tabs>
          <w:tab w:val="left" w:pos="1134"/>
        </w:tabs>
        <w:ind w:right="516"/>
      </w:pPr>
    </w:p>
    <w:p w:rsidR="00561478" w:rsidRDefault="00561478">
      <w:pPr>
        <w:tabs>
          <w:tab w:val="left" w:pos="1134"/>
        </w:tabs>
        <w:ind w:right="516"/>
        <w:rPr>
          <w:b/>
        </w:rPr>
      </w:pPr>
    </w:p>
    <w:p w:rsidR="00561478" w:rsidRDefault="00561478">
      <w:pPr>
        <w:tabs>
          <w:tab w:val="left" w:pos="1134"/>
        </w:tabs>
        <w:ind w:right="516"/>
      </w:pPr>
      <w:r>
        <w:t xml:space="preserve">Neil Savery </w:t>
      </w:r>
    </w:p>
    <w:p w:rsidR="00561478" w:rsidRDefault="00561478">
      <w:pPr>
        <w:tabs>
          <w:tab w:val="left" w:pos="1134"/>
        </w:tabs>
        <w:ind w:right="516"/>
      </w:pPr>
      <w:r>
        <w:t>Delegate of the Executive</w:t>
      </w:r>
    </w:p>
    <w:p w:rsidR="00561478" w:rsidRDefault="00561478">
      <w:pPr>
        <w:tabs>
          <w:tab w:val="left" w:pos="1134"/>
        </w:tabs>
        <w:ind w:right="516"/>
      </w:pPr>
    </w:p>
    <w:p w:rsidR="008A4A73" w:rsidRDefault="00561478">
      <w:pPr>
        <w:tabs>
          <w:tab w:val="left" w:pos="1134"/>
        </w:tabs>
        <w:ind w:right="516"/>
        <w:sectPr w:rsidR="008A4A7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134" w:right="1418" w:bottom="1134" w:left="1701" w:header="720" w:footer="720" w:gutter="0"/>
          <w:pgNumType w:start="1"/>
          <w:cols w:space="720"/>
          <w:rtlGutter/>
        </w:sectPr>
      </w:pPr>
      <w:r>
        <w:t>3 September 2009</w:t>
      </w:r>
    </w:p>
    <w:p w:rsidR="00561478" w:rsidRDefault="004955C2" w:rsidP="008A4A73">
      <w:pPr>
        <w:ind w:right="28"/>
        <w:jc w:val="right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758.25pt">
            <v:imagedata r:id="rId13" o:title=""/>
          </v:shape>
        </w:pict>
      </w:r>
    </w:p>
    <w:sectPr w:rsidR="00561478" w:rsidSect="008A4A73">
      <w:pgSz w:w="11907" w:h="16839" w:code="9"/>
      <w:pgMar w:top="753" w:right="1418" w:bottom="1134" w:left="1701" w:header="36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78" w:rsidRDefault="00561478">
      <w:r>
        <w:separator/>
      </w:r>
    </w:p>
  </w:endnote>
  <w:endnote w:type="continuationSeparator" w:id="0">
    <w:p w:rsidR="00561478" w:rsidRDefault="0056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158" w:rsidRDefault="001A61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78" w:rsidRPr="001A6158" w:rsidRDefault="001A6158" w:rsidP="001A6158">
    <w:pPr>
      <w:pStyle w:val="Footer"/>
      <w:spacing w:before="0" w:after="0" w:line="240" w:lineRule="auto"/>
      <w:jc w:val="center"/>
      <w:rPr>
        <w:rFonts w:cs="Arial"/>
        <w:sz w:val="14"/>
      </w:rPr>
    </w:pPr>
    <w:r w:rsidRPr="001A615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158" w:rsidRDefault="001A61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78" w:rsidRDefault="00561478">
      <w:r>
        <w:separator/>
      </w:r>
    </w:p>
  </w:footnote>
  <w:footnote w:type="continuationSeparator" w:id="0">
    <w:p w:rsidR="00561478" w:rsidRDefault="00561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158" w:rsidRDefault="001A61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158" w:rsidRDefault="001A61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158" w:rsidRDefault="001A6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9B0929"/>
    <w:multiLevelType w:val="multilevel"/>
    <w:tmpl w:val="2A4C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478"/>
    <w:rsid w:val="001A6158"/>
    <w:rsid w:val="004600C9"/>
    <w:rsid w:val="004955C2"/>
    <w:rsid w:val="00561478"/>
    <w:rsid w:val="008A4A73"/>
    <w:rsid w:val="00CF0030"/>
    <w:rsid w:val="00E9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2B61F266-D41A-450E-93BA-34E6746E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  <w:lang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paragraph" w:customStyle="1" w:styleId="CoverInForce">
    <w:name w:val="CoverInForc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uiPriority w:val="99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0"/>
      <w:lang w:eastAsia="en-US"/>
    </w:rPr>
  </w:style>
  <w:style w:type="paragraph" w:customStyle="1" w:styleId="Minister">
    <w:name w:val="Minister"/>
    <w:basedOn w:val="Normal"/>
    <w:uiPriority w:val="99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1166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2009-09-17T07:07:00Z</cp:lastPrinted>
  <dcterms:created xsi:type="dcterms:W3CDTF">2018-08-27T05:09:00Z</dcterms:created>
  <dcterms:modified xsi:type="dcterms:W3CDTF">2018-08-27T05:09:00Z</dcterms:modified>
</cp:coreProperties>
</file>