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39B" w:rsidRDefault="00612A93">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E139B" w:rsidRDefault="002E139B">
      <w:pPr>
        <w:jc w:val="center"/>
        <w:rPr>
          <w:rFonts w:ascii="Arial" w:hAnsi="Arial"/>
        </w:rPr>
      </w:pPr>
      <w:r>
        <w:rPr>
          <w:rFonts w:ascii="Arial" w:hAnsi="Arial"/>
        </w:rPr>
        <w:t>Australian Capital Territory</w:t>
      </w:r>
    </w:p>
    <w:p w:rsidR="002E139B" w:rsidRDefault="00E771CD" w:rsidP="002E139B">
      <w:pPr>
        <w:pStyle w:val="Billname1"/>
      </w:pPr>
      <w:r>
        <w:fldChar w:fldCharType="begin"/>
      </w:r>
      <w:r>
        <w:instrText xml:space="preserve"> REF Citation \*charformat </w:instrText>
      </w:r>
      <w:r>
        <w:fldChar w:fldCharType="separate"/>
      </w:r>
      <w:r w:rsidR="00813918">
        <w:t>ACT Civil and Administrative Tribunal Procedure Rules 2009 (No 2)</w:t>
      </w:r>
      <w:r>
        <w:fldChar w:fldCharType="end"/>
      </w:r>
      <w:r w:rsidR="002E139B">
        <w:t xml:space="preserve">    </w:t>
      </w:r>
    </w:p>
    <w:p w:rsidR="002E139B" w:rsidRDefault="00B0171D">
      <w:pPr>
        <w:pStyle w:val="ActNo"/>
      </w:pPr>
      <w:bookmarkStart w:id="1" w:name="LawNo"/>
      <w:r>
        <w:t>NI2009-626</w:t>
      </w:r>
      <w:bookmarkEnd w:id="1"/>
    </w:p>
    <w:p w:rsidR="002E139B" w:rsidRDefault="002E139B">
      <w:pPr>
        <w:pStyle w:val="CoverInForce"/>
      </w:pPr>
      <w:r>
        <w:t>made under the</w:t>
      </w:r>
    </w:p>
    <w:p w:rsidR="002E139B" w:rsidRDefault="00E771CD">
      <w:pPr>
        <w:pStyle w:val="CoverActName"/>
      </w:pPr>
      <w:r>
        <w:fldChar w:fldCharType="begin"/>
      </w:r>
      <w:r>
        <w:instrText xml:space="preserve"> REF ActName \*charformat </w:instrText>
      </w:r>
      <w:r>
        <w:fldChar w:fldCharType="separate"/>
      </w:r>
      <w:r w:rsidR="00813918" w:rsidRPr="00813918">
        <w:t>ACT Civil and Administrative Tribunal Act 2008</w:t>
      </w:r>
      <w:r>
        <w:fldChar w:fldCharType="end"/>
      </w:r>
    </w:p>
    <w:p w:rsidR="002E139B" w:rsidRDefault="002E139B">
      <w:pPr>
        <w:pStyle w:val="RepubNo"/>
      </w:pPr>
      <w:r>
        <w:t xml:space="preserve">Republication No </w:t>
      </w:r>
      <w:bookmarkStart w:id="2" w:name="RepubNo"/>
      <w:r w:rsidR="00B0171D">
        <w:t>2</w:t>
      </w:r>
      <w:bookmarkEnd w:id="2"/>
    </w:p>
    <w:p w:rsidR="002E139B" w:rsidRDefault="002E139B">
      <w:pPr>
        <w:pStyle w:val="EffectiveDate"/>
      </w:pPr>
      <w:r>
        <w:t xml:space="preserve">Effective:  </w:t>
      </w:r>
      <w:bookmarkStart w:id="3" w:name="EffectiveDate"/>
      <w:r w:rsidR="00B0171D">
        <w:t>2 February 2010</w:t>
      </w:r>
      <w:bookmarkEnd w:id="3"/>
      <w:r w:rsidR="00B0171D">
        <w:t xml:space="preserve"> – </w:t>
      </w:r>
      <w:bookmarkStart w:id="4" w:name="EndEffDate"/>
      <w:r w:rsidR="00B0171D">
        <w:t>2 February 2020</w:t>
      </w:r>
      <w:bookmarkEnd w:id="4"/>
    </w:p>
    <w:p w:rsidR="002E139B" w:rsidRDefault="002E139B">
      <w:pPr>
        <w:pStyle w:val="CoverInForce"/>
      </w:pPr>
      <w:r>
        <w:t xml:space="preserve">Republication date: </w:t>
      </w:r>
      <w:bookmarkStart w:id="5" w:name="InForceDate"/>
      <w:r w:rsidR="00B0171D">
        <w:t>2 February 2010</w:t>
      </w:r>
      <w:bookmarkEnd w:id="5"/>
    </w:p>
    <w:p w:rsidR="002E139B" w:rsidRDefault="002E139B">
      <w:pPr>
        <w:pStyle w:val="CoverInForce"/>
      </w:pPr>
      <w:r>
        <w:t xml:space="preserve">Last amendment made by </w:t>
      </w:r>
      <w:bookmarkStart w:id="6" w:name="LastAmdt"/>
      <w:r w:rsidR="00D067E7" w:rsidRPr="006A7814">
        <w:rPr>
          <w:rStyle w:val="charCitHyperlinkAbbrev"/>
        </w:rPr>
        <w:fldChar w:fldCharType="begin"/>
      </w:r>
      <w:r w:rsidR="00B0171D">
        <w:rPr>
          <w:rStyle w:val="charCitHyperlinkAbbrev"/>
        </w:rPr>
        <w:instrText>HYPERLINK "http://www.legislation.act.gov.au/ni/2010-38/default.asp" \o "ACT Civil and Administrative Tribunal Procedure Amendment Rules 2010 (No 1)"</w:instrText>
      </w:r>
      <w:r w:rsidR="00D067E7" w:rsidRPr="006A7814">
        <w:rPr>
          <w:rStyle w:val="charCitHyperlinkAbbrev"/>
        </w:rPr>
        <w:fldChar w:fldCharType="separate"/>
      </w:r>
      <w:r w:rsidR="00B0171D">
        <w:rPr>
          <w:rStyle w:val="charCitHyperlinkAbbrev"/>
        </w:rPr>
        <w:t>NI2010</w:t>
      </w:r>
      <w:r w:rsidR="00B0171D">
        <w:rPr>
          <w:rStyle w:val="charCitHyperlinkAbbrev"/>
        </w:rPr>
        <w:noBreakHyphen/>
        <w:t>38</w:t>
      </w:r>
      <w:r w:rsidR="00D067E7" w:rsidRPr="006A7814">
        <w:rPr>
          <w:rStyle w:val="charCitHyperlinkAbbrev"/>
        </w:rPr>
        <w:fldChar w:fldCharType="end"/>
      </w:r>
      <w:bookmarkEnd w:id="6"/>
    </w:p>
    <w:p w:rsidR="002E139B" w:rsidRDefault="002E139B"/>
    <w:p w:rsidR="002E139B" w:rsidRDefault="002E139B"/>
    <w:p w:rsidR="002E139B" w:rsidRDefault="002E139B"/>
    <w:p w:rsidR="002E139B" w:rsidRDefault="002E139B"/>
    <w:p w:rsidR="002E139B" w:rsidRDefault="002E139B">
      <w:pPr>
        <w:rPr>
          <w:rFonts w:ascii="Arial" w:hAnsi="Arial"/>
        </w:rPr>
      </w:pPr>
    </w:p>
    <w:p w:rsidR="002E139B" w:rsidRDefault="002E139B">
      <w:pPr>
        <w:pStyle w:val="CoverHeading"/>
      </w:pPr>
      <w:r>
        <w:br w:type="page"/>
      </w:r>
      <w:r>
        <w:lastRenderedPageBreak/>
        <w:t>About this republication</w:t>
      </w:r>
    </w:p>
    <w:p w:rsidR="002E139B" w:rsidRDefault="002E139B">
      <w:pPr>
        <w:pStyle w:val="CoverSubHdg"/>
      </w:pPr>
      <w:r>
        <w:t>The republished law</w:t>
      </w:r>
    </w:p>
    <w:p w:rsidR="002E139B" w:rsidRDefault="002E139B">
      <w:pPr>
        <w:pStyle w:val="CoverText"/>
      </w:pPr>
      <w:r>
        <w:t xml:space="preserve">This is a republication of the </w:t>
      </w:r>
      <w:r w:rsidR="00E771CD" w:rsidRPr="00B0171D">
        <w:rPr>
          <w:i/>
        </w:rPr>
        <w:fldChar w:fldCharType="begin"/>
      </w:r>
      <w:r w:rsidR="00E771CD" w:rsidRPr="00B0171D">
        <w:rPr>
          <w:i/>
        </w:rPr>
        <w:instrText xml:space="preserve"> REF citation *\charformat  \* MERGEFORMAT </w:instrText>
      </w:r>
      <w:r w:rsidR="00E771CD" w:rsidRPr="00B0171D">
        <w:rPr>
          <w:i/>
        </w:rPr>
        <w:fldChar w:fldCharType="separate"/>
      </w:r>
      <w:r w:rsidR="00813918" w:rsidRPr="00813918">
        <w:rPr>
          <w:i/>
        </w:rPr>
        <w:t>ACT Civil and Administrative Tribunal Procedure Rules 2009 (No 2)</w:t>
      </w:r>
      <w:r w:rsidR="00E771CD" w:rsidRPr="00B0171D">
        <w:rPr>
          <w:i/>
        </w:rPr>
        <w:fldChar w:fldCharType="end"/>
      </w:r>
      <w:r>
        <w:rPr>
          <w:iCs/>
        </w:rPr>
        <w:t>,</w:t>
      </w:r>
      <w:r>
        <w:t xml:space="preserve"> made under the </w:t>
      </w:r>
      <w:r w:rsidR="00D067E7" w:rsidRPr="00B0171D">
        <w:rPr>
          <w:i/>
        </w:rPr>
        <w:fldChar w:fldCharType="begin"/>
      </w:r>
      <w:r w:rsidRPr="00B0171D">
        <w:rPr>
          <w:i/>
        </w:rPr>
        <w:instrText xml:space="preserve"> REF ActName \*charformat  \* MERGEFORMAT </w:instrText>
      </w:r>
      <w:r w:rsidR="00D067E7" w:rsidRPr="00B0171D">
        <w:rPr>
          <w:i/>
        </w:rPr>
        <w:fldChar w:fldCharType="separate"/>
      </w:r>
      <w:r w:rsidR="00813918" w:rsidRPr="00813918">
        <w:rPr>
          <w:i/>
        </w:rPr>
        <w:t>ACT Civil and Administrative Tribunal Act 2008</w:t>
      </w:r>
      <w:r w:rsidR="00D067E7" w:rsidRPr="00B0171D">
        <w:rPr>
          <w:i/>
        </w:rPr>
        <w:fldChar w:fldCharType="end"/>
      </w:r>
      <w:r>
        <w:t xml:space="preserve"> (including</w:t>
      </w:r>
      <w:r w:rsidRPr="000073B1">
        <w:t xml:space="preserve"> </w:t>
      </w:r>
      <w:r>
        <w:t xml:space="preserve">any amendment made under the </w:t>
      </w:r>
      <w:hyperlink r:id="rId8" w:tooltip="A2001-14" w:history="1">
        <w:r w:rsidR="000073B1" w:rsidRPr="000073B1">
          <w:rPr>
            <w:rStyle w:val="charCitHyperlinkItal"/>
          </w:rPr>
          <w:t>Legislation Act 2001</w:t>
        </w:r>
      </w:hyperlink>
      <w:r>
        <w:t xml:space="preserve">, part 11.3 (Editorial changes)) as in force on </w:t>
      </w:r>
      <w:r w:rsidR="00E771CD">
        <w:fldChar w:fldCharType="begin"/>
      </w:r>
      <w:r w:rsidR="00E771CD">
        <w:instrText xml:space="preserve"> REF InForceDate *\charformat </w:instrText>
      </w:r>
      <w:r w:rsidR="00E771CD">
        <w:fldChar w:fldCharType="separate"/>
      </w:r>
      <w:r w:rsidR="00813918">
        <w:t>2 February 2010</w:t>
      </w:r>
      <w:r w:rsidR="00E771CD">
        <w:fldChar w:fldCharType="end"/>
      </w:r>
      <w:r w:rsidRPr="000073B1">
        <w:rPr>
          <w:rStyle w:val="charItals"/>
        </w:rPr>
        <w:t xml:space="preserve">.  </w:t>
      </w:r>
      <w:r>
        <w:t xml:space="preserve">It also includes any amendment, repeal or expiry affecting the republished law to </w:t>
      </w:r>
      <w:r w:rsidR="00E771CD">
        <w:fldChar w:fldCharType="begin"/>
      </w:r>
      <w:r w:rsidR="00E771CD">
        <w:instrText xml:space="preserve"> REF EffectiveDate *\charformat </w:instrText>
      </w:r>
      <w:r w:rsidR="00E771CD">
        <w:fldChar w:fldCharType="separate"/>
      </w:r>
      <w:r w:rsidR="00813918">
        <w:t>2 February 2010</w:t>
      </w:r>
      <w:r w:rsidR="00E771CD">
        <w:fldChar w:fldCharType="end"/>
      </w:r>
      <w:r>
        <w:t xml:space="preserve">.  </w:t>
      </w:r>
    </w:p>
    <w:p w:rsidR="002E139B" w:rsidRDefault="002E139B">
      <w:pPr>
        <w:pStyle w:val="CoverText"/>
      </w:pPr>
      <w:r>
        <w:t xml:space="preserve">The legislation history and amendment history of the republished law are set out in endnotes 3 and 4. </w:t>
      </w:r>
    </w:p>
    <w:p w:rsidR="002E139B" w:rsidRDefault="002E139B" w:rsidP="002E139B">
      <w:pPr>
        <w:pStyle w:val="CoverSubHdg"/>
      </w:pPr>
      <w:r>
        <w:t>Kinds of republications</w:t>
      </w:r>
    </w:p>
    <w:p w:rsidR="002E139B" w:rsidRDefault="002E139B" w:rsidP="002E139B">
      <w:pPr>
        <w:pStyle w:val="CoverText"/>
        <w:rPr>
          <w:color w:val="000000"/>
        </w:rPr>
      </w:pPr>
      <w:r>
        <w:rPr>
          <w:color w:val="000000"/>
        </w:rPr>
        <w:t xml:space="preserve">The Parliamentary Counsel’s Office prepares 2 kinds of republications of ACT laws (see the ACT legislation register at </w:t>
      </w:r>
      <w:hyperlink r:id="rId9" w:history="1">
        <w:r w:rsidR="000073B1" w:rsidRPr="000073B1">
          <w:rPr>
            <w:rStyle w:val="charCitHyperlinkAbbrev"/>
          </w:rPr>
          <w:t>www.legislation.act.gov.au</w:t>
        </w:r>
      </w:hyperlink>
      <w:r>
        <w:rPr>
          <w:color w:val="000000"/>
        </w:rPr>
        <w:t>):</w:t>
      </w:r>
    </w:p>
    <w:p w:rsidR="002E139B" w:rsidRDefault="002E139B" w:rsidP="002E139B">
      <w:pPr>
        <w:pStyle w:val="CoverText"/>
        <w:numPr>
          <w:ilvl w:val="0"/>
          <w:numId w:val="33"/>
        </w:numPr>
        <w:rPr>
          <w:color w:val="000000"/>
        </w:rPr>
      </w:pPr>
      <w:r>
        <w:rPr>
          <w:color w:val="000000"/>
        </w:rPr>
        <w:t xml:space="preserve">authorised republications to which the </w:t>
      </w:r>
      <w:hyperlink r:id="rId10" w:tooltip="A2001-14" w:history="1">
        <w:r w:rsidR="000073B1" w:rsidRPr="000073B1">
          <w:rPr>
            <w:rStyle w:val="charCitHyperlinkItal"/>
          </w:rPr>
          <w:t>Legislation Act 2001</w:t>
        </w:r>
      </w:hyperlink>
      <w:r>
        <w:rPr>
          <w:color w:val="000000"/>
        </w:rPr>
        <w:t xml:space="preserve"> applies</w:t>
      </w:r>
    </w:p>
    <w:p w:rsidR="002E139B" w:rsidRDefault="002E139B" w:rsidP="002E139B">
      <w:pPr>
        <w:pStyle w:val="CoverText"/>
        <w:numPr>
          <w:ilvl w:val="0"/>
          <w:numId w:val="33"/>
        </w:numPr>
        <w:rPr>
          <w:color w:val="000000"/>
        </w:rPr>
      </w:pPr>
      <w:r>
        <w:rPr>
          <w:color w:val="000000"/>
        </w:rPr>
        <w:t>unauthorised republications.</w:t>
      </w:r>
    </w:p>
    <w:p w:rsidR="002E139B" w:rsidRDefault="002E139B" w:rsidP="002E139B">
      <w:pPr>
        <w:pStyle w:val="CoverText"/>
      </w:pPr>
      <w:r>
        <w:t>The status of this republication appears on the bottom of each page.</w:t>
      </w:r>
    </w:p>
    <w:p w:rsidR="002E139B" w:rsidRDefault="002E139B" w:rsidP="002E139B">
      <w:pPr>
        <w:pStyle w:val="CoverSubHdg"/>
      </w:pPr>
      <w:r>
        <w:t>Editorial changes</w:t>
      </w:r>
    </w:p>
    <w:p w:rsidR="002E139B" w:rsidRDefault="002E139B" w:rsidP="002E139B">
      <w:pPr>
        <w:pStyle w:val="CoverText"/>
      </w:pPr>
      <w:r>
        <w:t xml:space="preserve">The </w:t>
      </w:r>
      <w:hyperlink r:id="rId11" w:tooltip="A2001-14" w:history="1">
        <w:r w:rsidR="000073B1" w:rsidRPr="000073B1">
          <w:rPr>
            <w:rStyle w:val="charCitHyperlinkItal"/>
          </w:rPr>
          <w:t>Legislation Act 2001</w:t>
        </w:r>
      </w:hyperlink>
      <w:r w:rsidRPr="000073B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0073B1" w:rsidRPr="000073B1">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E139B" w:rsidRPr="002E139B" w:rsidRDefault="002E139B" w:rsidP="002E139B">
      <w:pPr>
        <w:pStyle w:val="CoverText"/>
      </w:pPr>
      <w:r w:rsidRPr="002E139B">
        <w:t>This republication does not include amendments made under part 11.3 (see endnote 1).</w:t>
      </w:r>
    </w:p>
    <w:p w:rsidR="002E139B" w:rsidRDefault="002E139B" w:rsidP="002E139B">
      <w:pPr>
        <w:pStyle w:val="CoverSubHdg"/>
      </w:pPr>
      <w:r>
        <w:t>Uncommenced provisions and amendments</w:t>
      </w:r>
    </w:p>
    <w:p w:rsidR="002E139B" w:rsidRDefault="002E139B" w:rsidP="002E139B">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2E139B" w:rsidRDefault="002E139B" w:rsidP="002E139B">
      <w:pPr>
        <w:pStyle w:val="CoverSubHdg"/>
      </w:pPr>
      <w:r>
        <w:t>Modifications</w:t>
      </w:r>
    </w:p>
    <w:p w:rsidR="002E139B" w:rsidRDefault="002E139B" w:rsidP="002E139B">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hyperlink r:id="rId13" w:tooltip="A2001-14" w:history="1">
        <w:r w:rsidR="000073B1" w:rsidRPr="000073B1">
          <w:rPr>
            <w:rStyle w:val="charCitHyperlinkItal"/>
          </w:rPr>
          <w:t>Legislation Act 2001</w:t>
        </w:r>
      </w:hyperlink>
      <w:r>
        <w:rPr>
          <w:color w:val="000000"/>
        </w:rPr>
        <w:t>, section 95.</w:t>
      </w:r>
    </w:p>
    <w:p w:rsidR="002E139B" w:rsidRDefault="002E139B" w:rsidP="002E139B">
      <w:pPr>
        <w:pStyle w:val="CoverSubHdg"/>
      </w:pPr>
      <w:r>
        <w:t>Penalties</w:t>
      </w:r>
    </w:p>
    <w:p w:rsidR="002E139B" w:rsidRDefault="002E139B" w:rsidP="002E139B">
      <w:pPr>
        <w:pStyle w:val="CoverText"/>
        <w:rPr>
          <w:color w:val="000000"/>
        </w:rPr>
      </w:pPr>
      <w:r>
        <w:rPr>
          <w:color w:val="000000"/>
        </w:rPr>
        <w:t xml:space="preserve">At the republication date, the value of a penalty unit for an offence against this law is $110 for an individual and $550 for a corporation (see </w:t>
      </w:r>
      <w:hyperlink r:id="rId14" w:tooltip="A2001-14" w:history="1">
        <w:r w:rsidR="000073B1" w:rsidRPr="000073B1">
          <w:rPr>
            <w:rStyle w:val="charCitHyperlinkItal"/>
          </w:rPr>
          <w:t>Legislation Act 2001</w:t>
        </w:r>
      </w:hyperlink>
      <w:r>
        <w:rPr>
          <w:color w:val="000000"/>
        </w:rPr>
        <w:t>, s 133).</w:t>
      </w:r>
    </w:p>
    <w:p w:rsidR="002E139B" w:rsidRDefault="002E139B">
      <w:pPr>
        <w:pStyle w:val="00SigningPage"/>
        <w:sectPr w:rsidR="002E139B">
          <w:headerReference w:type="even" r:id="rId15"/>
          <w:headerReference w:type="default" r:id="rId16"/>
          <w:footerReference w:type="even" r:id="rId17"/>
          <w:footerReference w:type="default" r:id="rId18"/>
          <w:headerReference w:type="first" r:id="rId19"/>
          <w:footerReference w:type="first" r:id="rId20"/>
          <w:pgSz w:w="11907" w:h="16839" w:code="9"/>
          <w:pgMar w:top="3000" w:right="1900" w:bottom="2500" w:left="2300" w:header="2480" w:footer="2100" w:gutter="0"/>
          <w:pgNumType w:fmt="lowerRoman" w:start="1"/>
          <w:cols w:space="720"/>
          <w:titlePg/>
          <w:docGrid w:linePitch="254"/>
        </w:sectPr>
      </w:pPr>
    </w:p>
    <w:p w:rsidR="002E139B" w:rsidRDefault="00612A93">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E139B" w:rsidRDefault="002E139B">
      <w:pPr>
        <w:jc w:val="center"/>
        <w:rPr>
          <w:rFonts w:ascii="Arial" w:hAnsi="Arial"/>
        </w:rPr>
      </w:pPr>
      <w:r>
        <w:rPr>
          <w:rFonts w:ascii="Arial" w:hAnsi="Arial"/>
        </w:rPr>
        <w:t>Australian Capital Territory</w:t>
      </w:r>
    </w:p>
    <w:p w:rsidR="002E139B" w:rsidRDefault="00E771CD" w:rsidP="002E139B">
      <w:pPr>
        <w:pStyle w:val="Billname"/>
      </w:pPr>
      <w:r>
        <w:fldChar w:fldCharType="begin"/>
      </w:r>
      <w:r>
        <w:instrText xml:space="preserve"> REF Citation \*charformat  \* MERGEFORMAT </w:instrText>
      </w:r>
      <w:r>
        <w:fldChar w:fldCharType="separate"/>
      </w:r>
      <w:r w:rsidR="00813918">
        <w:t>ACT Civil and Administrative Tribunal Procedure Rules 2009 (No 2)</w:t>
      </w:r>
      <w:r>
        <w:fldChar w:fldCharType="end"/>
      </w:r>
    </w:p>
    <w:p w:rsidR="002E139B" w:rsidRDefault="002E139B">
      <w:pPr>
        <w:pStyle w:val="CoverInForce"/>
      </w:pPr>
      <w:r>
        <w:t>made under the</w:t>
      </w:r>
    </w:p>
    <w:p w:rsidR="002E139B" w:rsidRDefault="00E771CD">
      <w:pPr>
        <w:pStyle w:val="CoverActName"/>
      </w:pPr>
      <w:r>
        <w:fldChar w:fldCharType="begin"/>
      </w:r>
      <w:r>
        <w:instrText xml:space="preserve"> REF ActName \*charformat </w:instrText>
      </w:r>
      <w:r>
        <w:fldChar w:fldCharType="separate"/>
      </w:r>
      <w:r w:rsidR="00813918" w:rsidRPr="00813918">
        <w:t>ACT Civil and Administrative Tribunal Act 2008</w:t>
      </w:r>
      <w:r>
        <w:fldChar w:fldCharType="end"/>
      </w:r>
    </w:p>
    <w:p w:rsidR="002E139B" w:rsidRDefault="002E139B">
      <w:pPr>
        <w:pStyle w:val="Placeholder"/>
      </w:pPr>
      <w:r>
        <w:rPr>
          <w:rStyle w:val="charContents"/>
          <w:sz w:val="16"/>
        </w:rPr>
        <w:t xml:space="preserve">  </w:t>
      </w:r>
      <w:r>
        <w:rPr>
          <w:rStyle w:val="charPage"/>
        </w:rPr>
        <w:t xml:space="preserve">  </w:t>
      </w:r>
    </w:p>
    <w:p w:rsidR="002E139B" w:rsidRDefault="002E139B">
      <w:pPr>
        <w:pStyle w:val="N-TOCheading"/>
      </w:pPr>
      <w:r>
        <w:rPr>
          <w:rStyle w:val="charContents"/>
        </w:rPr>
        <w:t>Contents</w:t>
      </w:r>
    </w:p>
    <w:p w:rsidR="002E139B" w:rsidRDefault="002E139B">
      <w:pPr>
        <w:pStyle w:val="N-9pt"/>
      </w:pPr>
      <w:r>
        <w:tab/>
      </w:r>
      <w:r>
        <w:rPr>
          <w:rStyle w:val="charPage"/>
        </w:rPr>
        <w:t>Page</w:t>
      </w:r>
    </w:p>
    <w:p w:rsidR="00945C65" w:rsidRDefault="00D067E7" w:rsidP="00945C65">
      <w:pPr>
        <w:pStyle w:val="TOC2"/>
        <w:rPr>
          <w:rFonts w:ascii="Times New Roman" w:hAnsi="Times New Roman"/>
          <w:szCs w:val="24"/>
          <w:lang w:eastAsia="en-AU"/>
        </w:rPr>
      </w:pPr>
      <w:r>
        <w:fldChar w:fldCharType="begin"/>
      </w:r>
      <w:r w:rsidR="00945C65">
        <w:instrText xml:space="preserve"> TOC \o "1-5" \t "A H1 Chapter,1,A H2 Part,2,A H3 Div,3,A H4 SubDiv,4,A H5 Sec,5,Sched-heading,6,Sched-heading Symb,6,Sched-Part,7,Sched-Part Symb,7,Endnote1,7,Sched-Form,8,Sched-Form Symb,8,Dict-Heading,6,Dict-Heading Symb,6,Sch clause heading,5,Endnote2,5" </w:instrText>
      </w:r>
      <w:r>
        <w:fldChar w:fldCharType="separate"/>
      </w:r>
      <w:r w:rsidR="00945C65">
        <w:t>Part 1</w:t>
      </w:r>
      <w:r w:rsidR="00945C65">
        <w:rPr>
          <w:rFonts w:ascii="Times New Roman" w:hAnsi="Times New Roman"/>
          <w:szCs w:val="24"/>
          <w:lang w:eastAsia="en-AU"/>
        </w:rPr>
        <w:tab/>
      </w:r>
      <w:r w:rsidR="00945C65">
        <w:t>Preliminary</w:t>
      </w:r>
    </w:p>
    <w:p w:rsidR="00945C65" w:rsidRDefault="00945C65" w:rsidP="00945C65">
      <w:pPr>
        <w:pStyle w:val="TOC5"/>
        <w:rPr>
          <w:rFonts w:ascii="Times New Roman" w:hAnsi="Times New Roman"/>
          <w:sz w:val="24"/>
          <w:szCs w:val="24"/>
          <w:lang w:eastAsia="en-AU"/>
        </w:rPr>
      </w:pPr>
      <w:r>
        <w:tab/>
        <w:t>1</w:t>
      </w:r>
      <w:r>
        <w:rPr>
          <w:rFonts w:ascii="Times New Roman" w:hAnsi="Times New Roman"/>
          <w:sz w:val="24"/>
          <w:szCs w:val="24"/>
          <w:lang w:eastAsia="en-AU"/>
        </w:rPr>
        <w:tab/>
      </w:r>
      <w:r>
        <w:t>Name of rules</w:t>
      </w:r>
      <w:r>
        <w:tab/>
      </w:r>
      <w:r w:rsidR="00D067E7">
        <w:fldChar w:fldCharType="begin"/>
      </w:r>
      <w:r>
        <w:instrText xml:space="preserve"> PAGEREF _Toc252806587 \h </w:instrText>
      </w:r>
      <w:r w:rsidR="00D067E7">
        <w:fldChar w:fldCharType="separate"/>
      </w:r>
      <w:r w:rsidR="00813918">
        <w:t>2</w:t>
      </w:r>
      <w:r w:rsidR="00D067E7">
        <w:fldChar w:fldCharType="end"/>
      </w:r>
    </w:p>
    <w:p w:rsidR="00945C65" w:rsidRDefault="00945C65" w:rsidP="00945C65">
      <w:pPr>
        <w:pStyle w:val="TOC5"/>
        <w:rPr>
          <w:rFonts w:ascii="Times New Roman" w:hAnsi="Times New Roman"/>
          <w:sz w:val="24"/>
          <w:szCs w:val="24"/>
          <w:lang w:eastAsia="en-AU"/>
        </w:rPr>
      </w:pPr>
      <w:r>
        <w:tab/>
        <w:t>3</w:t>
      </w:r>
      <w:r>
        <w:rPr>
          <w:rFonts w:ascii="Times New Roman" w:hAnsi="Times New Roman"/>
          <w:sz w:val="24"/>
          <w:szCs w:val="24"/>
          <w:lang w:eastAsia="en-AU"/>
        </w:rPr>
        <w:tab/>
      </w:r>
      <w:r>
        <w:t>Dictionary</w:t>
      </w:r>
      <w:r>
        <w:tab/>
      </w:r>
      <w:r w:rsidR="00D067E7">
        <w:fldChar w:fldCharType="begin"/>
      </w:r>
      <w:r>
        <w:instrText xml:space="preserve"> PAGEREF _Toc252806588 \h </w:instrText>
      </w:r>
      <w:r w:rsidR="00D067E7">
        <w:fldChar w:fldCharType="separate"/>
      </w:r>
      <w:r w:rsidR="00813918">
        <w:t>2</w:t>
      </w:r>
      <w:r w:rsidR="00D067E7">
        <w:fldChar w:fldCharType="end"/>
      </w:r>
    </w:p>
    <w:p w:rsidR="00945C65" w:rsidRDefault="00945C65" w:rsidP="00945C65">
      <w:pPr>
        <w:pStyle w:val="TOC5"/>
        <w:rPr>
          <w:rFonts w:ascii="Times New Roman" w:hAnsi="Times New Roman"/>
          <w:sz w:val="24"/>
          <w:szCs w:val="24"/>
          <w:lang w:eastAsia="en-AU"/>
        </w:rPr>
      </w:pPr>
      <w:r>
        <w:tab/>
        <w:t>4</w:t>
      </w:r>
      <w:r>
        <w:rPr>
          <w:rFonts w:ascii="Times New Roman" w:hAnsi="Times New Roman"/>
          <w:sz w:val="24"/>
          <w:szCs w:val="24"/>
          <w:lang w:eastAsia="en-AU"/>
        </w:rPr>
        <w:tab/>
      </w:r>
      <w:r>
        <w:t>Notes</w:t>
      </w:r>
      <w:r>
        <w:tab/>
      </w:r>
      <w:r w:rsidR="00D067E7">
        <w:fldChar w:fldCharType="begin"/>
      </w:r>
      <w:r>
        <w:instrText xml:space="preserve"> PAGEREF _Toc252806589 \h </w:instrText>
      </w:r>
      <w:r w:rsidR="00D067E7">
        <w:fldChar w:fldCharType="separate"/>
      </w:r>
      <w:r w:rsidR="00813918">
        <w:t>2</w:t>
      </w:r>
      <w:r w:rsidR="00D067E7">
        <w:fldChar w:fldCharType="end"/>
      </w:r>
    </w:p>
    <w:p w:rsidR="00945C65" w:rsidRDefault="00945C65" w:rsidP="00945C65">
      <w:pPr>
        <w:pStyle w:val="TOC5"/>
        <w:rPr>
          <w:rFonts w:ascii="Times New Roman" w:hAnsi="Times New Roman"/>
          <w:sz w:val="24"/>
          <w:szCs w:val="24"/>
          <w:lang w:eastAsia="en-AU"/>
        </w:rPr>
      </w:pPr>
      <w:r>
        <w:tab/>
        <w:t>5</w:t>
      </w:r>
      <w:r>
        <w:rPr>
          <w:rFonts w:ascii="Times New Roman" w:hAnsi="Times New Roman"/>
          <w:sz w:val="24"/>
          <w:szCs w:val="24"/>
          <w:lang w:eastAsia="en-AU"/>
        </w:rPr>
        <w:tab/>
      </w:r>
      <w:r>
        <w:t>Dispensing with rules</w:t>
      </w:r>
      <w:r>
        <w:tab/>
      </w:r>
      <w:r w:rsidR="00D067E7">
        <w:fldChar w:fldCharType="begin"/>
      </w:r>
      <w:r>
        <w:instrText xml:space="preserve"> PAGEREF _Toc252806590 \h </w:instrText>
      </w:r>
      <w:r w:rsidR="00D067E7">
        <w:fldChar w:fldCharType="separate"/>
      </w:r>
      <w:r w:rsidR="00813918">
        <w:t>2</w:t>
      </w:r>
      <w:r w:rsidR="00D067E7">
        <w:fldChar w:fldCharType="end"/>
      </w:r>
    </w:p>
    <w:p w:rsidR="00945C65" w:rsidRDefault="00945C65" w:rsidP="00945C65">
      <w:pPr>
        <w:pStyle w:val="TOC2"/>
        <w:rPr>
          <w:rFonts w:ascii="Times New Roman" w:hAnsi="Times New Roman"/>
          <w:szCs w:val="24"/>
          <w:lang w:eastAsia="en-AU"/>
        </w:rPr>
      </w:pPr>
      <w:r>
        <w:t>Part 2</w:t>
      </w:r>
      <w:r>
        <w:rPr>
          <w:rFonts w:ascii="Times New Roman" w:hAnsi="Times New Roman"/>
          <w:szCs w:val="24"/>
          <w:lang w:eastAsia="en-AU"/>
        </w:rPr>
        <w:tab/>
      </w:r>
      <w:r>
        <w:t>Directions</w:t>
      </w:r>
    </w:p>
    <w:p w:rsidR="00945C65" w:rsidRDefault="00945C65" w:rsidP="00945C65">
      <w:pPr>
        <w:pStyle w:val="TOC5"/>
        <w:rPr>
          <w:rFonts w:ascii="Times New Roman" w:hAnsi="Times New Roman"/>
          <w:sz w:val="24"/>
          <w:szCs w:val="24"/>
          <w:lang w:eastAsia="en-AU"/>
        </w:rPr>
      </w:pPr>
      <w:r>
        <w:tab/>
        <w:t>6</w:t>
      </w:r>
      <w:r>
        <w:rPr>
          <w:rFonts w:ascii="Times New Roman" w:hAnsi="Times New Roman"/>
          <w:sz w:val="24"/>
          <w:szCs w:val="24"/>
          <w:lang w:eastAsia="en-AU"/>
        </w:rPr>
        <w:tab/>
      </w:r>
      <w:r>
        <w:t>Power to make procedural directions</w:t>
      </w:r>
      <w:r>
        <w:tab/>
      </w:r>
      <w:r w:rsidR="00D067E7">
        <w:fldChar w:fldCharType="begin"/>
      </w:r>
      <w:r>
        <w:instrText xml:space="preserve"> PAGEREF _Toc252806592 \h </w:instrText>
      </w:r>
      <w:r w:rsidR="00D067E7">
        <w:fldChar w:fldCharType="separate"/>
      </w:r>
      <w:r w:rsidR="00813918">
        <w:t>3</w:t>
      </w:r>
      <w:r w:rsidR="00D067E7">
        <w:fldChar w:fldCharType="end"/>
      </w:r>
    </w:p>
    <w:p w:rsidR="00945C65" w:rsidRDefault="00945C65" w:rsidP="00945C65">
      <w:pPr>
        <w:pStyle w:val="TOC2"/>
        <w:rPr>
          <w:rFonts w:ascii="Times New Roman" w:hAnsi="Times New Roman"/>
          <w:szCs w:val="24"/>
          <w:lang w:eastAsia="en-AU"/>
        </w:rPr>
      </w:pPr>
      <w:r>
        <w:lastRenderedPageBreak/>
        <w:t>Part 3</w:t>
      </w:r>
      <w:r>
        <w:rPr>
          <w:rFonts w:ascii="Times New Roman" w:hAnsi="Times New Roman"/>
          <w:szCs w:val="24"/>
          <w:lang w:eastAsia="en-AU"/>
        </w:rPr>
        <w:tab/>
      </w:r>
      <w:r>
        <w:t>Applications for review of a decision</w:t>
      </w:r>
    </w:p>
    <w:p w:rsidR="00945C65" w:rsidRDefault="00945C65" w:rsidP="00945C65">
      <w:pPr>
        <w:pStyle w:val="TOC5"/>
        <w:rPr>
          <w:rFonts w:ascii="Times New Roman" w:hAnsi="Times New Roman"/>
          <w:sz w:val="24"/>
          <w:szCs w:val="24"/>
          <w:lang w:eastAsia="en-AU"/>
        </w:rPr>
      </w:pPr>
      <w:r>
        <w:tab/>
        <w:t>7</w:t>
      </w:r>
      <w:r>
        <w:rPr>
          <w:rFonts w:ascii="Times New Roman" w:hAnsi="Times New Roman"/>
          <w:sz w:val="24"/>
          <w:szCs w:val="24"/>
          <w:lang w:eastAsia="en-AU"/>
        </w:rPr>
        <w:tab/>
      </w:r>
      <w:r>
        <w:rPr>
          <w:lang w:eastAsia="en-AU"/>
        </w:rPr>
        <w:t>Extension of time for making application</w:t>
      </w:r>
      <w:r>
        <w:tab/>
      </w:r>
      <w:r w:rsidR="00D067E7">
        <w:fldChar w:fldCharType="begin"/>
      </w:r>
      <w:r>
        <w:instrText xml:space="preserve"> PAGEREF _Toc252806594 \h </w:instrText>
      </w:r>
      <w:r w:rsidR="00D067E7">
        <w:fldChar w:fldCharType="separate"/>
      </w:r>
      <w:r w:rsidR="00813918">
        <w:t>4</w:t>
      </w:r>
      <w:r w:rsidR="00D067E7">
        <w:fldChar w:fldCharType="end"/>
      </w:r>
    </w:p>
    <w:p w:rsidR="00945C65" w:rsidRDefault="00945C65" w:rsidP="00945C65">
      <w:pPr>
        <w:pStyle w:val="TOC2"/>
        <w:rPr>
          <w:rFonts w:ascii="Times New Roman" w:hAnsi="Times New Roman"/>
          <w:szCs w:val="24"/>
          <w:lang w:eastAsia="en-AU"/>
        </w:rPr>
      </w:pPr>
      <w:r>
        <w:t>Part 4</w:t>
      </w:r>
      <w:r>
        <w:rPr>
          <w:rFonts w:ascii="Times New Roman" w:hAnsi="Times New Roman"/>
          <w:szCs w:val="24"/>
          <w:lang w:eastAsia="en-AU"/>
        </w:rPr>
        <w:tab/>
      </w:r>
      <w:r>
        <w:t>Representatives</w:t>
      </w:r>
    </w:p>
    <w:p w:rsidR="00945C65" w:rsidRDefault="00945C65" w:rsidP="00945C65">
      <w:pPr>
        <w:pStyle w:val="TOC5"/>
        <w:rPr>
          <w:rFonts w:ascii="Times New Roman" w:hAnsi="Times New Roman"/>
          <w:sz w:val="24"/>
          <w:szCs w:val="24"/>
          <w:lang w:eastAsia="en-AU"/>
        </w:rPr>
      </w:pPr>
      <w:r>
        <w:tab/>
        <w:t>8</w:t>
      </w:r>
      <w:r>
        <w:rPr>
          <w:rFonts w:ascii="Times New Roman" w:hAnsi="Times New Roman"/>
          <w:sz w:val="24"/>
          <w:szCs w:val="24"/>
          <w:lang w:eastAsia="en-AU"/>
        </w:rPr>
        <w:tab/>
      </w:r>
      <w:r>
        <w:t>Removing representatives</w:t>
      </w:r>
      <w:r>
        <w:tab/>
      </w:r>
      <w:r w:rsidR="00D067E7">
        <w:fldChar w:fldCharType="begin"/>
      </w:r>
      <w:r>
        <w:instrText xml:space="preserve"> PAGEREF _Toc252806596 \h </w:instrText>
      </w:r>
      <w:r w:rsidR="00D067E7">
        <w:fldChar w:fldCharType="separate"/>
      </w:r>
      <w:r w:rsidR="00813918">
        <w:t>5</w:t>
      </w:r>
      <w:r w:rsidR="00D067E7">
        <w:fldChar w:fldCharType="end"/>
      </w:r>
    </w:p>
    <w:p w:rsidR="00945C65" w:rsidRDefault="00945C65" w:rsidP="00945C65">
      <w:pPr>
        <w:pStyle w:val="TOC2"/>
        <w:rPr>
          <w:rFonts w:ascii="Times New Roman" w:hAnsi="Times New Roman"/>
          <w:szCs w:val="24"/>
          <w:lang w:eastAsia="en-AU"/>
        </w:rPr>
      </w:pPr>
      <w:r>
        <w:t>Part 5</w:t>
      </w:r>
      <w:r>
        <w:rPr>
          <w:rFonts w:ascii="Times New Roman" w:hAnsi="Times New Roman"/>
          <w:szCs w:val="24"/>
          <w:lang w:eastAsia="en-AU"/>
        </w:rPr>
        <w:tab/>
      </w:r>
      <w:r>
        <w:t>Abuse of process</w:t>
      </w:r>
    </w:p>
    <w:p w:rsidR="00945C65" w:rsidRDefault="00945C65" w:rsidP="00945C65">
      <w:pPr>
        <w:pStyle w:val="TOC5"/>
        <w:rPr>
          <w:rFonts w:ascii="Times New Roman" w:hAnsi="Times New Roman"/>
          <w:sz w:val="24"/>
          <w:szCs w:val="24"/>
          <w:lang w:eastAsia="en-AU"/>
        </w:rPr>
      </w:pPr>
      <w:r>
        <w:tab/>
        <w:t>9</w:t>
      </w:r>
      <w:r>
        <w:rPr>
          <w:rFonts w:ascii="Times New Roman" w:hAnsi="Times New Roman"/>
          <w:sz w:val="24"/>
          <w:szCs w:val="24"/>
          <w:lang w:eastAsia="en-AU"/>
        </w:rPr>
        <w:tab/>
      </w:r>
      <w:r>
        <w:t>Rejecting documents—abuse of process etc</w:t>
      </w:r>
      <w:r>
        <w:tab/>
      </w:r>
      <w:r w:rsidR="00D067E7">
        <w:fldChar w:fldCharType="begin"/>
      </w:r>
      <w:r>
        <w:instrText xml:space="preserve"> PAGEREF _Toc252806598 \h </w:instrText>
      </w:r>
      <w:r w:rsidR="00D067E7">
        <w:fldChar w:fldCharType="separate"/>
      </w:r>
      <w:r w:rsidR="00813918">
        <w:t>6</w:t>
      </w:r>
      <w:r w:rsidR="00D067E7">
        <w:fldChar w:fldCharType="end"/>
      </w:r>
    </w:p>
    <w:p w:rsidR="00945C65" w:rsidRDefault="00945C65" w:rsidP="00945C65">
      <w:pPr>
        <w:pStyle w:val="TOC2"/>
        <w:rPr>
          <w:rFonts w:ascii="Times New Roman" w:hAnsi="Times New Roman"/>
          <w:szCs w:val="24"/>
          <w:lang w:eastAsia="en-AU"/>
        </w:rPr>
      </w:pPr>
      <w:r>
        <w:t>Part 6</w:t>
      </w:r>
      <w:r>
        <w:rPr>
          <w:rFonts w:ascii="Times New Roman" w:hAnsi="Times New Roman"/>
          <w:szCs w:val="24"/>
          <w:lang w:eastAsia="en-AU"/>
        </w:rPr>
        <w:tab/>
      </w:r>
      <w:r>
        <w:t>Mental Health (Treatment and Care) Act 1994</w:t>
      </w:r>
    </w:p>
    <w:p w:rsidR="00945C65" w:rsidRDefault="00945C65" w:rsidP="00945C65">
      <w:pPr>
        <w:pStyle w:val="TOC5"/>
        <w:rPr>
          <w:rFonts w:ascii="Times New Roman" w:hAnsi="Times New Roman"/>
          <w:sz w:val="24"/>
          <w:szCs w:val="24"/>
          <w:lang w:eastAsia="en-AU"/>
        </w:rPr>
      </w:pPr>
      <w:r>
        <w:tab/>
        <w:t>10</w:t>
      </w:r>
      <w:r>
        <w:rPr>
          <w:rFonts w:ascii="Times New Roman" w:hAnsi="Times New Roman"/>
          <w:sz w:val="24"/>
          <w:szCs w:val="24"/>
          <w:lang w:eastAsia="en-AU"/>
        </w:rPr>
        <w:tab/>
      </w:r>
      <w:r>
        <w:t>Meaning of mental health order—pt 5</w:t>
      </w:r>
      <w:r>
        <w:tab/>
      </w:r>
      <w:r w:rsidR="00D067E7">
        <w:fldChar w:fldCharType="begin"/>
      </w:r>
      <w:r>
        <w:instrText xml:space="preserve"> PAGEREF _Toc252806600 \h </w:instrText>
      </w:r>
      <w:r w:rsidR="00D067E7">
        <w:fldChar w:fldCharType="separate"/>
      </w:r>
      <w:r w:rsidR="00813918">
        <w:t>7</w:t>
      </w:r>
      <w:r w:rsidR="00D067E7">
        <w:fldChar w:fldCharType="end"/>
      </w:r>
    </w:p>
    <w:p w:rsidR="00945C65" w:rsidRDefault="00945C65" w:rsidP="00945C65">
      <w:pPr>
        <w:pStyle w:val="TOC5"/>
        <w:rPr>
          <w:rFonts w:ascii="Times New Roman" w:hAnsi="Times New Roman"/>
          <w:sz w:val="24"/>
          <w:szCs w:val="24"/>
          <w:lang w:eastAsia="en-AU"/>
        </w:rPr>
      </w:pPr>
      <w:r>
        <w:tab/>
        <w:t>11</w:t>
      </w:r>
      <w:r>
        <w:rPr>
          <w:rFonts w:ascii="Times New Roman" w:hAnsi="Times New Roman"/>
          <w:sz w:val="24"/>
          <w:szCs w:val="24"/>
          <w:lang w:eastAsia="en-AU"/>
        </w:rPr>
        <w:tab/>
      </w:r>
      <w:r>
        <w:t>Extended time to ask for statement of reasons—Act, s 60 (1) (b)</w:t>
      </w:r>
      <w:r>
        <w:tab/>
      </w:r>
      <w:r w:rsidR="00D067E7">
        <w:fldChar w:fldCharType="begin"/>
      </w:r>
      <w:r>
        <w:instrText xml:space="preserve"> PAGEREF _Toc252806601 \h </w:instrText>
      </w:r>
      <w:r w:rsidR="00D067E7">
        <w:fldChar w:fldCharType="separate"/>
      </w:r>
      <w:r w:rsidR="00813918">
        <w:t>7</w:t>
      </w:r>
      <w:r w:rsidR="00D067E7">
        <w:fldChar w:fldCharType="end"/>
      </w:r>
    </w:p>
    <w:p w:rsidR="00945C65" w:rsidRDefault="00945C65" w:rsidP="00945C65">
      <w:pPr>
        <w:pStyle w:val="TOC2"/>
        <w:rPr>
          <w:rFonts w:ascii="Times New Roman" w:hAnsi="Times New Roman"/>
          <w:szCs w:val="24"/>
          <w:lang w:eastAsia="en-AU"/>
        </w:rPr>
      </w:pPr>
      <w:r>
        <w:t>Part 7</w:t>
      </w:r>
      <w:r>
        <w:rPr>
          <w:rFonts w:ascii="Times New Roman" w:hAnsi="Times New Roman"/>
          <w:szCs w:val="24"/>
          <w:lang w:eastAsia="en-AU"/>
        </w:rPr>
        <w:tab/>
      </w:r>
      <w:r>
        <w:t>Appeals within tribunal</w:t>
      </w:r>
    </w:p>
    <w:p w:rsidR="00945C65" w:rsidRDefault="00945C65" w:rsidP="00945C65">
      <w:pPr>
        <w:pStyle w:val="TOC5"/>
        <w:rPr>
          <w:rFonts w:ascii="Times New Roman" w:hAnsi="Times New Roman"/>
          <w:sz w:val="24"/>
          <w:szCs w:val="24"/>
          <w:lang w:eastAsia="en-AU"/>
        </w:rPr>
      </w:pPr>
      <w:r>
        <w:tab/>
        <w:t>12</w:t>
      </w:r>
      <w:r>
        <w:rPr>
          <w:rFonts w:ascii="Times New Roman" w:hAnsi="Times New Roman"/>
          <w:sz w:val="24"/>
          <w:szCs w:val="24"/>
          <w:lang w:eastAsia="en-AU"/>
        </w:rPr>
        <w:tab/>
      </w:r>
      <w:r>
        <w:t>Application—pt 6</w:t>
      </w:r>
      <w:r>
        <w:tab/>
      </w:r>
      <w:r w:rsidR="00D067E7">
        <w:fldChar w:fldCharType="begin"/>
      </w:r>
      <w:r>
        <w:instrText xml:space="preserve"> PAGEREF _Toc252806603 \h </w:instrText>
      </w:r>
      <w:r w:rsidR="00D067E7">
        <w:fldChar w:fldCharType="separate"/>
      </w:r>
      <w:r w:rsidR="00813918">
        <w:t>8</w:t>
      </w:r>
      <w:r w:rsidR="00D067E7">
        <w:fldChar w:fldCharType="end"/>
      </w:r>
    </w:p>
    <w:p w:rsidR="00945C65" w:rsidRDefault="00945C65" w:rsidP="00945C65">
      <w:pPr>
        <w:pStyle w:val="TOC5"/>
        <w:rPr>
          <w:rFonts w:ascii="Times New Roman" w:hAnsi="Times New Roman"/>
          <w:sz w:val="24"/>
          <w:szCs w:val="24"/>
          <w:lang w:eastAsia="en-AU"/>
        </w:rPr>
      </w:pPr>
      <w:r>
        <w:tab/>
        <w:t>13</w:t>
      </w:r>
      <w:r>
        <w:rPr>
          <w:rFonts w:ascii="Times New Roman" w:hAnsi="Times New Roman"/>
          <w:sz w:val="24"/>
          <w:szCs w:val="24"/>
          <w:lang w:eastAsia="en-AU"/>
        </w:rPr>
        <w:tab/>
      </w:r>
      <w:r>
        <w:t>Notice of appeal—requirements</w:t>
      </w:r>
      <w:r>
        <w:tab/>
      </w:r>
      <w:r w:rsidR="00D067E7">
        <w:fldChar w:fldCharType="begin"/>
      </w:r>
      <w:r>
        <w:instrText xml:space="preserve"> PAGEREF _Toc252806604 \h </w:instrText>
      </w:r>
      <w:r w:rsidR="00D067E7">
        <w:fldChar w:fldCharType="separate"/>
      </w:r>
      <w:r w:rsidR="00813918">
        <w:t>8</w:t>
      </w:r>
      <w:r w:rsidR="00D067E7">
        <w:fldChar w:fldCharType="end"/>
      </w:r>
    </w:p>
    <w:p w:rsidR="00945C65" w:rsidRDefault="00945C65" w:rsidP="00945C65">
      <w:pPr>
        <w:pStyle w:val="TOC5"/>
        <w:rPr>
          <w:rFonts w:ascii="Times New Roman" w:hAnsi="Times New Roman"/>
          <w:sz w:val="24"/>
          <w:szCs w:val="24"/>
          <w:lang w:eastAsia="en-AU"/>
        </w:rPr>
      </w:pPr>
      <w:r>
        <w:tab/>
        <w:t>14</w:t>
      </w:r>
      <w:r>
        <w:rPr>
          <w:rFonts w:ascii="Times New Roman" w:hAnsi="Times New Roman"/>
          <w:sz w:val="24"/>
          <w:szCs w:val="24"/>
          <w:lang w:eastAsia="en-AU"/>
        </w:rPr>
        <w:tab/>
      </w:r>
      <w:r>
        <w:t>Notice of appeal—time for filing</w:t>
      </w:r>
      <w:r>
        <w:tab/>
      </w:r>
      <w:r w:rsidR="00D067E7">
        <w:fldChar w:fldCharType="begin"/>
      </w:r>
      <w:r>
        <w:instrText xml:space="preserve"> PAGEREF _Toc252806605 \h </w:instrText>
      </w:r>
      <w:r w:rsidR="00D067E7">
        <w:fldChar w:fldCharType="separate"/>
      </w:r>
      <w:r w:rsidR="00813918">
        <w:t>9</w:t>
      </w:r>
      <w:r w:rsidR="00D067E7">
        <w:fldChar w:fldCharType="end"/>
      </w:r>
    </w:p>
    <w:p w:rsidR="00945C65" w:rsidRDefault="00945C65" w:rsidP="00945C65">
      <w:pPr>
        <w:pStyle w:val="TOC5"/>
        <w:rPr>
          <w:rFonts w:ascii="Times New Roman" w:hAnsi="Times New Roman"/>
          <w:sz w:val="24"/>
          <w:szCs w:val="24"/>
          <w:lang w:eastAsia="en-AU"/>
        </w:rPr>
      </w:pPr>
      <w:r>
        <w:tab/>
        <w:t>15</w:t>
      </w:r>
      <w:r>
        <w:rPr>
          <w:rFonts w:ascii="Times New Roman" w:hAnsi="Times New Roman"/>
          <w:sz w:val="24"/>
          <w:szCs w:val="24"/>
          <w:lang w:eastAsia="en-AU"/>
        </w:rPr>
        <w:tab/>
      </w:r>
      <w:r>
        <w:t>Application to have appeal removed to Supreme Court</w:t>
      </w:r>
      <w:r>
        <w:tab/>
      </w:r>
      <w:r w:rsidR="00D067E7">
        <w:fldChar w:fldCharType="begin"/>
      </w:r>
      <w:r>
        <w:instrText xml:space="preserve"> PAGEREF _Toc252806606 \h </w:instrText>
      </w:r>
      <w:r w:rsidR="00D067E7">
        <w:fldChar w:fldCharType="separate"/>
      </w:r>
      <w:r w:rsidR="00813918">
        <w:t>9</w:t>
      </w:r>
      <w:r w:rsidR="00D067E7">
        <w:fldChar w:fldCharType="end"/>
      </w:r>
    </w:p>
    <w:p w:rsidR="00945C65" w:rsidRDefault="00945C65" w:rsidP="00945C65">
      <w:pPr>
        <w:pStyle w:val="TOC5"/>
        <w:rPr>
          <w:rFonts w:ascii="Times New Roman" w:hAnsi="Times New Roman"/>
          <w:sz w:val="24"/>
          <w:szCs w:val="24"/>
          <w:lang w:eastAsia="en-AU"/>
        </w:rPr>
      </w:pPr>
      <w:r>
        <w:tab/>
        <w:t>16</w:t>
      </w:r>
      <w:r>
        <w:rPr>
          <w:rFonts w:ascii="Times New Roman" w:hAnsi="Times New Roman"/>
          <w:sz w:val="24"/>
          <w:szCs w:val="24"/>
          <w:lang w:eastAsia="en-AU"/>
        </w:rPr>
        <w:tab/>
      </w:r>
      <w:r>
        <w:t>Registrar to give documents to respondent</w:t>
      </w:r>
      <w:r>
        <w:tab/>
      </w:r>
      <w:r w:rsidR="00D067E7">
        <w:fldChar w:fldCharType="begin"/>
      </w:r>
      <w:r>
        <w:instrText xml:space="preserve"> PAGEREF _Toc252806607 \h </w:instrText>
      </w:r>
      <w:r w:rsidR="00D067E7">
        <w:fldChar w:fldCharType="separate"/>
      </w:r>
      <w:r w:rsidR="00813918">
        <w:t>9</w:t>
      </w:r>
      <w:r w:rsidR="00D067E7">
        <w:fldChar w:fldCharType="end"/>
      </w:r>
    </w:p>
    <w:p w:rsidR="00945C65" w:rsidRDefault="00945C65" w:rsidP="00945C65">
      <w:pPr>
        <w:pStyle w:val="TOC5"/>
        <w:rPr>
          <w:rFonts w:ascii="Times New Roman" w:hAnsi="Times New Roman"/>
          <w:sz w:val="24"/>
          <w:szCs w:val="24"/>
          <w:lang w:eastAsia="en-AU"/>
        </w:rPr>
      </w:pPr>
      <w:r>
        <w:tab/>
        <w:t>17</w:t>
      </w:r>
      <w:r>
        <w:rPr>
          <w:rFonts w:ascii="Times New Roman" w:hAnsi="Times New Roman"/>
          <w:sz w:val="24"/>
          <w:szCs w:val="24"/>
          <w:lang w:eastAsia="en-AU"/>
        </w:rPr>
        <w:tab/>
      </w:r>
      <w:r>
        <w:t>Conduct of appeal</w:t>
      </w:r>
      <w:r>
        <w:tab/>
      </w:r>
      <w:r w:rsidR="00D067E7">
        <w:fldChar w:fldCharType="begin"/>
      </w:r>
      <w:r>
        <w:instrText xml:space="preserve"> PAGEREF _Toc252806608 \h </w:instrText>
      </w:r>
      <w:r w:rsidR="00D067E7">
        <w:fldChar w:fldCharType="separate"/>
      </w:r>
      <w:r w:rsidR="00813918">
        <w:t>10</w:t>
      </w:r>
      <w:r w:rsidR="00D067E7">
        <w:fldChar w:fldCharType="end"/>
      </w:r>
    </w:p>
    <w:p w:rsidR="00945C65" w:rsidRDefault="00945C65" w:rsidP="00945C65">
      <w:pPr>
        <w:pStyle w:val="TOC5"/>
        <w:rPr>
          <w:rFonts w:ascii="Times New Roman" w:hAnsi="Times New Roman"/>
          <w:sz w:val="24"/>
          <w:szCs w:val="24"/>
          <w:lang w:eastAsia="en-AU"/>
        </w:rPr>
      </w:pPr>
      <w:r>
        <w:tab/>
        <w:t>18</w:t>
      </w:r>
      <w:r>
        <w:rPr>
          <w:rFonts w:ascii="Times New Roman" w:hAnsi="Times New Roman"/>
          <w:sz w:val="24"/>
          <w:szCs w:val="24"/>
          <w:lang w:eastAsia="en-AU"/>
        </w:rPr>
        <w:tab/>
      </w:r>
      <w:r>
        <w:t>Appeal conference</w:t>
      </w:r>
      <w:r>
        <w:tab/>
      </w:r>
      <w:r w:rsidR="00D067E7">
        <w:fldChar w:fldCharType="begin"/>
      </w:r>
      <w:r>
        <w:instrText xml:space="preserve"> PAGEREF _Toc252806609 \h </w:instrText>
      </w:r>
      <w:r w:rsidR="00D067E7">
        <w:fldChar w:fldCharType="separate"/>
      </w:r>
      <w:r w:rsidR="00813918">
        <w:t>10</w:t>
      </w:r>
      <w:r w:rsidR="00D067E7">
        <w:fldChar w:fldCharType="end"/>
      </w:r>
    </w:p>
    <w:p w:rsidR="00945C65" w:rsidRDefault="00945C65" w:rsidP="00945C65">
      <w:pPr>
        <w:pStyle w:val="TOC5"/>
        <w:rPr>
          <w:rFonts w:ascii="Times New Roman" w:hAnsi="Times New Roman"/>
          <w:sz w:val="24"/>
          <w:szCs w:val="24"/>
          <w:lang w:eastAsia="en-AU"/>
        </w:rPr>
      </w:pPr>
      <w:r>
        <w:tab/>
        <w:t>19</w:t>
      </w:r>
      <w:r>
        <w:rPr>
          <w:rFonts w:ascii="Times New Roman" w:hAnsi="Times New Roman"/>
          <w:sz w:val="24"/>
          <w:szCs w:val="24"/>
          <w:lang w:eastAsia="en-AU"/>
        </w:rPr>
        <w:tab/>
      </w:r>
      <w:r>
        <w:t>Directions hearing</w:t>
      </w:r>
      <w:r>
        <w:tab/>
      </w:r>
      <w:r w:rsidR="00D067E7">
        <w:fldChar w:fldCharType="begin"/>
      </w:r>
      <w:r>
        <w:instrText xml:space="preserve"> PAGEREF _Toc252806610 \h </w:instrText>
      </w:r>
      <w:r w:rsidR="00D067E7">
        <w:fldChar w:fldCharType="separate"/>
      </w:r>
      <w:r w:rsidR="00813918">
        <w:t>11</w:t>
      </w:r>
      <w:r w:rsidR="00D067E7">
        <w:fldChar w:fldCharType="end"/>
      </w:r>
    </w:p>
    <w:p w:rsidR="00945C65" w:rsidRDefault="00945C65" w:rsidP="00945C65">
      <w:pPr>
        <w:pStyle w:val="TOC5"/>
        <w:rPr>
          <w:rFonts w:ascii="Times New Roman" w:hAnsi="Times New Roman"/>
          <w:sz w:val="24"/>
          <w:szCs w:val="24"/>
          <w:lang w:eastAsia="en-AU"/>
        </w:rPr>
      </w:pPr>
      <w:r>
        <w:tab/>
        <w:t>20</w:t>
      </w:r>
      <w:r>
        <w:rPr>
          <w:rFonts w:ascii="Times New Roman" w:hAnsi="Times New Roman"/>
          <w:sz w:val="24"/>
          <w:szCs w:val="24"/>
          <w:lang w:eastAsia="en-AU"/>
        </w:rPr>
        <w:tab/>
      </w:r>
      <w:r>
        <w:t>Failure to comply with directions</w:t>
      </w:r>
      <w:r>
        <w:tab/>
      </w:r>
      <w:r w:rsidR="00D067E7">
        <w:fldChar w:fldCharType="begin"/>
      </w:r>
      <w:r>
        <w:instrText xml:space="preserve"> PAGEREF _Toc252806611 \h </w:instrText>
      </w:r>
      <w:r w:rsidR="00D067E7">
        <w:fldChar w:fldCharType="separate"/>
      </w:r>
      <w:r w:rsidR="00813918">
        <w:t>11</w:t>
      </w:r>
      <w:r w:rsidR="00D067E7">
        <w:fldChar w:fldCharType="end"/>
      </w:r>
    </w:p>
    <w:p w:rsidR="00945C65" w:rsidRDefault="00945C65" w:rsidP="00945C65">
      <w:pPr>
        <w:pStyle w:val="TOC5"/>
        <w:rPr>
          <w:rFonts w:ascii="Times New Roman" w:hAnsi="Times New Roman"/>
          <w:sz w:val="24"/>
          <w:szCs w:val="24"/>
          <w:lang w:eastAsia="en-AU"/>
        </w:rPr>
      </w:pPr>
      <w:r>
        <w:tab/>
        <w:t>21</w:t>
      </w:r>
      <w:r>
        <w:rPr>
          <w:rFonts w:ascii="Times New Roman" w:hAnsi="Times New Roman"/>
          <w:sz w:val="24"/>
          <w:szCs w:val="24"/>
          <w:lang w:eastAsia="en-AU"/>
        </w:rPr>
        <w:tab/>
      </w:r>
      <w:r>
        <w:t>Appeals to tribunal—general powers</w:t>
      </w:r>
      <w:r>
        <w:tab/>
      </w:r>
      <w:r w:rsidR="00D067E7">
        <w:fldChar w:fldCharType="begin"/>
      </w:r>
      <w:r>
        <w:instrText xml:space="preserve"> PAGEREF _Toc252806612 \h </w:instrText>
      </w:r>
      <w:r w:rsidR="00D067E7">
        <w:fldChar w:fldCharType="separate"/>
      </w:r>
      <w:r w:rsidR="00813918">
        <w:t>12</w:t>
      </w:r>
      <w:r w:rsidR="00D067E7">
        <w:fldChar w:fldCharType="end"/>
      </w:r>
    </w:p>
    <w:p w:rsidR="00945C65" w:rsidRDefault="00945C65" w:rsidP="00945C65">
      <w:pPr>
        <w:pStyle w:val="TOC5"/>
        <w:rPr>
          <w:rFonts w:ascii="Times New Roman" w:hAnsi="Times New Roman"/>
          <w:sz w:val="24"/>
          <w:szCs w:val="24"/>
          <w:lang w:eastAsia="en-AU"/>
        </w:rPr>
      </w:pPr>
      <w:r>
        <w:tab/>
        <w:t>22</w:t>
      </w:r>
      <w:r>
        <w:rPr>
          <w:rFonts w:ascii="Times New Roman" w:hAnsi="Times New Roman"/>
          <w:sz w:val="24"/>
          <w:szCs w:val="24"/>
          <w:lang w:eastAsia="en-AU"/>
        </w:rPr>
        <w:tab/>
      </w:r>
      <w:r>
        <w:t>Application for leave to appeal out of time</w:t>
      </w:r>
      <w:r>
        <w:tab/>
      </w:r>
      <w:r w:rsidR="00D067E7">
        <w:fldChar w:fldCharType="begin"/>
      </w:r>
      <w:r>
        <w:instrText xml:space="preserve"> PAGEREF _Toc252806613 \h </w:instrText>
      </w:r>
      <w:r w:rsidR="00D067E7">
        <w:fldChar w:fldCharType="separate"/>
      </w:r>
      <w:r w:rsidR="00813918">
        <w:t>12</w:t>
      </w:r>
      <w:r w:rsidR="00D067E7">
        <w:fldChar w:fldCharType="end"/>
      </w:r>
    </w:p>
    <w:p w:rsidR="00945C65" w:rsidRDefault="00945C65" w:rsidP="00945C65">
      <w:pPr>
        <w:pStyle w:val="TOC5"/>
        <w:rPr>
          <w:rFonts w:ascii="Times New Roman" w:hAnsi="Times New Roman"/>
          <w:sz w:val="24"/>
          <w:szCs w:val="24"/>
          <w:lang w:eastAsia="en-AU"/>
        </w:rPr>
      </w:pPr>
      <w:r>
        <w:tab/>
        <w:t>23</w:t>
      </w:r>
      <w:r>
        <w:rPr>
          <w:rFonts w:ascii="Times New Roman" w:hAnsi="Times New Roman"/>
          <w:sz w:val="24"/>
          <w:szCs w:val="24"/>
          <w:lang w:eastAsia="en-AU"/>
        </w:rPr>
        <w:tab/>
      </w:r>
      <w:r>
        <w:t>Registrar to give application to respondent</w:t>
      </w:r>
      <w:r>
        <w:tab/>
      </w:r>
      <w:r w:rsidR="00D067E7">
        <w:fldChar w:fldCharType="begin"/>
      </w:r>
      <w:r>
        <w:instrText xml:space="preserve"> PAGEREF _Toc252806614 \h </w:instrText>
      </w:r>
      <w:r w:rsidR="00D067E7">
        <w:fldChar w:fldCharType="separate"/>
      </w:r>
      <w:r w:rsidR="00813918">
        <w:t>13</w:t>
      </w:r>
      <w:r w:rsidR="00D067E7">
        <w:fldChar w:fldCharType="end"/>
      </w:r>
    </w:p>
    <w:p w:rsidR="00945C65" w:rsidRDefault="00945C65" w:rsidP="00945C65">
      <w:pPr>
        <w:pStyle w:val="TOC5"/>
        <w:rPr>
          <w:rFonts w:ascii="Times New Roman" w:hAnsi="Times New Roman"/>
          <w:sz w:val="24"/>
          <w:szCs w:val="24"/>
          <w:lang w:eastAsia="en-AU"/>
        </w:rPr>
      </w:pPr>
      <w:r>
        <w:tab/>
        <w:t>24</w:t>
      </w:r>
      <w:r>
        <w:rPr>
          <w:rFonts w:ascii="Times New Roman" w:hAnsi="Times New Roman"/>
          <w:sz w:val="24"/>
          <w:szCs w:val="24"/>
          <w:lang w:eastAsia="en-AU"/>
        </w:rPr>
        <w:tab/>
      </w:r>
      <w:r>
        <w:t>Time for filing etc respondent’s affidavits for leave to appeal out of time</w:t>
      </w:r>
      <w:r>
        <w:tab/>
      </w:r>
      <w:r w:rsidR="00D067E7">
        <w:fldChar w:fldCharType="begin"/>
      </w:r>
      <w:r>
        <w:instrText xml:space="preserve"> PAGEREF _Toc252806615 \h </w:instrText>
      </w:r>
      <w:r w:rsidR="00D067E7">
        <w:fldChar w:fldCharType="separate"/>
      </w:r>
      <w:r w:rsidR="00813918">
        <w:t>13</w:t>
      </w:r>
      <w:r w:rsidR="00D067E7">
        <w:fldChar w:fldCharType="end"/>
      </w:r>
    </w:p>
    <w:p w:rsidR="00945C65" w:rsidRDefault="00945C65" w:rsidP="00945C65">
      <w:pPr>
        <w:pStyle w:val="TOC5"/>
        <w:rPr>
          <w:rFonts w:ascii="Times New Roman" w:hAnsi="Times New Roman"/>
          <w:sz w:val="24"/>
          <w:szCs w:val="24"/>
          <w:lang w:eastAsia="en-AU"/>
        </w:rPr>
      </w:pPr>
      <w:r>
        <w:tab/>
        <w:t>25</w:t>
      </w:r>
      <w:r>
        <w:rPr>
          <w:rFonts w:ascii="Times New Roman" w:hAnsi="Times New Roman"/>
          <w:sz w:val="24"/>
          <w:szCs w:val="24"/>
          <w:lang w:eastAsia="en-AU"/>
        </w:rPr>
        <w:tab/>
      </w:r>
      <w:r>
        <w:t>Parties to appeal</w:t>
      </w:r>
      <w:r>
        <w:tab/>
      </w:r>
      <w:r w:rsidR="00D067E7">
        <w:fldChar w:fldCharType="begin"/>
      </w:r>
      <w:r>
        <w:instrText xml:space="preserve"> PAGEREF _Toc252806616 \h </w:instrText>
      </w:r>
      <w:r w:rsidR="00D067E7">
        <w:fldChar w:fldCharType="separate"/>
      </w:r>
      <w:r w:rsidR="00813918">
        <w:t>13</w:t>
      </w:r>
      <w:r w:rsidR="00D067E7">
        <w:fldChar w:fldCharType="end"/>
      </w:r>
    </w:p>
    <w:p w:rsidR="00945C65" w:rsidRDefault="00945C65" w:rsidP="00945C65">
      <w:pPr>
        <w:pStyle w:val="TOC5"/>
        <w:rPr>
          <w:rFonts w:ascii="Times New Roman" w:hAnsi="Times New Roman"/>
          <w:sz w:val="24"/>
          <w:szCs w:val="24"/>
          <w:lang w:eastAsia="en-AU"/>
        </w:rPr>
      </w:pPr>
      <w:r>
        <w:tab/>
        <w:t>26</w:t>
      </w:r>
      <w:r>
        <w:rPr>
          <w:rFonts w:ascii="Times New Roman" w:hAnsi="Times New Roman"/>
          <w:sz w:val="24"/>
          <w:szCs w:val="24"/>
          <w:lang w:eastAsia="en-AU"/>
        </w:rPr>
        <w:tab/>
      </w:r>
      <w:r>
        <w:t>Insufficient material</w:t>
      </w:r>
      <w:r>
        <w:tab/>
      </w:r>
      <w:r w:rsidR="00D067E7">
        <w:fldChar w:fldCharType="begin"/>
      </w:r>
      <w:r>
        <w:instrText xml:space="preserve"> PAGEREF _Toc252806617 \h </w:instrText>
      </w:r>
      <w:r w:rsidR="00D067E7">
        <w:fldChar w:fldCharType="separate"/>
      </w:r>
      <w:r w:rsidR="00813918">
        <w:t>14</w:t>
      </w:r>
      <w:r w:rsidR="00D067E7">
        <w:fldChar w:fldCharType="end"/>
      </w:r>
    </w:p>
    <w:p w:rsidR="00945C65" w:rsidRDefault="00945C65" w:rsidP="00945C65">
      <w:pPr>
        <w:pStyle w:val="TOC5"/>
        <w:rPr>
          <w:rFonts w:ascii="Times New Roman" w:hAnsi="Times New Roman"/>
          <w:sz w:val="24"/>
          <w:szCs w:val="24"/>
          <w:lang w:eastAsia="en-AU"/>
        </w:rPr>
      </w:pPr>
      <w:r>
        <w:tab/>
        <w:t>27</w:t>
      </w:r>
      <w:r>
        <w:rPr>
          <w:rFonts w:ascii="Times New Roman" w:hAnsi="Times New Roman"/>
          <w:sz w:val="24"/>
          <w:szCs w:val="24"/>
          <w:lang w:eastAsia="en-AU"/>
        </w:rPr>
        <w:tab/>
      </w:r>
      <w:r>
        <w:t>Abandonment of ground of appeal</w:t>
      </w:r>
      <w:r>
        <w:tab/>
      </w:r>
      <w:r w:rsidR="00D067E7">
        <w:fldChar w:fldCharType="begin"/>
      </w:r>
      <w:r>
        <w:instrText xml:space="preserve"> PAGEREF _Toc252806618 \h </w:instrText>
      </w:r>
      <w:r w:rsidR="00D067E7">
        <w:fldChar w:fldCharType="separate"/>
      </w:r>
      <w:r w:rsidR="00813918">
        <w:t>14</w:t>
      </w:r>
      <w:r w:rsidR="00D067E7">
        <w:fldChar w:fldCharType="end"/>
      </w:r>
    </w:p>
    <w:p w:rsidR="00945C65" w:rsidRDefault="00945C65" w:rsidP="00945C65">
      <w:pPr>
        <w:pStyle w:val="TOC5"/>
        <w:rPr>
          <w:rFonts w:ascii="Times New Roman" w:hAnsi="Times New Roman"/>
          <w:sz w:val="24"/>
          <w:szCs w:val="24"/>
          <w:lang w:eastAsia="en-AU"/>
        </w:rPr>
      </w:pPr>
      <w:r>
        <w:tab/>
        <w:t>28</w:t>
      </w:r>
      <w:r>
        <w:rPr>
          <w:rFonts w:ascii="Times New Roman" w:hAnsi="Times New Roman"/>
          <w:sz w:val="24"/>
          <w:szCs w:val="24"/>
          <w:lang w:eastAsia="en-AU"/>
        </w:rPr>
        <w:tab/>
      </w:r>
      <w:r>
        <w:t>Discontinuance of appeal</w:t>
      </w:r>
      <w:r>
        <w:tab/>
      </w:r>
      <w:r w:rsidR="00D067E7">
        <w:fldChar w:fldCharType="begin"/>
      </w:r>
      <w:r>
        <w:instrText xml:space="preserve"> PAGEREF _Toc252806619 \h </w:instrText>
      </w:r>
      <w:r w:rsidR="00D067E7">
        <w:fldChar w:fldCharType="separate"/>
      </w:r>
      <w:r w:rsidR="00813918">
        <w:t>15</w:t>
      </w:r>
      <w:r w:rsidR="00D067E7">
        <w:fldChar w:fldCharType="end"/>
      </w:r>
    </w:p>
    <w:p w:rsidR="00945C65" w:rsidRDefault="00945C65" w:rsidP="00945C65">
      <w:pPr>
        <w:pStyle w:val="TOC5"/>
        <w:rPr>
          <w:rFonts w:ascii="Times New Roman" w:hAnsi="Times New Roman"/>
          <w:sz w:val="24"/>
          <w:szCs w:val="24"/>
          <w:lang w:eastAsia="en-AU"/>
        </w:rPr>
      </w:pPr>
      <w:r>
        <w:tab/>
        <w:t>29</w:t>
      </w:r>
      <w:r>
        <w:rPr>
          <w:rFonts w:ascii="Times New Roman" w:hAnsi="Times New Roman"/>
          <w:sz w:val="24"/>
          <w:szCs w:val="24"/>
          <w:lang w:eastAsia="en-AU"/>
        </w:rPr>
        <w:tab/>
      </w:r>
      <w:r>
        <w:t>Dismissal by consent</w:t>
      </w:r>
      <w:r>
        <w:tab/>
      </w:r>
      <w:r w:rsidR="00D067E7">
        <w:fldChar w:fldCharType="begin"/>
      </w:r>
      <w:r>
        <w:instrText xml:space="preserve"> PAGEREF _Toc252806620 \h </w:instrText>
      </w:r>
      <w:r w:rsidR="00D067E7">
        <w:fldChar w:fldCharType="separate"/>
      </w:r>
      <w:r w:rsidR="00813918">
        <w:t>15</w:t>
      </w:r>
      <w:r w:rsidR="00D067E7">
        <w:fldChar w:fldCharType="end"/>
      </w:r>
    </w:p>
    <w:p w:rsidR="00945C65" w:rsidRDefault="00945C65" w:rsidP="00945C65">
      <w:pPr>
        <w:pStyle w:val="TOC6"/>
        <w:rPr>
          <w:rFonts w:ascii="Times New Roman" w:hAnsi="Times New Roman"/>
          <w:szCs w:val="24"/>
          <w:lang w:eastAsia="en-AU"/>
        </w:rPr>
      </w:pPr>
      <w:r>
        <w:lastRenderedPageBreak/>
        <w:t>Dictionary</w:t>
      </w:r>
      <w:r>
        <w:tab/>
      </w:r>
      <w:r>
        <w:tab/>
      </w:r>
      <w:r w:rsidR="00D067E7" w:rsidRPr="00945C65">
        <w:rPr>
          <w:b w:val="0"/>
          <w:sz w:val="20"/>
        </w:rPr>
        <w:fldChar w:fldCharType="begin"/>
      </w:r>
      <w:r w:rsidRPr="00945C65">
        <w:rPr>
          <w:b w:val="0"/>
          <w:sz w:val="20"/>
        </w:rPr>
        <w:instrText xml:space="preserve"> PAGEREF _Toc252806621 \h </w:instrText>
      </w:r>
      <w:r w:rsidR="00D067E7" w:rsidRPr="00945C65">
        <w:rPr>
          <w:b w:val="0"/>
          <w:sz w:val="20"/>
        </w:rPr>
      </w:r>
      <w:r w:rsidR="00D067E7" w:rsidRPr="00945C65">
        <w:rPr>
          <w:b w:val="0"/>
          <w:sz w:val="20"/>
        </w:rPr>
        <w:fldChar w:fldCharType="separate"/>
      </w:r>
      <w:r w:rsidR="00813918">
        <w:rPr>
          <w:b w:val="0"/>
          <w:sz w:val="20"/>
        </w:rPr>
        <w:t>16</w:t>
      </w:r>
      <w:r w:rsidR="00D067E7" w:rsidRPr="00945C65">
        <w:rPr>
          <w:b w:val="0"/>
          <w:sz w:val="20"/>
        </w:rPr>
        <w:fldChar w:fldCharType="end"/>
      </w:r>
    </w:p>
    <w:p w:rsidR="00945C65" w:rsidRDefault="00945C65" w:rsidP="00945C65">
      <w:pPr>
        <w:pStyle w:val="TOC7"/>
        <w:spacing w:before="480"/>
        <w:rPr>
          <w:rFonts w:ascii="Times New Roman" w:hAnsi="Times New Roman"/>
          <w:b w:val="0"/>
          <w:sz w:val="24"/>
          <w:szCs w:val="24"/>
          <w:lang w:eastAsia="en-AU"/>
        </w:rPr>
      </w:pPr>
      <w:r>
        <w:t>Endnotes</w:t>
      </w:r>
    </w:p>
    <w:p w:rsidR="00945C65" w:rsidRDefault="00945C65" w:rsidP="00945C65">
      <w:pPr>
        <w:pStyle w:val="TOC5"/>
        <w:rPr>
          <w:rFonts w:ascii="Times New Roman" w:hAnsi="Times New Roman"/>
          <w:sz w:val="24"/>
          <w:szCs w:val="24"/>
          <w:lang w:eastAsia="en-AU"/>
        </w:rPr>
      </w:pPr>
      <w:r>
        <w:tab/>
        <w:t>1</w:t>
      </w:r>
      <w:r>
        <w:rPr>
          <w:rFonts w:ascii="Times New Roman" w:hAnsi="Times New Roman"/>
          <w:sz w:val="24"/>
          <w:szCs w:val="24"/>
          <w:lang w:eastAsia="en-AU"/>
        </w:rPr>
        <w:tab/>
      </w:r>
      <w:r>
        <w:t>About the endnotes</w:t>
      </w:r>
      <w:r>
        <w:tab/>
      </w:r>
      <w:r w:rsidR="00D067E7">
        <w:fldChar w:fldCharType="begin"/>
      </w:r>
      <w:r>
        <w:instrText xml:space="preserve"> PAGEREF _Toc252806623 \h </w:instrText>
      </w:r>
      <w:r w:rsidR="00D067E7">
        <w:fldChar w:fldCharType="separate"/>
      </w:r>
      <w:r w:rsidR="00813918">
        <w:t>17</w:t>
      </w:r>
      <w:r w:rsidR="00D067E7">
        <w:fldChar w:fldCharType="end"/>
      </w:r>
    </w:p>
    <w:p w:rsidR="00945C65" w:rsidRDefault="00945C65" w:rsidP="00945C65">
      <w:pPr>
        <w:pStyle w:val="TOC5"/>
        <w:rPr>
          <w:rFonts w:ascii="Times New Roman" w:hAnsi="Times New Roman"/>
          <w:sz w:val="24"/>
          <w:szCs w:val="24"/>
          <w:lang w:eastAsia="en-AU"/>
        </w:rPr>
      </w:pPr>
      <w:r>
        <w:tab/>
        <w:t>2</w:t>
      </w:r>
      <w:r>
        <w:rPr>
          <w:rFonts w:ascii="Times New Roman" w:hAnsi="Times New Roman"/>
          <w:sz w:val="24"/>
          <w:szCs w:val="24"/>
          <w:lang w:eastAsia="en-AU"/>
        </w:rPr>
        <w:tab/>
      </w:r>
      <w:r>
        <w:t>Abbreviation key</w:t>
      </w:r>
      <w:r>
        <w:tab/>
      </w:r>
      <w:r w:rsidR="00D067E7">
        <w:fldChar w:fldCharType="begin"/>
      </w:r>
      <w:r>
        <w:instrText xml:space="preserve"> PAGEREF _Toc252806624 \h </w:instrText>
      </w:r>
      <w:r w:rsidR="00D067E7">
        <w:fldChar w:fldCharType="separate"/>
      </w:r>
      <w:r w:rsidR="00813918">
        <w:t>17</w:t>
      </w:r>
      <w:r w:rsidR="00D067E7">
        <w:fldChar w:fldCharType="end"/>
      </w:r>
    </w:p>
    <w:p w:rsidR="00945C65" w:rsidRDefault="00945C65" w:rsidP="00945C65">
      <w:pPr>
        <w:pStyle w:val="TOC5"/>
        <w:rPr>
          <w:rFonts w:ascii="Times New Roman" w:hAnsi="Times New Roman"/>
          <w:sz w:val="24"/>
          <w:szCs w:val="24"/>
          <w:lang w:eastAsia="en-AU"/>
        </w:rPr>
      </w:pPr>
      <w:r>
        <w:tab/>
        <w:t>3</w:t>
      </w:r>
      <w:r>
        <w:rPr>
          <w:rFonts w:ascii="Times New Roman" w:hAnsi="Times New Roman"/>
          <w:sz w:val="24"/>
          <w:szCs w:val="24"/>
          <w:lang w:eastAsia="en-AU"/>
        </w:rPr>
        <w:tab/>
      </w:r>
      <w:r>
        <w:t>Legislation history</w:t>
      </w:r>
      <w:r>
        <w:tab/>
      </w:r>
      <w:r w:rsidR="00D067E7">
        <w:fldChar w:fldCharType="begin"/>
      </w:r>
      <w:r>
        <w:instrText xml:space="preserve"> PAGEREF _Toc252806625 \h </w:instrText>
      </w:r>
      <w:r w:rsidR="00D067E7">
        <w:fldChar w:fldCharType="separate"/>
      </w:r>
      <w:r w:rsidR="00813918">
        <w:t>18</w:t>
      </w:r>
      <w:r w:rsidR="00D067E7">
        <w:fldChar w:fldCharType="end"/>
      </w:r>
    </w:p>
    <w:p w:rsidR="00945C65" w:rsidRDefault="00945C65" w:rsidP="00945C65">
      <w:pPr>
        <w:pStyle w:val="TOC5"/>
        <w:rPr>
          <w:rFonts w:ascii="Times New Roman" w:hAnsi="Times New Roman"/>
          <w:sz w:val="24"/>
          <w:szCs w:val="24"/>
          <w:lang w:eastAsia="en-AU"/>
        </w:rPr>
      </w:pPr>
      <w:r>
        <w:tab/>
        <w:t>4</w:t>
      </w:r>
      <w:r>
        <w:rPr>
          <w:rFonts w:ascii="Times New Roman" w:hAnsi="Times New Roman"/>
          <w:sz w:val="24"/>
          <w:szCs w:val="24"/>
          <w:lang w:eastAsia="en-AU"/>
        </w:rPr>
        <w:tab/>
      </w:r>
      <w:r>
        <w:t>Amendment history</w:t>
      </w:r>
      <w:r>
        <w:tab/>
      </w:r>
      <w:r w:rsidR="00D067E7">
        <w:fldChar w:fldCharType="begin"/>
      </w:r>
      <w:r>
        <w:instrText xml:space="preserve"> PAGEREF _Toc252806626 \h </w:instrText>
      </w:r>
      <w:r w:rsidR="00D067E7">
        <w:fldChar w:fldCharType="separate"/>
      </w:r>
      <w:r w:rsidR="00813918">
        <w:t>18</w:t>
      </w:r>
      <w:r w:rsidR="00D067E7">
        <w:fldChar w:fldCharType="end"/>
      </w:r>
    </w:p>
    <w:p w:rsidR="00945C65" w:rsidRDefault="00945C65" w:rsidP="00945C65">
      <w:pPr>
        <w:pStyle w:val="TOC5"/>
        <w:rPr>
          <w:rFonts w:ascii="Times New Roman" w:hAnsi="Times New Roman"/>
          <w:sz w:val="24"/>
          <w:szCs w:val="24"/>
          <w:lang w:eastAsia="en-AU"/>
        </w:rPr>
      </w:pPr>
      <w:r>
        <w:tab/>
        <w:t>5</w:t>
      </w:r>
      <w:r>
        <w:rPr>
          <w:rFonts w:ascii="Times New Roman" w:hAnsi="Times New Roman"/>
          <w:sz w:val="24"/>
          <w:szCs w:val="24"/>
          <w:lang w:eastAsia="en-AU"/>
        </w:rPr>
        <w:tab/>
      </w:r>
      <w:r>
        <w:t>Earlier republications</w:t>
      </w:r>
      <w:r>
        <w:tab/>
      </w:r>
      <w:r w:rsidR="00D067E7">
        <w:fldChar w:fldCharType="begin"/>
      </w:r>
      <w:r>
        <w:instrText xml:space="preserve"> PAGEREF _Toc252806627 \h </w:instrText>
      </w:r>
      <w:r w:rsidR="00D067E7">
        <w:fldChar w:fldCharType="separate"/>
      </w:r>
      <w:r w:rsidR="00813918">
        <w:t>19</w:t>
      </w:r>
      <w:r w:rsidR="00D067E7">
        <w:fldChar w:fldCharType="end"/>
      </w:r>
    </w:p>
    <w:p w:rsidR="00945C65" w:rsidRDefault="00D067E7" w:rsidP="00945C65">
      <w:pPr>
        <w:pStyle w:val="BillBasic"/>
      </w:pPr>
      <w:r>
        <w:fldChar w:fldCharType="end"/>
      </w:r>
    </w:p>
    <w:p w:rsidR="002E139B" w:rsidRDefault="002E139B">
      <w:pPr>
        <w:pStyle w:val="01Contents"/>
        <w:sectPr w:rsidR="002E139B">
          <w:headerReference w:type="even" r:id="rId21"/>
          <w:headerReference w:type="default" r:id="rId22"/>
          <w:footerReference w:type="even" r:id="rId23"/>
          <w:footerReference w:type="default" r:id="rId24"/>
          <w:footerReference w:type="first" r:id="rId25"/>
          <w:pgSz w:w="11907" w:h="16839" w:code="9"/>
          <w:pgMar w:top="3000" w:right="1900" w:bottom="2500" w:left="2300" w:header="2480" w:footer="2100" w:gutter="0"/>
          <w:pgNumType w:start="1"/>
          <w:cols w:space="720"/>
          <w:titlePg/>
          <w:docGrid w:linePitch="254"/>
        </w:sectPr>
      </w:pPr>
    </w:p>
    <w:p w:rsidR="002E139B" w:rsidRDefault="00612A93">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E139B" w:rsidRDefault="002E139B">
      <w:pPr>
        <w:jc w:val="center"/>
        <w:rPr>
          <w:rFonts w:ascii="Arial" w:hAnsi="Arial"/>
        </w:rPr>
      </w:pPr>
      <w:r>
        <w:rPr>
          <w:rFonts w:ascii="Arial" w:hAnsi="Arial"/>
        </w:rPr>
        <w:t>Australian Capital Territory</w:t>
      </w:r>
    </w:p>
    <w:p w:rsidR="002E139B" w:rsidRDefault="00B0171D" w:rsidP="002E139B">
      <w:pPr>
        <w:pStyle w:val="Billname"/>
      </w:pPr>
      <w:bookmarkStart w:id="7" w:name="Citation"/>
      <w:r>
        <w:t>ACT Civil and Administrative Tribunal Procedure Rules 2009 (No 2)</w:t>
      </w:r>
      <w:bookmarkEnd w:id="7"/>
      <w:r w:rsidR="002E139B">
        <w:t xml:space="preserve">     </w:t>
      </w:r>
    </w:p>
    <w:p w:rsidR="002E139B" w:rsidRDefault="002E139B">
      <w:pPr>
        <w:spacing w:before="240" w:after="60"/>
        <w:rPr>
          <w:rFonts w:ascii="Arial" w:hAnsi="Arial"/>
        </w:rPr>
      </w:pPr>
    </w:p>
    <w:p w:rsidR="002E139B" w:rsidRDefault="002E139B">
      <w:pPr>
        <w:pStyle w:val="N-line3"/>
      </w:pPr>
    </w:p>
    <w:p w:rsidR="002E139B" w:rsidRDefault="002E139B">
      <w:pPr>
        <w:pStyle w:val="CoverInForce"/>
      </w:pPr>
      <w:r>
        <w:t>made under the</w:t>
      </w:r>
    </w:p>
    <w:bookmarkStart w:id="8" w:name="Actname"/>
    <w:p w:rsidR="002E139B" w:rsidRDefault="00D067E7">
      <w:pPr>
        <w:pStyle w:val="CoverActName"/>
      </w:pPr>
      <w:r w:rsidRPr="000073B1">
        <w:rPr>
          <w:rStyle w:val="charCitHyperlinkAbbrev"/>
        </w:rPr>
        <w:fldChar w:fldCharType="begin"/>
      </w:r>
      <w:r w:rsidR="00B0171D">
        <w:rPr>
          <w:rStyle w:val="charCitHyperlinkAbbrev"/>
        </w:rPr>
        <w:instrText>HYPERLINK "http://www.legislation.act.gov.au/a/2008-35" \o "A2008-35"</w:instrText>
      </w:r>
      <w:r w:rsidRPr="000073B1">
        <w:rPr>
          <w:rStyle w:val="charCitHyperlinkAbbrev"/>
        </w:rPr>
        <w:fldChar w:fldCharType="separate"/>
      </w:r>
      <w:r w:rsidR="00B0171D">
        <w:rPr>
          <w:rStyle w:val="charCitHyperlinkAbbrev"/>
        </w:rPr>
        <w:t>ACT Civil and Administrative Tribunal Act 2008</w:t>
      </w:r>
      <w:r w:rsidRPr="000073B1">
        <w:rPr>
          <w:rStyle w:val="charCitHyperlinkAbbrev"/>
        </w:rPr>
        <w:fldChar w:fldCharType="end"/>
      </w:r>
      <w:bookmarkEnd w:id="8"/>
    </w:p>
    <w:p w:rsidR="002E139B" w:rsidRDefault="002E139B">
      <w:pPr>
        <w:pStyle w:val="N-line3"/>
      </w:pPr>
    </w:p>
    <w:p w:rsidR="002E139B" w:rsidRDefault="002E139B">
      <w:pPr>
        <w:pStyle w:val="Placeholder"/>
      </w:pPr>
      <w:r>
        <w:rPr>
          <w:rStyle w:val="charContents"/>
          <w:sz w:val="16"/>
        </w:rPr>
        <w:t xml:space="preserve">  </w:t>
      </w:r>
      <w:r>
        <w:rPr>
          <w:rStyle w:val="charPage"/>
        </w:rPr>
        <w:t xml:space="preserve">  </w:t>
      </w:r>
    </w:p>
    <w:p w:rsidR="002E139B" w:rsidRDefault="002E139B">
      <w:pPr>
        <w:pStyle w:val="Placeholder"/>
      </w:pPr>
      <w:r>
        <w:rPr>
          <w:rStyle w:val="CharChapNo"/>
        </w:rPr>
        <w:t xml:space="preserve">  </w:t>
      </w:r>
      <w:r>
        <w:rPr>
          <w:rStyle w:val="CharChapText"/>
        </w:rPr>
        <w:t xml:space="preserve">  </w:t>
      </w:r>
    </w:p>
    <w:p w:rsidR="002E139B" w:rsidRDefault="002E139B">
      <w:pPr>
        <w:pStyle w:val="Placeholder"/>
      </w:pPr>
      <w:r>
        <w:rPr>
          <w:rStyle w:val="CharPartNo"/>
        </w:rPr>
        <w:t xml:space="preserve">  </w:t>
      </w:r>
      <w:r>
        <w:rPr>
          <w:rStyle w:val="CharPartText"/>
        </w:rPr>
        <w:t xml:space="preserve">  </w:t>
      </w:r>
    </w:p>
    <w:p w:rsidR="002E139B" w:rsidRDefault="002E139B">
      <w:pPr>
        <w:pStyle w:val="Placeholder"/>
      </w:pPr>
      <w:r>
        <w:rPr>
          <w:rStyle w:val="CharDivNo"/>
        </w:rPr>
        <w:t xml:space="preserve">  </w:t>
      </w:r>
      <w:r>
        <w:rPr>
          <w:rStyle w:val="CharDivText"/>
        </w:rPr>
        <w:t xml:space="preserve">  </w:t>
      </w:r>
    </w:p>
    <w:p w:rsidR="002E139B" w:rsidRDefault="002E139B">
      <w:pPr>
        <w:pStyle w:val="Placeholder"/>
      </w:pPr>
      <w:r>
        <w:rPr>
          <w:rStyle w:val="CharSectNo"/>
        </w:rPr>
        <w:t xml:space="preserve">  </w:t>
      </w:r>
    </w:p>
    <w:p w:rsidR="002E139B" w:rsidRDefault="002E139B"/>
    <w:p w:rsidR="005C5DC3" w:rsidRDefault="005C5DC3" w:rsidP="005C5DC3">
      <w:pPr>
        <w:pStyle w:val="PageBreak"/>
      </w:pPr>
      <w:r>
        <w:br w:type="page"/>
      </w:r>
    </w:p>
    <w:p w:rsidR="001633B5" w:rsidRPr="00945C65" w:rsidRDefault="006C46AD" w:rsidP="006C46AD">
      <w:pPr>
        <w:pStyle w:val="AH2Part"/>
      </w:pPr>
      <w:bookmarkStart w:id="9" w:name="_Toc252806586"/>
      <w:r w:rsidRPr="00945C65">
        <w:rPr>
          <w:rStyle w:val="CharPartNo"/>
        </w:rPr>
        <w:lastRenderedPageBreak/>
        <w:t>Part 1</w:t>
      </w:r>
      <w:r w:rsidRPr="00413371">
        <w:tab/>
      </w:r>
      <w:r w:rsidR="001633B5" w:rsidRPr="00945C65">
        <w:rPr>
          <w:rStyle w:val="CharPartText"/>
        </w:rPr>
        <w:t>Preliminary</w:t>
      </w:r>
      <w:bookmarkEnd w:id="9"/>
    </w:p>
    <w:p w:rsidR="001633B5" w:rsidRPr="008366F6" w:rsidRDefault="006C46AD" w:rsidP="006C46AD">
      <w:pPr>
        <w:pStyle w:val="AH5Sec"/>
      </w:pPr>
      <w:bookmarkStart w:id="10" w:name="_Toc252806587"/>
      <w:r w:rsidRPr="00945C65">
        <w:rPr>
          <w:rStyle w:val="CharSectNo"/>
        </w:rPr>
        <w:t>1</w:t>
      </w:r>
      <w:r w:rsidRPr="008366F6">
        <w:tab/>
      </w:r>
      <w:r w:rsidR="001633B5" w:rsidRPr="008366F6">
        <w:t>Name of rules</w:t>
      </w:r>
      <w:bookmarkEnd w:id="10"/>
    </w:p>
    <w:p w:rsidR="001633B5" w:rsidRDefault="001633B5" w:rsidP="001633B5">
      <w:pPr>
        <w:pStyle w:val="Amainreturn"/>
        <w:rPr>
          <w:iCs/>
        </w:rPr>
      </w:pPr>
      <w:r w:rsidRPr="008366F6">
        <w:t xml:space="preserve">These rules are the </w:t>
      </w:r>
      <w:r w:rsidRPr="006C46AD">
        <w:rPr>
          <w:rStyle w:val="charItals"/>
        </w:rPr>
        <w:t>ACT Civil and Administrative Tribunal Procedure Rules 2009</w:t>
      </w:r>
      <w:r w:rsidR="00AC53B9">
        <w:rPr>
          <w:rStyle w:val="charItals"/>
        </w:rPr>
        <w:t xml:space="preserve"> (No 2)</w:t>
      </w:r>
      <w:r w:rsidRPr="008366F6">
        <w:rPr>
          <w:iCs/>
        </w:rPr>
        <w:t>.</w:t>
      </w:r>
    </w:p>
    <w:p w:rsidR="001633B5" w:rsidRPr="008366F6" w:rsidRDefault="006C46AD" w:rsidP="006C46AD">
      <w:pPr>
        <w:pStyle w:val="AH5Sec"/>
      </w:pPr>
      <w:bookmarkStart w:id="11" w:name="_Toc252806588"/>
      <w:r w:rsidRPr="00945C65">
        <w:rPr>
          <w:rStyle w:val="CharSectNo"/>
        </w:rPr>
        <w:t>3</w:t>
      </w:r>
      <w:r w:rsidRPr="008366F6">
        <w:tab/>
      </w:r>
      <w:r w:rsidR="001633B5" w:rsidRPr="008366F6">
        <w:t>Dictionary</w:t>
      </w:r>
      <w:bookmarkEnd w:id="11"/>
    </w:p>
    <w:p w:rsidR="001633B5" w:rsidRPr="008366F6" w:rsidRDefault="001633B5" w:rsidP="001633B5">
      <w:pPr>
        <w:pStyle w:val="Amainreturn"/>
        <w:keepNext/>
      </w:pPr>
      <w:r w:rsidRPr="008366F6">
        <w:t>The dictionary at the end of these rules is part of these rules.</w:t>
      </w:r>
    </w:p>
    <w:p w:rsidR="001633B5" w:rsidRPr="008366F6" w:rsidRDefault="001633B5" w:rsidP="001633B5">
      <w:pPr>
        <w:pStyle w:val="aNote"/>
      </w:pPr>
      <w:r w:rsidRPr="006C46AD">
        <w:rPr>
          <w:rStyle w:val="charItals"/>
        </w:rPr>
        <w:t>Note 1</w:t>
      </w:r>
      <w:r w:rsidRPr="006C46AD">
        <w:rPr>
          <w:rStyle w:val="charItals"/>
        </w:rPr>
        <w:tab/>
      </w:r>
      <w:r w:rsidRPr="008366F6">
        <w:t>The dictionary at the end of these rules defines certain terms used in the rules, and includes references (</w:t>
      </w:r>
      <w:r w:rsidRPr="006C46AD">
        <w:rPr>
          <w:rStyle w:val="charBoldItals"/>
        </w:rPr>
        <w:t>signpost definitions</w:t>
      </w:r>
      <w:r w:rsidRPr="008366F6">
        <w:t>) to other terms defined elsewhere in these rules.</w:t>
      </w:r>
    </w:p>
    <w:p w:rsidR="001633B5" w:rsidRPr="008366F6" w:rsidRDefault="001633B5" w:rsidP="001633B5">
      <w:pPr>
        <w:pStyle w:val="aNoteTextss"/>
        <w:keepNext/>
      </w:pPr>
      <w:r w:rsidRPr="008366F6">
        <w:t>For example, the signpost definition ‘</w:t>
      </w:r>
      <w:r w:rsidRPr="006C46AD">
        <w:rPr>
          <w:rStyle w:val="charBoldItals"/>
        </w:rPr>
        <w:t>mental health order</w:t>
      </w:r>
      <w:r w:rsidRPr="000073B1">
        <w:t>, for part 5 (Mental Health (Treatment and Care) Act 1994)—see rule 8.</w:t>
      </w:r>
      <w:r w:rsidRPr="008366F6">
        <w:t>’ means that the term ‘mental health order’ is defined in that rule.</w:t>
      </w:r>
    </w:p>
    <w:p w:rsidR="001633B5" w:rsidRPr="008366F6" w:rsidRDefault="001633B5" w:rsidP="001633B5">
      <w:pPr>
        <w:pStyle w:val="aNote"/>
      </w:pPr>
      <w:r w:rsidRPr="006C46AD">
        <w:rPr>
          <w:rStyle w:val="charItals"/>
        </w:rPr>
        <w:t>Note 2</w:t>
      </w:r>
      <w:r w:rsidRPr="008366F6">
        <w:tab/>
        <w:t xml:space="preserve">A definition in the dictionary (including a signpost definition) applies to the entire rules unless the definition, or another provision of the rules, provides otherwise or the contrary intention otherwise appears (see </w:t>
      </w:r>
      <w:hyperlink r:id="rId26" w:tooltip="A2001-14" w:history="1">
        <w:r w:rsidR="000073B1" w:rsidRPr="000073B1">
          <w:rPr>
            <w:rStyle w:val="charCitHyperlinkAbbrev"/>
          </w:rPr>
          <w:t>Legislation Act</w:t>
        </w:r>
      </w:hyperlink>
      <w:r w:rsidRPr="008366F6">
        <w:t>, s 155 and s 156 (1)).</w:t>
      </w:r>
    </w:p>
    <w:p w:rsidR="001633B5" w:rsidRPr="008366F6" w:rsidRDefault="006C46AD" w:rsidP="006C46AD">
      <w:pPr>
        <w:pStyle w:val="AH5Sec"/>
      </w:pPr>
      <w:bookmarkStart w:id="12" w:name="_Toc252806589"/>
      <w:r w:rsidRPr="00945C65">
        <w:rPr>
          <w:rStyle w:val="CharSectNo"/>
        </w:rPr>
        <w:t>4</w:t>
      </w:r>
      <w:r w:rsidRPr="008366F6">
        <w:tab/>
      </w:r>
      <w:r w:rsidR="001633B5" w:rsidRPr="008366F6">
        <w:t>Notes</w:t>
      </w:r>
      <w:bookmarkEnd w:id="12"/>
    </w:p>
    <w:p w:rsidR="001633B5" w:rsidRPr="008366F6" w:rsidRDefault="001633B5" w:rsidP="001633B5">
      <w:pPr>
        <w:pStyle w:val="Amainreturn"/>
        <w:keepNext/>
      </w:pPr>
      <w:r w:rsidRPr="008366F6">
        <w:t>A note included in these rules is explanatory and is not part of these rules.</w:t>
      </w:r>
    </w:p>
    <w:p w:rsidR="001633B5" w:rsidRDefault="001633B5" w:rsidP="001633B5">
      <w:pPr>
        <w:pStyle w:val="aNote"/>
      </w:pPr>
      <w:r w:rsidRPr="006C46AD">
        <w:rPr>
          <w:rStyle w:val="charItals"/>
        </w:rPr>
        <w:t>Note</w:t>
      </w:r>
      <w:r w:rsidRPr="006C46AD">
        <w:rPr>
          <w:rStyle w:val="charItals"/>
        </w:rPr>
        <w:tab/>
      </w:r>
      <w:r w:rsidRPr="008366F6">
        <w:t xml:space="preserve">See the </w:t>
      </w:r>
      <w:hyperlink r:id="rId27" w:tooltip="A2001-14" w:history="1">
        <w:r w:rsidR="000073B1" w:rsidRPr="000073B1">
          <w:rPr>
            <w:rStyle w:val="charCitHyperlinkAbbrev"/>
          </w:rPr>
          <w:t>Legislation Act</w:t>
        </w:r>
      </w:hyperlink>
      <w:r w:rsidRPr="008366F6">
        <w:t>, s 127 (1), (4) and (5) for the legal status of notes.</w:t>
      </w:r>
    </w:p>
    <w:p w:rsidR="001633B5" w:rsidRPr="0038107C" w:rsidRDefault="006C46AD" w:rsidP="006C46AD">
      <w:pPr>
        <w:pStyle w:val="AH5Sec"/>
      </w:pPr>
      <w:bookmarkStart w:id="13" w:name="_Toc252806590"/>
      <w:r w:rsidRPr="00945C65">
        <w:rPr>
          <w:rStyle w:val="CharSectNo"/>
        </w:rPr>
        <w:t>5</w:t>
      </w:r>
      <w:r w:rsidRPr="0038107C">
        <w:tab/>
      </w:r>
      <w:r w:rsidR="001633B5" w:rsidRPr="0038107C">
        <w:t>Dispensing with rules</w:t>
      </w:r>
      <w:bookmarkEnd w:id="13"/>
    </w:p>
    <w:p w:rsidR="001633B5" w:rsidRPr="008366F6" w:rsidRDefault="001633B5" w:rsidP="0053061E">
      <w:pPr>
        <w:pStyle w:val="Amainreturn"/>
        <w:keepLines/>
      </w:pPr>
      <w:r w:rsidRPr="0038107C">
        <w:t>The tribunal may, by order, dispense with the application of a provision of these rules in a particular proceeding, before or after the provision applies and on any conditions the tribunal considers appropriate</w:t>
      </w:r>
      <w:r w:rsidR="0038107C">
        <w:t>.</w:t>
      </w:r>
    </w:p>
    <w:p w:rsidR="001633B5" w:rsidRPr="008366F6" w:rsidRDefault="001633B5" w:rsidP="001633B5">
      <w:pPr>
        <w:pStyle w:val="PageBreak"/>
      </w:pPr>
      <w:r w:rsidRPr="008366F6">
        <w:br w:type="page"/>
      </w:r>
    </w:p>
    <w:p w:rsidR="001633B5" w:rsidRPr="00945C65" w:rsidRDefault="006C46AD" w:rsidP="006C46AD">
      <w:pPr>
        <w:pStyle w:val="AH2Part"/>
      </w:pPr>
      <w:bookmarkStart w:id="14" w:name="_Toc252806591"/>
      <w:r w:rsidRPr="00945C65">
        <w:rPr>
          <w:rStyle w:val="CharPartNo"/>
        </w:rPr>
        <w:lastRenderedPageBreak/>
        <w:t>Part 2</w:t>
      </w:r>
      <w:r w:rsidRPr="00413371">
        <w:tab/>
      </w:r>
      <w:r w:rsidR="001633B5" w:rsidRPr="00945C65">
        <w:rPr>
          <w:rStyle w:val="CharPartText"/>
        </w:rPr>
        <w:t>Directions</w:t>
      </w:r>
      <w:bookmarkEnd w:id="14"/>
    </w:p>
    <w:p w:rsidR="001633B5" w:rsidRPr="0038107C" w:rsidRDefault="006C46AD" w:rsidP="006C46AD">
      <w:pPr>
        <w:pStyle w:val="AH5Sec"/>
      </w:pPr>
      <w:bookmarkStart w:id="15" w:name="_Toc252806592"/>
      <w:r w:rsidRPr="00945C65">
        <w:rPr>
          <w:rStyle w:val="CharSectNo"/>
        </w:rPr>
        <w:t>6</w:t>
      </w:r>
      <w:r w:rsidRPr="0038107C">
        <w:tab/>
      </w:r>
      <w:r w:rsidR="001633B5" w:rsidRPr="0038107C">
        <w:t>Power to make procedural directions</w:t>
      </w:r>
      <w:bookmarkEnd w:id="15"/>
    </w:p>
    <w:p w:rsidR="001633B5" w:rsidRPr="0038107C" w:rsidRDefault="009663CD" w:rsidP="009663CD">
      <w:pPr>
        <w:pStyle w:val="Amain"/>
        <w:keepNext/>
      </w:pPr>
      <w:r>
        <w:tab/>
      </w:r>
      <w:r w:rsidR="006C46AD" w:rsidRPr="0038107C">
        <w:t>(1)</w:t>
      </w:r>
      <w:r w:rsidR="006C46AD" w:rsidRPr="0038107C">
        <w:tab/>
      </w:r>
      <w:r w:rsidR="001633B5" w:rsidRPr="0038107C">
        <w:t xml:space="preserve">The tribunal may make a direction (a </w:t>
      </w:r>
      <w:r w:rsidR="001633B5" w:rsidRPr="006C46AD">
        <w:rPr>
          <w:rStyle w:val="charBoldItals"/>
        </w:rPr>
        <w:t>procedural direction</w:t>
      </w:r>
      <w:r w:rsidR="001633B5" w:rsidRPr="0038107C">
        <w:t>) for the procedures or practices to be followed in relation to an application to the tribunal.</w:t>
      </w:r>
    </w:p>
    <w:p w:rsidR="001633B5" w:rsidRPr="0038107C" w:rsidRDefault="001633B5" w:rsidP="009663CD">
      <w:pPr>
        <w:pStyle w:val="aNote"/>
        <w:keepNext/>
      </w:pPr>
      <w:r w:rsidRPr="006C46AD">
        <w:rPr>
          <w:rStyle w:val="charItals"/>
        </w:rPr>
        <w:t>Note 1</w:t>
      </w:r>
      <w:r w:rsidRPr="006C46AD">
        <w:rPr>
          <w:rStyle w:val="charItals"/>
        </w:rPr>
        <w:tab/>
      </w:r>
      <w:r w:rsidRPr="0038107C">
        <w:t xml:space="preserve">The tribunal for the exercise of a function is made up of the presidential members (see </w:t>
      </w:r>
      <w:hyperlink r:id="rId28" w:tooltip="ACT Civil and Administrative Tribunal Act 2008" w:history="1">
        <w:r w:rsidR="001E7F99" w:rsidRPr="001E7F99">
          <w:rPr>
            <w:rStyle w:val="charCitHyperlinkAbbrev"/>
          </w:rPr>
          <w:t>Act</w:t>
        </w:r>
      </w:hyperlink>
      <w:r w:rsidRPr="0038107C">
        <w:t>, s 93).</w:t>
      </w:r>
    </w:p>
    <w:p w:rsidR="001633B5" w:rsidRPr="0038107C" w:rsidRDefault="001633B5" w:rsidP="001633B5">
      <w:pPr>
        <w:pStyle w:val="aNote"/>
      </w:pPr>
      <w:r w:rsidRPr="006C46AD">
        <w:rPr>
          <w:rStyle w:val="charItals"/>
        </w:rPr>
        <w:t>Note 2</w:t>
      </w:r>
      <w:r w:rsidRPr="006C46AD">
        <w:rPr>
          <w:rStyle w:val="charItals"/>
        </w:rPr>
        <w:tab/>
      </w:r>
      <w:r w:rsidRPr="0038107C">
        <w:t xml:space="preserve">Power to make a procedural direction includes power to make different provision for different categories of application (see </w:t>
      </w:r>
      <w:hyperlink r:id="rId29" w:tooltip="A2001-14" w:history="1">
        <w:r w:rsidR="000073B1" w:rsidRPr="000073B1">
          <w:rPr>
            <w:rStyle w:val="charCitHyperlinkAbbrev"/>
          </w:rPr>
          <w:t>Legislation Act</w:t>
        </w:r>
      </w:hyperlink>
      <w:r w:rsidRPr="0038107C">
        <w:t>, s 48).</w:t>
      </w:r>
    </w:p>
    <w:p w:rsidR="001633B5" w:rsidRPr="0038107C" w:rsidRDefault="009663CD" w:rsidP="009663CD">
      <w:pPr>
        <w:pStyle w:val="Amain"/>
        <w:keepNext/>
      </w:pPr>
      <w:r>
        <w:tab/>
      </w:r>
      <w:r w:rsidR="006C46AD" w:rsidRPr="0038107C">
        <w:t>(2)</w:t>
      </w:r>
      <w:r w:rsidR="006C46AD" w:rsidRPr="0038107C">
        <w:tab/>
      </w:r>
      <w:r w:rsidR="001633B5" w:rsidRPr="0038107C">
        <w:t>A procedural direction is a notifiable instrument.</w:t>
      </w:r>
    </w:p>
    <w:p w:rsidR="001633B5" w:rsidRDefault="001633B5" w:rsidP="001633B5">
      <w:pPr>
        <w:pStyle w:val="aNote"/>
      </w:pPr>
      <w:r w:rsidRPr="006C46AD">
        <w:rPr>
          <w:rStyle w:val="charItals"/>
        </w:rPr>
        <w:t>Note</w:t>
      </w:r>
      <w:r w:rsidRPr="006C46AD">
        <w:rPr>
          <w:rStyle w:val="charItals"/>
        </w:rPr>
        <w:tab/>
      </w:r>
      <w:r w:rsidRPr="0038107C">
        <w:t xml:space="preserve">A notifiable instrument must be notified under the </w:t>
      </w:r>
      <w:hyperlink r:id="rId30" w:tooltip="A2001-14" w:history="1">
        <w:r w:rsidR="000073B1" w:rsidRPr="000073B1">
          <w:rPr>
            <w:rStyle w:val="charCitHyperlinkAbbrev"/>
          </w:rPr>
          <w:t>Legislation Act</w:t>
        </w:r>
      </w:hyperlink>
      <w:r w:rsidRPr="0038107C">
        <w:t>.</w:t>
      </w:r>
    </w:p>
    <w:p w:rsidR="001633B5" w:rsidRPr="0038107C" w:rsidRDefault="001633B5" w:rsidP="001633B5">
      <w:pPr>
        <w:pStyle w:val="PageBreak"/>
      </w:pPr>
      <w:r w:rsidRPr="0038107C">
        <w:br w:type="page"/>
      </w:r>
    </w:p>
    <w:p w:rsidR="001633B5" w:rsidRPr="00945C65" w:rsidRDefault="006C46AD" w:rsidP="006C46AD">
      <w:pPr>
        <w:pStyle w:val="AH2Part"/>
      </w:pPr>
      <w:bookmarkStart w:id="16" w:name="_Toc252806593"/>
      <w:r w:rsidRPr="00945C65">
        <w:rPr>
          <w:rStyle w:val="CharPartNo"/>
        </w:rPr>
        <w:lastRenderedPageBreak/>
        <w:t>Part 3</w:t>
      </w:r>
      <w:r w:rsidRPr="0038107C">
        <w:tab/>
      </w:r>
      <w:r w:rsidR="001633B5" w:rsidRPr="00945C65">
        <w:rPr>
          <w:rStyle w:val="CharPartText"/>
        </w:rPr>
        <w:t>Applications for review</w:t>
      </w:r>
      <w:r w:rsidR="00904D9D" w:rsidRPr="00945C65">
        <w:rPr>
          <w:rStyle w:val="CharPartText"/>
        </w:rPr>
        <w:t xml:space="preserve"> of a decision</w:t>
      </w:r>
      <w:bookmarkEnd w:id="16"/>
    </w:p>
    <w:p w:rsidR="002E139B" w:rsidRPr="00A36748" w:rsidRDefault="002E139B" w:rsidP="002E139B">
      <w:pPr>
        <w:pStyle w:val="AH5Sec"/>
        <w:rPr>
          <w:lang w:eastAsia="en-AU"/>
        </w:rPr>
      </w:pPr>
      <w:bookmarkStart w:id="17" w:name="_Toc252806594"/>
      <w:r w:rsidRPr="00945C65">
        <w:rPr>
          <w:rStyle w:val="CharSectNo"/>
        </w:rPr>
        <w:t>7</w:t>
      </w:r>
      <w:r w:rsidRPr="00A36748">
        <w:rPr>
          <w:lang w:eastAsia="en-AU"/>
        </w:rPr>
        <w:tab/>
      </w:r>
      <w:r>
        <w:rPr>
          <w:lang w:eastAsia="en-AU"/>
        </w:rPr>
        <w:t>Extension of time for making application</w:t>
      </w:r>
      <w:bookmarkEnd w:id="17"/>
    </w:p>
    <w:p w:rsidR="002E139B" w:rsidRPr="00A36748" w:rsidRDefault="002E139B" w:rsidP="002E139B">
      <w:pPr>
        <w:pStyle w:val="Amain"/>
        <w:rPr>
          <w:lang w:eastAsia="en-AU"/>
        </w:rPr>
      </w:pPr>
      <w:r w:rsidRPr="00A36748">
        <w:rPr>
          <w:lang w:eastAsia="en-AU"/>
        </w:rPr>
        <w:tab/>
        <w:t>(1)</w:t>
      </w:r>
      <w:r w:rsidRPr="00A36748">
        <w:rPr>
          <w:lang w:eastAsia="en-AU"/>
        </w:rPr>
        <w:tab/>
      </w:r>
      <w:r>
        <w:rPr>
          <w:lang w:eastAsia="en-AU"/>
        </w:rPr>
        <w:t>This rule applies to a</w:t>
      </w:r>
      <w:r w:rsidRPr="00A36748">
        <w:rPr>
          <w:lang w:eastAsia="en-AU"/>
        </w:rPr>
        <w:t xml:space="preserve">n </w:t>
      </w:r>
      <w:r>
        <w:rPr>
          <w:lang w:eastAsia="en-AU"/>
        </w:rPr>
        <w:t xml:space="preserve">application </w:t>
      </w:r>
      <w:r w:rsidRPr="00A36748">
        <w:rPr>
          <w:lang w:eastAsia="en-AU"/>
        </w:rPr>
        <w:t xml:space="preserve">to the tribunal for review of a </w:t>
      </w:r>
      <w:r>
        <w:rPr>
          <w:lang w:eastAsia="en-AU"/>
        </w:rPr>
        <w:t xml:space="preserve">decision under the </w:t>
      </w:r>
      <w:hyperlink r:id="rId31" w:tooltip="ACT Civil and Administrative Tribunal Act 2008" w:history="1">
        <w:r w:rsidR="00EA6188" w:rsidRPr="00EA6188">
          <w:rPr>
            <w:rStyle w:val="charCitHyperlinkAbbrev"/>
          </w:rPr>
          <w:t>Act</w:t>
        </w:r>
      </w:hyperlink>
      <w:r>
        <w:rPr>
          <w:lang w:eastAsia="en-AU"/>
        </w:rPr>
        <w:t>, section </w:t>
      </w:r>
      <w:r w:rsidRPr="00A36748">
        <w:rPr>
          <w:lang w:eastAsia="en-AU"/>
        </w:rPr>
        <w:t>10 or an authorising law.</w:t>
      </w:r>
    </w:p>
    <w:p w:rsidR="002E139B" w:rsidRDefault="002E139B" w:rsidP="002E139B">
      <w:pPr>
        <w:pStyle w:val="Amain"/>
        <w:rPr>
          <w:lang w:eastAsia="en-AU"/>
        </w:rPr>
      </w:pPr>
      <w:r>
        <w:rPr>
          <w:lang w:eastAsia="en-AU"/>
        </w:rPr>
        <w:tab/>
        <w:t>(2)</w:t>
      </w:r>
      <w:r>
        <w:rPr>
          <w:lang w:eastAsia="en-AU"/>
        </w:rPr>
        <w:tab/>
        <w:t>The tribunal may, on application—</w:t>
      </w:r>
    </w:p>
    <w:p w:rsidR="002E139B" w:rsidRDefault="002E139B" w:rsidP="002E139B">
      <w:pPr>
        <w:pStyle w:val="Apara"/>
        <w:rPr>
          <w:lang w:eastAsia="en-AU"/>
        </w:rPr>
      </w:pPr>
      <w:r>
        <w:rPr>
          <w:lang w:eastAsia="en-AU"/>
        </w:rPr>
        <w:tab/>
        <w:t>(a)</w:t>
      </w:r>
      <w:r>
        <w:rPr>
          <w:lang w:eastAsia="en-AU"/>
        </w:rPr>
        <w:tab/>
      </w:r>
      <w:r w:rsidRPr="00A36748">
        <w:rPr>
          <w:lang w:eastAsia="en-AU"/>
        </w:rPr>
        <w:t>extend the time</w:t>
      </w:r>
      <w:r>
        <w:rPr>
          <w:lang w:eastAsia="en-AU"/>
        </w:rPr>
        <w:t xml:space="preserve"> for making the application </w:t>
      </w:r>
      <w:r w:rsidRPr="00A36748">
        <w:rPr>
          <w:lang w:eastAsia="en-AU"/>
        </w:rPr>
        <w:t>by up to 28 days</w:t>
      </w:r>
      <w:r>
        <w:rPr>
          <w:lang w:eastAsia="en-AU"/>
        </w:rPr>
        <w:t>; and</w:t>
      </w:r>
    </w:p>
    <w:p w:rsidR="002E139B" w:rsidRDefault="002E139B" w:rsidP="002E139B">
      <w:pPr>
        <w:pStyle w:val="Apara"/>
        <w:rPr>
          <w:lang w:eastAsia="en-AU"/>
        </w:rPr>
      </w:pPr>
      <w:r>
        <w:rPr>
          <w:lang w:eastAsia="en-AU"/>
        </w:rPr>
        <w:tab/>
        <w:t>(b)</w:t>
      </w:r>
      <w:r>
        <w:rPr>
          <w:lang w:eastAsia="en-AU"/>
        </w:rPr>
        <w:tab/>
        <w:t>further extend the time for 1 additional period of up to 28 days.</w:t>
      </w:r>
    </w:p>
    <w:p w:rsidR="002E139B" w:rsidRPr="00A36748" w:rsidRDefault="002E139B" w:rsidP="002E139B">
      <w:pPr>
        <w:pStyle w:val="aNote"/>
        <w:keepNext/>
        <w:rPr>
          <w:lang w:eastAsia="en-AU"/>
        </w:rPr>
      </w:pPr>
      <w:r w:rsidRPr="00B8169A">
        <w:rPr>
          <w:rStyle w:val="charItals"/>
        </w:rPr>
        <w:t>Note</w:t>
      </w:r>
      <w:r>
        <w:rPr>
          <w:rStyle w:val="charItals"/>
        </w:rPr>
        <w:t xml:space="preserve"> 1</w:t>
      </w:r>
      <w:r w:rsidRPr="00B8169A">
        <w:rPr>
          <w:rStyle w:val="charItals"/>
        </w:rPr>
        <w:tab/>
      </w:r>
      <w:r w:rsidRPr="00A36748">
        <w:rPr>
          <w:lang w:eastAsia="en-AU"/>
        </w:rPr>
        <w:t xml:space="preserve">If a form is approved under the </w:t>
      </w:r>
      <w:hyperlink r:id="rId32" w:tooltip="ACT Civil and Administrative Tribunal Act 2008" w:history="1">
        <w:r w:rsidR="00EA6188" w:rsidRPr="00EA6188">
          <w:rPr>
            <w:rStyle w:val="charCitHyperlinkAbbrev"/>
          </w:rPr>
          <w:t>Act</w:t>
        </w:r>
      </w:hyperlink>
      <w:r w:rsidRPr="00A36748">
        <w:rPr>
          <w:lang w:eastAsia="en-AU"/>
        </w:rPr>
        <w:t>, s 117 for this provision, the form must be used.</w:t>
      </w:r>
    </w:p>
    <w:p w:rsidR="002E139B" w:rsidRPr="00A36748" w:rsidRDefault="002E139B" w:rsidP="002E139B">
      <w:pPr>
        <w:pStyle w:val="aNote"/>
        <w:rPr>
          <w:lang w:eastAsia="en-AU"/>
        </w:rPr>
      </w:pPr>
      <w:r w:rsidRPr="00B8169A">
        <w:rPr>
          <w:rStyle w:val="charItals"/>
        </w:rPr>
        <w:t>Note</w:t>
      </w:r>
      <w:r>
        <w:rPr>
          <w:rStyle w:val="charItals"/>
        </w:rPr>
        <w:t xml:space="preserve"> 2</w:t>
      </w:r>
      <w:r w:rsidRPr="00B8169A">
        <w:rPr>
          <w:rStyle w:val="charItals"/>
        </w:rPr>
        <w:tab/>
      </w:r>
      <w:r w:rsidRPr="00A36748">
        <w:rPr>
          <w:lang w:eastAsia="en-AU"/>
        </w:rPr>
        <w:t xml:space="preserve">An application for extension of time may be made even though the time to be extended has already ended (see </w:t>
      </w:r>
      <w:hyperlink r:id="rId33" w:tooltip="A2001-14" w:history="1">
        <w:r w:rsidR="000073B1" w:rsidRPr="000073B1">
          <w:rPr>
            <w:rStyle w:val="charCitHyperlinkAbbrev"/>
          </w:rPr>
          <w:t>Legislation Act</w:t>
        </w:r>
      </w:hyperlink>
      <w:r w:rsidRPr="00A36748">
        <w:rPr>
          <w:lang w:eastAsia="en-AU"/>
        </w:rPr>
        <w:t>, s 151C).</w:t>
      </w:r>
    </w:p>
    <w:p w:rsidR="002E139B" w:rsidRDefault="002E139B" w:rsidP="002E139B">
      <w:pPr>
        <w:pStyle w:val="Amain"/>
        <w:rPr>
          <w:lang w:eastAsia="en-AU"/>
        </w:rPr>
      </w:pPr>
      <w:r w:rsidRPr="00A36748">
        <w:rPr>
          <w:lang w:eastAsia="en-AU"/>
        </w:rPr>
        <w:tab/>
        <w:t>(</w:t>
      </w:r>
      <w:r>
        <w:rPr>
          <w:lang w:eastAsia="en-AU"/>
        </w:rPr>
        <w:t>3</w:t>
      </w:r>
      <w:r w:rsidRPr="00A36748">
        <w:rPr>
          <w:lang w:eastAsia="en-AU"/>
        </w:rPr>
        <w:t>)</w:t>
      </w:r>
      <w:r w:rsidRPr="00A36748">
        <w:rPr>
          <w:lang w:eastAsia="en-AU"/>
        </w:rPr>
        <w:tab/>
        <w:t>If requested by the tribunal, the applicant must give written notice to a person whose interests the tribunal considers could be affected by the decision.</w:t>
      </w:r>
    </w:p>
    <w:p w:rsidR="002E139B" w:rsidRDefault="002E139B" w:rsidP="002E139B">
      <w:pPr>
        <w:pStyle w:val="Amain"/>
        <w:rPr>
          <w:lang w:eastAsia="en-AU"/>
        </w:rPr>
      </w:pPr>
      <w:r>
        <w:rPr>
          <w:lang w:eastAsia="en-AU"/>
        </w:rPr>
        <w:tab/>
        <w:t>(4)</w:t>
      </w:r>
      <w:r>
        <w:rPr>
          <w:lang w:eastAsia="en-AU"/>
        </w:rPr>
        <w:tab/>
        <w:t>The tribunal may make an order under subrule (2) only if satisfied that there are reasonable grounds for making the order.</w:t>
      </w:r>
    </w:p>
    <w:p w:rsidR="002E139B" w:rsidRPr="00A36748" w:rsidRDefault="002E139B" w:rsidP="002E139B">
      <w:pPr>
        <w:pStyle w:val="Amain"/>
        <w:rPr>
          <w:lang w:eastAsia="en-AU"/>
        </w:rPr>
      </w:pPr>
      <w:r w:rsidRPr="00A36748">
        <w:rPr>
          <w:lang w:eastAsia="en-AU"/>
        </w:rPr>
        <w:tab/>
        <w:t>(5)</w:t>
      </w:r>
      <w:r w:rsidRPr="00A36748">
        <w:rPr>
          <w:lang w:eastAsia="en-AU"/>
        </w:rPr>
        <w:tab/>
        <w:t>To remove any doubt, this rule applies to a decision made before the commencement of this rule.</w:t>
      </w:r>
    </w:p>
    <w:p w:rsidR="001633B5" w:rsidRPr="008366F6" w:rsidRDefault="001633B5" w:rsidP="001633B5">
      <w:pPr>
        <w:pStyle w:val="PageBreak"/>
      </w:pPr>
      <w:r w:rsidRPr="008366F6">
        <w:br w:type="page"/>
      </w:r>
    </w:p>
    <w:p w:rsidR="001633B5" w:rsidRPr="00945C65" w:rsidRDefault="006C46AD" w:rsidP="006C46AD">
      <w:pPr>
        <w:pStyle w:val="AH2Part"/>
      </w:pPr>
      <w:bookmarkStart w:id="18" w:name="_Toc252806595"/>
      <w:r w:rsidRPr="00945C65">
        <w:rPr>
          <w:rStyle w:val="CharPartNo"/>
        </w:rPr>
        <w:lastRenderedPageBreak/>
        <w:t>Part 4</w:t>
      </w:r>
      <w:r w:rsidRPr="00413371">
        <w:tab/>
      </w:r>
      <w:r w:rsidR="001633B5" w:rsidRPr="00945C65">
        <w:rPr>
          <w:rStyle w:val="CharPartText"/>
        </w:rPr>
        <w:t>Representatives</w:t>
      </w:r>
      <w:bookmarkEnd w:id="18"/>
    </w:p>
    <w:p w:rsidR="001633B5" w:rsidRPr="008366F6" w:rsidRDefault="006C46AD" w:rsidP="006C46AD">
      <w:pPr>
        <w:pStyle w:val="AH5Sec"/>
      </w:pPr>
      <w:bookmarkStart w:id="19" w:name="_Toc252806596"/>
      <w:r w:rsidRPr="00945C65">
        <w:rPr>
          <w:rStyle w:val="CharSectNo"/>
        </w:rPr>
        <w:t>8</w:t>
      </w:r>
      <w:r w:rsidRPr="008366F6">
        <w:tab/>
      </w:r>
      <w:r w:rsidR="001633B5" w:rsidRPr="008366F6">
        <w:t>Removing representatives</w:t>
      </w:r>
      <w:bookmarkEnd w:id="19"/>
    </w:p>
    <w:p w:rsidR="001633B5" w:rsidRPr="008366F6" w:rsidRDefault="009663CD" w:rsidP="009663CD">
      <w:pPr>
        <w:pStyle w:val="Amain"/>
      </w:pPr>
      <w:r>
        <w:tab/>
      </w:r>
      <w:r w:rsidR="006C46AD" w:rsidRPr="008366F6">
        <w:t>(1)</w:t>
      </w:r>
      <w:r w:rsidR="006C46AD" w:rsidRPr="008366F6">
        <w:tab/>
      </w:r>
      <w:r w:rsidR="001633B5" w:rsidRPr="008366F6">
        <w:t xml:space="preserve">This </w:t>
      </w:r>
      <w:r w:rsidR="001633B5">
        <w:t>rule</w:t>
      </w:r>
      <w:r w:rsidR="001633B5" w:rsidRPr="008366F6">
        <w:t xml:space="preserve"> applies if a party to a proceeding in the tribunal is being represented by someone else (the </w:t>
      </w:r>
      <w:r w:rsidR="001633B5" w:rsidRPr="006C46AD">
        <w:rPr>
          <w:rStyle w:val="charBoldItals"/>
        </w:rPr>
        <w:t>representative</w:t>
      </w:r>
      <w:r w:rsidR="001633B5" w:rsidRPr="008366F6">
        <w:t xml:space="preserve">). </w:t>
      </w:r>
    </w:p>
    <w:p w:rsidR="001633B5" w:rsidRPr="008366F6" w:rsidRDefault="009663CD" w:rsidP="009663CD">
      <w:pPr>
        <w:pStyle w:val="Amain"/>
      </w:pPr>
      <w:r>
        <w:tab/>
      </w:r>
      <w:r w:rsidR="006C46AD" w:rsidRPr="008366F6">
        <w:t>(2)</w:t>
      </w:r>
      <w:r w:rsidR="006C46AD" w:rsidRPr="008366F6">
        <w:tab/>
      </w:r>
      <w:r w:rsidR="001633B5" w:rsidRPr="008366F6">
        <w:t>The tribunal may, by order, stop the representative from taking any further part in the proceeding.</w:t>
      </w:r>
    </w:p>
    <w:p w:rsidR="001633B5" w:rsidRPr="008366F6" w:rsidRDefault="009663CD" w:rsidP="009663CD">
      <w:pPr>
        <w:pStyle w:val="Amain"/>
      </w:pPr>
      <w:r>
        <w:tab/>
      </w:r>
      <w:r w:rsidR="006C46AD" w:rsidRPr="008366F6">
        <w:t>(3)</w:t>
      </w:r>
      <w:r w:rsidR="006C46AD" w:rsidRPr="008366F6">
        <w:tab/>
      </w:r>
      <w:r w:rsidR="001633B5" w:rsidRPr="008366F6">
        <w:t>However, the tribunal may only make an order under sub</w:t>
      </w:r>
      <w:r w:rsidR="001633B5">
        <w:t>rule</w:t>
      </w:r>
      <w:r w:rsidR="001633B5" w:rsidRPr="008366F6">
        <w:t xml:space="preserve"> (2) if satisfied that—</w:t>
      </w:r>
    </w:p>
    <w:p w:rsidR="001633B5" w:rsidRPr="008366F6" w:rsidRDefault="009663CD" w:rsidP="009663CD">
      <w:pPr>
        <w:pStyle w:val="Apara"/>
      </w:pPr>
      <w:r>
        <w:tab/>
      </w:r>
      <w:r w:rsidR="006C46AD" w:rsidRPr="008366F6">
        <w:t>(a)</w:t>
      </w:r>
      <w:r w:rsidR="006C46AD" w:rsidRPr="008366F6">
        <w:tab/>
      </w:r>
      <w:r w:rsidR="001633B5" w:rsidRPr="008366F6">
        <w:t>the representative does not have</w:t>
      </w:r>
      <w:r w:rsidR="001633B5">
        <w:t xml:space="preserve"> </w:t>
      </w:r>
      <w:r w:rsidR="001633B5" w:rsidRPr="008366F6">
        <w:t>sufficient knowledge of the issues in dispute in the proceeding to allow the representative to effectively represent the party at the hearing of the proceeding; or</w:t>
      </w:r>
    </w:p>
    <w:p w:rsidR="001633B5" w:rsidRPr="008366F6" w:rsidRDefault="009663CD" w:rsidP="009663CD">
      <w:pPr>
        <w:pStyle w:val="Apara"/>
      </w:pPr>
      <w:r>
        <w:tab/>
      </w:r>
      <w:r w:rsidR="006C46AD" w:rsidRPr="008366F6">
        <w:t>(b)</w:t>
      </w:r>
      <w:r w:rsidR="006C46AD" w:rsidRPr="008366F6">
        <w:tab/>
      </w:r>
      <w:r w:rsidR="001633B5">
        <w:t xml:space="preserve">the representative does not have </w:t>
      </w:r>
      <w:r w:rsidR="001633B5" w:rsidRPr="008366F6">
        <w:t>sufficient authority to bind the party; or</w:t>
      </w:r>
    </w:p>
    <w:p w:rsidR="001633B5" w:rsidRPr="008366F6" w:rsidRDefault="009663CD" w:rsidP="009663CD">
      <w:pPr>
        <w:pStyle w:val="Apara"/>
        <w:keepNext/>
      </w:pPr>
      <w:r>
        <w:tab/>
      </w:r>
      <w:r w:rsidR="006C46AD" w:rsidRPr="008366F6">
        <w:t>(c)</w:t>
      </w:r>
      <w:r w:rsidR="006C46AD" w:rsidRPr="008366F6">
        <w:tab/>
      </w:r>
      <w:r w:rsidR="001633B5" w:rsidRPr="008366F6">
        <w:t>the representative’s representation is inconsistent with the objects of the Act.</w:t>
      </w:r>
    </w:p>
    <w:p w:rsidR="001633B5" w:rsidRPr="008366F6" w:rsidRDefault="001633B5" w:rsidP="001633B5">
      <w:pPr>
        <w:pStyle w:val="aNote"/>
        <w:keepNext/>
      </w:pPr>
      <w:r w:rsidRPr="006C46AD">
        <w:rPr>
          <w:rStyle w:val="charItals"/>
        </w:rPr>
        <w:t>Note 1</w:t>
      </w:r>
      <w:r w:rsidRPr="006C46AD">
        <w:rPr>
          <w:rStyle w:val="charItals"/>
        </w:rPr>
        <w:tab/>
      </w:r>
      <w:r w:rsidRPr="008366F6">
        <w:t xml:space="preserve">The tribunal must observe natural justice and procedural fairness (see </w:t>
      </w:r>
      <w:r>
        <w:t xml:space="preserve">the </w:t>
      </w:r>
      <w:hyperlink r:id="rId34" w:tooltip="ACT Civil and Administrative Tribunal Act 2008" w:history="1">
        <w:r w:rsidR="00EA6188" w:rsidRPr="00EA6188">
          <w:rPr>
            <w:rStyle w:val="charCitHyperlinkAbbrev"/>
          </w:rPr>
          <w:t>Act</w:t>
        </w:r>
      </w:hyperlink>
      <w:r w:rsidRPr="008366F6">
        <w:t xml:space="preserve">, s </w:t>
      </w:r>
      <w:r>
        <w:t>7</w:t>
      </w:r>
      <w:r w:rsidRPr="008366F6">
        <w:t>).</w:t>
      </w:r>
    </w:p>
    <w:p w:rsidR="001633B5" w:rsidRPr="008366F6" w:rsidRDefault="001633B5" w:rsidP="001633B5">
      <w:pPr>
        <w:pStyle w:val="aNote"/>
      </w:pPr>
      <w:r w:rsidRPr="006C46AD">
        <w:rPr>
          <w:rStyle w:val="charItals"/>
        </w:rPr>
        <w:t>Note 2</w:t>
      </w:r>
      <w:r w:rsidRPr="006C46AD">
        <w:rPr>
          <w:rStyle w:val="charItals"/>
        </w:rPr>
        <w:tab/>
      </w:r>
      <w:r w:rsidRPr="008366F6">
        <w:t xml:space="preserve">The objects of the Act are in the </w:t>
      </w:r>
      <w:hyperlink r:id="rId35" w:tooltip="ACT Civil and Administrative Tribunal Act 2008" w:history="1">
        <w:r w:rsidR="009E53A6" w:rsidRPr="009E53A6">
          <w:rPr>
            <w:rStyle w:val="charCitHyperlinkAbbrev"/>
          </w:rPr>
          <w:t>Act</w:t>
        </w:r>
      </w:hyperlink>
      <w:r w:rsidRPr="008366F6">
        <w:t>, s 6.</w:t>
      </w:r>
    </w:p>
    <w:p w:rsidR="001633B5" w:rsidRPr="008366F6" w:rsidRDefault="001633B5" w:rsidP="001633B5">
      <w:pPr>
        <w:pStyle w:val="PageBreak"/>
      </w:pPr>
      <w:r w:rsidRPr="008366F6">
        <w:br w:type="page"/>
      </w:r>
    </w:p>
    <w:p w:rsidR="001633B5" w:rsidRPr="00945C65" w:rsidRDefault="006C46AD" w:rsidP="006C46AD">
      <w:pPr>
        <w:pStyle w:val="AH2Part"/>
      </w:pPr>
      <w:bookmarkStart w:id="20" w:name="_Toc252806597"/>
      <w:r w:rsidRPr="00945C65">
        <w:rPr>
          <w:rStyle w:val="CharPartNo"/>
        </w:rPr>
        <w:lastRenderedPageBreak/>
        <w:t>Part 5</w:t>
      </w:r>
      <w:r w:rsidRPr="00413371">
        <w:tab/>
      </w:r>
      <w:r w:rsidR="001633B5" w:rsidRPr="00945C65">
        <w:rPr>
          <w:rStyle w:val="CharPartText"/>
        </w:rPr>
        <w:t>Abuse of process</w:t>
      </w:r>
      <w:bookmarkEnd w:id="20"/>
    </w:p>
    <w:p w:rsidR="001633B5" w:rsidRPr="008366F6" w:rsidRDefault="006C46AD" w:rsidP="006C46AD">
      <w:pPr>
        <w:pStyle w:val="AH5Sec"/>
      </w:pPr>
      <w:bookmarkStart w:id="21" w:name="_Toc252806598"/>
      <w:r w:rsidRPr="00945C65">
        <w:rPr>
          <w:rStyle w:val="CharSectNo"/>
        </w:rPr>
        <w:t>9</w:t>
      </w:r>
      <w:r w:rsidRPr="008366F6">
        <w:tab/>
      </w:r>
      <w:r w:rsidR="001633B5" w:rsidRPr="008366F6">
        <w:t>Rejecting documents—abuse of process etc</w:t>
      </w:r>
      <w:bookmarkEnd w:id="21"/>
    </w:p>
    <w:p w:rsidR="001633B5" w:rsidRPr="008366F6" w:rsidRDefault="009663CD" w:rsidP="009663CD">
      <w:pPr>
        <w:pStyle w:val="Amain"/>
      </w:pPr>
      <w:r>
        <w:tab/>
      </w:r>
      <w:r w:rsidR="006C46AD" w:rsidRPr="008366F6">
        <w:t>(1)</w:t>
      </w:r>
      <w:r w:rsidR="006C46AD" w:rsidRPr="008366F6">
        <w:tab/>
      </w:r>
      <w:r w:rsidR="001633B5" w:rsidRPr="008366F6">
        <w:t>This rule applies if a document lodged with the tribunal appears to the registrar on its face to be an abuse of the tribunal’s process or to be frivolous or vexatious.</w:t>
      </w:r>
    </w:p>
    <w:p w:rsidR="001633B5" w:rsidRPr="008366F6" w:rsidRDefault="009663CD" w:rsidP="009663CD">
      <w:pPr>
        <w:pStyle w:val="Amain"/>
      </w:pPr>
      <w:r>
        <w:tab/>
      </w:r>
      <w:r w:rsidR="006C46AD" w:rsidRPr="008366F6">
        <w:t>(2)</w:t>
      </w:r>
      <w:r w:rsidR="006C46AD" w:rsidRPr="008366F6">
        <w:tab/>
      </w:r>
      <w:r w:rsidR="001633B5" w:rsidRPr="008366F6">
        <w:t>The registrar may—</w:t>
      </w:r>
    </w:p>
    <w:p w:rsidR="001633B5" w:rsidRPr="008366F6" w:rsidRDefault="009663CD" w:rsidP="009663CD">
      <w:pPr>
        <w:pStyle w:val="Apara"/>
      </w:pPr>
      <w:r>
        <w:tab/>
      </w:r>
      <w:r w:rsidR="006C46AD" w:rsidRPr="008366F6">
        <w:t>(a)</w:t>
      </w:r>
      <w:r w:rsidR="006C46AD" w:rsidRPr="008366F6">
        <w:tab/>
      </w:r>
      <w:r w:rsidR="001633B5" w:rsidRPr="008366F6">
        <w:t>reject the document; or</w:t>
      </w:r>
    </w:p>
    <w:p w:rsidR="001633B5" w:rsidRPr="008366F6" w:rsidRDefault="009663CD" w:rsidP="009663CD">
      <w:pPr>
        <w:pStyle w:val="Apara"/>
      </w:pPr>
      <w:r>
        <w:tab/>
      </w:r>
      <w:r w:rsidR="006C46AD" w:rsidRPr="008366F6">
        <w:t>(b)</w:t>
      </w:r>
      <w:r w:rsidR="006C46AD" w:rsidRPr="008366F6">
        <w:tab/>
      </w:r>
      <w:r w:rsidR="001633B5" w:rsidRPr="008366F6">
        <w:t>refer the document to the tribunal for directions about how to deal with it.</w:t>
      </w:r>
    </w:p>
    <w:p w:rsidR="001633B5" w:rsidRPr="008366F6" w:rsidRDefault="009663CD" w:rsidP="009663CD">
      <w:pPr>
        <w:pStyle w:val="Amain"/>
      </w:pPr>
      <w:r>
        <w:tab/>
      </w:r>
      <w:r w:rsidR="006C46AD" w:rsidRPr="008366F6">
        <w:t>(3)</w:t>
      </w:r>
      <w:r w:rsidR="006C46AD" w:rsidRPr="008366F6">
        <w:tab/>
      </w:r>
      <w:r w:rsidR="001633B5" w:rsidRPr="008366F6">
        <w:t>If the registrar refers the document to the tribunal, the tribunal may direct the registrar to—</w:t>
      </w:r>
    </w:p>
    <w:p w:rsidR="001633B5" w:rsidRPr="008366F6" w:rsidRDefault="009663CD" w:rsidP="009663CD">
      <w:pPr>
        <w:pStyle w:val="Apara"/>
      </w:pPr>
      <w:r>
        <w:tab/>
      </w:r>
      <w:r w:rsidR="006C46AD" w:rsidRPr="008366F6">
        <w:t>(a)</w:t>
      </w:r>
      <w:r w:rsidR="006C46AD" w:rsidRPr="008366F6">
        <w:tab/>
      </w:r>
      <w:r w:rsidR="001633B5" w:rsidRPr="008366F6">
        <w:t>accept the document; or</w:t>
      </w:r>
    </w:p>
    <w:p w:rsidR="001633B5" w:rsidRPr="008366F6" w:rsidRDefault="009663CD" w:rsidP="009663CD">
      <w:pPr>
        <w:pStyle w:val="Apara"/>
      </w:pPr>
      <w:r>
        <w:tab/>
      </w:r>
      <w:r w:rsidR="006C46AD" w:rsidRPr="008366F6">
        <w:t>(b)</w:t>
      </w:r>
      <w:r w:rsidR="006C46AD" w:rsidRPr="008366F6">
        <w:tab/>
      </w:r>
      <w:r w:rsidR="001633B5" w:rsidRPr="008366F6">
        <w:t>reject the document.</w:t>
      </w:r>
    </w:p>
    <w:p w:rsidR="001633B5" w:rsidRPr="008366F6" w:rsidRDefault="001633B5" w:rsidP="001633B5">
      <w:pPr>
        <w:pStyle w:val="PageBreak"/>
      </w:pPr>
      <w:r w:rsidRPr="008366F6">
        <w:br w:type="page"/>
      </w:r>
    </w:p>
    <w:p w:rsidR="001633B5" w:rsidRPr="00945C65" w:rsidRDefault="006C46AD" w:rsidP="006C46AD">
      <w:pPr>
        <w:pStyle w:val="AH2Part"/>
      </w:pPr>
      <w:bookmarkStart w:id="22" w:name="_Toc252806599"/>
      <w:r w:rsidRPr="00945C65">
        <w:rPr>
          <w:rStyle w:val="CharPartNo"/>
        </w:rPr>
        <w:lastRenderedPageBreak/>
        <w:t>Part 6</w:t>
      </w:r>
      <w:r w:rsidRPr="00413371">
        <w:tab/>
      </w:r>
      <w:r w:rsidR="001633B5" w:rsidRPr="00945C65">
        <w:rPr>
          <w:rStyle w:val="CharPartText"/>
        </w:rPr>
        <w:t>Mental Health (Treatment and Care) Act 1994</w:t>
      </w:r>
      <w:bookmarkEnd w:id="22"/>
    </w:p>
    <w:p w:rsidR="001633B5" w:rsidRPr="008366F6" w:rsidRDefault="006C46AD" w:rsidP="006C46AD">
      <w:pPr>
        <w:pStyle w:val="AH5Sec"/>
      </w:pPr>
      <w:bookmarkStart w:id="23" w:name="_Toc252806600"/>
      <w:r w:rsidRPr="00945C65">
        <w:rPr>
          <w:rStyle w:val="CharSectNo"/>
        </w:rPr>
        <w:t>10</w:t>
      </w:r>
      <w:r w:rsidRPr="008366F6">
        <w:tab/>
      </w:r>
      <w:r w:rsidR="001633B5" w:rsidRPr="008366F6">
        <w:t>Meaning of mental health order—pt 5</w:t>
      </w:r>
      <w:bookmarkEnd w:id="23"/>
    </w:p>
    <w:p w:rsidR="001633B5" w:rsidRPr="008366F6" w:rsidRDefault="001633B5" w:rsidP="009663CD">
      <w:pPr>
        <w:pStyle w:val="Amainreturn"/>
        <w:keepNext/>
      </w:pPr>
      <w:r w:rsidRPr="008366F6">
        <w:t>In this part:</w:t>
      </w:r>
    </w:p>
    <w:p w:rsidR="001633B5" w:rsidRPr="008366F6" w:rsidRDefault="001633B5" w:rsidP="006C46AD">
      <w:pPr>
        <w:pStyle w:val="aDef"/>
        <w:keepNext/>
      </w:pPr>
      <w:r w:rsidRPr="006C46AD">
        <w:rPr>
          <w:rStyle w:val="charBoldItals"/>
        </w:rPr>
        <w:t>mental health order</w:t>
      </w:r>
      <w:r w:rsidRPr="008366F6">
        <w:t>—</w:t>
      </w:r>
    </w:p>
    <w:p w:rsidR="001633B5" w:rsidRPr="008366F6" w:rsidRDefault="009663CD" w:rsidP="009663CD">
      <w:pPr>
        <w:pStyle w:val="aDefpara"/>
        <w:keepNext/>
      </w:pPr>
      <w:r>
        <w:tab/>
      </w:r>
      <w:r w:rsidR="006C46AD" w:rsidRPr="008366F6">
        <w:t>(a)</w:t>
      </w:r>
      <w:r w:rsidR="006C46AD" w:rsidRPr="008366F6">
        <w:tab/>
      </w:r>
      <w:r w:rsidR="001633B5" w:rsidRPr="008366F6">
        <w:t xml:space="preserve">means any of the following orders under the </w:t>
      </w:r>
      <w:hyperlink r:id="rId36" w:tooltip="A1994-44" w:history="1">
        <w:r w:rsidR="000073B1" w:rsidRPr="000073B1">
          <w:rPr>
            <w:rStyle w:val="charCitHyperlinkItal"/>
          </w:rPr>
          <w:t>Mental Health (Treatment and Care) Act 1994</w:t>
        </w:r>
      </w:hyperlink>
      <w:r w:rsidR="001633B5" w:rsidRPr="008366F6">
        <w:t>:</w:t>
      </w:r>
    </w:p>
    <w:p w:rsidR="001633B5" w:rsidRPr="008366F6" w:rsidRDefault="009663CD" w:rsidP="009663CD">
      <w:pPr>
        <w:pStyle w:val="aDefsubpara"/>
      </w:pPr>
      <w:r>
        <w:tab/>
      </w:r>
      <w:r w:rsidR="006C46AD" w:rsidRPr="008366F6">
        <w:t>(i)</w:t>
      </w:r>
      <w:r w:rsidR="006C46AD" w:rsidRPr="008366F6">
        <w:tab/>
      </w:r>
      <w:r w:rsidR="001633B5" w:rsidRPr="008366F6">
        <w:t>a psychiatric treatment order;</w:t>
      </w:r>
    </w:p>
    <w:p w:rsidR="001633B5" w:rsidRPr="008366F6" w:rsidRDefault="009663CD" w:rsidP="009663CD">
      <w:pPr>
        <w:pStyle w:val="aDefsubpara"/>
      </w:pPr>
      <w:r>
        <w:tab/>
      </w:r>
      <w:r w:rsidR="006C46AD" w:rsidRPr="008366F6">
        <w:t>(ii)</w:t>
      </w:r>
      <w:r w:rsidR="006C46AD" w:rsidRPr="008366F6">
        <w:tab/>
      </w:r>
      <w:r w:rsidR="001633B5" w:rsidRPr="008366F6">
        <w:t>a restriction order;</w:t>
      </w:r>
    </w:p>
    <w:p w:rsidR="001633B5" w:rsidRPr="008366F6" w:rsidRDefault="009663CD" w:rsidP="009663CD">
      <w:pPr>
        <w:pStyle w:val="aDefsubpara"/>
      </w:pPr>
      <w:r>
        <w:tab/>
      </w:r>
      <w:r w:rsidR="006C46AD" w:rsidRPr="008366F6">
        <w:t>(iii)</w:t>
      </w:r>
      <w:r w:rsidR="006C46AD" w:rsidRPr="008366F6">
        <w:tab/>
      </w:r>
      <w:r w:rsidR="001633B5" w:rsidRPr="008366F6">
        <w:t xml:space="preserve">a community care order; </w:t>
      </w:r>
    </w:p>
    <w:p w:rsidR="001633B5" w:rsidRPr="008366F6" w:rsidRDefault="009663CD" w:rsidP="009663CD">
      <w:pPr>
        <w:pStyle w:val="aDefsubpara"/>
        <w:keepNext/>
      </w:pPr>
      <w:r>
        <w:tab/>
      </w:r>
      <w:r w:rsidR="006C46AD" w:rsidRPr="008366F6">
        <w:t>(iv)</w:t>
      </w:r>
      <w:r w:rsidR="006C46AD" w:rsidRPr="008366F6">
        <w:tab/>
      </w:r>
      <w:r w:rsidR="001633B5" w:rsidRPr="008366F6">
        <w:t>an electroconvulsive therapy order; and</w:t>
      </w:r>
    </w:p>
    <w:p w:rsidR="001633B5" w:rsidRPr="008366F6" w:rsidRDefault="009663CD" w:rsidP="009663CD">
      <w:pPr>
        <w:pStyle w:val="aDefpara"/>
      </w:pPr>
      <w:r>
        <w:tab/>
      </w:r>
      <w:r w:rsidR="006C46AD" w:rsidRPr="008366F6">
        <w:t>(b)</w:t>
      </w:r>
      <w:r w:rsidR="006C46AD" w:rsidRPr="008366F6">
        <w:tab/>
      </w:r>
      <w:r w:rsidR="001633B5" w:rsidRPr="008366F6">
        <w:t xml:space="preserve">includes a psychiatric treatment order, restriction order or community care order made by the tribunal under the </w:t>
      </w:r>
      <w:hyperlink r:id="rId37" w:tooltip="A1994-44" w:history="1">
        <w:r w:rsidR="000073B1" w:rsidRPr="000073B1">
          <w:rPr>
            <w:rStyle w:val="charCitHyperlinkItal"/>
          </w:rPr>
          <w:t>Mental Health (Treatment and Care) Act 1994</w:t>
        </w:r>
      </w:hyperlink>
      <w:r w:rsidR="001633B5" w:rsidRPr="008366F6">
        <w:t>, section 36L</w:t>
      </w:r>
      <w:r w:rsidR="001633B5">
        <w:t>.</w:t>
      </w:r>
    </w:p>
    <w:p w:rsidR="001633B5" w:rsidRPr="008366F6" w:rsidRDefault="006C46AD" w:rsidP="006C46AD">
      <w:pPr>
        <w:pStyle w:val="AH5Sec"/>
      </w:pPr>
      <w:bookmarkStart w:id="24" w:name="_Toc252806601"/>
      <w:r w:rsidRPr="00945C65">
        <w:rPr>
          <w:rStyle w:val="CharSectNo"/>
        </w:rPr>
        <w:t>11</w:t>
      </w:r>
      <w:r w:rsidRPr="008366F6">
        <w:tab/>
      </w:r>
      <w:r w:rsidR="001633B5" w:rsidRPr="008366F6">
        <w:t>Extended time to ask for statement of reasons—Act, s 60 (1) (b)</w:t>
      </w:r>
      <w:bookmarkEnd w:id="24"/>
    </w:p>
    <w:p w:rsidR="001633B5" w:rsidRPr="008366F6" w:rsidRDefault="009663CD" w:rsidP="009663CD">
      <w:pPr>
        <w:pStyle w:val="Amain"/>
      </w:pPr>
      <w:r>
        <w:tab/>
      </w:r>
      <w:r w:rsidR="006C46AD" w:rsidRPr="008366F6">
        <w:t>(1)</w:t>
      </w:r>
      <w:r w:rsidR="006C46AD" w:rsidRPr="008366F6">
        <w:tab/>
      </w:r>
      <w:r w:rsidR="001633B5" w:rsidRPr="008366F6">
        <w:t xml:space="preserve">This </w:t>
      </w:r>
      <w:r w:rsidR="001633B5">
        <w:t>rule</w:t>
      </w:r>
      <w:r w:rsidR="001633B5" w:rsidRPr="008366F6">
        <w:t xml:space="preserve"> applies if the tribunal makes a mental health order on an application.</w:t>
      </w:r>
    </w:p>
    <w:p w:rsidR="001633B5" w:rsidRPr="008366F6" w:rsidRDefault="009663CD" w:rsidP="009663CD">
      <w:pPr>
        <w:pStyle w:val="Amain"/>
      </w:pPr>
      <w:r>
        <w:tab/>
      </w:r>
      <w:r w:rsidR="006C46AD" w:rsidRPr="008366F6">
        <w:t>(2)</w:t>
      </w:r>
      <w:r w:rsidR="006C46AD" w:rsidRPr="008366F6">
        <w:tab/>
      </w:r>
      <w:r w:rsidR="001633B5" w:rsidRPr="008366F6">
        <w:t xml:space="preserve">The time for a party to ask for a written statement of reasons for the making of the order under the </w:t>
      </w:r>
      <w:hyperlink r:id="rId38" w:tooltip="ACT Civil and Administrative Tribunal Act 2008" w:history="1">
        <w:r w:rsidR="009E53A6" w:rsidRPr="009E53A6">
          <w:rPr>
            <w:rStyle w:val="charCitHyperlinkAbbrev"/>
          </w:rPr>
          <w:t>Act</w:t>
        </w:r>
      </w:hyperlink>
      <w:r w:rsidR="001633B5" w:rsidRPr="008366F6">
        <w:t>, section 60 (1) (b) is 28 days.</w:t>
      </w:r>
    </w:p>
    <w:p w:rsidR="001633B5" w:rsidRPr="008366F6" w:rsidRDefault="001633B5" w:rsidP="001633B5">
      <w:pPr>
        <w:pStyle w:val="PageBreak"/>
      </w:pPr>
      <w:r w:rsidRPr="008366F6">
        <w:br w:type="page"/>
      </w:r>
    </w:p>
    <w:p w:rsidR="001633B5" w:rsidRPr="00945C65" w:rsidRDefault="006C46AD" w:rsidP="006C46AD">
      <w:pPr>
        <w:pStyle w:val="AH2Part"/>
      </w:pPr>
      <w:bookmarkStart w:id="25" w:name="_Toc252806602"/>
      <w:r w:rsidRPr="00945C65">
        <w:rPr>
          <w:rStyle w:val="CharPartNo"/>
        </w:rPr>
        <w:lastRenderedPageBreak/>
        <w:t>Part 7</w:t>
      </w:r>
      <w:r w:rsidRPr="00413371">
        <w:tab/>
      </w:r>
      <w:r w:rsidR="001633B5" w:rsidRPr="00945C65">
        <w:rPr>
          <w:rStyle w:val="CharPartText"/>
        </w:rPr>
        <w:t>Appeals within tribunal</w:t>
      </w:r>
      <w:bookmarkEnd w:id="25"/>
    </w:p>
    <w:p w:rsidR="001633B5" w:rsidRPr="008366F6" w:rsidRDefault="006C46AD" w:rsidP="006C46AD">
      <w:pPr>
        <w:pStyle w:val="AH5Sec"/>
      </w:pPr>
      <w:bookmarkStart w:id="26" w:name="_Toc252806603"/>
      <w:r w:rsidRPr="00945C65">
        <w:rPr>
          <w:rStyle w:val="CharSectNo"/>
        </w:rPr>
        <w:t>12</w:t>
      </w:r>
      <w:r w:rsidRPr="008366F6">
        <w:tab/>
      </w:r>
      <w:r w:rsidR="001633B5" w:rsidRPr="008366F6">
        <w:t>Application—pt 6</w:t>
      </w:r>
      <w:bookmarkEnd w:id="26"/>
    </w:p>
    <w:p w:rsidR="001633B5" w:rsidRPr="008366F6" w:rsidRDefault="001633B5" w:rsidP="001633B5">
      <w:pPr>
        <w:pStyle w:val="Amainreturn"/>
      </w:pPr>
      <w:r w:rsidRPr="008366F6">
        <w:t xml:space="preserve">This part applies to an appeal under the </w:t>
      </w:r>
      <w:hyperlink r:id="rId39" w:tooltip="ACT Civil and Administrative Tribunal Act 2008" w:history="1">
        <w:r w:rsidR="009E53A6" w:rsidRPr="009E53A6">
          <w:rPr>
            <w:rStyle w:val="charCitHyperlinkAbbrev"/>
          </w:rPr>
          <w:t>Act</w:t>
        </w:r>
      </w:hyperlink>
      <w:r w:rsidRPr="008366F6">
        <w:t xml:space="preserve">, section 79 (2) </w:t>
      </w:r>
      <w:r>
        <w:t>from</w:t>
      </w:r>
      <w:r w:rsidRPr="008366F6">
        <w:t xml:space="preserve"> a tribunal decision on an original application.</w:t>
      </w:r>
    </w:p>
    <w:p w:rsidR="001633B5" w:rsidRPr="008366F6" w:rsidRDefault="006C46AD" w:rsidP="006C46AD">
      <w:pPr>
        <w:pStyle w:val="AH5Sec"/>
      </w:pPr>
      <w:bookmarkStart w:id="27" w:name="_Toc252806604"/>
      <w:r w:rsidRPr="00945C65">
        <w:rPr>
          <w:rStyle w:val="CharSectNo"/>
        </w:rPr>
        <w:t>13</w:t>
      </w:r>
      <w:r w:rsidRPr="008366F6">
        <w:tab/>
      </w:r>
      <w:r w:rsidR="001633B5" w:rsidRPr="008366F6">
        <w:t>Notice of appeal—requirements</w:t>
      </w:r>
      <w:bookmarkEnd w:id="27"/>
    </w:p>
    <w:p w:rsidR="001633B5" w:rsidRPr="008366F6" w:rsidRDefault="001633B5" w:rsidP="001633B5">
      <w:pPr>
        <w:pStyle w:val="Amainreturn"/>
      </w:pPr>
      <w:r w:rsidRPr="008366F6">
        <w:t>A notice of appeal to the tribunal must state—</w:t>
      </w:r>
    </w:p>
    <w:p w:rsidR="001633B5" w:rsidRPr="008366F6" w:rsidRDefault="009663CD" w:rsidP="009663CD">
      <w:pPr>
        <w:pStyle w:val="Apara"/>
      </w:pPr>
      <w:r>
        <w:tab/>
      </w:r>
      <w:r w:rsidR="006C46AD" w:rsidRPr="008366F6">
        <w:t>(a)</w:t>
      </w:r>
      <w:r w:rsidR="006C46AD" w:rsidRPr="008366F6">
        <w:tab/>
      </w:r>
      <w:r w:rsidR="001633B5" w:rsidRPr="008366F6">
        <w:t xml:space="preserve">the appellant’s name, postal address, email address </w:t>
      </w:r>
      <w:r w:rsidR="001633B5" w:rsidRPr="0038107C">
        <w:t>(if any)</w:t>
      </w:r>
      <w:r w:rsidR="001633B5">
        <w:t xml:space="preserve"> </w:t>
      </w:r>
      <w:r w:rsidR="001633B5" w:rsidRPr="008366F6">
        <w:t>and contact telephone numbers; and</w:t>
      </w:r>
    </w:p>
    <w:p w:rsidR="001633B5" w:rsidRPr="008366F6" w:rsidRDefault="009663CD" w:rsidP="009663CD">
      <w:pPr>
        <w:pStyle w:val="Apara"/>
      </w:pPr>
      <w:r>
        <w:tab/>
      </w:r>
      <w:r w:rsidR="006C46AD" w:rsidRPr="008366F6">
        <w:t>(b)</w:t>
      </w:r>
      <w:r w:rsidR="006C46AD" w:rsidRPr="008366F6">
        <w:tab/>
      </w:r>
      <w:r w:rsidR="001633B5" w:rsidRPr="008366F6">
        <w:t>if the appellant is represented by someone else—the name, postal address, email address and contact telephone numbers of the representative; and</w:t>
      </w:r>
    </w:p>
    <w:p w:rsidR="001633B5" w:rsidRPr="008366F6" w:rsidRDefault="009663CD" w:rsidP="009663CD">
      <w:pPr>
        <w:pStyle w:val="Apara"/>
      </w:pPr>
      <w:r>
        <w:tab/>
      </w:r>
      <w:r w:rsidR="006C46AD" w:rsidRPr="008366F6">
        <w:t>(c)</w:t>
      </w:r>
      <w:r w:rsidR="006C46AD" w:rsidRPr="008366F6">
        <w:tab/>
      </w:r>
      <w:r w:rsidR="001633B5" w:rsidRPr="008366F6">
        <w:t>the ACAT file number; and</w:t>
      </w:r>
    </w:p>
    <w:p w:rsidR="001633B5" w:rsidRPr="008366F6" w:rsidRDefault="009663CD" w:rsidP="009663CD">
      <w:pPr>
        <w:pStyle w:val="Apara"/>
      </w:pPr>
      <w:r>
        <w:tab/>
      </w:r>
      <w:r w:rsidR="006C46AD" w:rsidRPr="008366F6">
        <w:t>(d)</w:t>
      </w:r>
      <w:r w:rsidR="006C46AD" w:rsidRPr="008366F6">
        <w:tab/>
      </w:r>
      <w:r w:rsidR="001633B5" w:rsidRPr="008366F6">
        <w:t>the date of the decision appealed from and the date the appellant received the decision; and</w:t>
      </w:r>
    </w:p>
    <w:p w:rsidR="001633B5" w:rsidRPr="008366F6" w:rsidRDefault="009663CD" w:rsidP="009663CD">
      <w:pPr>
        <w:pStyle w:val="Apara"/>
        <w:keepNext/>
      </w:pPr>
      <w:r>
        <w:tab/>
      </w:r>
      <w:r w:rsidR="006C46AD" w:rsidRPr="008366F6">
        <w:t>(e)</w:t>
      </w:r>
      <w:r w:rsidR="006C46AD" w:rsidRPr="008366F6">
        <w:tab/>
      </w:r>
      <w:r w:rsidR="001633B5" w:rsidRPr="008366F6">
        <w:t>the reasons for the appeal, including the following:</w:t>
      </w:r>
    </w:p>
    <w:p w:rsidR="001633B5" w:rsidRPr="008366F6" w:rsidRDefault="009663CD" w:rsidP="009663CD">
      <w:pPr>
        <w:pStyle w:val="Asubpara"/>
      </w:pPr>
      <w:r>
        <w:tab/>
      </w:r>
      <w:r w:rsidR="006C46AD" w:rsidRPr="008366F6">
        <w:t>(i)</w:t>
      </w:r>
      <w:r w:rsidR="006C46AD" w:rsidRPr="008366F6">
        <w:tab/>
      </w:r>
      <w:r w:rsidR="001633B5" w:rsidRPr="008366F6">
        <w:t>the nature of the case;</w:t>
      </w:r>
    </w:p>
    <w:p w:rsidR="001633B5" w:rsidRPr="008366F6" w:rsidRDefault="009663CD" w:rsidP="009663CD">
      <w:pPr>
        <w:pStyle w:val="Asubpara"/>
      </w:pPr>
      <w:r>
        <w:tab/>
      </w:r>
      <w:r w:rsidR="006C46AD" w:rsidRPr="008366F6">
        <w:t>(ii)</w:t>
      </w:r>
      <w:r w:rsidR="006C46AD" w:rsidRPr="008366F6">
        <w:tab/>
      </w:r>
      <w:r w:rsidR="001633B5" w:rsidRPr="008366F6">
        <w:t>whether the appellant will seek to put further evidence before the tribunal;</w:t>
      </w:r>
    </w:p>
    <w:p w:rsidR="001633B5" w:rsidRPr="008366F6" w:rsidRDefault="009663CD" w:rsidP="009663CD">
      <w:pPr>
        <w:pStyle w:val="Asubpara"/>
      </w:pPr>
      <w:r>
        <w:tab/>
      </w:r>
      <w:r w:rsidR="006C46AD" w:rsidRPr="008366F6">
        <w:t>(iii)</w:t>
      </w:r>
      <w:r w:rsidR="006C46AD" w:rsidRPr="008366F6">
        <w:tab/>
      </w:r>
      <w:r w:rsidR="001633B5" w:rsidRPr="008366F6">
        <w:t>if further evidence is to be put before the tribunal—briefly the nature of the evidence and what is sought to be proved;</w:t>
      </w:r>
    </w:p>
    <w:p w:rsidR="001633B5" w:rsidRPr="008366F6" w:rsidRDefault="009663CD" w:rsidP="009663CD">
      <w:pPr>
        <w:pStyle w:val="Asubpara"/>
      </w:pPr>
      <w:r>
        <w:tab/>
      </w:r>
      <w:r w:rsidR="006C46AD" w:rsidRPr="008366F6">
        <w:t>(iv)</w:t>
      </w:r>
      <w:r w:rsidR="006C46AD" w:rsidRPr="008366F6">
        <w:tab/>
      </w:r>
      <w:r w:rsidR="001633B5" w:rsidRPr="008366F6">
        <w:t>briefly, but specifically, the grounds relied on in support of the appeal; and</w:t>
      </w:r>
    </w:p>
    <w:p w:rsidR="001633B5" w:rsidRPr="008366F6" w:rsidRDefault="009663CD" w:rsidP="009663CD">
      <w:pPr>
        <w:pStyle w:val="Apara"/>
      </w:pPr>
      <w:r>
        <w:tab/>
      </w:r>
      <w:r w:rsidR="006C46AD" w:rsidRPr="008366F6">
        <w:t>(f)</w:t>
      </w:r>
      <w:r w:rsidR="006C46AD" w:rsidRPr="008366F6">
        <w:tab/>
      </w:r>
      <w:r w:rsidR="001633B5" w:rsidRPr="008366F6">
        <w:t>the order sought; and</w:t>
      </w:r>
    </w:p>
    <w:p w:rsidR="001633B5" w:rsidRPr="008366F6" w:rsidRDefault="009663CD" w:rsidP="009663CD">
      <w:pPr>
        <w:pStyle w:val="Apara"/>
      </w:pPr>
      <w:r>
        <w:tab/>
      </w:r>
      <w:r w:rsidR="006C46AD" w:rsidRPr="008366F6">
        <w:t>(g)</w:t>
      </w:r>
      <w:r w:rsidR="006C46AD" w:rsidRPr="008366F6">
        <w:tab/>
      </w:r>
      <w:r w:rsidR="001633B5" w:rsidRPr="008366F6">
        <w:t>whether the appellant intends to apply for the appeal to be removed to the Supreme Court.</w:t>
      </w:r>
    </w:p>
    <w:p w:rsidR="001633B5" w:rsidRPr="008366F6" w:rsidRDefault="006C46AD" w:rsidP="006C46AD">
      <w:pPr>
        <w:pStyle w:val="AH5Sec"/>
      </w:pPr>
      <w:bookmarkStart w:id="28" w:name="_Toc252806605"/>
      <w:r w:rsidRPr="00945C65">
        <w:rPr>
          <w:rStyle w:val="CharSectNo"/>
        </w:rPr>
        <w:lastRenderedPageBreak/>
        <w:t>14</w:t>
      </w:r>
      <w:r w:rsidRPr="008366F6">
        <w:tab/>
      </w:r>
      <w:r w:rsidR="001633B5" w:rsidRPr="00413371">
        <w:t>N</w:t>
      </w:r>
      <w:r w:rsidR="001633B5" w:rsidRPr="008366F6">
        <w:t>otice of appeal—time for filing</w:t>
      </w:r>
      <w:bookmarkEnd w:id="28"/>
    </w:p>
    <w:p w:rsidR="001633B5" w:rsidRPr="008366F6" w:rsidRDefault="009663CD" w:rsidP="009663CD">
      <w:pPr>
        <w:pStyle w:val="Amain"/>
        <w:keepNext/>
      </w:pPr>
      <w:r>
        <w:tab/>
      </w:r>
      <w:r w:rsidR="006C46AD" w:rsidRPr="008366F6">
        <w:t>(1)</w:t>
      </w:r>
      <w:r w:rsidR="006C46AD" w:rsidRPr="008366F6">
        <w:tab/>
      </w:r>
      <w:r w:rsidR="001633B5" w:rsidRPr="008366F6">
        <w:t>A notice of appeal to the tribunal must be filed in the tribunal not later than 28 days after the day the decision is made, or any further time the tribunal allows.</w:t>
      </w:r>
    </w:p>
    <w:p w:rsidR="001633B5" w:rsidRPr="008366F6" w:rsidRDefault="001633B5" w:rsidP="001633B5">
      <w:pPr>
        <w:pStyle w:val="aNote"/>
        <w:rPr>
          <w:iCs/>
        </w:rPr>
      </w:pPr>
      <w:r w:rsidRPr="006C46AD">
        <w:rPr>
          <w:rStyle w:val="charItals"/>
        </w:rPr>
        <w:t xml:space="preserve">Note </w:t>
      </w:r>
      <w:r w:rsidRPr="006C46AD">
        <w:rPr>
          <w:rStyle w:val="charItals"/>
        </w:rPr>
        <w:tab/>
      </w:r>
      <w:r w:rsidRPr="008366F6">
        <w:rPr>
          <w:iCs/>
        </w:rPr>
        <w:t xml:space="preserve">An application for further time may be made before or after the 28-day period (see </w:t>
      </w:r>
      <w:hyperlink r:id="rId40" w:tooltip="A2001-14" w:history="1">
        <w:r w:rsidR="000073B1" w:rsidRPr="000073B1">
          <w:rPr>
            <w:rStyle w:val="charCitHyperlinkAbbrev"/>
          </w:rPr>
          <w:t>Legislation Act</w:t>
        </w:r>
      </w:hyperlink>
      <w:r w:rsidRPr="008366F6">
        <w:rPr>
          <w:iCs/>
        </w:rPr>
        <w:t>, s 151C).</w:t>
      </w:r>
    </w:p>
    <w:p w:rsidR="001633B5" w:rsidRPr="008366F6" w:rsidRDefault="009663CD" w:rsidP="009663CD">
      <w:pPr>
        <w:pStyle w:val="Amain"/>
      </w:pPr>
      <w:r>
        <w:tab/>
      </w:r>
      <w:r w:rsidR="006C46AD" w:rsidRPr="008366F6">
        <w:t>(2)</w:t>
      </w:r>
      <w:r w:rsidR="006C46AD" w:rsidRPr="008366F6">
        <w:tab/>
      </w:r>
      <w:r w:rsidR="001633B5" w:rsidRPr="008366F6">
        <w:t xml:space="preserve">An application for further time must be accompanied by </w:t>
      </w:r>
      <w:r w:rsidR="001633B5" w:rsidRPr="0038107C">
        <w:t>a written statement</w:t>
      </w:r>
      <w:r w:rsidR="001633B5" w:rsidRPr="008366F6">
        <w:t xml:space="preserve"> showing—</w:t>
      </w:r>
    </w:p>
    <w:p w:rsidR="001633B5" w:rsidRPr="008366F6" w:rsidRDefault="009663CD" w:rsidP="009663CD">
      <w:pPr>
        <w:pStyle w:val="Apara"/>
      </w:pPr>
      <w:r>
        <w:tab/>
      </w:r>
      <w:r w:rsidR="006C46AD" w:rsidRPr="008366F6">
        <w:t>(a)</w:t>
      </w:r>
      <w:r w:rsidR="006C46AD" w:rsidRPr="008366F6">
        <w:tab/>
      </w:r>
      <w:r w:rsidR="001633B5" w:rsidRPr="008366F6">
        <w:t>the nature of the case in summary form; and</w:t>
      </w:r>
    </w:p>
    <w:p w:rsidR="001633B5" w:rsidRPr="008366F6" w:rsidRDefault="009663CD" w:rsidP="009663CD">
      <w:pPr>
        <w:pStyle w:val="Apara"/>
      </w:pPr>
      <w:r>
        <w:tab/>
      </w:r>
      <w:r w:rsidR="006C46AD" w:rsidRPr="008366F6">
        <w:t>(b)</w:t>
      </w:r>
      <w:r w:rsidR="006C46AD" w:rsidRPr="008366F6">
        <w:tab/>
      </w:r>
      <w:r w:rsidR="001633B5" w:rsidRPr="008366F6">
        <w:t>each question involved; and</w:t>
      </w:r>
    </w:p>
    <w:p w:rsidR="001633B5" w:rsidRPr="008366F6" w:rsidRDefault="009663CD" w:rsidP="009663CD">
      <w:pPr>
        <w:pStyle w:val="Apara"/>
      </w:pPr>
      <w:r>
        <w:tab/>
      </w:r>
      <w:r w:rsidR="006C46AD" w:rsidRPr="008366F6">
        <w:t>(c)</w:t>
      </w:r>
      <w:r w:rsidR="006C46AD" w:rsidRPr="008366F6">
        <w:tab/>
      </w:r>
      <w:r w:rsidR="001633B5" w:rsidRPr="008366F6">
        <w:t>the reasons why the extension of time should be given.</w:t>
      </w:r>
    </w:p>
    <w:p w:rsidR="001633B5" w:rsidRPr="008366F6" w:rsidRDefault="006C46AD" w:rsidP="006C46AD">
      <w:pPr>
        <w:pStyle w:val="AH5Sec"/>
      </w:pPr>
      <w:bookmarkStart w:id="29" w:name="_Toc252806606"/>
      <w:r w:rsidRPr="00945C65">
        <w:rPr>
          <w:rStyle w:val="CharSectNo"/>
        </w:rPr>
        <w:t>15</w:t>
      </w:r>
      <w:r w:rsidRPr="008366F6">
        <w:tab/>
      </w:r>
      <w:r w:rsidR="001633B5" w:rsidRPr="008366F6">
        <w:t>Application to have appeal removed to Supreme Court</w:t>
      </w:r>
      <w:bookmarkEnd w:id="29"/>
    </w:p>
    <w:p w:rsidR="001633B5" w:rsidRPr="008366F6" w:rsidRDefault="009663CD" w:rsidP="009663CD">
      <w:pPr>
        <w:pStyle w:val="Amain"/>
      </w:pPr>
      <w:r>
        <w:tab/>
      </w:r>
      <w:r w:rsidR="006C46AD" w:rsidRPr="008366F6">
        <w:t>(1)</w:t>
      </w:r>
      <w:r w:rsidR="006C46AD" w:rsidRPr="008366F6">
        <w:tab/>
      </w:r>
      <w:r w:rsidR="001633B5" w:rsidRPr="008366F6">
        <w:t xml:space="preserve">This rule applies to an application under the </w:t>
      </w:r>
      <w:hyperlink r:id="rId41" w:tooltip="ACT Civil and Administrative Tribunal Act 2008" w:history="1">
        <w:r w:rsidR="00CD6F64" w:rsidRPr="00CD6F64">
          <w:rPr>
            <w:rStyle w:val="charCitHyperlinkAbbrev"/>
          </w:rPr>
          <w:t>Act</w:t>
        </w:r>
      </w:hyperlink>
      <w:r w:rsidR="001633B5" w:rsidRPr="008366F6">
        <w:t>, section 83 to remove an appeal to the Supreme Court.</w:t>
      </w:r>
    </w:p>
    <w:p w:rsidR="001633B5" w:rsidRPr="008366F6" w:rsidRDefault="009663CD" w:rsidP="009663CD">
      <w:pPr>
        <w:pStyle w:val="Amain"/>
      </w:pPr>
      <w:r>
        <w:tab/>
      </w:r>
      <w:r w:rsidR="006C46AD" w:rsidRPr="008366F6">
        <w:t>(2)</w:t>
      </w:r>
      <w:r w:rsidR="006C46AD" w:rsidRPr="008366F6">
        <w:tab/>
      </w:r>
      <w:r w:rsidR="001633B5" w:rsidRPr="008366F6">
        <w:t>The application must be filed in the tribunal not later than 28 days after the day the notice of appeal is given to the respondent.</w:t>
      </w:r>
    </w:p>
    <w:p w:rsidR="001633B5" w:rsidRPr="008366F6" w:rsidRDefault="006C46AD" w:rsidP="006C46AD">
      <w:pPr>
        <w:pStyle w:val="AH5Sec"/>
      </w:pPr>
      <w:bookmarkStart w:id="30" w:name="_Toc252806607"/>
      <w:r w:rsidRPr="00945C65">
        <w:rPr>
          <w:rStyle w:val="CharSectNo"/>
        </w:rPr>
        <w:t>16</w:t>
      </w:r>
      <w:r w:rsidRPr="008366F6">
        <w:tab/>
      </w:r>
      <w:r w:rsidR="001633B5" w:rsidRPr="008366F6">
        <w:t>Registrar to give documents to respondent</w:t>
      </w:r>
      <w:bookmarkEnd w:id="30"/>
    </w:p>
    <w:p w:rsidR="001633B5" w:rsidRPr="008366F6" w:rsidRDefault="009663CD" w:rsidP="009663CD">
      <w:pPr>
        <w:pStyle w:val="Amain"/>
      </w:pPr>
      <w:r>
        <w:tab/>
      </w:r>
      <w:r w:rsidR="006C46AD" w:rsidRPr="008366F6">
        <w:t>(1)</w:t>
      </w:r>
      <w:r w:rsidR="006C46AD" w:rsidRPr="008366F6">
        <w:tab/>
      </w:r>
      <w:r w:rsidR="001633B5" w:rsidRPr="008366F6">
        <w:t>The registrar must give the respondent—</w:t>
      </w:r>
    </w:p>
    <w:p w:rsidR="001633B5" w:rsidRPr="008366F6" w:rsidRDefault="009663CD" w:rsidP="009663CD">
      <w:pPr>
        <w:pStyle w:val="Apara"/>
      </w:pPr>
      <w:r>
        <w:tab/>
      </w:r>
      <w:r w:rsidR="006C46AD" w:rsidRPr="008366F6">
        <w:t>(a)</w:t>
      </w:r>
      <w:r w:rsidR="006C46AD" w:rsidRPr="008366F6">
        <w:tab/>
      </w:r>
      <w:r w:rsidR="001633B5" w:rsidRPr="008366F6">
        <w:t>a copy of the notice of appeal; and</w:t>
      </w:r>
    </w:p>
    <w:p w:rsidR="001633B5" w:rsidRPr="008366F6" w:rsidRDefault="009663CD" w:rsidP="009663CD">
      <w:pPr>
        <w:pStyle w:val="Apara"/>
      </w:pPr>
      <w:r>
        <w:tab/>
      </w:r>
      <w:r w:rsidR="006C46AD" w:rsidRPr="008366F6">
        <w:t>(b)</w:t>
      </w:r>
      <w:r w:rsidR="006C46AD" w:rsidRPr="008366F6">
        <w:tab/>
      </w:r>
      <w:r w:rsidR="001633B5" w:rsidRPr="008366F6">
        <w:t>a notice stating that if the respondent intends to apply to have the appeal removed to the Supreme Court, the respondent must, not later than 28 days after the day the notice of appeal is given to the respondent file an application to have the appeal removed to the Supreme Court, either alone or jointly with the appellant.</w:t>
      </w:r>
    </w:p>
    <w:p w:rsidR="001633B5" w:rsidRPr="008366F6" w:rsidRDefault="009663CD" w:rsidP="009663CD">
      <w:pPr>
        <w:pStyle w:val="Amain"/>
      </w:pPr>
      <w:r>
        <w:tab/>
      </w:r>
      <w:r w:rsidR="006C46AD" w:rsidRPr="008366F6">
        <w:t>(2)</w:t>
      </w:r>
      <w:r w:rsidR="006C46AD" w:rsidRPr="008366F6">
        <w:tab/>
      </w:r>
      <w:r w:rsidR="001633B5" w:rsidRPr="008366F6">
        <w:t>The registrar need not act under subrule (1) if the appeal president—</w:t>
      </w:r>
    </w:p>
    <w:p w:rsidR="001633B5" w:rsidRPr="008366F6" w:rsidRDefault="009663CD" w:rsidP="009663CD">
      <w:pPr>
        <w:pStyle w:val="Apara"/>
      </w:pPr>
      <w:r>
        <w:tab/>
      </w:r>
      <w:r w:rsidR="006C46AD" w:rsidRPr="008366F6">
        <w:t>(a)</w:t>
      </w:r>
      <w:r w:rsidR="006C46AD" w:rsidRPr="008366F6">
        <w:tab/>
      </w:r>
      <w:r w:rsidR="001633B5" w:rsidRPr="008366F6">
        <w:t xml:space="preserve">gives the applicant for an appeal written notice under the </w:t>
      </w:r>
      <w:hyperlink r:id="rId42" w:tooltip="ACT Civil and Administrative Tribunal Act 2008" w:history="1">
        <w:r w:rsidR="002C7499" w:rsidRPr="00CD6F64">
          <w:rPr>
            <w:rStyle w:val="charCitHyperlinkAbbrev"/>
          </w:rPr>
          <w:t>Act</w:t>
        </w:r>
      </w:hyperlink>
      <w:r w:rsidR="001633B5" w:rsidRPr="008366F6">
        <w:t>, section 80 (1); and</w:t>
      </w:r>
    </w:p>
    <w:p w:rsidR="001633B5" w:rsidRPr="008366F6" w:rsidRDefault="009663CD" w:rsidP="009663CD">
      <w:pPr>
        <w:pStyle w:val="Apara"/>
      </w:pPr>
      <w:r>
        <w:lastRenderedPageBreak/>
        <w:tab/>
      </w:r>
      <w:r w:rsidR="006C46AD" w:rsidRPr="008366F6">
        <w:t>(b)</w:t>
      </w:r>
      <w:r w:rsidR="006C46AD" w:rsidRPr="008366F6">
        <w:tab/>
      </w:r>
      <w:r w:rsidR="001633B5" w:rsidRPr="008366F6">
        <w:t xml:space="preserve">has not decided whether to take action under the </w:t>
      </w:r>
      <w:hyperlink r:id="rId43" w:tooltip="ACT Civil and Administrative Tribunal Act 2008" w:history="1">
        <w:r w:rsidR="002C7499" w:rsidRPr="00CD6F64">
          <w:rPr>
            <w:rStyle w:val="charCitHyperlinkAbbrev"/>
          </w:rPr>
          <w:t>Act</w:t>
        </w:r>
      </w:hyperlink>
      <w:r w:rsidR="001633B5" w:rsidRPr="008366F6">
        <w:t xml:space="preserve">, section 80 (2). </w:t>
      </w:r>
    </w:p>
    <w:p w:rsidR="001633B5" w:rsidRPr="008366F6" w:rsidRDefault="006C46AD" w:rsidP="006C46AD">
      <w:pPr>
        <w:pStyle w:val="AH5Sec"/>
      </w:pPr>
      <w:bookmarkStart w:id="31" w:name="_Toc252806608"/>
      <w:r w:rsidRPr="00945C65">
        <w:rPr>
          <w:rStyle w:val="CharSectNo"/>
        </w:rPr>
        <w:t>17</w:t>
      </w:r>
      <w:r w:rsidRPr="008366F6">
        <w:tab/>
      </w:r>
      <w:r w:rsidR="001633B5" w:rsidRPr="008366F6">
        <w:t>Conduct of appeal</w:t>
      </w:r>
      <w:bookmarkEnd w:id="31"/>
    </w:p>
    <w:p w:rsidR="001633B5" w:rsidRPr="008366F6" w:rsidRDefault="009663CD" w:rsidP="009663CD">
      <w:pPr>
        <w:pStyle w:val="Amain"/>
      </w:pPr>
      <w:r>
        <w:tab/>
      </w:r>
      <w:r w:rsidR="006C46AD" w:rsidRPr="008366F6">
        <w:t>(1)</w:t>
      </w:r>
      <w:r w:rsidR="006C46AD" w:rsidRPr="008366F6">
        <w:tab/>
      </w:r>
      <w:r w:rsidR="001633B5" w:rsidRPr="008366F6">
        <w:t>The appeal president must set a date for—</w:t>
      </w:r>
    </w:p>
    <w:p w:rsidR="001633B5" w:rsidRPr="008366F6" w:rsidRDefault="009663CD" w:rsidP="009663CD">
      <w:pPr>
        <w:pStyle w:val="Apara"/>
      </w:pPr>
      <w:r>
        <w:tab/>
      </w:r>
      <w:r w:rsidR="006C46AD" w:rsidRPr="008366F6">
        <w:t>(a)</w:t>
      </w:r>
      <w:r w:rsidR="006C46AD" w:rsidRPr="008366F6">
        <w:tab/>
      </w:r>
      <w:r w:rsidR="001633B5" w:rsidRPr="008366F6">
        <w:t>a conference for an appeal</w:t>
      </w:r>
      <w:r w:rsidR="001633B5">
        <w:t xml:space="preserve"> </w:t>
      </w:r>
      <w:r w:rsidR="001633B5" w:rsidRPr="008366F6">
        <w:t xml:space="preserve">(an </w:t>
      </w:r>
      <w:r w:rsidR="001633B5" w:rsidRPr="006C46AD">
        <w:rPr>
          <w:rStyle w:val="charBoldItals"/>
        </w:rPr>
        <w:t>appeal conference</w:t>
      </w:r>
      <w:r w:rsidR="001633B5" w:rsidRPr="008366F6">
        <w:t>); or</w:t>
      </w:r>
    </w:p>
    <w:p w:rsidR="001633B5" w:rsidRPr="008366F6" w:rsidRDefault="009663CD" w:rsidP="009663CD">
      <w:pPr>
        <w:pStyle w:val="Apara"/>
      </w:pPr>
      <w:r>
        <w:tab/>
      </w:r>
      <w:r w:rsidR="006C46AD" w:rsidRPr="008366F6">
        <w:t>(b)</w:t>
      </w:r>
      <w:r w:rsidR="006C46AD" w:rsidRPr="008366F6">
        <w:tab/>
      </w:r>
      <w:r w:rsidR="001633B5" w:rsidRPr="008366F6">
        <w:t>a directions hearing for an appeal.</w:t>
      </w:r>
    </w:p>
    <w:p w:rsidR="001633B5" w:rsidRPr="008366F6" w:rsidRDefault="009663CD" w:rsidP="009663CD">
      <w:pPr>
        <w:pStyle w:val="Amain"/>
      </w:pPr>
      <w:r>
        <w:tab/>
      </w:r>
      <w:r w:rsidR="006C46AD" w:rsidRPr="008366F6">
        <w:t>(2)</w:t>
      </w:r>
      <w:r w:rsidR="006C46AD" w:rsidRPr="008366F6">
        <w:tab/>
      </w:r>
      <w:r w:rsidR="001633B5" w:rsidRPr="008366F6">
        <w:t>However, subrule (1) does not apply if—</w:t>
      </w:r>
    </w:p>
    <w:p w:rsidR="001633B5" w:rsidRPr="008366F6" w:rsidRDefault="009663CD" w:rsidP="009663CD">
      <w:pPr>
        <w:pStyle w:val="Apara"/>
      </w:pPr>
      <w:r>
        <w:tab/>
      </w:r>
      <w:r w:rsidR="006C46AD" w:rsidRPr="008366F6">
        <w:t>(a)</w:t>
      </w:r>
      <w:r w:rsidR="006C46AD" w:rsidRPr="008366F6">
        <w:tab/>
      </w:r>
      <w:r w:rsidR="001633B5" w:rsidRPr="008366F6">
        <w:t>the appeal president—</w:t>
      </w:r>
    </w:p>
    <w:p w:rsidR="001633B5" w:rsidRPr="008366F6" w:rsidRDefault="009663CD" w:rsidP="009663CD">
      <w:pPr>
        <w:pStyle w:val="Asubpara"/>
      </w:pPr>
      <w:r>
        <w:tab/>
      </w:r>
      <w:r w:rsidR="006C46AD" w:rsidRPr="008366F6">
        <w:t>(i)</w:t>
      </w:r>
      <w:r w:rsidR="006C46AD" w:rsidRPr="008366F6">
        <w:tab/>
      </w:r>
      <w:r w:rsidR="001633B5" w:rsidRPr="008366F6">
        <w:t xml:space="preserve">gives the applicant for an appeal written notice under the </w:t>
      </w:r>
      <w:hyperlink r:id="rId44" w:tooltip="ACT Civil and Administrative Tribunal Act 2008" w:history="1">
        <w:r w:rsidR="002C7499" w:rsidRPr="00CD6F64">
          <w:rPr>
            <w:rStyle w:val="charCitHyperlinkAbbrev"/>
          </w:rPr>
          <w:t>Act</w:t>
        </w:r>
      </w:hyperlink>
      <w:r w:rsidR="001633B5" w:rsidRPr="008366F6">
        <w:t>, section 80 (1); and</w:t>
      </w:r>
    </w:p>
    <w:p w:rsidR="001633B5" w:rsidRPr="008366F6" w:rsidRDefault="009663CD" w:rsidP="009663CD">
      <w:pPr>
        <w:pStyle w:val="Asubpara"/>
      </w:pPr>
      <w:r>
        <w:tab/>
      </w:r>
      <w:r w:rsidR="006C46AD" w:rsidRPr="008366F6">
        <w:t>(ii)</w:t>
      </w:r>
      <w:r w:rsidR="006C46AD" w:rsidRPr="008366F6">
        <w:tab/>
      </w:r>
      <w:r w:rsidR="001633B5" w:rsidRPr="008366F6">
        <w:t xml:space="preserve">has not decided whether to dismiss the appeal under the </w:t>
      </w:r>
      <w:hyperlink r:id="rId45" w:tooltip="ACT Civil and Administrative Tribunal Act 2008" w:history="1">
        <w:r w:rsidR="002C7499" w:rsidRPr="00CD6F64">
          <w:rPr>
            <w:rStyle w:val="charCitHyperlinkAbbrev"/>
          </w:rPr>
          <w:t>Act</w:t>
        </w:r>
      </w:hyperlink>
      <w:r w:rsidR="001633B5" w:rsidRPr="008366F6">
        <w:t>, section 80 (2); or</w:t>
      </w:r>
    </w:p>
    <w:p w:rsidR="001633B5" w:rsidRPr="008366F6" w:rsidRDefault="009663CD" w:rsidP="009663CD">
      <w:pPr>
        <w:pStyle w:val="Apara"/>
      </w:pPr>
      <w:r>
        <w:tab/>
      </w:r>
      <w:r w:rsidR="006C46AD" w:rsidRPr="008366F6">
        <w:t>(b)</w:t>
      </w:r>
      <w:r w:rsidR="006C46AD" w:rsidRPr="008366F6">
        <w:tab/>
      </w:r>
      <w:r w:rsidR="001633B5" w:rsidRPr="008366F6">
        <w:t>an application to have the appeal removed to the Supreme Court has been made but not decided.</w:t>
      </w:r>
    </w:p>
    <w:p w:rsidR="001633B5" w:rsidRPr="008366F6" w:rsidRDefault="006C46AD" w:rsidP="006C46AD">
      <w:pPr>
        <w:pStyle w:val="AH5Sec"/>
      </w:pPr>
      <w:bookmarkStart w:id="32" w:name="_Toc252806609"/>
      <w:r w:rsidRPr="00945C65">
        <w:rPr>
          <w:rStyle w:val="CharSectNo"/>
        </w:rPr>
        <w:t>18</w:t>
      </w:r>
      <w:r w:rsidRPr="008366F6">
        <w:tab/>
      </w:r>
      <w:r w:rsidR="001633B5" w:rsidRPr="008366F6">
        <w:t>Appeal conference</w:t>
      </w:r>
      <w:bookmarkEnd w:id="32"/>
    </w:p>
    <w:p w:rsidR="001633B5" w:rsidRPr="008366F6" w:rsidRDefault="009663CD" w:rsidP="009663CD">
      <w:pPr>
        <w:pStyle w:val="Amain"/>
      </w:pPr>
      <w:r>
        <w:tab/>
      </w:r>
      <w:r w:rsidR="006C46AD" w:rsidRPr="008366F6">
        <w:t>(1)</w:t>
      </w:r>
      <w:r w:rsidR="006C46AD" w:rsidRPr="008366F6">
        <w:tab/>
      </w:r>
      <w:r w:rsidR="001633B5" w:rsidRPr="008366F6">
        <w:t>If the appeal president sets a date for an appeal conference, the registrar must give the parties notice of the date.</w:t>
      </w:r>
    </w:p>
    <w:p w:rsidR="001633B5" w:rsidRPr="008366F6" w:rsidRDefault="009663CD" w:rsidP="009663CD">
      <w:pPr>
        <w:pStyle w:val="Amain"/>
      </w:pPr>
      <w:r>
        <w:tab/>
      </w:r>
      <w:r w:rsidR="006C46AD" w:rsidRPr="008366F6">
        <w:t>(2)</w:t>
      </w:r>
      <w:r w:rsidR="006C46AD" w:rsidRPr="008366F6">
        <w:tab/>
      </w:r>
      <w:r w:rsidR="001633B5" w:rsidRPr="008366F6">
        <w:t>The appellant and each respondent must attend the appeal conference.</w:t>
      </w:r>
    </w:p>
    <w:p w:rsidR="001633B5" w:rsidRPr="008366F6" w:rsidRDefault="009663CD" w:rsidP="009663CD">
      <w:pPr>
        <w:pStyle w:val="Amain"/>
        <w:keepNext/>
      </w:pPr>
      <w:r>
        <w:tab/>
      </w:r>
      <w:r w:rsidR="006C46AD" w:rsidRPr="008366F6">
        <w:t>(3)</w:t>
      </w:r>
      <w:r w:rsidR="006C46AD" w:rsidRPr="008366F6">
        <w:tab/>
      </w:r>
      <w:r w:rsidR="001633B5" w:rsidRPr="008366F6">
        <w:t>At the appeal conference, the tribunal may do any of the following:</w:t>
      </w:r>
    </w:p>
    <w:p w:rsidR="001633B5" w:rsidRPr="008366F6" w:rsidRDefault="009663CD" w:rsidP="009663CD">
      <w:pPr>
        <w:pStyle w:val="Apara"/>
      </w:pPr>
      <w:r>
        <w:tab/>
      </w:r>
      <w:r w:rsidR="006C46AD" w:rsidRPr="008366F6">
        <w:t>(a)</w:t>
      </w:r>
      <w:r w:rsidR="006C46AD" w:rsidRPr="008366F6">
        <w:tab/>
      </w:r>
      <w:r w:rsidR="001633B5" w:rsidRPr="008366F6">
        <w:t xml:space="preserve">make inquiries, or require further information from a party; </w:t>
      </w:r>
    </w:p>
    <w:p w:rsidR="001633B5" w:rsidRPr="008366F6" w:rsidRDefault="009663CD" w:rsidP="009663CD">
      <w:pPr>
        <w:pStyle w:val="Apara"/>
      </w:pPr>
      <w:r>
        <w:tab/>
      </w:r>
      <w:r w:rsidR="006C46AD" w:rsidRPr="008366F6">
        <w:t>(b)</w:t>
      </w:r>
      <w:r w:rsidR="006C46AD" w:rsidRPr="008366F6">
        <w:tab/>
      </w:r>
      <w:r w:rsidR="001633B5" w:rsidRPr="008366F6">
        <w:t xml:space="preserve">give the directions it considers appropriate to have the appeal made ready for hearing; </w:t>
      </w:r>
    </w:p>
    <w:p w:rsidR="001633B5" w:rsidRPr="008366F6" w:rsidRDefault="009663CD" w:rsidP="009663CD">
      <w:pPr>
        <w:pStyle w:val="Apara"/>
      </w:pPr>
      <w:r>
        <w:tab/>
      </w:r>
      <w:r w:rsidR="006C46AD" w:rsidRPr="008366F6">
        <w:t>(c)</w:t>
      </w:r>
      <w:r w:rsidR="006C46AD" w:rsidRPr="008366F6">
        <w:tab/>
      </w:r>
      <w:r w:rsidR="001633B5" w:rsidRPr="008366F6">
        <w:t>adjourn the conference.</w:t>
      </w:r>
    </w:p>
    <w:p w:rsidR="001633B5" w:rsidRPr="008366F6" w:rsidRDefault="009663CD" w:rsidP="009663CD">
      <w:pPr>
        <w:pStyle w:val="Amain"/>
      </w:pPr>
      <w:r>
        <w:tab/>
      </w:r>
      <w:r w:rsidR="006C46AD" w:rsidRPr="008366F6">
        <w:t>(4)</w:t>
      </w:r>
      <w:r w:rsidR="006C46AD" w:rsidRPr="008366F6">
        <w:tab/>
      </w:r>
      <w:r w:rsidR="001633B5" w:rsidRPr="008366F6">
        <w:t>The tribunal may at any time amend or revoke a direction made under this rule.</w:t>
      </w:r>
    </w:p>
    <w:p w:rsidR="001633B5" w:rsidRPr="008366F6" w:rsidRDefault="009663CD" w:rsidP="009663CD">
      <w:pPr>
        <w:pStyle w:val="Amain"/>
      </w:pPr>
      <w:r>
        <w:lastRenderedPageBreak/>
        <w:tab/>
      </w:r>
      <w:r w:rsidR="006C46AD" w:rsidRPr="008366F6">
        <w:t>(5)</w:t>
      </w:r>
      <w:r w:rsidR="006C46AD" w:rsidRPr="008366F6">
        <w:tab/>
      </w:r>
      <w:r w:rsidR="001633B5" w:rsidRPr="008366F6">
        <w:t>The tribunal may amend or revoke a direction made under this rule on application by a party or on its own initiative.</w:t>
      </w:r>
    </w:p>
    <w:p w:rsidR="001633B5" w:rsidRPr="008366F6" w:rsidRDefault="006C46AD" w:rsidP="006C46AD">
      <w:pPr>
        <w:pStyle w:val="AH5Sec"/>
      </w:pPr>
      <w:bookmarkStart w:id="33" w:name="_Toc252806610"/>
      <w:r w:rsidRPr="00945C65">
        <w:rPr>
          <w:rStyle w:val="CharSectNo"/>
        </w:rPr>
        <w:t>19</w:t>
      </w:r>
      <w:r w:rsidRPr="008366F6">
        <w:tab/>
      </w:r>
      <w:r w:rsidR="001633B5" w:rsidRPr="008366F6">
        <w:t>Directions hearing</w:t>
      </w:r>
      <w:bookmarkEnd w:id="33"/>
    </w:p>
    <w:p w:rsidR="001633B5" w:rsidRPr="008366F6" w:rsidRDefault="009663CD" w:rsidP="009663CD">
      <w:pPr>
        <w:pStyle w:val="Amain"/>
      </w:pPr>
      <w:r>
        <w:tab/>
      </w:r>
      <w:r w:rsidR="006C46AD" w:rsidRPr="008366F6">
        <w:t>(1)</w:t>
      </w:r>
      <w:r w:rsidR="006C46AD" w:rsidRPr="008366F6">
        <w:tab/>
      </w:r>
      <w:r w:rsidR="001633B5" w:rsidRPr="008366F6">
        <w:t>If the appeal president sets a date for a directions hearing under rule </w:t>
      </w:r>
      <w:r w:rsidR="001633B5">
        <w:t>1</w:t>
      </w:r>
      <w:r w:rsidR="00A755AF">
        <w:t>7</w:t>
      </w:r>
      <w:r w:rsidR="001633B5" w:rsidRPr="008366F6">
        <w:t>, the registrar must give the parties notice of the date.</w:t>
      </w:r>
    </w:p>
    <w:p w:rsidR="001633B5" w:rsidRPr="008366F6" w:rsidRDefault="009663CD" w:rsidP="009663CD">
      <w:pPr>
        <w:pStyle w:val="Amain"/>
      </w:pPr>
      <w:r>
        <w:tab/>
      </w:r>
      <w:r w:rsidR="006C46AD" w:rsidRPr="008366F6">
        <w:t>(2)</w:t>
      </w:r>
      <w:r w:rsidR="006C46AD" w:rsidRPr="008366F6">
        <w:tab/>
      </w:r>
      <w:r w:rsidR="001633B5" w:rsidRPr="008366F6">
        <w:t>The appellant and each respondent must attend the directions hearing.</w:t>
      </w:r>
    </w:p>
    <w:p w:rsidR="001633B5" w:rsidRPr="008366F6" w:rsidRDefault="009663CD" w:rsidP="009663CD">
      <w:pPr>
        <w:pStyle w:val="Amain"/>
      </w:pPr>
      <w:r>
        <w:tab/>
      </w:r>
      <w:r w:rsidR="006C46AD" w:rsidRPr="008366F6">
        <w:t>(3)</w:t>
      </w:r>
      <w:r w:rsidR="006C46AD" w:rsidRPr="008366F6">
        <w:tab/>
      </w:r>
      <w:r w:rsidR="001633B5" w:rsidRPr="008366F6">
        <w:t>At the directions hearing, the tribunal may—</w:t>
      </w:r>
    </w:p>
    <w:p w:rsidR="001633B5" w:rsidRPr="008366F6" w:rsidRDefault="009663CD" w:rsidP="009663CD">
      <w:pPr>
        <w:pStyle w:val="Apara"/>
      </w:pPr>
      <w:r>
        <w:tab/>
      </w:r>
      <w:r w:rsidR="006C46AD" w:rsidRPr="008366F6">
        <w:t>(a)</w:t>
      </w:r>
      <w:r w:rsidR="006C46AD" w:rsidRPr="008366F6">
        <w:tab/>
      </w:r>
      <w:r w:rsidR="001633B5" w:rsidRPr="008366F6">
        <w:t>give the directions it considers appropriate to have the appeal made ready for hearing; or</w:t>
      </w:r>
    </w:p>
    <w:p w:rsidR="001633B5" w:rsidRPr="008366F6" w:rsidRDefault="009663CD" w:rsidP="009663CD">
      <w:pPr>
        <w:pStyle w:val="Apara"/>
      </w:pPr>
      <w:r>
        <w:tab/>
      </w:r>
      <w:r w:rsidR="006C46AD" w:rsidRPr="008366F6">
        <w:t>(b)</w:t>
      </w:r>
      <w:r w:rsidR="006C46AD" w:rsidRPr="008366F6">
        <w:tab/>
      </w:r>
      <w:r w:rsidR="001633B5" w:rsidRPr="008366F6">
        <w:t>adjourn the directions hearing.</w:t>
      </w:r>
    </w:p>
    <w:p w:rsidR="001633B5" w:rsidRPr="008366F6" w:rsidRDefault="009663CD" w:rsidP="009663CD">
      <w:pPr>
        <w:pStyle w:val="Amain"/>
      </w:pPr>
      <w:r>
        <w:tab/>
      </w:r>
      <w:r w:rsidR="006C46AD" w:rsidRPr="008366F6">
        <w:t>(4)</w:t>
      </w:r>
      <w:r w:rsidR="006C46AD" w:rsidRPr="008366F6">
        <w:tab/>
      </w:r>
      <w:r w:rsidR="001633B5" w:rsidRPr="008366F6">
        <w:t>The tribunal may at any time amend or revoke a direction made under this rule.</w:t>
      </w:r>
    </w:p>
    <w:p w:rsidR="001633B5" w:rsidRPr="008366F6" w:rsidRDefault="009663CD" w:rsidP="009663CD">
      <w:pPr>
        <w:pStyle w:val="Amain"/>
      </w:pPr>
      <w:r>
        <w:tab/>
      </w:r>
      <w:r w:rsidR="006C46AD" w:rsidRPr="008366F6">
        <w:t>(5)</w:t>
      </w:r>
      <w:r w:rsidR="006C46AD" w:rsidRPr="008366F6">
        <w:tab/>
      </w:r>
      <w:r w:rsidR="001633B5" w:rsidRPr="008366F6">
        <w:t>The tribunal may amend or revoke a direction made under this rule on application by a party or on its own initiative.</w:t>
      </w:r>
    </w:p>
    <w:p w:rsidR="001633B5" w:rsidRPr="008366F6" w:rsidRDefault="006C46AD" w:rsidP="006C46AD">
      <w:pPr>
        <w:pStyle w:val="AH5Sec"/>
      </w:pPr>
      <w:bookmarkStart w:id="34" w:name="_Toc252806611"/>
      <w:r w:rsidRPr="00945C65">
        <w:rPr>
          <w:rStyle w:val="CharSectNo"/>
        </w:rPr>
        <w:t>20</w:t>
      </w:r>
      <w:r w:rsidRPr="008366F6">
        <w:tab/>
      </w:r>
      <w:r w:rsidR="001633B5" w:rsidRPr="008366F6">
        <w:t>Failure to comply with directions</w:t>
      </w:r>
      <w:bookmarkEnd w:id="34"/>
    </w:p>
    <w:p w:rsidR="001633B5" w:rsidRPr="008366F6" w:rsidRDefault="009663CD" w:rsidP="009663CD">
      <w:pPr>
        <w:pStyle w:val="Amain"/>
      </w:pPr>
      <w:r>
        <w:tab/>
      </w:r>
      <w:r w:rsidR="006C46AD" w:rsidRPr="008366F6">
        <w:t>(1)</w:t>
      </w:r>
      <w:r w:rsidR="006C46AD" w:rsidRPr="008366F6">
        <w:tab/>
      </w:r>
      <w:r w:rsidR="001633B5" w:rsidRPr="008366F6">
        <w:t>If the appellant fails to comply with a direction, the appeal president may—</w:t>
      </w:r>
    </w:p>
    <w:p w:rsidR="001633B5" w:rsidRPr="008366F6" w:rsidRDefault="009663CD" w:rsidP="009663CD">
      <w:pPr>
        <w:pStyle w:val="Apara"/>
      </w:pPr>
      <w:r>
        <w:tab/>
      </w:r>
      <w:r w:rsidR="006C46AD" w:rsidRPr="008366F6">
        <w:t>(a)</w:t>
      </w:r>
      <w:r w:rsidR="006C46AD" w:rsidRPr="008366F6">
        <w:tab/>
      </w:r>
      <w:r w:rsidR="001633B5" w:rsidRPr="008366F6">
        <w:t>dismiss the appeal; or</w:t>
      </w:r>
    </w:p>
    <w:p w:rsidR="001633B5" w:rsidRPr="008366F6" w:rsidRDefault="009663CD" w:rsidP="009663CD">
      <w:pPr>
        <w:pStyle w:val="Apara"/>
      </w:pPr>
      <w:r>
        <w:tab/>
      </w:r>
      <w:r w:rsidR="006C46AD" w:rsidRPr="008366F6">
        <w:t>(b)</w:t>
      </w:r>
      <w:r w:rsidR="006C46AD" w:rsidRPr="008366F6">
        <w:tab/>
      </w:r>
      <w:r w:rsidR="001633B5" w:rsidRPr="008366F6">
        <w:t>stay the appeal until the appellant complies with the direction; or</w:t>
      </w:r>
    </w:p>
    <w:p w:rsidR="001633B5" w:rsidRPr="008366F6" w:rsidRDefault="009663CD" w:rsidP="009663CD">
      <w:pPr>
        <w:pStyle w:val="Apara"/>
      </w:pPr>
      <w:r>
        <w:tab/>
      </w:r>
      <w:r w:rsidR="006C46AD" w:rsidRPr="008366F6">
        <w:t>(c)</w:t>
      </w:r>
      <w:r w:rsidR="006C46AD" w:rsidRPr="008366F6">
        <w:tab/>
      </w:r>
      <w:r w:rsidR="001633B5" w:rsidRPr="008366F6">
        <w:t>if the direction requires information to be provided—proceed with the appeal in the absence of the information.</w:t>
      </w:r>
    </w:p>
    <w:p w:rsidR="001633B5" w:rsidRPr="008366F6" w:rsidRDefault="009663CD" w:rsidP="009663CD">
      <w:pPr>
        <w:pStyle w:val="Amain"/>
      </w:pPr>
      <w:r>
        <w:tab/>
      </w:r>
      <w:r w:rsidR="006C46AD" w:rsidRPr="008366F6">
        <w:t>(2)</w:t>
      </w:r>
      <w:r w:rsidR="006C46AD" w:rsidRPr="008366F6">
        <w:tab/>
      </w:r>
      <w:r w:rsidR="001633B5" w:rsidRPr="008366F6">
        <w:t>If a respondent fails to comply with a direction, the appeal president may—</w:t>
      </w:r>
    </w:p>
    <w:p w:rsidR="001633B5" w:rsidRPr="008366F6" w:rsidRDefault="009663CD" w:rsidP="009663CD">
      <w:pPr>
        <w:pStyle w:val="Apara"/>
      </w:pPr>
      <w:r>
        <w:tab/>
      </w:r>
      <w:r w:rsidR="006C46AD" w:rsidRPr="008366F6">
        <w:t>(a)</w:t>
      </w:r>
      <w:r w:rsidR="006C46AD" w:rsidRPr="008366F6">
        <w:tab/>
      </w:r>
      <w:r w:rsidR="001633B5" w:rsidRPr="008366F6">
        <w:t>enter judgment by default in favour of the appellant; or</w:t>
      </w:r>
    </w:p>
    <w:p w:rsidR="001633B5" w:rsidRPr="008366F6" w:rsidRDefault="009663CD" w:rsidP="009663CD">
      <w:pPr>
        <w:pStyle w:val="Apara"/>
      </w:pPr>
      <w:r>
        <w:lastRenderedPageBreak/>
        <w:tab/>
      </w:r>
      <w:r w:rsidR="006C46AD" w:rsidRPr="008366F6">
        <w:t>(b)</w:t>
      </w:r>
      <w:r w:rsidR="006C46AD" w:rsidRPr="008366F6">
        <w:tab/>
      </w:r>
      <w:r w:rsidR="001633B5" w:rsidRPr="008366F6">
        <w:t>if the direction requires information to be provided—proceed with the appeal in the absence of the information.</w:t>
      </w:r>
    </w:p>
    <w:p w:rsidR="001633B5" w:rsidRPr="008366F6" w:rsidRDefault="006C46AD" w:rsidP="006C46AD">
      <w:pPr>
        <w:pStyle w:val="AH5Sec"/>
      </w:pPr>
      <w:bookmarkStart w:id="35" w:name="_Toc252806612"/>
      <w:r w:rsidRPr="00945C65">
        <w:rPr>
          <w:rStyle w:val="CharSectNo"/>
        </w:rPr>
        <w:t>21</w:t>
      </w:r>
      <w:r w:rsidRPr="008366F6">
        <w:tab/>
      </w:r>
      <w:r w:rsidR="001633B5" w:rsidRPr="008366F6">
        <w:t>Appeals to tribunal—general powers</w:t>
      </w:r>
      <w:bookmarkEnd w:id="35"/>
    </w:p>
    <w:p w:rsidR="001633B5" w:rsidRPr="008366F6" w:rsidRDefault="001633B5" w:rsidP="001633B5">
      <w:pPr>
        <w:pStyle w:val="Amainreturn"/>
      </w:pPr>
      <w:r w:rsidRPr="008366F6">
        <w:t>For an appeal to the tribunal, the tribunal—</w:t>
      </w:r>
    </w:p>
    <w:p w:rsidR="001633B5" w:rsidRPr="008366F6" w:rsidRDefault="009663CD" w:rsidP="009663CD">
      <w:pPr>
        <w:pStyle w:val="Apara"/>
      </w:pPr>
      <w:r>
        <w:tab/>
      </w:r>
      <w:r w:rsidR="006C46AD" w:rsidRPr="008366F6">
        <w:t>(a)</w:t>
      </w:r>
      <w:r w:rsidR="006C46AD" w:rsidRPr="008366F6">
        <w:tab/>
      </w:r>
      <w:r w:rsidR="001633B5" w:rsidRPr="008366F6">
        <w:t>has all the powers and duties of the tribunal that made the order appealed from; and</w:t>
      </w:r>
    </w:p>
    <w:p w:rsidR="001633B5" w:rsidRPr="008366F6" w:rsidRDefault="009663CD" w:rsidP="009663CD">
      <w:pPr>
        <w:pStyle w:val="Apara"/>
      </w:pPr>
      <w:r>
        <w:tab/>
      </w:r>
      <w:r w:rsidR="006C46AD" w:rsidRPr="008366F6">
        <w:t>(b)</w:t>
      </w:r>
      <w:r w:rsidR="006C46AD" w:rsidRPr="008366F6">
        <w:tab/>
      </w:r>
      <w:r w:rsidR="001633B5" w:rsidRPr="008366F6">
        <w:t>may draw inferences of fact; and</w:t>
      </w:r>
    </w:p>
    <w:p w:rsidR="001633B5" w:rsidRPr="008366F6" w:rsidRDefault="009663CD" w:rsidP="009663CD">
      <w:pPr>
        <w:pStyle w:val="Apara"/>
      </w:pPr>
      <w:r>
        <w:tab/>
      </w:r>
      <w:r w:rsidR="006C46AD" w:rsidRPr="008366F6">
        <w:t>(c)</w:t>
      </w:r>
      <w:r w:rsidR="006C46AD" w:rsidRPr="008366F6">
        <w:tab/>
      </w:r>
      <w:r w:rsidR="001633B5" w:rsidRPr="008366F6">
        <w:t xml:space="preserve">may receive further evidence about questions of fact, either orally in a hearing, by </w:t>
      </w:r>
      <w:r w:rsidR="001633B5" w:rsidRPr="0038107C">
        <w:t>written statement</w:t>
      </w:r>
      <w:r w:rsidR="001633B5" w:rsidRPr="008366F6">
        <w:t xml:space="preserve"> or in another way; and</w:t>
      </w:r>
    </w:p>
    <w:p w:rsidR="001633B5" w:rsidRPr="008366F6" w:rsidRDefault="009663CD" w:rsidP="009663CD">
      <w:pPr>
        <w:pStyle w:val="Apara"/>
      </w:pPr>
      <w:r>
        <w:tab/>
      </w:r>
      <w:r w:rsidR="006C46AD" w:rsidRPr="008366F6">
        <w:t>(d)</w:t>
      </w:r>
      <w:r w:rsidR="006C46AD" w:rsidRPr="008366F6">
        <w:tab/>
      </w:r>
      <w:r w:rsidR="001633B5" w:rsidRPr="008366F6">
        <w:t>may make an order confirming, amending or setting aside the order of the tribunal appealed from; and</w:t>
      </w:r>
    </w:p>
    <w:p w:rsidR="001633B5" w:rsidRPr="008366F6" w:rsidRDefault="009663CD" w:rsidP="009663CD">
      <w:pPr>
        <w:pStyle w:val="Apara"/>
      </w:pPr>
      <w:r>
        <w:tab/>
      </w:r>
      <w:r w:rsidR="006C46AD" w:rsidRPr="008366F6">
        <w:t>(e)</w:t>
      </w:r>
      <w:r w:rsidR="006C46AD" w:rsidRPr="008366F6">
        <w:tab/>
      </w:r>
      <w:r w:rsidR="001633B5" w:rsidRPr="008366F6">
        <w:t>may make any other order it considers appropriate.</w:t>
      </w:r>
    </w:p>
    <w:p w:rsidR="001633B5" w:rsidRPr="008366F6" w:rsidRDefault="006C46AD" w:rsidP="006C46AD">
      <w:pPr>
        <w:pStyle w:val="AH5Sec"/>
      </w:pPr>
      <w:bookmarkStart w:id="36" w:name="_Toc252806613"/>
      <w:r w:rsidRPr="00945C65">
        <w:rPr>
          <w:rStyle w:val="CharSectNo"/>
        </w:rPr>
        <w:t>22</w:t>
      </w:r>
      <w:r w:rsidRPr="008366F6">
        <w:tab/>
      </w:r>
      <w:r w:rsidR="001633B5" w:rsidRPr="008366F6">
        <w:t>Application for leave to appeal out of time</w:t>
      </w:r>
      <w:bookmarkEnd w:id="36"/>
    </w:p>
    <w:p w:rsidR="001633B5" w:rsidRPr="008366F6" w:rsidRDefault="009663CD" w:rsidP="009663CD">
      <w:pPr>
        <w:pStyle w:val="Amain"/>
      </w:pPr>
      <w:r>
        <w:tab/>
      </w:r>
      <w:r w:rsidR="006C46AD" w:rsidRPr="008366F6">
        <w:t>(1)</w:t>
      </w:r>
      <w:r w:rsidR="006C46AD" w:rsidRPr="008366F6">
        <w:tab/>
      </w:r>
      <w:r w:rsidR="001633B5" w:rsidRPr="008366F6">
        <w:t>This rule applies if a person wants to appeal from a decision of the tribunal out of time.</w:t>
      </w:r>
    </w:p>
    <w:p w:rsidR="001633B5" w:rsidRPr="008366F6" w:rsidRDefault="009663CD" w:rsidP="009663CD">
      <w:pPr>
        <w:pStyle w:val="Amain"/>
      </w:pPr>
      <w:r>
        <w:tab/>
      </w:r>
      <w:r w:rsidR="006C46AD" w:rsidRPr="008366F6">
        <w:t>(2)</w:t>
      </w:r>
      <w:r w:rsidR="006C46AD" w:rsidRPr="008366F6">
        <w:tab/>
      </w:r>
      <w:r w:rsidR="001633B5" w:rsidRPr="008366F6">
        <w:t>The person must apply to the tribunal for leave to appeal.</w:t>
      </w:r>
    </w:p>
    <w:p w:rsidR="001633B5" w:rsidRPr="008366F6" w:rsidRDefault="009663CD" w:rsidP="009663CD">
      <w:pPr>
        <w:pStyle w:val="Amain"/>
      </w:pPr>
      <w:r>
        <w:tab/>
      </w:r>
      <w:r w:rsidR="006C46AD" w:rsidRPr="008366F6">
        <w:t>(3)</w:t>
      </w:r>
      <w:r w:rsidR="006C46AD" w:rsidRPr="008366F6">
        <w:tab/>
      </w:r>
      <w:r w:rsidR="001633B5" w:rsidRPr="008366F6">
        <w:t>The application for leave to appeal must be accompanied by—</w:t>
      </w:r>
    </w:p>
    <w:p w:rsidR="001633B5" w:rsidRPr="008366F6" w:rsidRDefault="009663CD" w:rsidP="009663CD">
      <w:pPr>
        <w:pStyle w:val="Apara"/>
      </w:pPr>
      <w:r>
        <w:tab/>
      </w:r>
      <w:r w:rsidR="006C46AD" w:rsidRPr="008366F6">
        <w:t>(a)</w:t>
      </w:r>
      <w:r w:rsidR="006C46AD" w:rsidRPr="008366F6">
        <w:tab/>
      </w:r>
      <w:r w:rsidR="001633B5" w:rsidRPr="0038107C">
        <w:t>a written statement</w:t>
      </w:r>
      <w:r w:rsidR="001633B5" w:rsidRPr="008366F6">
        <w:t xml:space="preserve"> showing—</w:t>
      </w:r>
    </w:p>
    <w:p w:rsidR="001633B5" w:rsidRPr="008366F6" w:rsidRDefault="009663CD" w:rsidP="009663CD">
      <w:pPr>
        <w:pStyle w:val="Asubpara"/>
      </w:pPr>
      <w:r>
        <w:tab/>
      </w:r>
      <w:r w:rsidR="006C46AD" w:rsidRPr="008366F6">
        <w:t>(i)</w:t>
      </w:r>
      <w:r w:rsidR="006C46AD" w:rsidRPr="008366F6">
        <w:tab/>
      </w:r>
      <w:r w:rsidR="001633B5" w:rsidRPr="008366F6">
        <w:t>the nature of the case; and</w:t>
      </w:r>
    </w:p>
    <w:p w:rsidR="001633B5" w:rsidRPr="008366F6" w:rsidRDefault="009663CD" w:rsidP="009663CD">
      <w:pPr>
        <w:pStyle w:val="Asubpara"/>
      </w:pPr>
      <w:r>
        <w:tab/>
      </w:r>
      <w:r w:rsidR="006C46AD" w:rsidRPr="008366F6">
        <w:t>(ii)</w:t>
      </w:r>
      <w:r w:rsidR="006C46AD" w:rsidRPr="008366F6">
        <w:tab/>
      </w:r>
      <w:r w:rsidR="001633B5" w:rsidRPr="008366F6">
        <w:t>the questions involved; and</w:t>
      </w:r>
    </w:p>
    <w:p w:rsidR="001633B5" w:rsidRPr="008366F6" w:rsidRDefault="009663CD" w:rsidP="009663CD">
      <w:pPr>
        <w:pStyle w:val="Asubpara"/>
      </w:pPr>
      <w:r>
        <w:tab/>
      </w:r>
      <w:r w:rsidR="006C46AD" w:rsidRPr="008366F6">
        <w:t>(iii)</w:t>
      </w:r>
      <w:r w:rsidR="006C46AD" w:rsidRPr="008366F6">
        <w:tab/>
      </w:r>
      <w:r w:rsidR="001633B5" w:rsidRPr="008366F6">
        <w:t>the reasons why leave should be given; and</w:t>
      </w:r>
    </w:p>
    <w:p w:rsidR="001633B5" w:rsidRPr="008366F6" w:rsidRDefault="009663CD" w:rsidP="009663CD">
      <w:pPr>
        <w:pStyle w:val="Apara"/>
      </w:pPr>
      <w:r>
        <w:tab/>
      </w:r>
      <w:r w:rsidR="006C46AD" w:rsidRPr="008366F6">
        <w:t>(b)</w:t>
      </w:r>
      <w:r w:rsidR="006C46AD" w:rsidRPr="008366F6">
        <w:tab/>
      </w:r>
      <w:r w:rsidR="001633B5" w:rsidRPr="008366F6">
        <w:t>the draft notice of appeal.</w:t>
      </w:r>
    </w:p>
    <w:p w:rsidR="001633B5" w:rsidRPr="008366F6" w:rsidRDefault="009663CD" w:rsidP="009663CD">
      <w:pPr>
        <w:pStyle w:val="Amain"/>
      </w:pPr>
      <w:r>
        <w:tab/>
      </w:r>
      <w:r w:rsidR="006C46AD" w:rsidRPr="008366F6">
        <w:t>(4)</w:t>
      </w:r>
      <w:r w:rsidR="006C46AD" w:rsidRPr="008366F6">
        <w:tab/>
      </w:r>
      <w:r w:rsidR="001633B5" w:rsidRPr="008366F6">
        <w:t>If the applicant wants to present the applicant’s case for leave in writing, the application must state that the applicant wants to do so.</w:t>
      </w:r>
    </w:p>
    <w:p w:rsidR="001633B5" w:rsidRPr="008366F6" w:rsidRDefault="006C46AD" w:rsidP="006C46AD">
      <w:pPr>
        <w:pStyle w:val="AH5Sec"/>
      </w:pPr>
      <w:bookmarkStart w:id="37" w:name="_Toc252806614"/>
      <w:r w:rsidRPr="00945C65">
        <w:rPr>
          <w:rStyle w:val="CharSectNo"/>
        </w:rPr>
        <w:lastRenderedPageBreak/>
        <w:t>23</w:t>
      </w:r>
      <w:r w:rsidRPr="008366F6">
        <w:tab/>
      </w:r>
      <w:r w:rsidR="001633B5" w:rsidRPr="008366F6">
        <w:t>Registrar to give application to respondent</w:t>
      </w:r>
      <w:bookmarkEnd w:id="37"/>
    </w:p>
    <w:p w:rsidR="001633B5" w:rsidRPr="008366F6" w:rsidRDefault="001633B5" w:rsidP="001633B5">
      <w:pPr>
        <w:pStyle w:val="Amainreturn"/>
      </w:pPr>
      <w:r w:rsidRPr="008366F6">
        <w:t>If an application for leave to appeal is filed in the tribunal, the registrar must give the respondent a copy of—</w:t>
      </w:r>
    </w:p>
    <w:p w:rsidR="001633B5" w:rsidRPr="008366F6" w:rsidRDefault="009663CD" w:rsidP="009663CD">
      <w:pPr>
        <w:pStyle w:val="Apara"/>
      </w:pPr>
      <w:r>
        <w:tab/>
      </w:r>
      <w:r w:rsidR="006C46AD" w:rsidRPr="008366F6">
        <w:t>(a)</w:t>
      </w:r>
      <w:r w:rsidR="006C46AD" w:rsidRPr="008366F6">
        <w:tab/>
      </w:r>
      <w:r w:rsidR="001633B5" w:rsidRPr="008366F6">
        <w:t>the application; and</w:t>
      </w:r>
    </w:p>
    <w:p w:rsidR="001633B5" w:rsidRPr="008366F6" w:rsidRDefault="009663CD" w:rsidP="009663CD">
      <w:pPr>
        <w:pStyle w:val="Apara"/>
      </w:pPr>
      <w:r>
        <w:tab/>
      </w:r>
      <w:r w:rsidR="006C46AD" w:rsidRPr="008366F6">
        <w:t>(b)</w:t>
      </w:r>
      <w:r w:rsidR="006C46AD" w:rsidRPr="008366F6">
        <w:tab/>
      </w:r>
      <w:r w:rsidR="001633B5" w:rsidRPr="008366F6">
        <w:t xml:space="preserve">the applicant’s </w:t>
      </w:r>
      <w:r w:rsidR="001633B5" w:rsidRPr="0038107C">
        <w:t>written statement</w:t>
      </w:r>
      <w:r w:rsidR="001633B5" w:rsidRPr="008366F6">
        <w:t>; and</w:t>
      </w:r>
    </w:p>
    <w:p w:rsidR="001633B5" w:rsidRPr="008366F6" w:rsidRDefault="009663CD" w:rsidP="009663CD">
      <w:pPr>
        <w:pStyle w:val="Apara"/>
      </w:pPr>
      <w:r>
        <w:tab/>
      </w:r>
      <w:r w:rsidR="006C46AD" w:rsidRPr="008366F6">
        <w:t>(c)</w:t>
      </w:r>
      <w:r w:rsidR="006C46AD" w:rsidRPr="008366F6">
        <w:tab/>
      </w:r>
      <w:r w:rsidR="001633B5" w:rsidRPr="008366F6">
        <w:t>the draft notice of appeal.</w:t>
      </w:r>
    </w:p>
    <w:p w:rsidR="001633B5" w:rsidRPr="008366F6" w:rsidRDefault="006C46AD" w:rsidP="006C46AD">
      <w:pPr>
        <w:pStyle w:val="AH5Sec"/>
      </w:pPr>
      <w:bookmarkStart w:id="38" w:name="_Toc252806615"/>
      <w:r w:rsidRPr="00945C65">
        <w:rPr>
          <w:rStyle w:val="CharSectNo"/>
        </w:rPr>
        <w:t>24</w:t>
      </w:r>
      <w:r w:rsidRPr="008366F6">
        <w:tab/>
      </w:r>
      <w:r w:rsidR="001633B5" w:rsidRPr="00413371">
        <w:t>T</w:t>
      </w:r>
      <w:r w:rsidR="001633B5" w:rsidRPr="008366F6">
        <w:t>ime for filing etc respondent’s affidavits for leave to appeal out of time</w:t>
      </w:r>
      <w:bookmarkEnd w:id="38"/>
    </w:p>
    <w:p w:rsidR="001633B5" w:rsidRPr="008366F6" w:rsidRDefault="001633B5" w:rsidP="001633B5">
      <w:pPr>
        <w:pStyle w:val="Amainreturn"/>
      </w:pPr>
      <w:r w:rsidRPr="008366F6">
        <w:t xml:space="preserve">If a respondent to an application for leave to appeal out of time wants to present evidence, the respondent must file the respondent’s </w:t>
      </w:r>
      <w:r w:rsidRPr="0038107C">
        <w:t>written statements</w:t>
      </w:r>
      <w:r w:rsidRPr="008366F6">
        <w:t xml:space="preserve"> not later than 14 days after the day the application is given to the respondent.</w:t>
      </w:r>
    </w:p>
    <w:p w:rsidR="001633B5" w:rsidRPr="008366F6" w:rsidRDefault="006C46AD" w:rsidP="006C46AD">
      <w:pPr>
        <w:pStyle w:val="AH5Sec"/>
      </w:pPr>
      <w:bookmarkStart w:id="39" w:name="_Toc252806616"/>
      <w:r w:rsidRPr="00945C65">
        <w:rPr>
          <w:rStyle w:val="CharSectNo"/>
        </w:rPr>
        <w:t>25</w:t>
      </w:r>
      <w:r w:rsidRPr="008366F6">
        <w:tab/>
      </w:r>
      <w:r w:rsidR="001633B5" w:rsidRPr="00413371">
        <w:t>P</w:t>
      </w:r>
      <w:r w:rsidR="001633B5" w:rsidRPr="008366F6">
        <w:t>arties to appeal</w:t>
      </w:r>
      <w:bookmarkEnd w:id="39"/>
    </w:p>
    <w:p w:rsidR="001633B5" w:rsidRPr="008366F6" w:rsidRDefault="009663CD" w:rsidP="009663CD">
      <w:pPr>
        <w:pStyle w:val="Amain"/>
      </w:pPr>
      <w:r>
        <w:tab/>
      </w:r>
      <w:r w:rsidR="006C46AD" w:rsidRPr="008366F6">
        <w:t>(1)</w:t>
      </w:r>
      <w:r w:rsidR="006C46AD" w:rsidRPr="008366F6">
        <w:tab/>
      </w:r>
      <w:r w:rsidR="001633B5" w:rsidRPr="008366F6">
        <w:t>A person must be included as a respondent to an appeal if the person—</w:t>
      </w:r>
    </w:p>
    <w:p w:rsidR="001633B5" w:rsidRPr="008366F6" w:rsidRDefault="009663CD" w:rsidP="009663CD">
      <w:pPr>
        <w:pStyle w:val="Apara"/>
      </w:pPr>
      <w:r>
        <w:tab/>
      </w:r>
      <w:r w:rsidR="006C46AD" w:rsidRPr="008366F6">
        <w:t>(a)</w:t>
      </w:r>
      <w:r w:rsidR="006C46AD" w:rsidRPr="008366F6">
        <w:tab/>
      </w:r>
      <w:r w:rsidR="001633B5" w:rsidRPr="008366F6">
        <w:t xml:space="preserve">appeared or was given leave to appear before the tribunal in the proceeding (the </w:t>
      </w:r>
      <w:r w:rsidR="001633B5" w:rsidRPr="006C46AD">
        <w:rPr>
          <w:rStyle w:val="charBoldItals"/>
        </w:rPr>
        <w:t>original proceeding</w:t>
      </w:r>
      <w:r w:rsidR="001633B5" w:rsidRPr="008366F6">
        <w:t>) in which the order appealed from was made; and</w:t>
      </w:r>
    </w:p>
    <w:p w:rsidR="001633B5" w:rsidRPr="008366F6" w:rsidRDefault="009663CD" w:rsidP="009663CD">
      <w:pPr>
        <w:pStyle w:val="Apara"/>
      </w:pPr>
      <w:r>
        <w:tab/>
      </w:r>
      <w:r w:rsidR="006C46AD" w:rsidRPr="008366F6">
        <w:t>(b)</w:t>
      </w:r>
      <w:r w:rsidR="006C46AD" w:rsidRPr="008366F6">
        <w:tab/>
      </w:r>
      <w:r w:rsidR="001633B5" w:rsidRPr="008366F6">
        <w:t>would be directly affected by the order sought by the notice of appeal, or is interested in maintaining the order appealed from.</w:t>
      </w:r>
    </w:p>
    <w:p w:rsidR="001633B5" w:rsidRPr="008366F6" w:rsidRDefault="009663CD" w:rsidP="009663CD">
      <w:pPr>
        <w:pStyle w:val="Amain"/>
      </w:pPr>
      <w:r>
        <w:tab/>
      </w:r>
      <w:r w:rsidR="006C46AD" w:rsidRPr="008366F6">
        <w:t>(2)</w:t>
      </w:r>
      <w:r w:rsidR="006C46AD" w:rsidRPr="008366F6">
        <w:tab/>
      </w:r>
      <w:r w:rsidR="001633B5" w:rsidRPr="008366F6">
        <w:t>If an unincorporated organisation or association appeared or was given leave to appear before the tribunal in the original proceeding—</w:t>
      </w:r>
    </w:p>
    <w:p w:rsidR="001633B5" w:rsidRPr="008366F6" w:rsidRDefault="009663CD" w:rsidP="009663CD">
      <w:pPr>
        <w:pStyle w:val="Apara"/>
      </w:pPr>
      <w:r>
        <w:tab/>
      </w:r>
      <w:r w:rsidR="006C46AD" w:rsidRPr="008366F6">
        <w:t>(a)</w:t>
      </w:r>
      <w:r w:rsidR="006C46AD" w:rsidRPr="008366F6">
        <w:tab/>
      </w:r>
      <w:r w:rsidR="001633B5" w:rsidRPr="008366F6">
        <w:t>a reference in subrule (1) to a person is a reference to someone acting (other than as a legal practitioner) for the organisation or association; and</w:t>
      </w:r>
    </w:p>
    <w:p w:rsidR="001633B5" w:rsidRPr="008366F6" w:rsidRDefault="009663CD" w:rsidP="009663CD">
      <w:pPr>
        <w:pStyle w:val="Apara"/>
      </w:pPr>
      <w:r>
        <w:tab/>
      </w:r>
      <w:r w:rsidR="006C46AD" w:rsidRPr="008366F6">
        <w:t>(b)</w:t>
      </w:r>
      <w:r w:rsidR="006C46AD" w:rsidRPr="008366F6">
        <w:tab/>
      </w:r>
      <w:r w:rsidR="001633B5" w:rsidRPr="008366F6">
        <w:t xml:space="preserve">subrule (1) (b) is taken to require that the interests of the organisation or association, found out from its objects or </w:t>
      </w:r>
      <w:r w:rsidR="001633B5" w:rsidRPr="008366F6">
        <w:lastRenderedPageBreak/>
        <w:t>purposes, would be directly affected by the order sought by the notice of appeal or by the maintenance of the order appealed from.</w:t>
      </w:r>
    </w:p>
    <w:p w:rsidR="001633B5" w:rsidRPr="008366F6" w:rsidRDefault="009663CD" w:rsidP="009663CD">
      <w:pPr>
        <w:pStyle w:val="Amain"/>
      </w:pPr>
      <w:r>
        <w:tab/>
      </w:r>
      <w:r w:rsidR="006C46AD" w:rsidRPr="008366F6">
        <w:t>(3)</w:t>
      </w:r>
      <w:r w:rsidR="006C46AD" w:rsidRPr="008366F6">
        <w:tab/>
      </w:r>
      <w:r w:rsidR="001633B5" w:rsidRPr="008366F6">
        <w:t>The tribunal may order that—</w:t>
      </w:r>
    </w:p>
    <w:p w:rsidR="001633B5" w:rsidRPr="008366F6" w:rsidRDefault="009663CD" w:rsidP="009663CD">
      <w:pPr>
        <w:pStyle w:val="Apara"/>
      </w:pPr>
      <w:r>
        <w:tab/>
      </w:r>
      <w:r w:rsidR="006C46AD" w:rsidRPr="008366F6">
        <w:t>(a)</w:t>
      </w:r>
      <w:r w:rsidR="006C46AD" w:rsidRPr="008366F6">
        <w:tab/>
      </w:r>
      <w:r w:rsidR="001633B5" w:rsidRPr="008366F6">
        <w:t>a person (whether or not a party to the original proceeding) be included or removed as a party to the appeal; or</w:t>
      </w:r>
    </w:p>
    <w:p w:rsidR="001633B5" w:rsidRPr="008366F6" w:rsidRDefault="009663CD" w:rsidP="009663CD">
      <w:pPr>
        <w:pStyle w:val="Apara"/>
      </w:pPr>
      <w:r>
        <w:tab/>
      </w:r>
      <w:r w:rsidR="006C46AD" w:rsidRPr="008366F6">
        <w:t>(b)</w:t>
      </w:r>
      <w:r w:rsidR="006C46AD" w:rsidRPr="008366F6">
        <w:tab/>
      </w:r>
      <w:r w:rsidR="001633B5" w:rsidRPr="008366F6">
        <w:t>a person directly affected by the appeal be included or substituted as a party.</w:t>
      </w:r>
    </w:p>
    <w:p w:rsidR="001633B5" w:rsidRPr="008366F6" w:rsidRDefault="009663CD" w:rsidP="009663CD">
      <w:pPr>
        <w:pStyle w:val="Amain"/>
      </w:pPr>
      <w:r>
        <w:tab/>
      </w:r>
      <w:r w:rsidR="006C46AD" w:rsidRPr="008366F6">
        <w:t>(4)</w:t>
      </w:r>
      <w:r w:rsidR="006C46AD" w:rsidRPr="008366F6">
        <w:tab/>
      </w:r>
      <w:r w:rsidR="001633B5" w:rsidRPr="008366F6">
        <w:t>However, a person may be made an appellant only with the person’s consent.</w:t>
      </w:r>
    </w:p>
    <w:p w:rsidR="001633B5" w:rsidRPr="008366F6" w:rsidRDefault="009663CD" w:rsidP="009663CD">
      <w:pPr>
        <w:pStyle w:val="Amain"/>
      </w:pPr>
      <w:r>
        <w:tab/>
      </w:r>
      <w:r w:rsidR="006C46AD" w:rsidRPr="008366F6">
        <w:t>(5)</w:t>
      </w:r>
      <w:r w:rsidR="006C46AD" w:rsidRPr="008366F6">
        <w:tab/>
      </w:r>
      <w:r w:rsidR="001633B5" w:rsidRPr="008366F6">
        <w:t>If the tribunal orders the inclusion or substitution of someone as a party to the appeal, it may adjourn the hearing of the appeal and make any order it considers appropriate about the conduct of the appeal.</w:t>
      </w:r>
    </w:p>
    <w:p w:rsidR="001633B5" w:rsidRPr="008366F6" w:rsidRDefault="006C46AD" w:rsidP="006C46AD">
      <w:pPr>
        <w:pStyle w:val="AH5Sec"/>
      </w:pPr>
      <w:bookmarkStart w:id="40" w:name="_Toc252806617"/>
      <w:r w:rsidRPr="00945C65">
        <w:rPr>
          <w:rStyle w:val="CharSectNo"/>
        </w:rPr>
        <w:t>26</w:t>
      </w:r>
      <w:r w:rsidRPr="008366F6">
        <w:tab/>
      </w:r>
      <w:r w:rsidR="001633B5" w:rsidRPr="00413371">
        <w:t>I</w:t>
      </w:r>
      <w:r w:rsidR="001633B5" w:rsidRPr="008366F6">
        <w:t>nsufficient material</w:t>
      </w:r>
      <w:bookmarkEnd w:id="40"/>
    </w:p>
    <w:p w:rsidR="001633B5" w:rsidRPr="008366F6" w:rsidRDefault="001633B5" w:rsidP="009663CD">
      <w:pPr>
        <w:pStyle w:val="Amainreturn"/>
        <w:keepNext/>
      </w:pPr>
      <w:r w:rsidRPr="008366F6">
        <w:t>If the tribunal considers that it has insufficient material before it to allow it to make a decision on the appeal, it may give 1 or more of the following directions:</w:t>
      </w:r>
    </w:p>
    <w:p w:rsidR="001633B5" w:rsidRPr="008366F6" w:rsidRDefault="009663CD" w:rsidP="009663CD">
      <w:pPr>
        <w:pStyle w:val="Apara"/>
      </w:pPr>
      <w:r>
        <w:tab/>
      </w:r>
      <w:r w:rsidR="006C46AD" w:rsidRPr="008366F6">
        <w:t>(a)</w:t>
      </w:r>
      <w:r w:rsidR="006C46AD" w:rsidRPr="008366F6">
        <w:tab/>
      </w:r>
      <w:r w:rsidR="001633B5" w:rsidRPr="008366F6">
        <w:t>that the appeal be adjourned for further consideration;</w:t>
      </w:r>
    </w:p>
    <w:p w:rsidR="001633B5" w:rsidRPr="008366F6" w:rsidRDefault="009663CD" w:rsidP="009663CD">
      <w:pPr>
        <w:pStyle w:val="Apara"/>
      </w:pPr>
      <w:r>
        <w:tab/>
      </w:r>
      <w:r w:rsidR="006C46AD" w:rsidRPr="008366F6">
        <w:t>(b)</w:t>
      </w:r>
      <w:r w:rsidR="006C46AD" w:rsidRPr="008366F6">
        <w:tab/>
      </w:r>
      <w:r w:rsidR="001633B5" w:rsidRPr="008366F6">
        <w:t>a direction about the issues to be decided that it considers appropriate;</w:t>
      </w:r>
    </w:p>
    <w:p w:rsidR="001633B5" w:rsidRPr="008366F6" w:rsidRDefault="009663CD" w:rsidP="009663CD">
      <w:pPr>
        <w:pStyle w:val="Apara"/>
      </w:pPr>
      <w:r>
        <w:tab/>
      </w:r>
      <w:r w:rsidR="006C46AD" w:rsidRPr="008366F6">
        <w:t>(c)</w:t>
      </w:r>
      <w:r w:rsidR="006C46AD" w:rsidRPr="008366F6">
        <w:tab/>
      </w:r>
      <w:r w:rsidR="001633B5" w:rsidRPr="008366F6">
        <w:t>a direction about the accounts to be taken, or inquiries made, that it considers appropriate;</w:t>
      </w:r>
    </w:p>
    <w:p w:rsidR="001633B5" w:rsidRPr="008366F6" w:rsidRDefault="009663CD" w:rsidP="009663CD">
      <w:pPr>
        <w:pStyle w:val="Apara"/>
      </w:pPr>
      <w:r>
        <w:tab/>
      </w:r>
      <w:r w:rsidR="006C46AD" w:rsidRPr="008366F6">
        <w:t>(d)</w:t>
      </w:r>
      <w:r w:rsidR="006C46AD" w:rsidRPr="008366F6">
        <w:tab/>
      </w:r>
      <w:r w:rsidR="001633B5" w:rsidRPr="008366F6">
        <w:t>that the appeal proceed on the material available to the tribunal.</w:t>
      </w:r>
    </w:p>
    <w:p w:rsidR="001633B5" w:rsidRPr="008366F6" w:rsidRDefault="006C46AD" w:rsidP="006C46AD">
      <w:pPr>
        <w:pStyle w:val="AH5Sec"/>
      </w:pPr>
      <w:bookmarkStart w:id="41" w:name="_Toc252806618"/>
      <w:r w:rsidRPr="00945C65">
        <w:rPr>
          <w:rStyle w:val="CharSectNo"/>
        </w:rPr>
        <w:t>27</w:t>
      </w:r>
      <w:r w:rsidRPr="008366F6">
        <w:tab/>
      </w:r>
      <w:r w:rsidR="001633B5" w:rsidRPr="00413371">
        <w:t>A</w:t>
      </w:r>
      <w:r w:rsidR="001633B5" w:rsidRPr="008366F6">
        <w:t>bandonment of ground of appeal</w:t>
      </w:r>
      <w:bookmarkEnd w:id="41"/>
    </w:p>
    <w:p w:rsidR="001633B5" w:rsidRPr="008366F6" w:rsidRDefault="009663CD" w:rsidP="009663CD">
      <w:pPr>
        <w:pStyle w:val="Amain"/>
      </w:pPr>
      <w:r>
        <w:tab/>
      </w:r>
      <w:r w:rsidR="006C46AD" w:rsidRPr="008366F6">
        <w:t>(1)</w:t>
      </w:r>
      <w:r w:rsidR="006C46AD" w:rsidRPr="008366F6">
        <w:tab/>
      </w:r>
      <w:r w:rsidR="001633B5" w:rsidRPr="008366F6">
        <w:t>This rule applies if an appellant wants to abandon a ground of appeal.</w:t>
      </w:r>
    </w:p>
    <w:p w:rsidR="001633B5" w:rsidRPr="008366F6" w:rsidRDefault="009663CD" w:rsidP="009663CD">
      <w:pPr>
        <w:pStyle w:val="Amain"/>
      </w:pPr>
      <w:r>
        <w:tab/>
      </w:r>
      <w:r w:rsidR="006C46AD" w:rsidRPr="008366F6">
        <w:t>(2)</w:t>
      </w:r>
      <w:r w:rsidR="006C46AD" w:rsidRPr="008366F6">
        <w:tab/>
      </w:r>
      <w:r w:rsidR="001633B5" w:rsidRPr="008366F6">
        <w:t>The appellant must give notice to each other party to the appeal that the ground of appeal will not be relied on.</w:t>
      </w:r>
    </w:p>
    <w:p w:rsidR="001633B5" w:rsidRPr="008366F6" w:rsidRDefault="009663CD" w:rsidP="009663CD">
      <w:pPr>
        <w:pStyle w:val="Amain"/>
      </w:pPr>
      <w:r>
        <w:lastRenderedPageBreak/>
        <w:tab/>
      </w:r>
      <w:r w:rsidR="006C46AD" w:rsidRPr="008366F6">
        <w:t>(3)</w:t>
      </w:r>
      <w:r w:rsidR="006C46AD" w:rsidRPr="008366F6">
        <w:tab/>
      </w:r>
      <w:r w:rsidR="001633B5" w:rsidRPr="008366F6">
        <w:t>The notice must be given as soon as possible but within a reasonable time before the day set for the start of the hearing.</w:t>
      </w:r>
    </w:p>
    <w:p w:rsidR="001633B5" w:rsidRPr="008366F6" w:rsidRDefault="006C46AD" w:rsidP="006C46AD">
      <w:pPr>
        <w:pStyle w:val="AH5Sec"/>
      </w:pPr>
      <w:bookmarkStart w:id="42" w:name="_Toc252806619"/>
      <w:r w:rsidRPr="00945C65">
        <w:rPr>
          <w:rStyle w:val="CharSectNo"/>
        </w:rPr>
        <w:t>28</w:t>
      </w:r>
      <w:r w:rsidRPr="008366F6">
        <w:tab/>
      </w:r>
      <w:r w:rsidR="001633B5" w:rsidRPr="00413371">
        <w:t>D</w:t>
      </w:r>
      <w:r w:rsidR="001633B5" w:rsidRPr="008366F6">
        <w:t>iscontinuance of appeal</w:t>
      </w:r>
      <w:bookmarkEnd w:id="42"/>
    </w:p>
    <w:p w:rsidR="001633B5" w:rsidRPr="008366F6" w:rsidRDefault="009663CD" w:rsidP="009663CD">
      <w:pPr>
        <w:pStyle w:val="Amain"/>
      </w:pPr>
      <w:r>
        <w:tab/>
      </w:r>
      <w:r w:rsidR="006C46AD" w:rsidRPr="008366F6">
        <w:t>(1)</w:t>
      </w:r>
      <w:r w:rsidR="006C46AD" w:rsidRPr="008366F6">
        <w:tab/>
      </w:r>
      <w:r w:rsidR="001633B5" w:rsidRPr="008366F6">
        <w:t>An appellant may discontinue the appeal or a part of the appeal—</w:t>
      </w:r>
    </w:p>
    <w:p w:rsidR="001633B5" w:rsidRPr="008366F6" w:rsidRDefault="009663CD" w:rsidP="009663CD">
      <w:pPr>
        <w:pStyle w:val="Apara"/>
      </w:pPr>
      <w:r>
        <w:tab/>
      </w:r>
      <w:r w:rsidR="006C46AD" w:rsidRPr="008366F6">
        <w:t>(a)</w:t>
      </w:r>
      <w:r w:rsidR="006C46AD" w:rsidRPr="008366F6">
        <w:tab/>
      </w:r>
      <w:r w:rsidR="001633B5" w:rsidRPr="008366F6">
        <w:t>without the tribunal’s leave, at any time before the hearing of the appeal; or</w:t>
      </w:r>
    </w:p>
    <w:p w:rsidR="001633B5" w:rsidRPr="008366F6" w:rsidRDefault="009663CD" w:rsidP="009663CD">
      <w:pPr>
        <w:pStyle w:val="Apara"/>
      </w:pPr>
      <w:r>
        <w:tab/>
      </w:r>
      <w:r w:rsidR="006C46AD" w:rsidRPr="008366F6">
        <w:t>(b)</w:t>
      </w:r>
      <w:r w:rsidR="006C46AD" w:rsidRPr="008366F6">
        <w:tab/>
      </w:r>
      <w:r w:rsidR="001633B5" w:rsidRPr="008366F6">
        <w:t>only with the tribunal’s leave, at the hearing or after the hearing and before judgment.</w:t>
      </w:r>
    </w:p>
    <w:p w:rsidR="001633B5" w:rsidRPr="008366F6" w:rsidRDefault="009663CD" w:rsidP="009663CD">
      <w:pPr>
        <w:pStyle w:val="Amain"/>
      </w:pPr>
      <w:r>
        <w:tab/>
      </w:r>
      <w:r w:rsidR="006C46AD" w:rsidRPr="008366F6">
        <w:t>(2)</w:t>
      </w:r>
      <w:r w:rsidR="006C46AD" w:rsidRPr="008366F6">
        <w:tab/>
      </w:r>
      <w:r w:rsidR="001633B5" w:rsidRPr="008366F6">
        <w:t>The appellant may discontinue the appeal by filing a notice of discontinuance in the tribunal.</w:t>
      </w:r>
    </w:p>
    <w:p w:rsidR="001633B5" w:rsidRPr="008366F6" w:rsidRDefault="009663CD" w:rsidP="009663CD">
      <w:pPr>
        <w:pStyle w:val="Amain"/>
      </w:pPr>
      <w:r>
        <w:tab/>
      </w:r>
      <w:r w:rsidR="006C46AD" w:rsidRPr="008366F6">
        <w:t>(3)</w:t>
      </w:r>
      <w:r w:rsidR="006C46AD" w:rsidRPr="008366F6">
        <w:tab/>
      </w:r>
      <w:r w:rsidR="001633B5" w:rsidRPr="008366F6">
        <w:t>If the appeal or a part of the appeal is discontinued—</w:t>
      </w:r>
    </w:p>
    <w:p w:rsidR="001633B5" w:rsidRPr="008366F6" w:rsidRDefault="009663CD" w:rsidP="009663CD">
      <w:pPr>
        <w:pStyle w:val="Apara"/>
      </w:pPr>
      <w:r>
        <w:tab/>
      </w:r>
      <w:r w:rsidR="006C46AD" w:rsidRPr="008366F6">
        <w:t>(a)</w:t>
      </w:r>
      <w:r w:rsidR="006C46AD" w:rsidRPr="008366F6">
        <w:tab/>
      </w:r>
      <w:r w:rsidR="001633B5" w:rsidRPr="008366F6">
        <w:t>the appeal or part of the appeal is abandoned by the appellant; and</w:t>
      </w:r>
    </w:p>
    <w:p w:rsidR="001633B5" w:rsidRDefault="009663CD" w:rsidP="009663CD">
      <w:pPr>
        <w:pStyle w:val="Apara"/>
      </w:pPr>
      <w:r>
        <w:tab/>
      </w:r>
      <w:r w:rsidR="006C46AD">
        <w:t>(b)</w:t>
      </w:r>
      <w:r w:rsidR="006C46AD">
        <w:tab/>
      </w:r>
      <w:r w:rsidR="001633B5" w:rsidRPr="008366F6">
        <w:t>the discontinuance does not affect any other appellant in the appeal.</w:t>
      </w:r>
    </w:p>
    <w:p w:rsidR="001633B5" w:rsidRDefault="006C46AD" w:rsidP="006C46AD">
      <w:pPr>
        <w:pStyle w:val="AH5Sec"/>
      </w:pPr>
      <w:bookmarkStart w:id="43" w:name="_Toc252806620"/>
      <w:r w:rsidRPr="00945C65">
        <w:rPr>
          <w:rStyle w:val="CharSectNo"/>
        </w:rPr>
        <w:t>29</w:t>
      </w:r>
      <w:r>
        <w:tab/>
      </w:r>
      <w:r w:rsidR="001633B5" w:rsidRPr="00413371">
        <w:t>D</w:t>
      </w:r>
      <w:r w:rsidR="001633B5">
        <w:t>ismissal by consent</w:t>
      </w:r>
      <w:bookmarkEnd w:id="43"/>
    </w:p>
    <w:p w:rsidR="001633B5" w:rsidRDefault="009663CD" w:rsidP="009663CD">
      <w:pPr>
        <w:pStyle w:val="Amain"/>
      </w:pPr>
      <w:r>
        <w:tab/>
      </w:r>
      <w:r w:rsidR="006C46AD">
        <w:t>(1)</w:t>
      </w:r>
      <w:r w:rsidR="006C46AD">
        <w:tab/>
      </w:r>
      <w:r w:rsidR="001633B5">
        <w:t>The parties to an appeal may agree that the appeal be dismissed by consent.</w:t>
      </w:r>
    </w:p>
    <w:p w:rsidR="001633B5" w:rsidRPr="008366F6" w:rsidRDefault="009663CD" w:rsidP="009663CD">
      <w:pPr>
        <w:pStyle w:val="Amain"/>
      </w:pPr>
      <w:r>
        <w:tab/>
      </w:r>
      <w:r w:rsidR="006C46AD" w:rsidRPr="008366F6">
        <w:t>(2)</w:t>
      </w:r>
      <w:r w:rsidR="006C46AD" w:rsidRPr="008366F6">
        <w:tab/>
      </w:r>
      <w:r w:rsidR="001633B5" w:rsidRPr="008366F6">
        <w:t>If the parties agree about the substantive orders the tribunal will be asked to make by consent, but do not agree about the order for costs, the tribunal may—</w:t>
      </w:r>
    </w:p>
    <w:p w:rsidR="001633B5" w:rsidRPr="008366F6" w:rsidRDefault="009663CD" w:rsidP="009663CD">
      <w:pPr>
        <w:pStyle w:val="Apara"/>
      </w:pPr>
      <w:r>
        <w:tab/>
      </w:r>
      <w:r w:rsidR="006C46AD" w:rsidRPr="008366F6">
        <w:t>(a)</w:t>
      </w:r>
      <w:r w:rsidR="006C46AD" w:rsidRPr="008366F6">
        <w:tab/>
      </w:r>
      <w:r w:rsidR="001633B5" w:rsidRPr="008366F6">
        <w:t>make the orders agreed by the parties by consent; and</w:t>
      </w:r>
    </w:p>
    <w:p w:rsidR="001633B5" w:rsidRDefault="009663CD" w:rsidP="009663CD">
      <w:pPr>
        <w:pStyle w:val="Apara"/>
      </w:pPr>
      <w:r>
        <w:tab/>
      </w:r>
      <w:r w:rsidR="006C46AD">
        <w:t>(b)</w:t>
      </w:r>
      <w:r w:rsidR="006C46AD">
        <w:tab/>
      </w:r>
      <w:r w:rsidR="001633B5" w:rsidRPr="008366F6">
        <w:t>list the appeal for hearing in relation to costs only.</w:t>
      </w:r>
    </w:p>
    <w:p w:rsidR="005C5DC3" w:rsidRDefault="005C5DC3">
      <w:pPr>
        <w:pStyle w:val="02Text"/>
        <w:sectPr w:rsidR="005C5DC3">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254"/>
        </w:sectPr>
      </w:pPr>
    </w:p>
    <w:p w:rsidR="001633B5" w:rsidRPr="008366F6" w:rsidRDefault="001633B5" w:rsidP="001633B5">
      <w:pPr>
        <w:pStyle w:val="PageBreak"/>
      </w:pPr>
      <w:r w:rsidRPr="008366F6">
        <w:br w:type="page"/>
      </w:r>
    </w:p>
    <w:p w:rsidR="001633B5" w:rsidRPr="008366F6" w:rsidRDefault="00F0066E" w:rsidP="00F0066E">
      <w:pPr>
        <w:pStyle w:val="Dict-Heading"/>
      </w:pPr>
      <w:bookmarkStart w:id="44" w:name="_Toc252806621"/>
      <w:r>
        <w:lastRenderedPageBreak/>
        <w:t>Dictionary</w:t>
      </w:r>
      <w:bookmarkEnd w:id="44"/>
    </w:p>
    <w:p w:rsidR="001633B5" w:rsidRPr="008366F6" w:rsidRDefault="001633B5" w:rsidP="001633B5">
      <w:pPr>
        <w:pStyle w:val="ref"/>
        <w:keepNext/>
      </w:pPr>
      <w:r w:rsidRPr="008366F6">
        <w:t>(see s 3)</w:t>
      </w:r>
    </w:p>
    <w:p w:rsidR="001633B5" w:rsidRPr="008366F6" w:rsidRDefault="001633B5" w:rsidP="001633B5">
      <w:pPr>
        <w:pStyle w:val="aNote"/>
        <w:keepNext/>
      </w:pPr>
      <w:r w:rsidRPr="006C46AD">
        <w:rPr>
          <w:rStyle w:val="charItals"/>
        </w:rPr>
        <w:t>Note 1</w:t>
      </w:r>
      <w:r w:rsidRPr="006C46AD">
        <w:rPr>
          <w:rStyle w:val="charItals"/>
        </w:rPr>
        <w:tab/>
      </w:r>
      <w:r w:rsidRPr="008366F6">
        <w:t xml:space="preserve">The </w:t>
      </w:r>
      <w:hyperlink r:id="rId51" w:tooltip="A2001-14" w:history="1">
        <w:r w:rsidR="000073B1" w:rsidRPr="000073B1">
          <w:rPr>
            <w:rStyle w:val="charCitHyperlinkAbbrev"/>
          </w:rPr>
          <w:t>Legislation Act</w:t>
        </w:r>
      </w:hyperlink>
      <w:r w:rsidRPr="008366F6">
        <w:t xml:space="preserve"> contains definitions and other provisions relevant to this Act.</w:t>
      </w:r>
    </w:p>
    <w:p w:rsidR="001633B5" w:rsidRPr="008366F6" w:rsidRDefault="001633B5" w:rsidP="009663CD">
      <w:pPr>
        <w:pStyle w:val="aNote"/>
        <w:keepNext/>
      </w:pPr>
      <w:r w:rsidRPr="006C46AD">
        <w:rPr>
          <w:rStyle w:val="charItals"/>
        </w:rPr>
        <w:t>Note 2</w:t>
      </w:r>
      <w:r w:rsidRPr="006C46AD">
        <w:rPr>
          <w:rStyle w:val="charItals"/>
        </w:rPr>
        <w:tab/>
      </w:r>
      <w:r w:rsidRPr="008366F6">
        <w:t xml:space="preserve">For example, the </w:t>
      </w:r>
      <w:hyperlink r:id="rId52" w:tooltip="A2001-14" w:history="1">
        <w:r w:rsidR="000073B1" w:rsidRPr="000073B1">
          <w:rPr>
            <w:rStyle w:val="charCitHyperlinkAbbrev"/>
          </w:rPr>
          <w:t>Legislation Act</w:t>
        </w:r>
      </w:hyperlink>
      <w:r w:rsidRPr="008366F6">
        <w:t>, dict, pt 1 defines the following terms:</w:t>
      </w:r>
    </w:p>
    <w:p w:rsidR="001633B5" w:rsidRPr="008366F6" w:rsidRDefault="006C46AD" w:rsidP="006C46AD">
      <w:pPr>
        <w:pStyle w:val="aNoteBulletss"/>
        <w:tabs>
          <w:tab w:val="left" w:pos="2300"/>
        </w:tabs>
      </w:pPr>
      <w:r w:rsidRPr="008366F6">
        <w:rPr>
          <w:rFonts w:ascii="Symbol" w:hAnsi="Symbol"/>
        </w:rPr>
        <w:t></w:t>
      </w:r>
      <w:r w:rsidRPr="008366F6">
        <w:rPr>
          <w:rFonts w:ascii="Symbol" w:hAnsi="Symbol"/>
        </w:rPr>
        <w:tab/>
      </w:r>
      <w:r w:rsidR="001633B5" w:rsidRPr="008366F6">
        <w:t>exercise</w:t>
      </w:r>
    </w:p>
    <w:p w:rsidR="001633B5" w:rsidRPr="008366F6" w:rsidRDefault="006C46AD" w:rsidP="006C46AD">
      <w:pPr>
        <w:pStyle w:val="aNoteBulletss"/>
        <w:tabs>
          <w:tab w:val="left" w:pos="2300"/>
        </w:tabs>
      </w:pPr>
      <w:r w:rsidRPr="008366F6">
        <w:rPr>
          <w:rFonts w:ascii="Symbol" w:hAnsi="Symbol"/>
        </w:rPr>
        <w:t></w:t>
      </w:r>
      <w:r w:rsidRPr="008366F6">
        <w:rPr>
          <w:rFonts w:ascii="Symbol" w:hAnsi="Symbol"/>
        </w:rPr>
        <w:tab/>
      </w:r>
      <w:r w:rsidR="001633B5" w:rsidRPr="008366F6">
        <w:t>function</w:t>
      </w:r>
    </w:p>
    <w:p w:rsidR="001633B5" w:rsidRPr="008366F6" w:rsidRDefault="006C46AD" w:rsidP="006C46AD">
      <w:pPr>
        <w:pStyle w:val="aNoteBulletss"/>
        <w:keepNext/>
        <w:tabs>
          <w:tab w:val="left" w:pos="2300"/>
        </w:tabs>
      </w:pPr>
      <w:r w:rsidRPr="008366F6">
        <w:rPr>
          <w:rFonts w:ascii="Symbol" w:hAnsi="Symbol"/>
        </w:rPr>
        <w:t></w:t>
      </w:r>
      <w:r w:rsidRPr="008366F6">
        <w:rPr>
          <w:rFonts w:ascii="Symbol" w:hAnsi="Symbol"/>
        </w:rPr>
        <w:tab/>
      </w:r>
      <w:r w:rsidR="001633B5" w:rsidRPr="008366F6">
        <w:t>proceeding</w:t>
      </w:r>
      <w:r w:rsidR="001633B5">
        <w:t>.</w:t>
      </w:r>
    </w:p>
    <w:p w:rsidR="001633B5" w:rsidRPr="008366F6" w:rsidRDefault="001633B5" w:rsidP="009663CD">
      <w:pPr>
        <w:pStyle w:val="aNote"/>
        <w:keepNext/>
        <w:rPr>
          <w:iCs/>
        </w:rPr>
      </w:pPr>
      <w:r w:rsidRPr="006C46AD">
        <w:rPr>
          <w:rStyle w:val="charItals"/>
        </w:rPr>
        <w:t>Note 3</w:t>
      </w:r>
      <w:r w:rsidRPr="006C46AD">
        <w:rPr>
          <w:rStyle w:val="charItals"/>
        </w:rPr>
        <w:tab/>
      </w:r>
      <w:r w:rsidRPr="008366F6">
        <w:rPr>
          <w:iCs/>
        </w:rPr>
        <w:t xml:space="preserve">Terms used in this regulation have the same meaning that they have in the </w:t>
      </w:r>
      <w:hyperlink r:id="rId53" w:tooltip="A2008-35" w:history="1">
        <w:r w:rsidR="000073B1" w:rsidRPr="000073B1">
          <w:rPr>
            <w:rStyle w:val="charCitHyperlinkItal"/>
          </w:rPr>
          <w:t>ACT Civil and Administrative Tribunal Act 2008</w:t>
        </w:r>
      </w:hyperlink>
      <w:r w:rsidRPr="008366F6">
        <w:rPr>
          <w:iCs/>
        </w:rPr>
        <w:t xml:space="preserve"> (see </w:t>
      </w:r>
      <w:hyperlink r:id="rId54" w:tooltip="A2001-14" w:history="1">
        <w:r w:rsidR="000073B1" w:rsidRPr="000073B1">
          <w:rPr>
            <w:rStyle w:val="charCitHyperlinkAbbrev"/>
          </w:rPr>
          <w:t>Legislation Act</w:t>
        </w:r>
      </w:hyperlink>
      <w:r w:rsidRPr="008366F6">
        <w:rPr>
          <w:iCs/>
        </w:rPr>
        <w:t xml:space="preserve">, s 148.)  For example, the following terms are defined in the </w:t>
      </w:r>
      <w:hyperlink r:id="rId55" w:tooltip="A2008-35" w:history="1">
        <w:r w:rsidR="00D27295" w:rsidRPr="00D27295">
          <w:rPr>
            <w:rStyle w:val="charCitHyperlinkItal"/>
          </w:rPr>
          <w:t>ACT Civil and Administrative Tribunal Act</w:t>
        </w:r>
      </w:hyperlink>
      <w:r w:rsidRPr="008366F6">
        <w:rPr>
          <w:iCs/>
        </w:rPr>
        <w:t>, dict:</w:t>
      </w:r>
    </w:p>
    <w:p w:rsidR="001633B5" w:rsidRPr="008366F6" w:rsidRDefault="006C46AD" w:rsidP="006C46AD">
      <w:pPr>
        <w:pStyle w:val="aNoteBulletss"/>
        <w:tabs>
          <w:tab w:val="left" w:pos="2300"/>
        </w:tabs>
      </w:pPr>
      <w:r w:rsidRPr="008366F6">
        <w:rPr>
          <w:rFonts w:ascii="Symbol" w:hAnsi="Symbol"/>
        </w:rPr>
        <w:t></w:t>
      </w:r>
      <w:r w:rsidRPr="008366F6">
        <w:rPr>
          <w:rFonts w:ascii="Symbol" w:hAnsi="Symbol"/>
        </w:rPr>
        <w:tab/>
      </w:r>
      <w:r w:rsidR="001633B5" w:rsidRPr="008366F6">
        <w:t>party</w:t>
      </w:r>
    </w:p>
    <w:p w:rsidR="001633B5" w:rsidRPr="008366F6" w:rsidRDefault="006C46AD" w:rsidP="006C46AD">
      <w:pPr>
        <w:pStyle w:val="aNoteBulletss"/>
        <w:tabs>
          <w:tab w:val="left" w:pos="2300"/>
        </w:tabs>
      </w:pPr>
      <w:r w:rsidRPr="008366F6">
        <w:rPr>
          <w:rFonts w:ascii="Symbol" w:hAnsi="Symbol"/>
        </w:rPr>
        <w:t></w:t>
      </w:r>
      <w:r w:rsidRPr="008366F6">
        <w:rPr>
          <w:rFonts w:ascii="Symbol" w:hAnsi="Symbol"/>
        </w:rPr>
        <w:tab/>
      </w:r>
      <w:r w:rsidR="001633B5" w:rsidRPr="008366F6">
        <w:t>presidential member</w:t>
      </w:r>
    </w:p>
    <w:p w:rsidR="001633B5" w:rsidRPr="008366F6" w:rsidRDefault="006C46AD" w:rsidP="006C46AD">
      <w:pPr>
        <w:pStyle w:val="aNoteBulletss"/>
        <w:tabs>
          <w:tab w:val="left" w:pos="2300"/>
        </w:tabs>
      </w:pPr>
      <w:r w:rsidRPr="008366F6">
        <w:rPr>
          <w:rFonts w:ascii="Symbol" w:hAnsi="Symbol"/>
        </w:rPr>
        <w:t></w:t>
      </w:r>
      <w:r w:rsidRPr="008366F6">
        <w:rPr>
          <w:rFonts w:ascii="Symbol" w:hAnsi="Symbol"/>
        </w:rPr>
        <w:tab/>
      </w:r>
      <w:r w:rsidR="001633B5" w:rsidRPr="008366F6">
        <w:t>registrar</w:t>
      </w:r>
    </w:p>
    <w:p w:rsidR="001633B5" w:rsidRPr="008366F6" w:rsidRDefault="006C46AD" w:rsidP="006C46AD">
      <w:pPr>
        <w:pStyle w:val="aNoteBulletss"/>
        <w:tabs>
          <w:tab w:val="left" w:pos="2300"/>
        </w:tabs>
      </w:pPr>
      <w:r w:rsidRPr="008366F6">
        <w:rPr>
          <w:rFonts w:ascii="Symbol" w:hAnsi="Symbol"/>
        </w:rPr>
        <w:t></w:t>
      </w:r>
      <w:r w:rsidRPr="008366F6">
        <w:rPr>
          <w:rFonts w:ascii="Symbol" w:hAnsi="Symbol"/>
        </w:rPr>
        <w:tab/>
      </w:r>
      <w:r w:rsidR="001633B5" w:rsidRPr="008366F6">
        <w:t>rules</w:t>
      </w:r>
    </w:p>
    <w:p w:rsidR="001633B5" w:rsidRPr="008366F6" w:rsidRDefault="006C46AD" w:rsidP="006C46AD">
      <w:pPr>
        <w:pStyle w:val="aNoteBulletss"/>
        <w:tabs>
          <w:tab w:val="left" w:pos="2300"/>
        </w:tabs>
      </w:pPr>
      <w:r w:rsidRPr="008366F6">
        <w:rPr>
          <w:rFonts w:ascii="Symbol" w:hAnsi="Symbol"/>
        </w:rPr>
        <w:t></w:t>
      </w:r>
      <w:r w:rsidRPr="008366F6">
        <w:rPr>
          <w:rFonts w:ascii="Symbol" w:hAnsi="Symbol"/>
        </w:rPr>
        <w:tab/>
      </w:r>
      <w:r w:rsidR="001633B5" w:rsidRPr="008366F6">
        <w:t>tribunal.</w:t>
      </w:r>
    </w:p>
    <w:p w:rsidR="001633B5" w:rsidRPr="008366F6" w:rsidRDefault="001633B5" w:rsidP="006C46AD">
      <w:pPr>
        <w:pStyle w:val="aDef"/>
      </w:pPr>
      <w:r w:rsidRPr="006C46AD">
        <w:rPr>
          <w:rStyle w:val="charBoldItals"/>
        </w:rPr>
        <w:t>appeal conference</w:t>
      </w:r>
      <w:r w:rsidRPr="008366F6">
        <w:t xml:space="preserve">—see rule </w:t>
      </w:r>
      <w:r>
        <w:t>1</w:t>
      </w:r>
      <w:r w:rsidR="00A755AF">
        <w:t>7</w:t>
      </w:r>
      <w:r w:rsidRPr="008366F6">
        <w:t>.</w:t>
      </w:r>
    </w:p>
    <w:p w:rsidR="001633B5" w:rsidRPr="001633B5" w:rsidRDefault="001633B5" w:rsidP="006C46AD">
      <w:pPr>
        <w:pStyle w:val="aDef"/>
      </w:pPr>
      <w:r w:rsidRPr="006C46AD">
        <w:rPr>
          <w:rStyle w:val="charBoldItals"/>
        </w:rPr>
        <w:t>mental health order</w:t>
      </w:r>
      <w:r w:rsidRPr="008366F6">
        <w:t>, for part 5 (</w:t>
      </w:r>
      <w:hyperlink r:id="rId56" w:tooltip="A1994-44" w:history="1">
        <w:r w:rsidR="00F42730" w:rsidRPr="00F42730">
          <w:rPr>
            <w:rStyle w:val="charCitHyperlinkAbbrev"/>
          </w:rPr>
          <w:t>Mental Health (Care and Treatment) Act 1994</w:t>
        </w:r>
      </w:hyperlink>
      <w:r w:rsidRPr="008366F6">
        <w:t xml:space="preserve">)—see rule </w:t>
      </w:r>
      <w:r w:rsidR="00A755AF">
        <w:t>10.</w:t>
      </w:r>
    </w:p>
    <w:p w:rsidR="006C46AD" w:rsidRDefault="006C46AD">
      <w:pPr>
        <w:pStyle w:val="04Dictionary"/>
        <w:sectPr w:rsidR="006C46AD">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254"/>
        </w:sectPr>
      </w:pPr>
    </w:p>
    <w:p w:rsidR="005C5DC3" w:rsidRDefault="005C5DC3">
      <w:pPr>
        <w:pStyle w:val="Endnote1"/>
      </w:pPr>
      <w:bookmarkStart w:id="45" w:name="_Toc252806622"/>
      <w:r>
        <w:lastRenderedPageBreak/>
        <w:t>Endnotes</w:t>
      </w:r>
      <w:bookmarkEnd w:id="45"/>
    </w:p>
    <w:p w:rsidR="005C5DC3" w:rsidRPr="00945C65" w:rsidRDefault="005C5DC3">
      <w:pPr>
        <w:pStyle w:val="Endnote20"/>
      </w:pPr>
      <w:bookmarkStart w:id="46" w:name="_Toc252806623"/>
      <w:r w:rsidRPr="00945C65">
        <w:rPr>
          <w:rStyle w:val="charTableNo"/>
        </w:rPr>
        <w:t>1</w:t>
      </w:r>
      <w:r>
        <w:tab/>
      </w:r>
      <w:r w:rsidRPr="00945C65">
        <w:rPr>
          <w:rStyle w:val="charTableText"/>
        </w:rPr>
        <w:t>About the endnotes</w:t>
      </w:r>
      <w:bookmarkEnd w:id="46"/>
    </w:p>
    <w:p w:rsidR="005C5DC3" w:rsidRDefault="005C5DC3">
      <w:pPr>
        <w:pStyle w:val="EndNoteTextPub"/>
      </w:pPr>
      <w:r>
        <w:t>Amending and modifying laws are annotated in the legislation history and the amendment history.  Current modifications are not included in the republished law but are set out in the endnotes.</w:t>
      </w:r>
    </w:p>
    <w:p w:rsidR="005C5DC3" w:rsidRDefault="005C5DC3">
      <w:pPr>
        <w:pStyle w:val="EndNoteTextPub"/>
      </w:pPr>
      <w:r>
        <w:t xml:space="preserve">Not all editorial amendments made under the </w:t>
      </w:r>
      <w:hyperlink r:id="rId61" w:tooltip="A2001-14" w:history="1">
        <w:r w:rsidR="000073B1" w:rsidRPr="000073B1">
          <w:rPr>
            <w:rStyle w:val="charCitHyperlinkItal"/>
          </w:rPr>
          <w:t>Legislation Act 2001</w:t>
        </w:r>
      </w:hyperlink>
      <w:r>
        <w:t>, part 11.3 are annotated in the amendment history.  Full details of any amendments can be obtained from the Parliamentary Counsel’s Office.</w:t>
      </w:r>
    </w:p>
    <w:p w:rsidR="005C5DC3" w:rsidRDefault="005C5DC3">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5C5DC3" w:rsidRDefault="005C5DC3">
      <w:pPr>
        <w:pStyle w:val="EndNoteTextPub"/>
      </w:pPr>
      <w:r>
        <w:t xml:space="preserve">If all the provisions of the law have been renumbered, a table of renumbered provisions gives details of previous and current numbering.  </w:t>
      </w:r>
    </w:p>
    <w:p w:rsidR="005C5DC3" w:rsidRDefault="005C5DC3">
      <w:pPr>
        <w:pStyle w:val="EndNoteTextPub"/>
      </w:pPr>
      <w:r>
        <w:t>The endnotes also include a table of earlier republications.</w:t>
      </w:r>
    </w:p>
    <w:p w:rsidR="005C5DC3" w:rsidRPr="00945C65" w:rsidRDefault="005C5DC3">
      <w:pPr>
        <w:pStyle w:val="Endnote20"/>
      </w:pPr>
      <w:bookmarkStart w:id="47" w:name="_Toc252806624"/>
      <w:r w:rsidRPr="00945C65">
        <w:rPr>
          <w:rStyle w:val="charTableNo"/>
        </w:rPr>
        <w:t>2</w:t>
      </w:r>
      <w:r>
        <w:tab/>
      </w:r>
      <w:r w:rsidRPr="00945C65">
        <w:rPr>
          <w:rStyle w:val="charTableText"/>
        </w:rPr>
        <w:t>Abbreviation key</w:t>
      </w:r>
      <w:bookmarkEnd w:id="47"/>
    </w:p>
    <w:p w:rsidR="005C5DC3" w:rsidRDefault="005C5DC3">
      <w:pPr>
        <w:rPr>
          <w:sz w:val="4"/>
        </w:rPr>
      </w:pPr>
    </w:p>
    <w:tbl>
      <w:tblPr>
        <w:tblW w:w="7056" w:type="dxa"/>
        <w:tblInd w:w="1100" w:type="dxa"/>
        <w:tblLayout w:type="fixed"/>
        <w:tblLook w:val="0000" w:firstRow="0" w:lastRow="0" w:firstColumn="0" w:lastColumn="0" w:noHBand="0" w:noVBand="0"/>
      </w:tblPr>
      <w:tblGrid>
        <w:gridCol w:w="3720"/>
        <w:gridCol w:w="3336"/>
      </w:tblGrid>
      <w:tr w:rsidR="005C5DC3">
        <w:tc>
          <w:tcPr>
            <w:tcW w:w="3720" w:type="dxa"/>
          </w:tcPr>
          <w:p w:rsidR="005C5DC3" w:rsidRDefault="005C5DC3">
            <w:pPr>
              <w:pStyle w:val="EndnotesAbbrev"/>
            </w:pPr>
            <w:r>
              <w:t>am = amended</w:t>
            </w:r>
          </w:p>
        </w:tc>
        <w:tc>
          <w:tcPr>
            <w:tcW w:w="3336" w:type="dxa"/>
          </w:tcPr>
          <w:p w:rsidR="005C5DC3" w:rsidRDefault="005C5DC3">
            <w:pPr>
              <w:pStyle w:val="EndnotesAbbrev"/>
            </w:pPr>
            <w:r>
              <w:t>ord = ordinance</w:t>
            </w:r>
          </w:p>
        </w:tc>
      </w:tr>
      <w:tr w:rsidR="005C5DC3">
        <w:tc>
          <w:tcPr>
            <w:tcW w:w="3720" w:type="dxa"/>
          </w:tcPr>
          <w:p w:rsidR="005C5DC3" w:rsidRDefault="005C5DC3">
            <w:pPr>
              <w:pStyle w:val="EndnotesAbbrev"/>
            </w:pPr>
            <w:r>
              <w:t>amdt = amendment</w:t>
            </w:r>
          </w:p>
        </w:tc>
        <w:tc>
          <w:tcPr>
            <w:tcW w:w="3336" w:type="dxa"/>
          </w:tcPr>
          <w:p w:rsidR="005C5DC3" w:rsidRDefault="005C5DC3">
            <w:pPr>
              <w:pStyle w:val="EndnotesAbbrev"/>
            </w:pPr>
            <w:r>
              <w:t>orig = original</w:t>
            </w:r>
          </w:p>
        </w:tc>
      </w:tr>
      <w:tr w:rsidR="005C5DC3">
        <w:tc>
          <w:tcPr>
            <w:tcW w:w="3720" w:type="dxa"/>
          </w:tcPr>
          <w:p w:rsidR="005C5DC3" w:rsidRDefault="005C5DC3">
            <w:pPr>
              <w:pStyle w:val="EndnotesAbbrev"/>
            </w:pPr>
            <w:r>
              <w:t>ch = chapter</w:t>
            </w:r>
          </w:p>
        </w:tc>
        <w:tc>
          <w:tcPr>
            <w:tcW w:w="3336" w:type="dxa"/>
          </w:tcPr>
          <w:p w:rsidR="005C5DC3" w:rsidRDefault="005C5DC3">
            <w:pPr>
              <w:pStyle w:val="EndnotesAbbrev"/>
            </w:pPr>
            <w:r>
              <w:t>par = paragraph/subparagraph</w:t>
            </w:r>
          </w:p>
        </w:tc>
      </w:tr>
      <w:tr w:rsidR="005C5DC3">
        <w:tc>
          <w:tcPr>
            <w:tcW w:w="3720" w:type="dxa"/>
          </w:tcPr>
          <w:p w:rsidR="005C5DC3" w:rsidRDefault="005C5DC3">
            <w:pPr>
              <w:pStyle w:val="EndnotesAbbrev"/>
            </w:pPr>
            <w:r>
              <w:t>def = definition</w:t>
            </w:r>
          </w:p>
        </w:tc>
        <w:tc>
          <w:tcPr>
            <w:tcW w:w="3336" w:type="dxa"/>
          </w:tcPr>
          <w:p w:rsidR="005C5DC3" w:rsidRDefault="005C5DC3">
            <w:pPr>
              <w:pStyle w:val="EndnotesAbbrev"/>
            </w:pPr>
            <w:r>
              <w:t>pres = present</w:t>
            </w:r>
          </w:p>
        </w:tc>
      </w:tr>
      <w:tr w:rsidR="005C5DC3">
        <w:tc>
          <w:tcPr>
            <w:tcW w:w="3720" w:type="dxa"/>
          </w:tcPr>
          <w:p w:rsidR="005C5DC3" w:rsidRDefault="005C5DC3">
            <w:pPr>
              <w:pStyle w:val="EndnotesAbbrev"/>
            </w:pPr>
            <w:r>
              <w:t>dict = dictionary</w:t>
            </w:r>
          </w:p>
        </w:tc>
        <w:tc>
          <w:tcPr>
            <w:tcW w:w="3336" w:type="dxa"/>
          </w:tcPr>
          <w:p w:rsidR="005C5DC3" w:rsidRDefault="005C5DC3">
            <w:pPr>
              <w:pStyle w:val="EndnotesAbbrev"/>
            </w:pPr>
            <w:r>
              <w:t>prev = previous</w:t>
            </w:r>
          </w:p>
        </w:tc>
      </w:tr>
      <w:tr w:rsidR="005C5DC3">
        <w:tc>
          <w:tcPr>
            <w:tcW w:w="3720" w:type="dxa"/>
          </w:tcPr>
          <w:p w:rsidR="005C5DC3" w:rsidRDefault="005C5DC3">
            <w:pPr>
              <w:pStyle w:val="EndnotesAbbrev"/>
            </w:pPr>
            <w:r>
              <w:t xml:space="preserve">disallowed = disallowed by the Legislative </w:t>
            </w:r>
          </w:p>
        </w:tc>
        <w:tc>
          <w:tcPr>
            <w:tcW w:w="3336" w:type="dxa"/>
          </w:tcPr>
          <w:p w:rsidR="005C5DC3" w:rsidRDefault="005C5DC3">
            <w:pPr>
              <w:pStyle w:val="EndnotesAbbrev"/>
            </w:pPr>
            <w:r>
              <w:t>(prev...) = previously</w:t>
            </w:r>
          </w:p>
        </w:tc>
      </w:tr>
      <w:tr w:rsidR="005C5DC3">
        <w:tc>
          <w:tcPr>
            <w:tcW w:w="3720" w:type="dxa"/>
          </w:tcPr>
          <w:p w:rsidR="005C5DC3" w:rsidRDefault="005C5DC3">
            <w:pPr>
              <w:pStyle w:val="EndnotesAbbrev"/>
              <w:ind w:left="972"/>
            </w:pPr>
            <w:r>
              <w:t>Assembly</w:t>
            </w:r>
          </w:p>
        </w:tc>
        <w:tc>
          <w:tcPr>
            <w:tcW w:w="3336" w:type="dxa"/>
          </w:tcPr>
          <w:p w:rsidR="005C5DC3" w:rsidRDefault="005C5DC3">
            <w:pPr>
              <w:pStyle w:val="EndnotesAbbrev"/>
            </w:pPr>
            <w:r>
              <w:t>pt = part</w:t>
            </w:r>
          </w:p>
        </w:tc>
      </w:tr>
      <w:tr w:rsidR="005C5DC3">
        <w:tc>
          <w:tcPr>
            <w:tcW w:w="3720" w:type="dxa"/>
          </w:tcPr>
          <w:p w:rsidR="005C5DC3" w:rsidRDefault="005C5DC3">
            <w:pPr>
              <w:pStyle w:val="EndnotesAbbrev"/>
            </w:pPr>
            <w:r>
              <w:t>div = division</w:t>
            </w:r>
          </w:p>
        </w:tc>
        <w:tc>
          <w:tcPr>
            <w:tcW w:w="3336" w:type="dxa"/>
          </w:tcPr>
          <w:p w:rsidR="005C5DC3" w:rsidRDefault="005C5DC3">
            <w:pPr>
              <w:pStyle w:val="EndnotesAbbrev"/>
            </w:pPr>
            <w:r>
              <w:t>r = rule/subrule</w:t>
            </w:r>
          </w:p>
        </w:tc>
      </w:tr>
      <w:tr w:rsidR="005C5DC3">
        <w:tc>
          <w:tcPr>
            <w:tcW w:w="3720" w:type="dxa"/>
          </w:tcPr>
          <w:p w:rsidR="005C5DC3" w:rsidRDefault="005C5DC3">
            <w:pPr>
              <w:pStyle w:val="EndnotesAbbrev"/>
            </w:pPr>
            <w:r>
              <w:t>exp = expires/expired</w:t>
            </w:r>
          </w:p>
        </w:tc>
        <w:tc>
          <w:tcPr>
            <w:tcW w:w="3336" w:type="dxa"/>
          </w:tcPr>
          <w:p w:rsidR="005C5DC3" w:rsidRDefault="005C5DC3">
            <w:pPr>
              <w:pStyle w:val="EndnotesAbbrev"/>
            </w:pPr>
            <w:r>
              <w:t>renum = renumbered</w:t>
            </w:r>
          </w:p>
        </w:tc>
      </w:tr>
      <w:tr w:rsidR="005C5DC3">
        <w:tc>
          <w:tcPr>
            <w:tcW w:w="3720" w:type="dxa"/>
          </w:tcPr>
          <w:p w:rsidR="005C5DC3" w:rsidRDefault="005C5DC3">
            <w:pPr>
              <w:pStyle w:val="EndnotesAbbrev"/>
            </w:pPr>
            <w:r>
              <w:t>Gaz = gazette</w:t>
            </w:r>
          </w:p>
        </w:tc>
        <w:tc>
          <w:tcPr>
            <w:tcW w:w="3336" w:type="dxa"/>
          </w:tcPr>
          <w:p w:rsidR="005C5DC3" w:rsidRDefault="005C5DC3">
            <w:pPr>
              <w:pStyle w:val="EndnotesAbbrev"/>
            </w:pPr>
            <w:r>
              <w:t>reloc = relocated</w:t>
            </w:r>
          </w:p>
        </w:tc>
      </w:tr>
      <w:tr w:rsidR="005C5DC3">
        <w:tc>
          <w:tcPr>
            <w:tcW w:w="3720" w:type="dxa"/>
          </w:tcPr>
          <w:p w:rsidR="005C5DC3" w:rsidRDefault="005C5DC3">
            <w:pPr>
              <w:pStyle w:val="EndnotesAbbrev"/>
            </w:pPr>
            <w:r>
              <w:t>hdg = heading</w:t>
            </w:r>
          </w:p>
        </w:tc>
        <w:tc>
          <w:tcPr>
            <w:tcW w:w="3336" w:type="dxa"/>
          </w:tcPr>
          <w:p w:rsidR="005C5DC3" w:rsidRDefault="005C5DC3">
            <w:pPr>
              <w:pStyle w:val="EndnotesAbbrev"/>
            </w:pPr>
            <w:r>
              <w:t>R[X] = Republication No</w:t>
            </w:r>
          </w:p>
        </w:tc>
      </w:tr>
      <w:tr w:rsidR="005C5DC3">
        <w:tc>
          <w:tcPr>
            <w:tcW w:w="3720" w:type="dxa"/>
          </w:tcPr>
          <w:p w:rsidR="005C5DC3" w:rsidRDefault="005C5DC3">
            <w:pPr>
              <w:pStyle w:val="EndnotesAbbrev"/>
            </w:pPr>
            <w:r>
              <w:t>IA = Interpretation Act 1967</w:t>
            </w:r>
          </w:p>
        </w:tc>
        <w:tc>
          <w:tcPr>
            <w:tcW w:w="3336" w:type="dxa"/>
          </w:tcPr>
          <w:p w:rsidR="005C5DC3" w:rsidRDefault="005C5DC3">
            <w:pPr>
              <w:pStyle w:val="EndnotesAbbrev"/>
            </w:pPr>
            <w:r>
              <w:t>RI = reissue</w:t>
            </w:r>
          </w:p>
        </w:tc>
      </w:tr>
      <w:tr w:rsidR="005C5DC3">
        <w:tc>
          <w:tcPr>
            <w:tcW w:w="3720" w:type="dxa"/>
          </w:tcPr>
          <w:p w:rsidR="005C5DC3" w:rsidRDefault="005C5DC3">
            <w:pPr>
              <w:pStyle w:val="EndnotesAbbrev"/>
            </w:pPr>
            <w:r>
              <w:t>ins = inserted/added</w:t>
            </w:r>
          </w:p>
        </w:tc>
        <w:tc>
          <w:tcPr>
            <w:tcW w:w="3336" w:type="dxa"/>
          </w:tcPr>
          <w:p w:rsidR="005C5DC3" w:rsidRDefault="005C5DC3">
            <w:pPr>
              <w:pStyle w:val="EndnotesAbbrev"/>
            </w:pPr>
            <w:r>
              <w:t>s = section/subsection</w:t>
            </w:r>
          </w:p>
        </w:tc>
      </w:tr>
      <w:tr w:rsidR="005C5DC3">
        <w:tc>
          <w:tcPr>
            <w:tcW w:w="3720" w:type="dxa"/>
          </w:tcPr>
          <w:p w:rsidR="005C5DC3" w:rsidRDefault="005C5DC3">
            <w:pPr>
              <w:pStyle w:val="EndnotesAbbrev"/>
            </w:pPr>
            <w:r>
              <w:t>LA = Legislation Act 2001</w:t>
            </w:r>
          </w:p>
        </w:tc>
        <w:tc>
          <w:tcPr>
            <w:tcW w:w="3336" w:type="dxa"/>
          </w:tcPr>
          <w:p w:rsidR="005C5DC3" w:rsidRDefault="005C5DC3">
            <w:pPr>
              <w:pStyle w:val="EndnotesAbbrev"/>
            </w:pPr>
            <w:r>
              <w:t>sch = schedule</w:t>
            </w:r>
          </w:p>
        </w:tc>
      </w:tr>
      <w:tr w:rsidR="005C5DC3">
        <w:tc>
          <w:tcPr>
            <w:tcW w:w="3720" w:type="dxa"/>
          </w:tcPr>
          <w:p w:rsidR="005C5DC3" w:rsidRDefault="005C5DC3">
            <w:pPr>
              <w:pStyle w:val="EndnotesAbbrev"/>
            </w:pPr>
            <w:r>
              <w:t>LR = legislation register</w:t>
            </w:r>
          </w:p>
        </w:tc>
        <w:tc>
          <w:tcPr>
            <w:tcW w:w="3336" w:type="dxa"/>
          </w:tcPr>
          <w:p w:rsidR="005C5DC3" w:rsidRDefault="005C5DC3">
            <w:pPr>
              <w:pStyle w:val="EndnotesAbbrev"/>
            </w:pPr>
            <w:r>
              <w:t>sdiv = subdivision</w:t>
            </w:r>
          </w:p>
        </w:tc>
      </w:tr>
      <w:tr w:rsidR="005C5DC3">
        <w:tc>
          <w:tcPr>
            <w:tcW w:w="3720" w:type="dxa"/>
          </w:tcPr>
          <w:p w:rsidR="005C5DC3" w:rsidRDefault="005C5DC3">
            <w:pPr>
              <w:pStyle w:val="EndnotesAbbrev"/>
            </w:pPr>
            <w:r>
              <w:t>LRA = Legislation (Republication) Act 1996</w:t>
            </w:r>
          </w:p>
        </w:tc>
        <w:tc>
          <w:tcPr>
            <w:tcW w:w="3336" w:type="dxa"/>
          </w:tcPr>
          <w:p w:rsidR="005C5DC3" w:rsidRDefault="005C5DC3">
            <w:pPr>
              <w:pStyle w:val="EndnotesAbbrev"/>
            </w:pPr>
            <w:r>
              <w:t>sub = substituted</w:t>
            </w:r>
          </w:p>
        </w:tc>
      </w:tr>
      <w:tr w:rsidR="005C5DC3">
        <w:tc>
          <w:tcPr>
            <w:tcW w:w="3720" w:type="dxa"/>
          </w:tcPr>
          <w:p w:rsidR="005C5DC3" w:rsidRDefault="005C5DC3">
            <w:pPr>
              <w:pStyle w:val="EndnotesAbbrev"/>
            </w:pPr>
            <w:r>
              <w:t>mod = modified/modification</w:t>
            </w:r>
          </w:p>
        </w:tc>
        <w:tc>
          <w:tcPr>
            <w:tcW w:w="3336" w:type="dxa"/>
          </w:tcPr>
          <w:p w:rsidR="005C5DC3" w:rsidRDefault="005C5DC3">
            <w:pPr>
              <w:pStyle w:val="EndnotesAbbrev"/>
            </w:pPr>
            <w:r>
              <w:t>SL = Subordinate Law</w:t>
            </w:r>
          </w:p>
        </w:tc>
      </w:tr>
      <w:tr w:rsidR="005C5DC3">
        <w:tc>
          <w:tcPr>
            <w:tcW w:w="3720" w:type="dxa"/>
          </w:tcPr>
          <w:p w:rsidR="005C5DC3" w:rsidRDefault="005C5DC3">
            <w:pPr>
              <w:pStyle w:val="EndnotesAbbrev"/>
            </w:pPr>
            <w:r>
              <w:t>o = order</w:t>
            </w:r>
          </w:p>
        </w:tc>
        <w:tc>
          <w:tcPr>
            <w:tcW w:w="3336" w:type="dxa"/>
          </w:tcPr>
          <w:p w:rsidR="005C5DC3" w:rsidRDefault="005C5DC3">
            <w:pPr>
              <w:pStyle w:val="EndnotesAbbrev"/>
            </w:pPr>
            <w:r w:rsidRPr="000073B1">
              <w:rPr>
                <w:rStyle w:val="charUnderline"/>
              </w:rPr>
              <w:t>underlining</w:t>
            </w:r>
            <w:r>
              <w:t xml:space="preserve"> = whole or part not commenced</w:t>
            </w:r>
          </w:p>
        </w:tc>
      </w:tr>
      <w:tr w:rsidR="005C5DC3">
        <w:tc>
          <w:tcPr>
            <w:tcW w:w="3720" w:type="dxa"/>
          </w:tcPr>
          <w:p w:rsidR="005C5DC3" w:rsidRDefault="005C5DC3">
            <w:pPr>
              <w:pStyle w:val="EndnotesAbbrev"/>
            </w:pPr>
            <w:r>
              <w:t>om = omitted/repealed</w:t>
            </w:r>
          </w:p>
        </w:tc>
        <w:tc>
          <w:tcPr>
            <w:tcW w:w="3336" w:type="dxa"/>
          </w:tcPr>
          <w:p w:rsidR="005C5DC3" w:rsidRDefault="005C5DC3">
            <w:pPr>
              <w:pStyle w:val="EndnotesAbbrev"/>
              <w:ind w:left="972"/>
            </w:pPr>
            <w:r>
              <w:t>or to be expired</w:t>
            </w:r>
          </w:p>
        </w:tc>
      </w:tr>
    </w:tbl>
    <w:p w:rsidR="005C5DC3" w:rsidRPr="00945C65" w:rsidRDefault="005C5DC3">
      <w:pPr>
        <w:pStyle w:val="Endnote20"/>
      </w:pPr>
      <w:bookmarkStart w:id="48" w:name="_Toc252806625"/>
      <w:r w:rsidRPr="00945C65">
        <w:rPr>
          <w:rStyle w:val="charTableNo"/>
        </w:rPr>
        <w:lastRenderedPageBreak/>
        <w:t>3</w:t>
      </w:r>
      <w:r>
        <w:tab/>
      </w:r>
      <w:r w:rsidRPr="00945C65">
        <w:rPr>
          <w:rStyle w:val="charTableText"/>
        </w:rPr>
        <w:t>Legislation history</w:t>
      </w:r>
      <w:bookmarkEnd w:id="48"/>
    </w:p>
    <w:p w:rsidR="005C5DC3" w:rsidRDefault="00B10FF7" w:rsidP="002E139B">
      <w:pPr>
        <w:pStyle w:val="NewReg"/>
      </w:pPr>
      <w:r>
        <w:t xml:space="preserve">ACT Civil and Administrative Tribunal Procedure Rules 2009 (No 2) </w:t>
      </w:r>
      <w:r w:rsidR="005C5DC3" w:rsidRPr="000073B1">
        <w:t>NI2009-</w:t>
      </w:r>
      <w:r w:rsidR="004D1FC9" w:rsidRPr="000073B1">
        <w:t>626</w:t>
      </w:r>
    </w:p>
    <w:p w:rsidR="005C5DC3" w:rsidRDefault="005C5DC3" w:rsidP="005C5DC3">
      <w:pPr>
        <w:pStyle w:val="Actdetails"/>
      </w:pPr>
      <w:r>
        <w:t>notified LR 4 December 2009</w:t>
      </w:r>
      <w:r w:rsidR="002E139B">
        <w:br/>
        <w:t>r 1, r</w:t>
      </w:r>
      <w:r>
        <w:t xml:space="preserve"> 2 commenced 4 December 2009 (LA s 75 (1))</w:t>
      </w:r>
      <w:r w:rsidR="002E139B">
        <w:br/>
      </w:r>
      <w:r>
        <w:t>remainder commenced 5 December 2009 (</w:t>
      </w:r>
      <w:r w:rsidR="002E139B">
        <w:t>r</w:t>
      </w:r>
      <w:r>
        <w:t xml:space="preserve"> 2)</w:t>
      </w:r>
    </w:p>
    <w:p w:rsidR="002E139B" w:rsidRDefault="002E139B">
      <w:pPr>
        <w:pStyle w:val="Asamby"/>
      </w:pPr>
      <w:r>
        <w:t>as amended by</w:t>
      </w:r>
    </w:p>
    <w:p w:rsidR="002E139B" w:rsidRDefault="00E771CD" w:rsidP="002E139B">
      <w:pPr>
        <w:pStyle w:val="NewReg"/>
      </w:pPr>
      <w:hyperlink r:id="rId62" w:tooltip="NI2010-38" w:history="1">
        <w:r w:rsidR="002172ED">
          <w:rPr>
            <w:rStyle w:val="charCitHyperlinkAbbrev"/>
          </w:rPr>
          <w:t>ACT Civil and Administrative Tribunal Procedure Amendment Rules 2010 (No 1)</w:t>
        </w:r>
      </w:hyperlink>
      <w:r w:rsidR="002E139B">
        <w:t xml:space="preserve"> NI2010-38</w:t>
      </w:r>
    </w:p>
    <w:p w:rsidR="002E139B" w:rsidRPr="002E139B" w:rsidRDefault="002E139B" w:rsidP="002E139B">
      <w:pPr>
        <w:pStyle w:val="Actdetails"/>
      </w:pPr>
      <w:r>
        <w:t>notified LR 1 February 2010</w:t>
      </w:r>
      <w:r>
        <w:br/>
        <w:t>r 1, r 2 commenced 1 February 2010 (LA s 75 (1))</w:t>
      </w:r>
      <w:r>
        <w:br/>
        <w:t>remainder commenced 2 February 2010 (r 2)</w:t>
      </w:r>
    </w:p>
    <w:p w:rsidR="005C5DC3" w:rsidRPr="00945C65" w:rsidRDefault="005C5DC3">
      <w:pPr>
        <w:pStyle w:val="Endnote20"/>
      </w:pPr>
      <w:bookmarkStart w:id="49" w:name="_Toc252806626"/>
      <w:r w:rsidRPr="00945C65">
        <w:rPr>
          <w:rStyle w:val="charTableNo"/>
        </w:rPr>
        <w:t>4</w:t>
      </w:r>
      <w:r>
        <w:tab/>
      </w:r>
      <w:r w:rsidRPr="00945C65">
        <w:rPr>
          <w:rStyle w:val="charTableText"/>
        </w:rPr>
        <w:t>Amendment history</w:t>
      </w:r>
      <w:bookmarkEnd w:id="49"/>
    </w:p>
    <w:p w:rsidR="005C5DC3" w:rsidRDefault="00B10FF7" w:rsidP="005C5DC3">
      <w:pPr>
        <w:pStyle w:val="AmdtsEntryHd"/>
      </w:pPr>
      <w:r>
        <w:t>Commencement</w:t>
      </w:r>
    </w:p>
    <w:p w:rsidR="00B10FF7" w:rsidRDefault="002E139B" w:rsidP="00B10FF7">
      <w:pPr>
        <w:pStyle w:val="AmdtsEntries"/>
      </w:pPr>
      <w:r>
        <w:t>r</w:t>
      </w:r>
      <w:r w:rsidR="00B10FF7">
        <w:t xml:space="preserve"> 2</w:t>
      </w:r>
      <w:r w:rsidR="00B10FF7">
        <w:tab/>
        <w:t>om LA s 89 (4)</w:t>
      </w:r>
    </w:p>
    <w:p w:rsidR="002E139B" w:rsidRDefault="002E139B" w:rsidP="00B10FF7">
      <w:pPr>
        <w:pStyle w:val="AmdtsEntryHd"/>
      </w:pPr>
      <w:r w:rsidRPr="002E139B">
        <w:t>Extension of time for making application</w:t>
      </w:r>
    </w:p>
    <w:p w:rsidR="002E139B" w:rsidRPr="002E139B" w:rsidRDefault="002E139B" w:rsidP="002E139B">
      <w:pPr>
        <w:pStyle w:val="AmdtsEntries"/>
      </w:pPr>
      <w:r>
        <w:t>r 7</w:t>
      </w:r>
      <w:r>
        <w:tab/>
        <w:t xml:space="preserve">sub </w:t>
      </w:r>
      <w:hyperlink r:id="rId63" w:tooltip="NI2010-38" w:history="1">
        <w:r w:rsidR="005810C2" w:rsidRPr="005810C2">
          <w:rPr>
            <w:rStyle w:val="charCitHyperlinkAbbrev"/>
          </w:rPr>
          <w:t>NI2010-38</w:t>
        </w:r>
      </w:hyperlink>
    </w:p>
    <w:p w:rsidR="00B10FF7" w:rsidRDefault="00B10FF7" w:rsidP="00B10FF7">
      <w:pPr>
        <w:pStyle w:val="AmdtsEntryHd"/>
      </w:pPr>
      <w:r>
        <w:t>Repeal</w:t>
      </w:r>
    </w:p>
    <w:p w:rsidR="00B10FF7" w:rsidRDefault="002E139B" w:rsidP="00B10FF7">
      <w:pPr>
        <w:pStyle w:val="AmdtsEntries"/>
      </w:pPr>
      <w:r>
        <w:t>r</w:t>
      </w:r>
      <w:r w:rsidR="00B10FF7">
        <w:t xml:space="preserve"> 30</w:t>
      </w:r>
      <w:r w:rsidR="00B10FF7">
        <w:tab/>
        <w:t>om LA s 89 (3)</w:t>
      </w:r>
    </w:p>
    <w:p w:rsidR="00945C65" w:rsidRDefault="00945C65" w:rsidP="00945C65">
      <w:pPr>
        <w:pStyle w:val="PageBreak"/>
      </w:pPr>
      <w:bookmarkStart w:id="50" w:name="_Toc252806627"/>
      <w:r>
        <w:br w:type="page"/>
      </w:r>
    </w:p>
    <w:p w:rsidR="002E139B" w:rsidRPr="00945C65" w:rsidRDefault="002E139B" w:rsidP="00945C65">
      <w:pPr>
        <w:pStyle w:val="Endnote20"/>
      </w:pPr>
      <w:r w:rsidRPr="00945C65">
        <w:rPr>
          <w:rStyle w:val="charTableNo"/>
        </w:rPr>
        <w:lastRenderedPageBreak/>
        <w:t>5</w:t>
      </w:r>
      <w:r>
        <w:tab/>
      </w:r>
      <w:r w:rsidRPr="00945C65">
        <w:rPr>
          <w:rStyle w:val="charTableText"/>
        </w:rPr>
        <w:t>Earlier republications</w:t>
      </w:r>
      <w:bookmarkEnd w:id="50"/>
    </w:p>
    <w:p w:rsidR="002E139B" w:rsidRDefault="002E139B">
      <w:pPr>
        <w:pStyle w:val="EndNoteTextPub"/>
      </w:pPr>
      <w:r>
        <w:t xml:space="preserve">Some earlier republications were not numbered. The number in column 1 refers to the publication order.  </w:t>
      </w:r>
    </w:p>
    <w:p w:rsidR="002E139B" w:rsidRDefault="002E139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E139B" w:rsidRDefault="002E139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E139B">
        <w:trPr>
          <w:tblHeader/>
        </w:trPr>
        <w:tc>
          <w:tcPr>
            <w:tcW w:w="1576" w:type="dxa"/>
            <w:tcBorders>
              <w:bottom w:val="single" w:sz="4" w:space="0" w:color="auto"/>
            </w:tcBorders>
          </w:tcPr>
          <w:p w:rsidR="002E139B" w:rsidRDefault="002E139B">
            <w:pPr>
              <w:pStyle w:val="EarlierRepubHdg"/>
            </w:pPr>
            <w:r>
              <w:t>Republication No and date</w:t>
            </w:r>
          </w:p>
        </w:tc>
        <w:tc>
          <w:tcPr>
            <w:tcW w:w="1681" w:type="dxa"/>
            <w:tcBorders>
              <w:bottom w:val="single" w:sz="4" w:space="0" w:color="auto"/>
            </w:tcBorders>
          </w:tcPr>
          <w:p w:rsidR="002E139B" w:rsidRDefault="002E139B">
            <w:pPr>
              <w:pStyle w:val="EarlierRepubHdg"/>
            </w:pPr>
            <w:r>
              <w:t>Effective</w:t>
            </w:r>
          </w:p>
        </w:tc>
        <w:tc>
          <w:tcPr>
            <w:tcW w:w="1783" w:type="dxa"/>
            <w:tcBorders>
              <w:bottom w:val="single" w:sz="4" w:space="0" w:color="auto"/>
            </w:tcBorders>
          </w:tcPr>
          <w:p w:rsidR="002E139B" w:rsidRDefault="002E139B">
            <w:pPr>
              <w:pStyle w:val="EarlierRepubHdg"/>
            </w:pPr>
            <w:r>
              <w:t>Last amendment made by</w:t>
            </w:r>
          </w:p>
        </w:tc>
        <w:tc>
          <w:tcPr>
            <w:tcW w:w="1783" w:type="dxa"/>
            <w:tcBorders>
              <w:bottom w:val="single" w:sz="4" w:space="0" w:color="auto"/>
            </w:tcBorders>
          </w:tcPr>
          <w:p w:rsidR="002E139B" w:rsidRDefault="002E139B">
            <w:pPr>
              <w:pStyle w:val="EarlierRepubHdg"/>
            </w:pPr>
            <w:r>
              <w:t>Republication for</w:t>
            </w:r>
          </w:p>
        </w:tc>
      </w:tr>
      <w:tr w:rsidR="002E139B" w:rsidTr="002E139B">
        <w:trPr>
          <w:cantSplit/>
        </w:trPr>
        <w:tc>
          <w:tcPr>
            <w:tcW w:w="1576" w:type="dxa"/>
            <w:tcBorders>
              <w:top w:val="single" w:sz="4" w:space="0" w:color="auto"/>
              <w:bottom w:val="single" w:sz="4" w:space="0" w:color="auto"/>
            </w:tcBorders>
          </w:tcPr>
          <w:p w:rsidR="002E139B" w:rsidRDefault="002E139B">
            <w:pPr>
              <w:pStyle w:val="EarlierRepubEntries"/>
            </w:pPr>
            <w:r>
              <w:t>R1</w:t>
            </w:r>
            <w:r>
              <w:br/>
              <w:t>5 Dec 2009</w:t>
            </w:r>
          </w:p>
        </w:tc>
        <w:tc>
          <w:tcPr>
            <w:tcW w:w="1681" w:type="dxa"/>
            <w:tcBorders>
              <w:top w:val="single" w:sz="4" w:space="0" w:color="auto"/>
              <w:bottom w:val="single" w:sz="4" w:space="0" w:color="auto"/>
            </w:tcBorders>
          </w:tcPr>
          <w:p w:rsidR="002E139B" w:rsidRDefault="002E139B">
            <w:pPr>
              <w:pStyle w:val="EarlierRepubEntries"/>
            </w:pPr>
            <w:r>
              <w:t>5 Dec 2009–</w:t>
            </w:r>
            <w:r>
              <w:br/>
              <w:t>1 Feb 2010</w:t>
            </w:r>
          </w:p>
        </w:tc>
        <w:tc>
          <w:tcPr>
            <w:tcW w:w="1783" w:type="dxa"/>
            <w:tcBorders>
              <w:top w:val="single" w:sz="4" w:space="0" w:color="auto"/>
              <w:bottom w:val="single" w:sz="4" w:space="0" w:color="auto"/>
            </w:tcBorders>
          </w:tcPr>
          <w:p w:rsidR="002E139B" w:rsidRDefault="002E139B">
            <w:pPr>
              <w:pStyle w:val="EarlierRepubEntries"/>
            </w:pPr>
            <w:r>
              <w:t>not amended</w:t>
            </w:r>
          </w:p>
        </w:tc>
        <w:tc>
          <w:tcPr>
            <w:tcW w:w="1783" w:type="dxa"/>
            <w:tcBorders>
              <w:top w:val="single" w:sz="4" w:space="0" w:color="auto"/>
              <w:bottom w:val="single" w:sz="4" w:space="0" w:color="auto"/>
            </w:tcBorders>
          </w:tcPr>
          <w:p w:rsidR="002E139B" w:rsidRDefault="002E139B">
            <w:pPr>
              <w:pStyle w:val="EarlierRepubEntries"/>
            </w:pPr>
            <w:r>
              <w:t>new rules</w:t>
            </w:r>
          </w:p>
        </w:tc>
      </w:tr>
    </w:tbl>
    <w:p w:rsidR="002E139B" w:rsidRPr="00B10FF7" w:rsidRDefault="002E139B" w:rsidP="00B10FF7">
      <w:pPr>
        <w:pStyle w:val="AmdtsEntries"/>
      </w:pPr>
    </w:p>
    <w:p w:rsidR="005C5DC3" w:rsidRDefault="005C5DC3">
      <w:pPr>
        <w:pStyle w:val="05EndNote"/>
        <w:sectPr w:rsidR="005C5DC3">
          <w:headerReference w:type="even" r:id="rId64"/>
          <w:headerReference w:type="default" r:id="rId65"/>
          <w:footerReference w:type="even" r:id="rId66"/>
          <w:footerReference w:type="default" r:id="rId67"/>
          <w:pgSz w:w="11907" w:h="16839" w:code="9"/>
          <w:pgMar w:top="3000" w:right="1900" w:bottom="2500" w:left="2300" w:header="2480" w:footer="2100" w:gutter="0"/>
          <w:cols w:space="720"/>
          <w:docGrid w:linePitch="254"/>
        </w:sectPr>
      </w:pPr>
    </w:p>
    <w:p w:rsidR="005C5DC3" w:rsidRDefault="005C5DC3"/>
    <w:p w:rsidR="00B10FF7" w:rsidRDefault="00B10FF7"/>
    <w:p w:rsidR="00B10FF7" w:rsidRDefault="00B10FF7"/>
    <w:p w:rsidR="00B10FF7" w:rsidRDefault="00B10FF7"/>
    <w:p w:rsidR="00B10FF7" w:rsidRDefault="00B10FF7"/>
    <w:p w:rsidR="00B10FF7" w:rsidRDefault="00B10FF7"/>
    <w:p w:rsidR="00B10FF7" w:rsidRDefault="00B10FF7"/>
    <w:p w:rsidR="00B10FF7" w:rsidRDefault="00B10FF7"/>
    <w:p w:rsidR="005C5DC3" w:rsidRDefault="005C5DC3"/>
    <w:p w:rsidR="005C5DC3" w:rsidRDefault="005C5DC3"/>
    <w:p w:rsidR="005C5DC3" w:rsidRDefault="005C5DC3">
      <w:pPr>
        <w:rPr>
          <w:color w:val="000000"/>
          <w:sz w:val="20"/>
        </w:rPr>
      </w:pPr>
    </w:p>
    <w:p w:rsidR="005C5DC3" w:rsidRDefault="005C5DC3">
      <w:pPr>
        <w:rPr>
          <w:color w:val="000000"/>
          <w:sz w:val="22"/>
        </w:rPr>
      </w:pPr>
    </w:p>
    <w:p w:rsidR="005C5DC3" w:rsidRDefault="005C5DC3">
      <w:pPr>
        <w:rPr>
          <w:color w:val="000000"/>
          <w:sz w:val="22"/>
        </w:rPr>
      </w:pPr>
    </w:p>
    <w:p w:rsidR="005C5DC3" w:rsidRDefault="005C5DC3">
      <w:pPr>
        <w:rPr>
          <w:color w:val="000000"/>
          <w:sz w:val="22"/>
        </w:rPr>
      </w:pPr>
      <w:r>
        <w:rPr>
          <w:color w:val="000000"/>
          <w:sz w:val="22"/>
        </w:rPr>
        <w:t xml:space="preserve">©  Australian Capital Territory </w:t>
      </w:r>
      <w:r>
        <w:rPr>
          <w:noProof/>
          <w:color w:val="000000"/>
          <w:sz w:val="22"/>
        </w:rPr>
        <w:t>20</w:t>
      </w:r>
      <w:r w:rsidR="002E139B">
        <w:rPr>
          <w:noProof/>
          <w:color w:val="000000"/>
          <w:sz w:val="22"/>
        </w:rPr>
        <w:t>1</w:t>
      </w:r>
      <w:r>
        <w:rPr>
          <w:noProof/>
          <w:color w:val="000000"/>
          <w:sz w:val="22"/>
        </w:rPr>
        <w:t>0</w:t>
      </w:r>
    </w:p>
    <w:p w:rsidR="005C5DC3" w:rsidRDefault="005C5DC3">
      <w:pPr>
        <w:rPr>
          <w:color w:val="000000"/>
          <w:sz w:val="22"/>
        </w:rPr>
      </w:pPr>
    </w:p>
    <w:p w:rsidR="005C5DC3" w:rsidRDefault="005C5DC3"/>
    <w:p w:rsidR="005C5DC3" w:rsidRDefault="005C5DC3">
      <w:pPr>
        <w:pStyle w:val="06Copyright"/>
        <w:sectPr w:rsidR="005C5DC3" w:rsidSect="005C5DC3">
          <w:headerReference w:type="even" r:id="rId68"/>
          <w:headerReference w:type="default" r:id="rId69"/>
          <w:footerReference w:type="even" r:id="rId70"/>
          <w:footerReference w:type="default" r:id="rId71"/>
          <w:headerReference w:type="first" r:id="rId72"/>
          <w:footerReference w:type="first" r:id="rId73"/>
          <w:type w:val="continuous"/>
          <w:pgSz w:w="11907" w:h="16839" w:code="9"/>
          <w:pgMar w:top="3000" w:right="1900" w:bottom="2500" w:left="2300" w:header="2480" w:footer="2100" w:gutter="0"/>
          <w:pgNumType w:fmt="lowerRoman"/>
          <w:cols w:space="720"/>
          <w:titlePg/>
          <w:docGrid w:linePitch="326"/>
        </w:sectPr>
      </w:pPr>
    </w:p>
    <w:p w:rsidR="00904D9D" w:rsidRDefault="00904D9D" w:rsidP="005C5DC3"/>
    <w:sectPr w:rsidR="00904D9D" w:rsidSect="005C5DC3">
      <w:headerReference w:type="first" r:id="rId74"/>
      <w:footerReference w:type="first" r:id="rId7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730" w:rsidRDefault="00F42730">
      <w:r>
        <w:separator/>
      </w:r>
    </w:p>
  </w:endnote>
  <w:endnote w:type="continuationSeparator" w:id="0">
    <w:p w:rsidR="00F42730" w:rsidRDefault="00F4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Pr="00E771CD" w:rsidRDefault="00F42730" w:rsidP="00E771CD">
    <w:pPr>
      <w:pStyle w:val="Footer"/>
      <w:jc w:val="center"/>
      <w:rPr>
        <w:rFonts w:cs="Arial"/>
        <w:sz w:val="14"/>
      </w:rPr>
    </w:pPr>
    <w:r w:rsidRPr="00E771CD">
      <w:rPr>
        <w:rFonts w:cs="Arial"/>
        <w:sz w:val="14"/>
      </w:rPr>
      <w:fldChar w:fldCharType="begin"/>
    </w:r>
    <w:r w:rsidRPr="00E771CD">
      <w:rPr>
        <w:rFonts w:cs="Arial"/>
        <w:sz w:val="14"/>
      </w:rPr>
      <w:instrText xml:space="preserve"> DOCPROPERTY "Status" </w:instrText>
    </w:r>
    <w:r w:rsidRPr="00E771CD">
      <w:rPr>
        <w:rFonts w:cs="Arial"/>
        <w:sz w:val="14"/>
      </w:rPr>
      <w:fldChar w:fldCharType="separate"/>
    </w:r>
    <w:r w:rsidR="00BF6FDF" w:rsidRPr="00E771CD">
      <w:rPr>
        <w:rFonts w:cs="Arial"/>
        <w:sz w:val="14"/>
      </w:rPr>
      <w:t xml:space="preserve"> </w:t>
    </w:r>
    <w:r w:rsidRPr="00E771CD">
      <w:rPr>
        <w:rFonts w:cs="Arial"/>
        <w:sz w:val="14"/>
      </w:rPr>
      <w:fldChar w:fldCharType="end"/>
    </w:r>
    <w:r w:rsidR="00E771CD" w:rsidRPr="00E771C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2730">
      <w:tc>
        <w:tcPr>
          <w:tcW w:w="847" w:type="pct"/>
        </w:tcPr>
        <w:p w:rsidR="00F42730" w:rsidRDefault="00F427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92"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*\charformat </w:instrText>
          </w:r>
          <w:r>
            <w:fldChar w:fldCharType="separate"/>
          </w:r>
          <w:r w:rsidR="00BF6FDF">
            <w:t xml:space="preserve">Effective:  </w:t>
          </w:r>
          <w:r>
            <w:fldChar w:fldCharType="end"/>
          </w:r>
          <w:r>
            <w:fldChar w:fldCharType="begin"/>
          </w:r>
          <w:r>
            <w:instrText xml:space="preserve"> DOCPROPERTY "StartDt"  *\charformat </w:instrText>
          </w:r>
          <w:r>
            <w:fldChar w:fldCharType="separate"/>
          </w:r>
          <w:r w:rsidR="00BF6FDF">
            <w:t>02/02/10</w:t>
          </w:r>
          <w:r>
            <w:fldChar w:fldCharType="end"/>
          </w:r>
          <w:r>
            <w:fldChar w:fldCharType="begin"/>
          </w:r>
          <w:r>
            <w:instrText xml:space="preserve"> DOCPROPERTY "EndDt"  *\charformat </w:instrText>
          </w:r>
          <w:r>
            <w:fldChar w:fldCharType="separate"/>
          </w:r>
          <w:r w:rsidR="00BF6FDF">
            <w:t>-02/02/20</w:t>
          </w:r>
          <w:r>
            <w:fldChar w:fldCharType="end"/>
          </w:r>
        </w:p>
      </w:tc>
      <w:tc>
        <w:tcPr>
          <w:tcW w:w="1061" w:type="pct"/>
        </w:tcPr>
        <w:p w:rsidR="00F42730" w:rsidRDefault="00E771CD">
          <w:pPr>
            <w:pStyle w:val="Footer"/>
            <w:jc w:val="right"/>
          </w:pPr>
          <w:r>
            <w:fldChar w:fldCharType="begin"/>
          </w:r>
          <w:r>
            <w:instrText xml:space="preserve"> DOCPROPERTY "Ca</w:instrText>
          </w:r>
          <w:r>
            <w:instrText xml:space="preserve">tegory"  *\charformat  </w:instrText>
          </w:r>
          <w:r>
            <w:fldChar w:fldCharType="separate"/>
          </w:r>
          <w:r w:rsidR="00BF6FDF">
            <w:t>R2</w:t>
          </w:r>
          <w:r>
            <w:fldChar w:fldCharType="end"/>
          </w:r>
          <w:r w:rsidR="00F42730">
            <w:br/>
          </w:r>
          <w:r>
            <w:fldChar w:fldCharType="begin"/>
          </w:r>
          <w:r>
            <w:instrText xml:space="preserve"> DOCPROPERTY "RepubDt"  *\charformat  </w:instrText>
          </w:r>
          <w:r>
            <w:fldChar w:fldCharType="separate"/>
          </w:r>
          <w:r w:rsidR="00BF6FDF">
            <w:t>02/02/10</w:t>
          </w:r>
          <w: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2730">
      <w:tc>
        <w:tcPr>
          <w:tcW w:w="1061" w:type="pct"/>
        </w:tcPr>
        <w:p w:rsidR="00F42730" w:rsidRDefault="00E771CD">
          <w:pPr>
            <w:pStyle w:val="Footer"/>
          </w:pPr>
          <w:r>
            <w:fldChar w:fldCharType="begin"/>
          </w:r>
          <w:r>
            <w:instrText xml:space="preserve"> DOCPROPERTY "Category"  *\charformat  </w:instrText>
          </w:r>
          <w:r>
            <w:fldChar w:fldCharType="separate"/>
          </w:r>
          <w:r w:rsidR="00BF6FDF">
            <w:t>R2</w:t>
          </w:r>
          <w:r>
            <w:fldChar w:fldCharType="end"/>
          </w:r>
          <w:r w:rsidR="00F42730">
            <w:br/>
          </w:r>
          <w:r>
            <w:fldChar w:fldCharType="begin"/>
          </w:r>
          <w:r>
            <w:instrText xml:space="preserve"> DOCPROPERTY "RepubDt"  *\charformat  </w:instrText>
          </w:r>
          <w:r>
            <w:fldChar w:fldCharType="separate"/>
          </w:r>
          <w:r w:rsidR="00BF6FDF">
            <w:t>02/02/10</w:t>
          </w:r>
          <w:r>
            <w:fldChar w:fldCharType="end"/>
          </w:r>
        </w:p>
      </w:tc>
      <w:tc>
        <w:tcPr>
          <w:tcW w:w="3092"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*\charformat </w:instrText>
          </w:r>
          <w:r>
            <w:fldChar w:fldCharType="separate"/>
          </w:r>
          <w:r w:rsidR="00BF6FDF">
            <w:t xml:space="preserve">Effective:  </w:t>
          </w:r>
          <w:r>
            <w:fldChar w:fldCharType="end"/>
          </w:r>
          <w:r>
            <w:fldChar w:fldCharType="begin"/>
          </w:r>
          <w:r>
            <w:instrText xml:space="preserve"> DOCPROPERTY "StartDt"  *\charformat </w:instrText>
          </w:r>
          <w:r>
            <w:fldChar w:fldCharType="separate"/>
          </w:r>
          <w:r w:rsidR="00BF6FDF">
            <w:t>02/02/10</w:t>
          </w:r>
          <w:r>
            <w:fldChar w:fldCharType="end"/>
          </w:r>
          <w:r>
            <w:fldChar w:fldCharType="begin"/>
          </w:r>
          <w:r>
            <w:instrText xml:space="preserve"> DOCPROPERTY "EndDt"  *\charformat </w:instrText>
          </w:r>
          <w:r>
            <w:fldChar w:fldCharType="separate"/>
          </w:r>
          <w:r w:rsidR="00BF6FDF">
            <w:t>-02/02/20</w:t>
          </w:r>
          <w:r>
            <w:fldChar w:fldCharType="end"/>
          </w:r>
        </w:p>
      </w:tc>
      <w:tc>
        <w:tcPr>
          <w:tcW w:w="847" w:type="pct"/>
        </w:tcPr>
        <w:p w:rsidR="00F42730" w:rsidRDefault="00F427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2730">
      <w:tc>
        <w:tcPr>
          <w:tcW w:w="847" w:type="pct"/>
        </w:tcPr>
        <w:p w:rsidR="00F42730" w:rsidRDefault="00F427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D0DFC">
            <w:rPr>
              <w:rStyle w:val="PageNumber"/>
              <w:noProof/>
            </w:rPr>
            <w:t>20</w:t>
          </w:r>
          <w:r>
            <w:rPr>
              <w:rStyle w:val="PageNumber"/>
            </w:rPr>
            <w:fldChar w:fldCharType="end"/>
          </w:r>
        </w:p>
      </w:tc>
      <w:tc>
        <w:tcPr>
          <w:tcW w:w="3092"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*\charformat </w:instrText>
          </w:r>
          <w:r>
            <w:fldChar w:fldCharType="separate"/>
          </w:r>
          <w:r w:rsidR="00BF6FDF">
            <w:t xml:space="preserve">Effective:  </w:t>
          </w:r>
          <w:r>
            <w:fldChar w:fldCharType="end"/>
          </w:r>
          <w:r>
            <w:fldChar w:fldCharType="begin"/>
          </w:r>
          <w:r>
            <w:instrText xml:space="preserve"> DOCPROPERTY "StartDt"  *\charformat </w:instrText>
          </w:r>
          <w:r>
            <w:fldChar w:fldCharType="separate"/>
          </w:r>
          <w:r w:rsidR="00BF6FDF">
            <w:t>02/02/10</w:t>
          </w:r>
          <w:r>
            <w:fldChar w:fldCharType="end"/>
          </w:r>
          <w:r>
            <w:fldChar w:fldCharType="begin"/>
          </w:r>
          <w:r>
            <w:instrText xml:space="preserve"> DOCPROPERTY "EndDt"  *\charformat </w:instrText>
          </w:r>
          <w:r>
            <w:fldChar w:fldCharType="separate"/>
          </w:r>
          <w:r w:rsidR="00BF6FDF">
            <w:t>-02/02/20</w:t>
          </w:r>
          <w:r>
            <w:fldChar w:fldCharType="end"/>
          </w:r>
        </w:p>
      </w:tc>
      <w:tc>
        <w:tcPr>
          <w:tcW w:w="1061" w:type="pct"/>
        </w:tcPr>
        <w:p w:rsidR="00F42730" w:rsidRDefault="00E771CD">
          <w:pPr>
            <w:pStyle w:val="Footer"/>
            <w:jc w:val="right"/>
          </w:pPr>
          <w:r>
            <w:fldChar w:fldCharType="begin"/>
          </w:r>
          <w:r>
            <w:instrText xml:space="preserve"> DOCPROPERTY "Category"  *\charformat  </w:instrText>
          </w:r>
          <w:r>
            <w:fldChar w:fldCharType="separate"/>
          </w:r>
          <w:r w:rsidR="00BF6FDF">
            <w:t>R2</w:t>
          </w:r>
          <w:r>
            <w:fldChar w:fldCharType="end"/>
          </w:r>
          <w:r w:rsidR="00F42730">
            <w:br/>
          </w:r>
          <w:r>
            <w:fldChar w:fldCharType="begin"/>
          </w:r>
          <w:r>
            <w:instrText xml:space="preserve"> DOCPROPERTY "RepubDt"  *\charformat  </w:instrText>
          </w:r>
          <w:r>
            <w:fldChar w:fldCharType="separate"/>
          </w:r>
          <w:r w:rsidR="00BF6FDF">
            <w:t>02/02/10</w:t>
          </w:r>
          <w: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w:instrText>
    </w:r>
    <w:r w:rsidRPr="00E771CD">
      <w:rPr>
        <w:rFonts w:cs="Arial"/>
      </w:rPr>
      <w:instrText xml:space="preserve">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2730">
      <w:tc>
        <w:tcPr>
          <w:tcW w:w="1061" w:type="pct"/>
        </w:tcPr>
        <w:p w:rsidR="00F42730" w:rsidRDefault="00E771CD">
          <w:pPr>
            <w:pStyle w:val="Footer"/>
          </w:pPr>
          <w:r>
            <w:fldChar w:fldCharType="begin"/>
          </w:r>
          <w:r>
            <w:instrText xml:space="preserve"> DOCPROPERTY "Category"  *\charformat  </w:instrText>
          </w:r>
          <w:r>
            <w:fldChar w:fldCharType="separate"/>
          </w:r>
          <w:r w:rsidR="00BF6FDF">
            <w:t>R2</w:t>
          </w:r>
          <w:r>
            <w:fldChar w:fldCharType="end"/>
          </w:r>
          <w:r w:rsidR="00F42730">
            <w:br/>
          </w:r>
          <w:r>
            <w:fldChar w:fldCharType="begin"/>
          </w:r>
          <w:r>
            <w:instrText xml:space="preserve"> DOCPROPERTY "RepubDt"  *\charformat  </w:instrText>
          </w:r>
          <w:r>
            <w:fldChar w:fldCharType="separate"/>
          </w:r>
          <w:r w:rsidR="00BF6FDF">
            <w:t>02/02/10</w:t>
          </w:r>
          <w:r>
            <w:fldChar w:fldCharType="end"/>
          </w:r>
        </w:p>
      </w:tc>
      <w:tc>
        <w:tcPr>
          <w:tcW w:w="3092"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*\charformat </w:instrText>
          </w:r>
          <w:r>
            <w:fldChar w:fldCharType="separate"/>
          </w:r>
          <w:r w:rsidR="00BF6FDF">
            <w:t xml:space="preserve">Effective:  </w:t>
          </w:r>
          <w:r>
            <w:fldChar w:fldCharType="end"/>
          </w:r>
          <w:r>
            <w:fldChar w:fldCharType="begin"/>
          </w:r>
          <w:r>
            <w:instrText xml:space="preserve"> DOCPROPERTY "StartDt"  *\charformat </w:instrText>
          </w:r>
          <w:r>
            <w:fldChar w:fldCharType="separate"/>
          </w:r>
          <w:r w:rsidR="00BF6FDF">
            <w:t>02/02/10</w:t>
          </w:r>
          <w:r>
            <w:fldChar w:fldCharType="end"/>
          </w:r>
          <w:r>
            <w:fldChar w:fldCharType="begin"/>
          </w:r>
          <w:r>
            <w:instrText xml:space="preserve"> DOCPROPERTY "EndDt"  *\charformat </w:instrText>
          </w:r>
          <w:r>
            <w:fldChar w:fldCharType="separate"/>
          </w:r>
          <w:r w:rsidR="00BF6FDF">
            <w:t>-02/02/20</w:t>
          </w:r>
          <w:r>
            <w:fldChar w:fldCharType="end"/>
          </w:r>
        </w:p>
      </w:tc>
      <w:tc>
        <w:tcPr>
          <w:tcW w:w="847" w:type="pct"/>
        </w:tcPr>
        <w:p w:rsidR="00F42730" w:rsidRDefault="00F427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D0DFC">
            <w:rPr>
              <w:rStyle w:val="PageNumber"/>
              <w:noProof/>
            </w:rPr>
            <w:t>19</w:t>
          </w:r>
          <w:r>
            <w:rPr>
              <w:rStyle w:val="PageNumber"/>
            </w:rP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Pr="00E771CD" w:rsidRDefault="00E771CD" w:rsidP="00E771CD">
    <w:pPr>
      <w:pStyle w:val="Footer"/>
      <w:jc w:val="center"/>
      <w:rPr>
        <w:rFonts w:cs="Arial"/>
        <w:sz w:val="14"/>
      </w:rPr>
    </w:pPr>
    <w:r w:rsidRPr="00E771C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Pr="00E771CD" w:rsidRDefault="00F42730" w:rsidP="00E771CD">
    <w:pPr>
      <w:pStyle w:val="Footer"/>
      <w:jc w:val="center"/>
      <w:rPr>
        <w:rFonts w:cs="Arial"/>
        <w:sz w:val="14"/>
      </w:rPr>
    </w:pPr>
    <w:r w:rsidRPr="00E771CD">
      <w:rPr>
        <w:rFonts w:cs="Arial"/>
        <w:sz w:val="14"/>
      </w:rPr>
      <w:fldChar w:fldCharType="begin"/>
    </w:r>
    <w:r w:rsidRPr="00E771CD">
      <w:rPr>
        <w:rFonts w:cs="Arial"/>
        <w:sz w:val="14"/>
      </w:rPr>
      <w:instrText xml:space="preserve"> COMMENTS  \* MERGEFORMAT </w:instrText>
    </w:r>
    <w:r w:rsidRPr="00E771CD">
      <w:rPr>
        <w:rFonts w:cs="Arial"/>
        <w:sz w:val="14"/>
      </w:rPr>
      <w:fldChar w:fldCharType="end"/>
    </w:r>
    <w:r w:rsidR="00E771CD" w:rsidRPr="00E771C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Pr="00E771CD" w:rsidRDefault="00E771CD" w:rsidP="00E771CD">
    <w:pPr>
      <w:pStyle w:val="Footer"/>
      <w:jc w:val="center"/>
      <w:rPr>
        <w:rFonts w:cs="Arial"/>
        <w:sz w:val="14"/>
      </w:rPr>
    </w:pPr>
    <w:r w:rsidRPr="00E771C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Pr="00E771CD" w:rsidRDefault="00F42730" w:rsidP="00E771CD">
    <w:pPr>
      <w:pStyle w:val="Footer"/>
      <w:jc w:val="center"/>
      <w:rPr>
        <w:rFonts w:cs="Arial"/>
        <w:sz w:val="14"/>
      </w:rPr>
    </w:pPr>
    <w:r w:rsidRPr="00E771CD">
      <w:rPr>
        <w:rFonts w:cs="Arial"/>
        <w:sz w:val="14"/>
      </w:rPr>
      <w:fldChar w:fldCharType="begin"/>
    </w:r>
    <w:r w:rsidRPr="00E771CD">
      <w:rPr>
        <w:rFonts w:cs="Arial"/>
        <w:sz w:val="14"/>
      </w:rPr>
      <w:instrText xml:space="preserve"> DOCPROPERTY "Status" </w:instrText>
    </w:r>
    <w:r w:rsidRPr="00E771CD">
      <w:rPr>
        <w:rFonts w:cs="Arial"/>
        <w:sz w:val="14"/>
      </w:rPr>
      <w:fldChar w:fldCharType="separate"/>
    </w:r>
    <w:r w:rsidR="00BF6FDF" w:rsidRPr="00E771CD">
      <w:rPr>
        <w:rFonts w:cs="Arial"/>
        <w:sz w:val="14"/>
      </w:rPr>
      <w:t xml:space="preserve"> </w:t>
    </w:r>
    <w:r w:rsidRPr="00E771CD">
      <w:rPr>
        <w:rFonts w:cs="Arial"/>
        <w:sz w:val="14"/>
      </w:rPr>
      <w:fldChar w:fldCharType="end"/>
    </w:r>
    <w:r w:rsidRPr="00E771CD">
      <w:rPr>
        <w:rFonts w:cs="Arial"/>
        <w:sz w:val="14"/>
      </w:rPr>
      <w:fldChar w:fldCharType="begin"/>
    </w:r>
    <w:r w:rsidRPr="00E771CD">
      <w:rPr>
        <w:rFonts w:cs="Arial"/>
        <w:sz w:val="14"/>
      </w:rPr>
      <w:instrText xml:space="preserve"> COMMENTS  \* MERGEFORMAT </w:instrText>
    </w:r>
    <w:r w:rsidRPr="00E771CD">
      <w:rPr>
        <w:rFonts w:cs="Arial"/>
        <w:sz w:val="14"/>
      </w:rPr>
      <w:fldChar w:fldCharType="end"/>
    </w:r>
    <w:r w:rsidR="00E771CD" w:rsidRPr="00E771C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DF" w:rsidRPr="00E771CD" w:rsidRDefault="00E771CD" w:rsidP="00E771CD">
    <w:pPr>
      <w:pStyle w:val="Footer"/>
      <w:jc w:val="center"/>
      <w:rPr>
        <w:rFonts w:cs="Arial"/>
        <w:sz w:val="14"/>
      </w:rPr>
    </w:pPr>
    <w:r w:rsidRPr="00E771C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42730">
      <w:tc>
        <w:tcPr>
          <w:tcW w:w="846" w:type="pct"/>
        </w:tcPr>
        <w:p w:rsidR="00F42730" w:rsidRDefault="00F4273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w:instrText>
          </w:r>
          <w:r>
            <w:fldChar w:fldCharType="separate"/>
          </w:r>
          <w:r w:rsidR="00BF6FDF">
            <w:t xml:space="preserve">Effective:  </w:t>
          </w:r>
          <w:r>
            <w:fldChar w:fldCharType="end"/>
          </w:r>
          <w:r>
            <w:fldChar w:fldCharType="begin"/>
          </w:r>
          <w:r>
            <w:instrText xml:space="preserve"> DOCPROPERTY "StartDt"   </w:instrText>
          </w:r>
          <w:r>
            <w:fldChar w:fldCharType="separate"/>
          </w:r>
          <w:r w:rsidR="00BF6FDF">
            <w:t>02/02/10</w:t>
          </w:r>
          <w:r>
            <w:fldChar w:fldCharType="end"/>
          </w:r>
          <w:r>
            <w:fldChar w:fldCharType="begin"/>
          </w:r>
          <w:r>
            <w:instrText xml:space="preserve"> DOCPROPERTY "EndDt"  </w:instrText>
          </w:r>
          <w:r>
            <w:fldChar w:fldCharType="separate"/>
          </w:r>
          <w:r w:rsidR="00BF6FDF">
            <w:t>-02/02/20</w:t>
          </w:r>
          <w:r>
            <w:fldChar w:fldCharType="end"/>
          </w:r>
        </w:p>
      </w:tc>
      <w:tc>
        <w:tcPr>
          <w:tcW w:w="1061" w:type="pct"/>
        </w:tcPr>
        <w:p w:rsidR="00F42730" w:rsidRDefault="00E771CD">
          <w:pPr>
            <w:pStyle w:val="Footer"/>
            <w:jc w:val="right"/>
          </w:pPr>
          <w:r>
            <w:fldChar w:fldCharType="begin"/>
          </w:r>
          <w:r>
            <w:instrText xml:space="preserve"> DOCPROPERTY "Category"  </w:instrText>
          </w:r>
          <w:r>
            <w:fldChar w:fldCharType="separate"/>
          </w:r>
          <w:r w:rsidR="00BF6FDF">
            <w:t>R2</w:t>
          </w:r>
          <w:r>
            <w:fldChar w:fldCharType="end"/>
          </w:r>
          <w:r w:rsidR="00F42730">
            <w:br/>
          </w:r>
          <w:r>
            <w:fldChar w:fldCharType="begin"/>
          </w:r>
          <w:r>
            <w:instrText xml:space="preserve"> DOCPROPERTY "RepubDt" </w:instrText>
          </w:r>
          <w:r>
            <w:instrText xml:space="preserve"> </w:instrText>
          </w:r>
          <w:r>
            <w:fldChar w:fldCharType="separate"/>
          </w:r>
          <w:r w:rsidR="00BF6FDF">
            <w:t>02/02/10</w:t>
          </w:r>
          <w: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2730">
      <w:tc>
        <w:tcPr>
          <w:tcW w:w="1061" w:type="pct"/>
        </w:tcPr>
        <w:p w:rsidR="00F42730" w:rsidRDefault="00E771CD">
          <w:pPr>
            <w:pStyle w:val="Footer"/>
          </w:pPr>
          <w:r>
            <w:fldChar w:fldCharType="begin"/>
          </w:r>
          <w:r>
            <w:instrText xml:space="preserve"> DOCPROPERTY "Category"  </w:instrText>
          </w:r>
          <w:r>
            <w:fldChar w:fldCharType="separate"/>
          </w:r>
          <w:r w:rsidR="00BF6FDF">
            <w:t>R2</w:t>
          </w:r>
          <w:r>
            <w:fldChar w:fldCharType="end"/>
          </w:r>
          <w:r w:rsidR="00F42730">
            <w:br/>
          </w:r>
          <w:r>
            <w:fldChar w:fldCharType="begin"/>
          </w:r>
          <w:r>
            <w:instrText xml:space="preserve"> DOCPROPERTY "RepubDt"  </w:instrText>
          </w:r>
          <w:r>
            <w:fldChar w:fldCharType="separate"/>
          </w:r>
          <w:r w:rsidR="00BF6FDF">
            <w:t>02/02/10</w:t>
          </w:r>
          <w:r>
            <w:fldChar w:fldCharType="end"/>
          </w:r>
        </w:p>
      </w:tc>
      <w:tc>
        <w:tcPr>
          <w:tcW w:w="3093"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w:instrText>
          </w:r>
          <w:r>
            <w:fldChar w:fldCharType="separate"/>
          </w:r>
          <w:r w:rsidR="00BF6FDF">
            <w:t xml:space="preserve">Effective:  </w:t>
          </w:r>
          <w:r>
            <w:fldChar w:fldCharType="end"/>
          </w:r>
          <w:r>
            <w:fldChar w:fldCharType="begin"/>
          </w:r>
          <w:r>
            <w:instrText xml:space="preserve"> DOCPROPERTY "St</w:instrText>
          </w:r>
          <w:r>
            <w:instrText xml:space="preserve">artDt"  </w:instrText>
          </w:r>
          <w:r>
            <w:fldChar w:fldCharType="separate"/>
          </w:r>
          <w:r w:rsidR="00BF6FDF">
            <w:t>02/02/10</w:t>
          </w:r>
          <w:r>
            <w:fldChar w:fldCharType="end"/>
          </w:r>
          <w:r>
            <w:fldChar w:fldCharType="begin"/>
          </w:r>
          <w:r>
            <w:instrText xml:space="preserve"> DOCPROPERTY "EndDt"  </w:instrText>
          </w:r>
          <w:r>
            <w:fldChar w:fldCharType="separate"/>
          </w:r>
          <w:r w:rsidR="00BF6FDF">
            <w:t>-02/02/20</w:t>
          </w:r>
          <w:r>
            <w:fldChar w:fldCharType="end"/>
          </w:r>
        </w:p>
      </w:tc>
      <w:tc>
        <w:tcPr>
          <w:tcW w:w="846" w:type="pct"/>
        </w:tcPr>
        <w:p w:rsidR="00F42730" w:rsidRDefault="00F427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2730">
      <w:tc>
        <w:tcPr>
          <w:tcW w:w="1061" w:type="pct"/>
        </w:tcPr>
        <w:p w:rsidR="00F42730" w:rsidRDefault="00E771CD">
          <w:pPr>
            <w:pStyle w:val="Footer"/>
          </w:pPr>
          <w:r>
            <w:fldChar w:fldCharType="begin"/>
          </w:r>
          <w:r>
            <w:instrText xml:space="preserve"> DOCPROPERTY "Category"  </w:instrText>
          </w:r>
          <w:r>
            <w:fldChar w:fldCharType="separate"/>
          </w:r>
          <w:r w:rsidR="00BF6FDF">
            <w:t>R2</w:t>
          </w:r>
          <w:r>
            <w:fldChar w:fldCharType="end"/>
          </w:r>
          <w:r w:rsidR="00F42730">
            <w:br/>
          </w:r>
          <w:r>
            <w:fldChar w:fldCharType="begin"/>
          </w:r>
          <w:r>
            <w:instrText xml:space="preserve"> DOCPROPERTY "RepubDt"  </w:instrText>
          </w:r>
          <w:r>
            <w:fldChar w:fldCharType="separate"/>
          </w:r>
          <w:r w:rsidR="00BF6FDF">
            <w:t>02/02/10</w:t>
          </w:r>
          <w:r>
            <w:fldChar w:fldCharType="end"/>
          </w:r>
        </w:p>
      </w:tc>
      <w:tc>
        <w:tcPr>
          <w:tcW w:w="3093"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w:instrText>
          </w:r>
          <w:r>
            <w:fldChar w:fldCharType="separate"/>
          </w:r>
          <w:r w:rsidR="00BF6FDF">
            <w:t xml:space="preserve">Effective:  </w:t>
          </w:r>
          <w:r>
            <w:fldChar w:fldCharType="end"/>
          </w:r>
          <w:r>
            <w:fldChar w:fldCharType="begin"/>
          </w:r>
          <w:r>
            <w:instrText xml:space="preserve"> DOCPROPERTY "StartDt"   </w:instrText>
          </w:r>
          <w:r>
            <w:fldChar w:fldCharType="separate"/>
          </w:r>
          <w:r w:rsidR="00BF6FDF">
            <w:t>02/02/10</w:t>
          </w:r>
          <w:r>
            <w:fldChar w:fldCharType="end"/>
          </w:r>
          <w:r>
            <w:fldChar w:fldCharType="begin"/>
          </w:r>
          <w:r>
            <w:instrText xml:space="preserve"> DOCPROPERTY "EndDt"  </w:instrText>
          </w:r>
          <w:r>
            <w:fldChar w:fldCharType="separate"/>
          </w:r>
          <w:r w:rsidR="00BF6FDF">
            <w:t>-02/02/20</w:t>
          </w:r>
          <w:r>
            <w:fldChar w:fldCharType="end"/>
          </w:r>
        </w:p>
      </w:tc>
      <w:tc>
        <w:tcPr>
          <w:tcW w:w="846" w:type="pct"/>
        </w:tcPr>
        <w:p w:rsidR="00F42730" w:rsidRDefault="00F427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2730">
      <w:tc>
        <w:tcPr>
          <w:tcW w:w="847" w:type="pct"/>
        </w:tcPr>
        <w:p w:rsidR="00F42730" w:rsidRDefault="00F427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*\charformat </w:instrText>
          </w:r>
          <w:r>
            <w:fldChar w:fldCharType="separate"/>
          </w:r>
          <w:r w:rsidR="00BF6FDF">
            <w:t xml:space="preserve">Effective:  </w:t>
          </w:r>
          <w:r>
            <w:fldChar w:fldCharType="end"/>
          </w:r>
          <w:r>
            <w:fldChar w:fldCharType="begin"/>
          </w:r>
          <w:r>
            <w:instrText xml:space="preserve"> DOCPROPERTY "StartDt"  *\charformat </w:instrText>
          </w:r>
          <w:r>
            <w:fldChar w:fldCharType="separate"/>
          </w:r>
          <w:r w:rsidR="00BF6FDF">
            <w:t>02/02/10</w:t>
          </w:r>
          <w:r>
            <w:fldChar w:fldCharType="end"/>
          </w:r>
          <w:r>
            <w:fldChar w:fldCharType="begin"/>
          </w:r>
          <w:r>
            <w:instrText xml:space="preserve"> DOCPROPERTY "EndDt"  *\charformat </w:instrText>
          </w:r>
          <w:r>
            <w:fldChar w:fldCharType="separate"/>
          </w:r>
          <w:r w:rsidR="00BF6FDF">
            <w:t>-02/02/20</w:t>
          </w:r>
          <w:r>
            <w:fldChar w:fldCharType="end"/>
          </w:r>
        </w:p>
      </w:tc>
      <w:tc>
        <w:tcPr>
          <w:tcW w:w="1061" w:type="pct"/>
        </w:tcPr>
        <w:p w:rsidR="00F42730" w:rsidRDefault="00E771CD">
          <w:pPr>
            <w:pStyle w:val="Footer"/>
            <w:jc w:val="right"/>
          </w:pPr>
          <w:r>
            <w:fldChar w:fldCharType="begin"/>
          </w:r>
          <w:r>
            <w:instrText xml:space="preserve"> DOCPROPERTY "Category"  *\charformat  </w:instrText>
          </w:r>
          <w:r>
            <w:fldChar w:fldCharType="separate"/>
          </w:r>
          <w:r w:rsidR="00BF6FDF">
            <w:t>R2</w:t>
          </w:r>
          <w:r>
            <w:fldChar w:fldCharType="end"/>
          </w:r>
          <w:r w:rsidR="00F42730">
            <w:br/>
          </w:r>
          <w:r>
            <w:fldChar w:fldCharType="begin"/>
          </w:r>
          <w:r>
            <w:instrText xml:space="preserve"> DOCPROPERTY "RepubDt"  *\charformat  </w:instrText>
          </w:r>
          <w:r>
            <w:fldChar w:fldCharType="separate"/>
          </w:r>
          <w:r w:rsidR="00BF6FDF">
            <w:t>02/02/10</w:t>
          </w:r>
          <w: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w:instrText>
    </w:r>
    <w:r w:rsidRPr="00E771CD">
      <w:rPr>
        <w:rFonts w:cs="Arial"/>
      </w:rPr>
      <w:instrText xml:space="preserve">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2730">
      <w:tc>
        <w:tcPr>
          <w:tcW w:w="1061" w:type="pct"/>
        </w:tcPr>
        <w:p w:rsidR="00F42730" w:rsidRDefault="00E771CD">
          <w:pPr>
            <w:pStyle w:val="Footer"/>
          </w:pPr>
          <w:r>
            <w:fldChar w:fldCharType="begin"/>
          </w:r>
          <w:r>
            <w:instrText xml:space="preserve"> DOCPROPERTY "Category"  *\charformat  </w:instrText>
          </w:r>
          <w:r>
            <w:fldChar w:fldCharType="separate"/>
          </w:r>
          <w:r w:rsidR="00BF6FDF">
            <w:t>R2</w:t>
          </w:r>
          <w:r>
            <w:fldChar w:fldCharType="end"/>
          </w:r>
          <w:r w:rsidR="00F42730">
            <w:br/>
          </w:r>
          <w:r>
            <w:fldChar w:fldCharType="begin"/>
          </w:r>
          <w:r>
            <w:instrText xml:space="preserve"> DOCPROPERTY "RepubDt"  *\charformat  </w:instrText>
          </w:r>
          <w:r>
            <w:fldChar w:fldCharType="separate"/>
          </w:r>
          <w:r w:rsidR="00BF6FDF">
            <w:t>02/02/10</w:t>
          </w:r>
          <w:r>
            <w:fldChar w:fldCharType="end"/>
          </w:r>
        </w:p>
      </w:tc>
      <w:tc>
        <w:tcPr>
          <w:tcW w:w="3092"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*\charformat </w:instrText>
          </w:r>
          <w:r>
            <w:fldChar w:fldCharType="separate"/>
          </w:r>
          <w:r w:rsidR="00BF6FDF">
            <w:t xml:space="preserve">Effective:  </w:t>
          </w:r>
          <w:r>
            <w:fldChar w:fldCharType="end"/>
          </w:r>
          <w:r>
            <w:fldChar w:fldCharType="begin"/>
          </w:r>
          <w:r>
            <w:instrText xml:space="preserve"> DOCP</w:instrText>
          </w:r>
          <w:r>
            <w:instrText xml:space="preserve">ROPERTY "StartDt"  *\charformat </w:instrText>
          </w:r>
          <w:r>
            <w:fldChar w:fldCharType="separate"/>
          </w:r>
          <w:r w:rsidR="00BF6FDF">
            <w:t>02/02/10</w:t>
          </w:r>
          <w:r>
            <w:fldChar w:fldCharType="end"/>
          </w:r>
          <w:r>
            <w:fldChar w:fldCharType="begin"/>
          </w:r>
          <w:r>
            <w:instrText xml:space="preserve"> DOCPROPERTY "EndDt"  *\charformat </w:instrText>
          </w:r>
          <w:r>
            <w:fldChar w:fldCharType="separate"/>
          </w:r>
          <w:r w:rsidR="00BF6FDF">
            <w:t>-02/02/20</w:t>
          </w:r>
          <w:r>
            <w:fldChar w:fldCharType="end"/>
          </w:r>
        </w:p>
      </w:tc>
      <w:tc>
        <w:tcPr>
          <w:tcW w:w="847" w:type="pct"/>
        </w:tcPr>
        <w:p w:rsidR="00F42730" w:rsidRDefault="00F427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42730">
      <w:tc>
        <w:tcPr>
          <w:tcW w:w="1061" w:type="pct"/>
        </w:tcPr>
        <w:p w:rsidR="00F42730" w:rsidRDefault="00E771CD">
          <w:pPr>
            <w:pStyle w:val="Footer"/>
          </w:pPr>
          <w:r>
            <w:fldChar w:fldCharType="begin"/>
          </w:r>
          <w:r>
            <w:instrText xml:space="preserve"> DOCPROPERTY "Category"  *\charformat  </w:instrText>
          </w:r>
          <w:r>
            <w:fldChar w:fldCharType="separate"/>
          </w:r>
          <w:r w:rsidR="00BF6FDF">
            <w:t>R2</w:t>
          </w:r>
          <w:r>
            <w:fldChar w:fldCharType="end"/>
          </w:r>
          <w:r w:rsidR="00F42730">
            <w:br/>
          </w:r>
          <w:r>
            <w:fldChar w:fldCharType="begin"/>
          </w:r>
          <w:r>
            <w:instrText xml:space="preserve"> DOCPROPERTY "RepubDt"  *\charformat  </w:instrText>
          </w:r>
          <w:r>
            <w:fldChar w:fldCharType="separate"/>
          </w:r>
          <w:r w:rsidR="00BF6FDF">
            <w:t>02/02/10</w:t>
          </w:r>
          <w:r>
            <w:fldChar w:fldCharType="end"/>
          </w:r>
        </w:p>
      </w:tc>
      <w:tc>
        <w:tcPr>
          <w:tcW w:w="3092" w:type="pct"/>
        </w:tcPr>
        <w:p w:rsidR="00F42730" w:rsidRDefault="00E771CD">
          <w:pPr>
            <w:pStyle w:val="Footer"/>
            <w:jc w:val="center"/>
          </w:pPr>
          <w:r>
            <w:fldChar w:fldCharType="begin"/>
          </w:r>
          <w:r>
            <w:instrText xml:space="preserve"> REF Citation *\charformat </w:instrText>
          </w:r>
          <w:r>
            <w:fldChar w:fldCharType="separate"/>
          </w:r>
          <w:r w:rsidR="00BF6FDF">
            <w:t>ACT Civil and Administrative Tribunal Procedure Rules 2009 (No 2)</w:t>
          </w:r>
          <w:r>
            <w:fldChar w:fldCharType="end"/>
          </w:r>
        </w:p>
        <w:p w:rsidR="00F42730" w:rsidRDefault="00E771CD">
          <w:pPr>
            <w:pStyle w:val="FooterInfoCentre"/>
          </w:pPr>
          <w:r>
            <w:fldChar w:fldCharType="begin"/>
          </w:r>
          <w:r>
            <w:instrText xml:space="preserve"> DOCPROPERTY "Eff"  *\charformat </w:instrText>
          </w:r>
          <w:r>
            <w:fldChar w:fldCharType="separate"/>
          </w:r>
          <w:r w:rsidR="00BF6FDF">
            <w:t xml:space="preserve">Effective:  </w:t>
          </w:r>
          <w:r>
            <w:fldChar w:fldCharType="end"/>
          </w:r>
          <w:r>
            <w:fldChar w:fldCharType="begin"/>
          </w:r>
          <w:r>
            <w:instrText xml:space="preserve"> DOCPROPERTY "StartDt"  *\charformat </w:instrText>
          </w:r>
          <w:r>
            <w:fldChar w:fldCharType="separate"/>
          </w:r>
          <w:r w:rsidR="00BF6FDF">
            <w:t>02/02/10</w:t>
          </w:r>
          <w:r>
            <w:fldChar w:fldCharType="end"/>
          </w:r>
          <w:r>
            <w:fldChar w:fldCharType="begin"/>
          </w:r>
          <w:r>
            <w:instrText xml:space="preserve"> DOCPROPERTY "</w:instrText>
          </w:r>
          <w:r>
            <w:instrText xml:space="preserve">EndDt"  *\charformat </w:instrText>
          </w:r>
          <w:r>
            <w:fldChar w:fldCharType="separate"/>
          </w:r>
          <w:r w:rsidR="00BF6FDF">
            <w:t>-02/02/20</w:t>
          </w:r>
          <w:r>
            <w:fldChar w:fldCharType="end"/>
          </w:r>
        </w:p>
      </w:tc>
      <w:tc>
        <w:tcPr>
          <w:tcW w:w="847" w:type="pct"/>
        </w:tcPr>
        <w:p w:rsidR="00F42730" w:rsidRDefault="00F427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42730" w:rsidRPr="00E771CD" w:rsidRDefault="00E771CD" w:rsidP="00E771CD">
    <w:pPr>
      <w:pStyle w:val="Status"/>
      <w:rPr>
        <w:rFonts w:cs="Arial"/>
      </w:rPr>
    </w:pPr>
    <w:r w:rsidRPr="00E771CD">
      <w:rPr>
        <w:rFonts w:cs="Arial"/>
      </w:rPr>
      <w:fldChar w:fldCharType="begin"/>
    </w:r>
    <w:r w:rsidRPr="00E771CD">
      <w:rPr>
        <w:rFonts w:cs="Arial"/>
      </w:rPr>
      <w:instrText xml:space="preserve"> DOCPROPERTY "Status" </w:instrText>
    </w:r>
    <w:r w:rsidRPr="00E771CD">
      <w:rPr>
        <w:rFonts w:cs="Arial"/>
      </w:rPr>
      <w:fldChar w:fldCharType="separate"/>
    </w:r>
    <w:r w:rsidR="00BF6FDF" w:rsidRPr="00E771CD">
      <w:rPr>
        <w:rFonts w:cs="Arial"/>
      </w:rPr>
      <w:t xml:space="preserve"> </w:t>
    </w:r>
    <w:r w:rsidRPr="00E771CD">
      <w:rPr>
        <w:rFonts w:cs="Arial"/>
      </w:rPr>
      <w:fldChar w:fldCharType="end"/>
    </w:r>
    <w:r w:rsidRPr="00E771C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730" w:rsidRDefault="00F42730">
      <w:r>
        <w:separator/>
      </w:r>
    </w:p>
  </w:footnote>
  <w:footnote w:type="continuationSeparator" w:id="0">
    <w:p w:rsidR="00F42730" w:rsidRDefault="00F4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DF" w:rsidRDefault="00BF6F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42730">
      <w:trPr>
        <w:jc w:val="center"/>
      </w:trPr>
      <w:tc>
        <w:tcPr>
          <w:tcW w:w="1234" w:type="dxa"/>
          <w:gridSpan w:val="2"/>
        </w:tcPr>
        <w:p w:rsidR="00F42730" w:rsidRDefault="00F42730">
          <w:pPr>
            <w:pStyle w:val="HeaderEven"/>
            <w:rPr>
              <w:b/>
            </w:rPr>
          </w:pPr>
          <w:r>
            <w:rPr>
              <w:b/>
            </w:rPr>
            <w:t>Endnotes</w:t>
          </w:r>
        </w:p>
      </w:tc>
      <w:tc>
        <w:tcPr>
          <w:tcW w:w="6062" w:type="dxa"/>
        </w:tcPr>
        <w:p w:rsidR="00F42730" w:rsidRDefault="00F42730">
          <w:pPr>
            <w:pStyle w:val="HeaderEven"/>
          </w:pPr>
        </w:p>
      </w:tc>
    </w:tr>
    <w:tr w:rsidR="00F42730">
      <w:trPr>
        <w:cantSplit/>
        <w:jc w:val="center"/>
      </w:trPr>
      <w:tc>
        <w:tcPr>
          <w:tcW w:w="7296" w:type="dxa"/>
          <w:gridSpan w:val="3"/>
        </w:tcPr>
        <w:p w:rsidR="00F42730" w:rsidRDefault="00F42730">
          <w:pPr>
            <w:pStyle w:val="HeaderEven"/>
          </w:pPr>
        </w:p>
      </w:tc>
    </w:tr>
    <w:tr w:rsidR="00F42730">
      <w:trPr>
        <w:cantSplit/>
        <w:jc w:val="center"/>
      </w:trPr>
      <w:tc>
        <w:tcPr>
          <w:tcW w:w="700" w:type="dxa"/>
          <w:tcBorders>
            <w:bottom w:val="single" w:sz="4" w:space="0" w:color="auto"/>
          </w:tcBorders>
        </w:tcPr>
        <w:p w:rsidR="00F42730" w:rsidRDefault="00E771CD">
          <w:pPr>
            <w:pStyle w:val="HeaderEven6"/>
          </w:pPr>
          <w:r>
            <w:fldChar w:fldCharType="begin"/>
          </w:r>
          <w:r>
            <w:instrText xml:space="preserve"> STYLEREF charTableNo \*charformat </w:instrText>
          </w:r>
          <w:r>
            <w:fldChar w:fldCharType="separate"/>
          </w:r>
          <w:r>
            <w:rPr>
              <w:noProof/>
            </w:rPr>
            <w:t>3</w:t>
          </w:r>
          <w:r>
            <w:rPr>
              <w:noProof/>
            </w:rPr>
            <w:fldChar w:fldCharType="end"/>
          </w:r>
        </w:p>
      </w:tc>
      <w:tc>
        <w:tcPr>
          <w:tcW w:w="6600" w:type="dxa"/>
          <w:gridSpan w:val="2"/>
          <w:tcBorders>
            <w:bottom w:val="single" w:sz="4" w:space="0" w:color="auto"/>
          </w:tcBorders>
        </w:tcPr>
        <w:p w:rsidR="00F42730" w:rsidRDefault="00E771CD">
          <w:pPr>
            <w:pStyle w:val="HeaderEven6"/>
          </w:pPr>
          <w:r>
            <w:fldChar w:fldCharType="begin"/>
          </w:r>
          <w:r>
            <w:instrText xml:space="preserve"> STYLEREF charTableText \*charformat </w:instrText>
          </w:r>
          <w:r>
            <w:fldChar w:fldCharType="separate"/>
          </w:r>
          <w:r>
            <w:rPr>
              <w:noProof/>
            </w:rPr>
            <w:t>Legislation history</w:t>
          </w:r>
          <w:r>
            <w:rPr>
              <w:noProof/>
            </w:rPr>
            <w:fldChar w:fldCharType="end"/>
          </w:r>
        </w:p>
      </w:tc>
    </w:tr>
  </w:tbl>
  <w:p w:rsidR="00F42730" w:rsidRDefault="00F427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42730">
      <w:trPr>
        <w:jc w:val="center"/>
      </w:trPr>
      <w:tc>
        <w:tcPr>
          <w:tcW w:w="5741" w:type="dxa"/>
        </w:tcPr>
        <w:p w:rsidR="00F42730" w:rsidRDefault="00F42730">
          <w:pPr>
            <w:pStyle w:val="HeaderEven"/>
            <w:jc w:val="right"/>
          </w:pPr>
        </w:p>
      </w:tc>
      <w:tc>
        <w:tcPr>
          <w:tcW w:w="1560" w:type="dxa"/>
          <w:gridSpan w:val="2"/>
        </w:tcPr>
        <w:p w:rsidR="00F42730" w:rsidRDefault="00F42730">
          <w:pPr>
            <w:pStyle w:val="HeaderEven"/>
            <w:jc w:val="right"/>
            <w:rPr>
              <w:b/>
            </w:rPr>
          </w:pPr>
          <w:r>
            <w:rPr>
              <w:b/>
            </w:rPr>
            <w:t>Endnotes</w:t>
          </w:r>
        </w:p>
      </w:tc>
    </w:tr>
    <w:tr w:rsidR="00F42730">
      <w:trPr>
        <w:jc w:val="center"/>
      </w:trPr>
      <w:tc>
        <w:tcPr>
          <w:tcW w:w="7301" w:type="dxa"/>
          <w:gridSpan w:val="3"/>
        </w:tcPr>
        <w:p w:rsidR="00F42730" w:rsidRDefault="00F42730">
          <w:pPr>
            <w:pStyle w:val="HeaderEven"/>
            <w:jc w:val="right"/>
            <w:rPr>
              <w:b/>
            </w:rPr>
          </w:pPr>
        </w:p>
      </w:tc>
    </w:tr>
    <w:tr w:rsidR="00F42730">
      <w:trPr>
        <w:jc w:val="center"/>
      </w:trPr>
      <w:tc>
        <w:tcPr>
          <w:tcW w:w="6600" w:type="dxa"/>
          <w:gridSpan w:val="2"/>
          <w:tcBorders>
            <w:bottom w:val="single" w:sz="4" w:space="0" w:color="auto"/>
          </w:tcBorders>
        </w:tcPr>
        <w:p w:rsidR="00F42730" w:rsidRDefault="00E771CD">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F42730" w:rsidRDefault="00E771CD">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F42730" w:rsidRDefault="00F427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30" w:rsidRDefault="00F42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DF" w:rsidRDefault="00BF6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DF" w:rsidRDefault="00BF6F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42730">
      <w:tc>
        <w:tcPr>
          <w:tcW w:w="900" w:type="pct"/>
        </w:tcPr>
        <w:p w:rsidR="00F42730" w:rsidRDefault="00F42730">
          <w:pPr>
            <w:pStyle w:val="HeaderEven"/>
          </w:pPr>
        </w:p>
      </w:tc>
      <w:tc>
        <w:tcPr>
          <w:tcW w:w="4100" w:type="pct"/>
        </w:tcPr>
        <w:p w:rsidR="00F42730" w:rsidRDefault="00F42730">
          <w:pPr>
            <w:pStyle w:val="HeaderEven"/>
          </w:pPr>
        </w:p>
      </w:tc>
    </w:tr>
    <w:tr w:rsidR="00F42730">
      <w:tc>
        <w:tcPr>
          <w:tcW w:w="4100" w:type="pct"/>
          <w:gridSpan w:val="2"/>
          <w:tcBorders>
            <w:bottom w:val="single" w:sz="4" w:space="0" w:color="auto"/>
          </w:tcBorders>
        </w:tcPr>
        <w:p w:rsidR="00F42730" w:rsidRDefault="00E771C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F42730" w:rsidRDefault="00F42730">
    <w:pPr>
      <w:pStyle w:val="N-9pt"/>
    </w:pPr>
    <w:r>
      <w:tab/>
    </w:r>
    <w:r w:rsidR="00E771CD">
      <w:fldChar w:fldCharType="begin"/>
    </w:r>
    <w:r w:rsidR="00E771CD">
      <w:instrText xml:space="preserve"> STYLEREF charPage \* MERGEFORMAT </w:instrText>
    </w:r>
    <w:r w:rsidR="00E771CD">
      <w:fldChar w:fldCharType="separate"/>
    </w:r>
    <w:r w:rsidR="00E771CD">
      <w:rPr>
        <w:noProof/>
      </w:rPr>
      <w:t>Page</w:t>
    </w:r>
    <w:r w:rsidR="00E771C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42730">
      <w:tc>
        <w:tcPr>
          <w:tcW w:w="4100" w:type="pct"/>
        </w:tcPr>
        <w:p w:rsidR="00F42730" w:rsidRDefault="00F42730">
          <w:pPr>
            <w:pStyle w:val="HeaderOdd"/>
          </w:pPr>
        </w:p>
      </w:tc>
      <w:tc>
        <w:tcPr>
          <w:tcW w:w="900" w:type="pct"/>
        </w:tcPr>
        <w:p w:rsidR="00F42730" w:rsidRDefault="00F42730">
          <w:pPr>
            <w:pStyle w:val="HeaderOdd"/>
          </w:pPr>
        </w:p>
      </w:tc>
    </w:tr>
    <w:tr w:rsidR="00F42730">
      <w:tc>
        <w:tcPr>
          <w:tcW w:w="900" w:type="pct"/>
          <w:gridSpan w:val="2"/>
          <w:tcBorders>
            <w:bottom w:val="single" w:sz="4" w:space="0" w:color="auto"/>
          </w:tcBorders>
        </w:tcPr>
        <w:p w:rsidR="00F42730" w:rsidRDefault="00E771C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F42730" w:rsidRDefault="00F42730">
    <w:pPr>
      <w:pStyle w:val="N-9pt"/>
    </w:pPr>
    <w:r>
      <w:tab/>
    </w:r>
    <w:r w:rsidR="00E771CD">
      <w:fldChar w:fldCharType="begin"/>
    </w:r>
    <w:r w:rsidR="00E771CD">
      <w:instrText xml:space="preserve"> STYLEREF charPage \* MERGEFORMAT </w:instrText>
    </w:r>
    <w:r w:rsidR="00E771CD">
      <w:fldChar w:fldCharType="separate"/>
    </w:r>
    <w:r w:rsidR="00E771CD">
      <w:rPr>
        <w:noProof/>
      </w:rPr>
      <w:t>Page</w:t>
    </w:r>
    <w:r w:rsidR="00E771C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42730">
      <w:tc>
        <w:tcPr>
          <w:tcW w:w="900" w:type="pct"/>
        </w:tcPr>
        <w:p w:rsidR="00F42730" w:rsidRDefault="00F42730">
          <w:pPr>
            <w:pStyle w:val="HeaderEven"/>
            <w:rPr>
              <w:b/>
            </w:rPr>
          </w:pPr>
          <w:r>
            <w:rPr>
              <w:b/>
            </w:rPr>
            <w:fldChar w:fldCharType="begin"/>
          </w:r>
          <w:r>
            <w:rPr>
              <w:b/>
            </w:rPr>
            <w:instrText xml:space="preserve"> STYLEREF CharPartNo \*charformat </w:instrText>
          </w:r>
          <w:r>
            <w:rPr>
              <w:b/>
            </w:rPr>
            <w:fldChar w:fldCharType="separate"/>
          </w:r>
          <w:r w:rsidR="00E771CD">
            <w:rPr>
              <w:b/>
              <w:noProof/>
            </w:rPr>
            <w:t>Part 7</w:t>
          </w:r>
          <w:r>
            <w:rPr>
              <w:b/>
            </w:rPr>
            <w:fldChar w:fldCharType="end"/>
          </w:r>
        </w:p>
      </w:tc>
      <w:tc>
        <w:tcPr>
          <w:tcW w:w="4100" w:type="pct"/>
        </w:tcPr>
        <w:p w:rsidR="00F42730" w:rsidRDefault="00E771CD">
          <w:pPr>
            <w:pStyle w:val="HeaderEven"/>
          </w:pPr>
          <w:r>
            <w:fldChar w:fldCharType="begin"/>
          </w:r>
          <w:r>
            <w:instrText xml:space="preserve"> STYLEREF CharPartText \*charformat </w:instrText>
          </w:r>
          <w:r>
            <w:fldChar w:fldCharType="separate"/>
          </w:r>
          <w:r>
            <w:rPr>
              <w:noProof/>
            </w:rPr>
            <w:t>Appeals within tribunal</w:t>
          </w:r>
          <w:r>
            <w:rPr>
              <w:noProof/>
            </w:rPr>
            <w:fldChar w:fldCharType="end"/>
          </w:r>
        </w:p>
      </w:tc>
    </w:tr>
    <w:tr w:rsidR="00F42730">
      <w:tc>
        <w:tcPr>
          <w:tcW w:w="900" w:type="pct"/>
        </w:tcPr>
        <w:p w:rsidR="00F42730" w:rsidRDefault="00F4273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42730" w:rsidRDefault="00F42730">
          <w:pPr>
            <w:pStyle w:val="HeaderEven"/>
          </w:pPr>
          <w:r>
            <w:fldChar w:fldCharType="begin"/>
          </w:r>
          <w:r>
            <w:instrText xml:space="preserve"> STYLEREF CharDivText \*charformat </w:instrText>
          </w:r>
          <w:r>
            <w:fldChar w:fldCharType="end"/>
          </w:r>
        </w:p>
      </w:tc>
    </w:tr>
    <w:tr w:rsidR="00F42730">
      <w:trPr>
        <w:cantSplit/>
      </w:trPr>
      <w:tc>
        <w:tcPr>
          <w:tcW w:w="4997" w:type="pct"/>
          <w:gridSpan w:val="2"/>
          <w:tcBorders>
            <w:bottom w:val="single" w:sz="4" w:space="0" w:color="auto"/>
          </w:tcBorders>
        </w:tcPr>
        <w:p w:rsidR="00F42730" w:rsidRDefault="00E771CD">
          <w:pPr>
            <w:pStyle w:val="HeaderEven6"/>
          </w:pPr>
          <w:r>
            <w:fldChar w:fldCharType="begin"/>
          </w:r>
          <w:r>
            <w:instrText xml:space="preserve"> DOCPROPERTY "Company"  \* MERGEFORMAT </w:instrText>
          </w:r>
          <w:r>
            <w:fldChar w:fldCharType="separate"/>
          </w:r>
          <w:r w:rsidR="00BF6FDF">
            <w:t>Rule</w:t>
          </w:r>
          <w:r>
            <w:fldChar w:fldCharType="end"/>
          </w:r>
          <w:r w:rsidR="00F42730">
            <w:t xml:space="preserve"> </w:t>
          </w:r>
          <w:r>
            <w:fldChar w:fldCharType="begin"/>
          </w:r>
          <w:r>
            <w:instrText xml:space="preserve"> STYLEREF CharSectNo \*charformat </w:instrText>
          </w:r>
          <w:r>
            <w:fldChar w:fldCharType="separate"/>
          </w:r>
          <w:r>
            <w:rPr>
              <w:noProof/>
            </w:rPr>
            <w:t>26</w:t>
          </w:r>
          <w:r>
            <w:rPr>
              <w:noProof/>
            </w:rPr>
            <w:fldChar w:fldCharType="end"/>
          </w:r>
        </w:p>
      </w:tc>
    </w:tr>
  </w:tbl>
  <w:p w:rsidR="00F42730" w:rsidRDefault="00F427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42730">
      <w:tc>
        <w:tcPr>
          <w:tcW w:w="4100" w:type="pct"/>
        </w:tcPr>
        <w:p w:rsidR="00F42730" w:rsidRDefault="00E771CD">
          <w:pPr>
            <w:pStyle w:val="HeaderEven"/>
            <w:jc w:val="right"/>
          </w:pPr>
          <w:r>
            <w:fldChar w:fldCharType="begin"/>
          </w:r>
          <w:r>
            <w:instrText xml:space="preserve"> STYLEREF CharPartText \*charformat </w:instrText>
          </w:r>
          <w:r>
            <w:fldChar w:fldCharType="separate"/>
          </w:r>
          <w:r>
            <w:rPr>
              <w:noProof/>
            </w:rPr>
            <w:t>Appeals within tribunal</w:t>
          </w:r>
          <w:r>
            <w:rPr>
              <w:noProof/>
            </w:rPr>
            <w:fldChar w:fldCharType="end"/>
          </w:r>
        </w:p>
      </w:tc>
      <w:tc>
        <w:tcPr>
          <w:tcW w:w="900" w:type="pct"/>
        </w:tcPr>
        <w:p w:rsidR="00F42730" w:rsidRDefault="00F42730">
          <w:pPr>
            <w:pStyle w:val="HeaderEven"/>
            <w:jc w:val="right"/>
            <w:rPr>
              <w:b/>
            </w:rPr>
          </w:pPr>
          <w:r>
            <w:rPr>
              <w:b/>
            </w:rPr>
            <w:fldChar w:fldCharType="begin"/>
          </w:r>
          <w:r>
            <w:rPr>
              <w:b/>
            </w:rPr>
            <w:instrText xml:space="preserve"> STYLEREF CharPartNo \*charformat </w:instrText>
          </w:r>
          <w:r>
            <w:rPr>
              <w:b/>
            </w:rPr>
            <w:fldChar w:fldCharType="separate"/>
          </w:r>
          <w:r w:rsidR="00E771CD">
            <w:rPr>
              <w:b/>
              <w:noProof/>
            </w:rPr>
            <w:t>Part 7</w:t>
          </w:r>
          <w:r>
            <w:rPr>
              <w:b/>
            </w:rPr>
            <w:fldChar w:fldCharType="end"/>
          </w:r>
        </w:p>
      </w:tc>
    </w:tr>
    <w:tr w:rsidR="00F42730">
      <w:tc>
        <w:tcPr>
          <w:tcW w:w="4100" w:type="pct"/>
        </w:tcPr>
        <w:p w:rsidR="00F42730" w:rsidRDefault="00F42730">
          <w:pPr>
            <w:pStyle w:val="HeaderEven"/>
            <w:jc w:val="right"/>
          </w:pPr>
          <w:r>
            <w:fldChar w:fldCharType="begin"/>
          </w:r>
          <w:r>
            <w:instrText xml:space="preserve"> STYLEREF CharDivText \*charformat </w:instrText>
          </w:r>
          <w:r>
            <w:fldChar w:fldCharType="end"/>
          </w:r>
        </w:p>
      </w:tc>
      <w:tc>
        <w:tcPr>
          <w:tcW w:w="900" w:type="pct"/>
        </w:tcPr>
        <w:p w:rsidR="00F42730" w:rsidRDefault="00F42730">
          <w:pPr>
            <w:pStyle w:val="HeaderEven"/>
            <w:jc w:val="right"/>
            <w:rPr>
              <w:b/>
            </w:rPr>
          </w:pPr>
          <w:r>
            <w:rPr>
              <w:b/>
            </w:rPr>
            <w:fldChar w:fldCharType="begin"/>
          </w:r>
          <w:r>
            <w:rPr>
              <w:b/>
            </w:rPr>
            <w:instrText xml:space="preserve"> STYLEREF CharDivNo \*charformat </w:instrText>
          </w:r>
          <w:r>
            <w:rPr>
              <w:b/>
            </w:rPr>
            <w:fldChar w:fldCharType="end"/>
          </w:r>
        </w:p>
      </w:tc>
    </w:tr>
    <w:tr w:rsidR="00F42730">
      <w:trPr>
        <w:cantSplit/>
      </w:trPr>
      <w:tc>
        <w:tcPr>
          <w:tcW w:w="5000" w:type="pct"/>
          <w:gridSpan w:val="2"/>
          <w:tcBorders>
            <w:bottom w:val="single" w:sz="4" w:space="0" w:color="auto"/>
          </w:tcBorders>
        </w:tcPr>
        <w:p w:rsidR="00F42730" w:rsidRDefault="00E771CD">
          <w:pPr>
            <w:pStyle w:val="HeaderOdd6"/>
          </w:pPr>
          <w:r>
            <w:fldChar w:fldCharType="begin"/>
          </w:r>
          <w:r>
            <w:instrText xml:space="preserve"> DOCPROPERTY "Company"  \* MERGEFORMAT </w:instrText>
          </w:r>
          <w:r>
            <w:fldChar w:fldCharType="separate"/>
          </w:r>
          <w:r w:rsidR="00BF6FDF">
            <w:t>Rule</w:t>
          </w:r>
          <w:r>
            <w:fldChar w:fldCharType="end"/>
          </w:r>
          <w:r w:rsidR="00F42730">
            <w:t xml:space="preserve"> </w:t>
          </w:r>
          <w:r>
            <w:fldChar w:fldCharType="begin"/>
          </w:r>
          <w:r>
            <w:instrText xml:space="preserve"> STYLEREF CharSectNo \*charformat </w:instrText>
          </w:r>
          <w:r>
            <w:fldChar w:fldCharType="separate"/>
          </w:r>
          <w:r>
            <w:rPr>
              <w:noProof/>
            </w:rPr>
            <w:t>28</w:t>
          </w:r>
          <w:r>
            <w:rPr>
              <w:noProof/>
            </w:rPr>
            <w:fldChar w:fldCharType="end"/>
          </w:r>
        </w:p>
      </w:tc>
    </w:tr>
  </w:tbl>
  <w:p w:rsidR="00F42730" w:rsidRDefault="00F427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42730">
      <w:trPr>
        <w:jc w:val="center"/>
      </w:trPr>
      <w:tc>
        <w:tcPr>
          <w:tcW w:w="1340" w:type="dxa"/>
        </w:tcPr>
        <w:p w:rsidR="00F42730" w:rsidRDefault="00F42730">
          <w:pPr>
            <w:pStyle w:val="HeaderEven"/>
          </w:pPr>
        </w:p>
      </w:tc>
      <w:tc>
        <w:tcPr>
          <w:tcW w:w="6583" w:type="dxa"/>
        </w:tcPr>
        <w:p w:rsidR="00F42730" w:rsidRDefault="00F42730">
          <w:pPr>
            <w:pStyle w:val="HeaderEven"/>
          </w:pPr>
        </w:p>
      </w:tc>
    </w:tr>
    <w:tr w:rsidR="00F42730">
      <w:trPr>
        <w:jc w:val="center"/>
      </w:trPr>
      <w:tc>
        <w:tcPr>
          <w:tcW w:w="7923" w:type="dxa"/>
          <w:gridSpan w:val="2"/>
          <w:tcBorders>
            <w:bottom w:val="single" w:sz="4" w:space="0" w:color="auto"/>
          </w:tcBorders>
        </w:tcPr>
        <w:p w:rsidR="00F42730" w:rsidRDefault="00F42730">
          <w:pPr>
            <w:pStyle w:val="HeaderEven6"/>
          </w:pPr>
          <w:r>
            <w:t>Dictionary</w:t>
          </w:r>
        </w:p>
      </w:tc>
    </w:tr>
  </w:tbl>
  <w:p w:rsidR="00F42730" w:rsidRDefault="00F427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42730">
      <w:trPr>
        <w:jc w:val="center"/>
      </w:trPr>
      <w:tc>
        <w:tcPr>
          <w:tcW w:w="6583" w:type="dxa"/>
        </w:tcPr>
        <w:p w:rsidR="00F42730" w:rsidRDefault="00F42730">
          <w:pPr>
            <w:pStyle w:val="HeaderOdd"/>
          </w:pPr>
        </w:p>
      </w:tc>
      <w:tc>
        <w:tcPr>
          <w:tcW w:w="1340" w:type="dxa"/>
        </w:tcPr>
        <w:p w:rsidR="00F42730" w:rsidRDefault="00F42730">
          <w:pPr>
            <w:pStyle w:val="HeaderOdd"/>
          </w:pPr>
        </w:p>
      </w:tc>
    </w:tr>
    <w:tr w:rsidR="00F42730">
      <w:trPr>
        <w:jc w:val="center"/>
      </w:trPr>
      <w:tc>
        <w:tcPr>
          <w:tcW w:w="7923" w:type="dxa"/>
          <w:gridSpan w:val="2"/>
          <w:tcBorders>
            <w:bottom w:val="single" w:sz="4" w:space="0" w:color="auto"/>
          </w:tcBorders>
        </w:tcPr>
        <w:p w:rsidR="00F42730" w:rsidRDefault="00F42730">
          <w:pPr>
            <w:pStyle w:val="HeaderOdd6"/>
          </w:pPr>
          <w:r>
            <w:t>Dictionary</w:t>
          </w:r>
        </w:p>
      </w:tc>
    </w:tr>
  </w:tbl>
  <w:p w:rsidR="00F42730" w:rsidRDefault="00F42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8B5A8776"/>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D463D"/>
    <w:multiLevelType w:val="multilevel"/>
    <w:tmpl w:val="4066F4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6"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62FE43B4"/>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190AEB7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B2021DD"/>
    <w:multiLevelType w:val="multilevel"/>
    <w:tmpl w:val="EAEE62E6"/>
    <w:name w:val="SchClause"/>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D13081"/>
    <w:multiLevelType w:val="multilevel"/>
    <w:tmpl w:val="326E2F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50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38" w15:restartNumberingAfterBreak="0">
    <w:nsid w:val="602E02F0"/>
    <w:multiLevelType w:val="hybridMultilevel"/>
    <w:tmpl w:val="E048E038"/>
    <w:name w:val="Shading"/>
    <w:lvl w:ilvl="0" w:tplc="3700722C">
      <w:start w:val="1"/>
      <w:numFmt w:val="bullet"/>
      <w:lvlText w:val=""/>
      <w:lvlJc w:val="left"/>
      <w:pPr>
        <w:tabs>
          <w:tab w:val="num" w:pos="2000"/>
        </w:tabs>
        <w:ind w:left="2000" w:hanging="400"/>
      </w:pPr>
      <w:rPr>
        <w:rFonts w:ascii="Symbol" w:hAnsi="Symbol" w:hint="default"/>
        <w:sz w:val="20"/>
      </w:rPr>
    </w:lvl>
    <w:lvl w:ilvl="1" w:tplc="6B727892" w:tentative="1">
      <w:start w:val="1"/>
      <w:numFmt w:val="bullet"/>
      <w:lvlText w:val="o"/>
      <w:lvlJc w:val="left"/>
      <w:pPr>
        <w:tabs>
          <w:tab w:val="num" w:pos="1440"/>
        </w:tabs>
        <w:ind w:left="1440" w:hanging="360"/>
      </w:pPr>
      <w:rPr>
        <w:rFonts w:ascii="Courier New" w:hAnsi="Courier New" w:hint="default"/>
      </w:rPr>
    </w:lvl>
    <w:lvl w:ilvl="2" w:tplc="E20EC330" w:tentative="1">
      <w:start w:val="1"/>
      <w:numFmt w:val="bullet"/>
      <w:lvlText w:val=""/>
      <w:lvlJc w:val="left"/>
      <w:pPr>
        <w:tabs>
          <w:tab w:val="num" w:pos="2160"/>
        </w:tabs>
        <w:ind w:left="2160" w:hanging="360"/>
      </w:pPr>
      <w:rPr>
        <w:rFonts w:ascii="Wingdings" w:hAnsi="Wingdings" w:hint="default"/>
      </w:rPr>
    </w:lvl>
    <w:lvl w:ilvl="3" w:tplc="B3A8D48A" w:tentative="1">
      <w:start w:val="1"/>
      <w:numFmt w:val="bullet"/>
      <w:lvlText w:val=""/>
      <w:lvlJc w:val="left"/>
      <w:pPr>
        <w:tabs>
          <w:tab w:val="num" w:pos="2880"/>
        </w:tabs>
        <w:ind w:left="2880" w:hanging="360"/>
      </w:pPr>
      <w:rPr>
        <w:rFonts w:ascii="Symbol" w:hAnsi="Symbol" w:hint="default"/>
      </w:rPr>
    </w:lvl>
    <w:lvl w:ilvl="4" w:tplc="741CDBAC" w:tentative="1">
      <w:start w:val="1"/>
      <w:numFmt w:val="bullet"/>
      <w:lvlText w:val="o"/>
      <w:lvlJc w:val="left"/>
      <w:pPr>
        <w:tabs>
          <w:tab w:val="num" w:pos="3600"/>
        </w:tabs>
        <w:ind w:left="3600" w:hanging="360"/>
      </w:pPr>
      <w:rPr>
        <w:rFonts w:ascii="Courier New" w:hAnsi="Courier New" w:hint="default"/>
      </w:rPr>
    </w:lvl>
    <w:lvl w:ilvl="5" w:tplc="F3A6C576" w:tentative="1">
      <w:start w:val="1"/>
      <w:numFmt w:val="bullet"/>
      <w:lvlText w:val=""/>
      <w:lvlJc w:val="left"/>
      <w:pPr>
        <w:tabs>
          <w:tab w:val="num" w:pos="4320"/>
        </w:tabs>
        <w:ind w:left="4320" w:hanging="360"/>
      </w:pPr>
      <w:rPr>
        <w:rFonts w:ascii="Wingdings" w:hAnsi="Wingdings" w:hint="default"/>
      </w:rPr>
    </w:lvl>
    <w:lvl w:ilvl="6" w:tplc="EA2AF3F0" w:tentative="1">
      <w:start w:val="1"/>
      <w:numFmt w:val="bullet"/>
      <w:lvlText w:val=""/>
      <w:lvlJc w:val="left"/>
      <w:pPr>
        <w:tabs>
          <w:tab w:val="num" w:pos="5040"/>
        </w:tabs>
        <w:ind w:left="5040" w:hanging="360"/>
      </w:pPr>
      <w:rPr>
        <w:rFonts w:ascii="Symbol" w:hAnsi="Symbol" w:hint="default"/>
      </w:rPr>
    </w:lvl>
    <w:lvl w:ilvl="7" w:tplc="025C0266" w:tentative="1">
      <w:start w:val="1"/>
      <w:numFmt w:val="bullet"/>
      <w:lvlText w:val="o"/>
      <w:lvlJc w:val="left"/>
      <w:pPr>
        <w:tabs>
          <w:tab w:val="num" w:pos="5760"/>
        </w:tabs>
        <w:ind w:left="5760" w:hanging="360"/>
      </w:pPr>
      <w:rPr>
        <w:rFonts w:ascii="Courier New" w:hAnsi="Courier New" w:hint="default"/>
      </w:rPr>
    </w:lvl>
    <w:lvl w:ilvl="8" w:tplc="729C39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70F7AC8"/>
    <w:multiLevelType w:val="hybridMultilevel"/>
    <w:tmpl w:val="20DCE066"/>
    <w:name w:val="SchClause2"/>
    <w:lvl w:ilvl="0" w:tplc="22300386">
      <w:start w:val="1"/>
      <w:numFmt w:val="bullet"/>
      <w:lvlText w:val=""/>
      <w:lvlJc w:val="left"/>
      <w:pPr>
        <w:tabs>
          <w:tab w:val="num" w:pos="2800"/>
        </w:tabs>
        <w:ind w:left="2800" w:hanging="400"/>
      </w:pPr>
      <w:rPr>
        <w:rFonts w:ascii="Symbol" w:hAnsi="Symbol" w:hint="default"/>
        <w:sz w:val="20"/>
      </w:rPr>
    </w:lvl>
    <w:lvl w:ilvl="1" w:tplc="99F60F76" w:tentative="1">
      <w:start w:val="1"/>
      <w:numFmt w:val="bullet"/>
      <w:lvlText w:val="o"/>
      <w:lvlJc w:val="left"/>
      <w:pPr>
        <w:tabs>
          <w:tab w:val="num" w:pos="1440"/>
        </w:tabs>
        <w:ind w:left="1440" w:hanging="360"/>
      </w:pPr>
      <w:rPr>
        <w:rFonts w:ascii="Courier New" w:hAnsi="Courier New" w:hint="default"/>
      </w:rPr>
    </w:lvl>
    <w:lvl w:ilvl="2" w:tplc="A7A4F080" w:tentative="1">
      <w:start w:val="1"/>
      <w:numFmt w:val="bullet"/>
      <w:lvlText w:val=""/>
      <w:lvlJc w:val="left"/>
      <w:pPr>
        <w:tabs>
          <w:tab w:val="num" w:pos="2160"/>
        </w:tabs>
        <w:ind w:left="2160" w:hanging="360"/>
      </w:pPr>
      <w:rPr>
        <w:rFonts w:ascii="Wingdings" w:hAnsi="Wingdings" w:hint="default"/>
      </w:rPr>
    </w:lvl>
    <w:lvl w:ilvl="3" w:tplc="249CCD2E" w:tentative="1">
      <w:start w:val="1"/>
      <w:numFmt w:val="bullet"/>
      <w:lvlText w:val=""/>
      <w:lvlJc w:val="left"/>
      <w:pPr>
        <w:tabs>
          <w:tab w:val="num" w:pos="2880"/>
        </w:tabs>
        <w:ind w:left="2880" w:hanging="360"/>
      </w:pPr>
      <w:rPr>
        <w:rFonts w:ascii="Symbol" w:hAnsi="Symbol" w:hint="default"/>
      </w:rPr>
    </w:lvl>
    <w:lvl w:ilvl="4" w:tplc="E5B285DE" w:tentative="1">
      <w:start w:val="1"/>
      <w:numFmt w:val="bullet"/>
      <w:lvlText w:val="o"/>
      <w:lvlJc w:val="left"/>
      <w:pPr>
        <w:tabs>
          <w:tab w:val="num" w:pos="3600"/>
        </w:tabs>
        <w:ind w:left="3600" w:hanging="360"/>
      </w:pPr>
      <w:rPr>
        <w:rFonts w:ascii="Courier New" w:hAnsi="Courier New" w:hint="default"/>
      </w:rPr>
    </w:lvl>
    <w:lvl w:ilvl="5" w:tplc="3FE80A88" w:tentative="1">
      <w:start w:val="1"/>
      <w:numFmt w:val="bullet"/>
      <w:lvlText w:val=""/>
      <w:lvlJc w:val="left"/>
      <w:pPr>
        <w:tabs>
          <w:tab w:val="num" w:pos="4320"/>
        </w:tabs>
        <w:ind w:left="4320" w:hanging="360"/>
      </w:pPr>
      <w:rPr>
        <w:rFonts w:ascii="Wingdings" w:hAnsi="Wingdings" w:hint="default"/>
      </w:rPr>
    </w:lvl>
    <w:lvl w:ilvl="6" w:tplc="72F46408" w:tentative="1">
      <w:start w:val="1"/>
      <w:numFmt w:val="bullet"/>
      <w:lvlText w:val=""/>
      <w:lvlJc w:val="left"/>
      <w:pPr>
        <w:tabs>
          <w:tab w:val="num" w:pos="5040"/>
        </w:tabs>
        <w:ind w:left="5040" w:hanging="360"/>
      </w:pPr>
      <w:rPr>
        <w:rFonts w:ascii="Symbol" w:hAnsi="Symbol" w:hint="default"/>
      </w:rPr>
    </w:lvl>
    <w:lvl w:ilvl="7" w:tplc="1A408A9C" w:tentative="1">
      <w:start w:val="1"/>
      <w:numFmt w:val="bullet"/>
      <w:lvlText w:val="o"/>
      <w:lvlJc w:val="left"/>
      <w:pPr>
        <w:tabs>
          <w:tab w:val="num" w:pos="5760"/>
        </w:tabs>
        <w:ind w:left="5760" w:hanging="360"/>
      </w:pPr>
      <w:rPr>
        <w:rFonts w:ascii="Courier New" w:hAnsi="Courier New" w:hint="default"/>
      </w:rPr>
    </w:lvl>
    <w:lvl w:ilvl="8" w:tplc="FF0403E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3" w15:restartNumberingAfterBreak="0">
    <w:nsid w:val="7BA947E9"/>
    <w:multiLevelType w:val="singleLevel"/>
    <w:tmpl w:val="C56082B2"/>
    <w:lvl w:ilvl="0">
      <w:start w:val="1"/>
      <w:numFmt w:val="decimal"/>
      <w:lvlRestart w:val="0"/>
      <w:lvlText w:val="%1"/>
      <w:lvlJc w:val="left"/>
      <w:pPr>
        <w:tabs>
          <w:tab w:val="num" w:pos="1500"/>
        </w:tabs>
        <w:ind w:left="1500" w:hanging="400"/>
      </w:pPr>
      <w:rPr>
        <w:b/>
        <w:i w:val="0"/>
      </w:r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3"/>
  </w:num>
  <w:num w:numId="2">
    <w:abstractNumId w:val="27"/>
  </w:num>
  <w:num w:numId="3">
    <w:abstractNumId w:val="39"/>
  </w:num>
  <w:num w:numId="4">
    <w:abstractNumId w:val="30"/>
  </w:num>
  <w:num w:numId="5">
    <w:abstractNumId w:val="33"/>
  </w:num>
  <w:num w:numId="6">
    <w:abstractNumId w:val="24"/>
  </w:num>
  <w:num w:numId="7">
    <w:abstractNumId w:val="25"/>
  </w:num>
  <w:num w:numId="8">
    <w:abstractNumId w:val="28"/>
  </w:num>
  <w:num w:numId="9">
    <w:abstractNumId w:val="42"/>
  </w:num>
  <w:num w:numId="10">
    <w:abstractNumId w:val="20"/>
  </w:num>
  <w:num w:numId="11">
    <w:abstractNumId w:val="29"/>
  </w:num>
  <w:num w:numId="12">
    <w:abstractNumId w:val="10"/>
  </w:num>
  <w:num w:numId="13">
    <w:abstractNumId w:val="34"/>
  </w:num>
  <w:num w:numId="14">
    <w:abstractNumId w:val="14"/>
  </w:num>
  <w:num w:numId="15">
    <w:abstractNumId w:val="26"/>
  </w:num>
  <w:num w:numId="16">
    <w:abstractNumId w:val="19"/>
  </w:num>
  <w:num w:numId="17">
    <w:abstractNumId w:val="40"/>
  </w:num>
  <w:num w:numId="18">
    <w:abstractNumId w:val="38"/>
  </w:num>
  <w:num w:numId="19">
    <w:abstractNumId w:val="11"/>
  </w:num>
  <w:num w:numId="20">
    <w:abstractNumId w:val="17"/>
  </w:num>
  <w:num w:numId="21">
    <w:abstractNumId w:val="21"/>
  </w:num>
  <w:num w:numId="22">
    <w:abstractNumId w:val="37"/>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12"/>
  </w:num>
  <w:num w:numId="32">
    <w:abstractNumId w:val="32"/>
  </w:num>
  <w:num w:numId="33">
    <w:abstractNumId w:val="31"/>
  </w:num>
  <w:num w:numId="34">
    <w:abstractNumId w:val="36"/>
  </w:num>
  <w:num w:numId="35">
    <w:abstractNumId w:val="44"/>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0F"/>
    <w:rsid w:val="000025FD"/>
    <w:rsid w:val="000073B1"/>
    <w:rsid w:val="00010D2F"/>
    <w:rsid w:val="0003242E"/>
    <w:rsid w:val="00045CB0"/>
    <w:rsid w:val="00051373"/>
    <w:rsid w:val="000521B7"/>
    <w:rsid w:val="000641AF"/>
    <w:rsid w:val="000733F4"/>
    <w:rsid w:val="000741E8"/>
    <w:rsid w:val="0007621B"/>
    <w:rsid w:val="00082E65"/>
    <w:rsid w:val="00084EB7"/>
    <w:rsid w:val="000913D0"/>
    <w:rsid w:val="000970DD"/>
    <w:rsid w:val="000A2F3C"/>
    <w:rsid w:val="000A3A4C"/>
    <w:rsid w:val="000B58CB"/>
    <w:rsid w:val="000C7832"/>
    <w:rsid w:val="000F350B"/>
    <w:rsid w:val="000F3989"/>
    <w:rsid w:val="000F768C"/>
    <w:rsid w:val="001042AB"/>
    <w:rsid w:val="001078A0"/>
    <w:rsid w:val="001101A5"/>
    <w:rsid w:val="00116219"/>
    <w:rsid w:val="00120382"/>
    <w:rsid w:val="0013763E"/>
    <w:rsid w:val="001408B5"/>
    <w:rsid w:val="001441D5"/>
    <w:rsid w:val="00155E40"/>
    <w:rsid w:val="00157836"/>
    <w:rsid w:val="00161B7C"/>
    <w:rsid w:val="001633B5"/>
    <w:rsid w:val="0016406F"/>
    <w:rsid w:val="001658EC"/>
    <w:rsid w:val="00175028"/>
    <w:rsid w:val="00182A0D"/>
    <w:rsid w:val="001A0F62"/>
    <w:rsid w:val="001A5509"/>
    <w:rsid w:val="001B6782"/>
    <w:rsid w:val="001B7EFB"/>
    <w:rsid w:val="001C366B"/>
    <w:rsid w:val="001C432B"/>
    <w:rsid w:val="001C564C"/>
    <w:rsid w:val="001D1C93"/>
    <w:rsid w:val="001E15D9"/>
    <w:rsid w:val="001E1F92"/>
    <w:rsid w:val="001E2988"/>
    <w:rsid w:val="001E7F99"/>
    <w:rsid w:val="001F1DCF"/>
    <w:rsid w:val="001F1EB1"/>
    <w:rsid w:val="001F2995"/>
    <w:rsid w:val="002172ED"/>
    <w:rsid w:val="0022149F"/>
    <w:rsid w:val="0022411D"/>
    <w:rsid w:val="00226009"/>
    <w:rsid w:val="002357B5"/>
    <w:rsid w:val="00240F8B"/>
    <w:rsid w:val="00242103"/>
    <w:rsid w:val="00257D4A"/>
    <w:rsid w:val="00267215"/>
    <w:rsid w:val="002679D6"/>
    <w:rsid w:val="00270F7A"/>
    <w:rsid w:val="00295AEF"/>
    <w:rsid w:val="002A5FA2"/>
    <w:rsid w:val="002C7499"/>
    <w:rsid w:val="002D5308"/>
    <w:rsid w:val="002E139B"/>
    <w:rsid w:val="002E3385"/>
    <w:rsid w:val="002E43A2"/>
    <w:rsid w:val="003124F5"/>
    <w:rsid w:val="00332801"/>
    <w:rsid w:val="0033500F"/>
    <w:rsid w:val="00336995"/>
    <w:rsid w:val="00336AAD"/>
    <w:rsid w:val="00344626"/>
    <w:rsid w:val="00346ADE"/>
    <w:rsid w:val="00346DEC"/>
    <w:rsid w:val="003574D1"/>
    <w:rsid w:val="00361A99"/>
    <w:rsid w:val="0038107C"/>
    <w:rsid w:val="003816A1"/>
    <w:rsid w:val="003863A9"/>
    <w:rsid w:val="0039148E"/>
    <w:rsid w:val="003A110F"/>
    <w:rsid w:val="003B3E70"/>
    <w:rsid w:val="003C135F"/>
    <w:rsid w:val="003D0DFC"/>
    <w:rsid w:val="003D5EF9"/>
    <w:rsid w:val="003D6165"/>
    <w:rsid w:val="003E1810"/>
    <w:rsid w:val="003E437E"/>
    <w:rsid w:val="003F0260"/>
    <w:rsid w:val="003F11C9"/>
    <w:rsid w:val="004005C3"/>
    <w:rsid w:val="0040136F"/>
    <w:rsid w:val="00403645"/>
    <w:rsid w:val="00413371"/>
    <w:rsid w:val="0041630C"/>
    <w:rsid w:val="0044422A"/>
    <w:rsid w:val="00453786"/>
    <w:rsid w:val="00462C99"/>
    <w:rsid w:val="0046496B"/>
    <w:rsid w:val="004948BF"/>
    <w:rsid w:val="0049669E"/>
    <w:rsid w:val="004A18BC"/>
    <w:rsid w:val="004A40DE"/>
    <w:rsid w:val="004A75CF"/>
    <w:rsid w:val="004B5B98"/>
    <w:rsid w:val="004B5F4F"/>
    <w:rsid w:val="004C14A0"/>
    <w:rsid w:val="004C4E4B"/>
    <w:rsid w:val="004C6300"/>
    <w:rsid w:val="004D1FC9"/>
    <w:rsid w:val="004D7C6C"/>
    <w:rsid w:val="004E1797"/>
    <w:rsid w:val="004E5C76"/>
    <w:rsid w:val="004F3B50"/>
    <w:rsid w:val="00513118"/>
    <w:rsid w:val="00521F9C"/>
    <w:rsid w:val="0053061E"/>
    <w:rsid w:val="00532860"/>
    <w:rsid w:val="005377E5"/>
    <w:rsid w:val="00546A95"/>
    <w:rsid w:val="00546F17"/>
    <w:rsid w:val="00557827"/>
    <w:rsid w:val="00561CBA"/>
    <w:rsid w:val="005668B9"/>
    <w:rsid w:val="005810C2"/>
    <w:rsid w:val="00583B24"/>
    <w:rsid w:val="005A4D61"/>
    <w:rsid w:val="005B0CB7"/>
    <w:rsid w:val="005B23E4"/>
    <w:rsid w:val="005C0D9F"/>
    <w:rsid w:val="005C28C5"/>
    <w:rsid w:val="005C5DC3"/>
    <w:rsid w:val="005D0CB8"/>
    <w:rsid w:val="005D43E8"/>
    <w:rsid w:val="005E14CB"/>
    <w:rsid w:val="005E292F"/>
    <w:rsid w:val="00610701"/>
    <w:rsid w:val="00612A93"/>
    <w:rsid w:val="0061429B"/>
    <w:rsid w:val="00623525"/>
    <w:rsid w:val="0063459C"/>
    <w:rsid w:val="0065550E"/>
    <w:rsid w:val="00660DAB"/>
    <w:rsid w:val="006630A9"/>
    <w:rsid w:val="00667481"/>
    <w:rsid w:val="006753EA"/>
    <w:rsid w:val="00675988"/>
    <w:rsid w:val="00680394"/>
    <w:rsid w:val="00680D69"/>
    <w:rsid w:val="00685233"/>
    <w:rsid w:val="006A008A"/>
    <w:rsid w:val="006A7814"/>
    <w:rsid w:val="006B040D"/>
    <w:rsid w:val="006B336A"/>
    <w:rsid w:val="006B49DA"/>
    <w:rsid w:val="006C265F"/>
    <w:rsid w:val="006C46AD"/>
    <w:rsid w:val="006C5782"/>
    <w:rsid w:val="006D10EA"/>
    <w:rsid w:val="006D146E"/>
    <w:rsid w:val="006D4517"/>
    <w:rsid w:val="006E06B0"/>
    <w:rsid w:val="006E128E"/>
    <w:rsid w:val="006E5C74"/>
    <w:rsid w:val="006F0961"/>
    <w:rsid w:val="006F362B"/>
    <w:rsid w:val="00700158"/>
    <w:rsid w:val="00705054"/>
    <w:rsid w:val="007158EF"/>
    <w:rsid w:val="00724168"/>
    <w:rsid w:val="007404DE"/>
    <w:rsid w:val="00747C76"/>
    <w:rsid w:val="00750072"/>
    <w:rsid w:val="00756CF6"/>
    <w:rsid w:val="007C37FE"/>
    <w:rsid w:val="007D6CFA"/>
    <w:rsid w:val="007D78B4"/>
    <w:rsid w:val="007E151E"/>
    <w:rsid w:val="007E5278"/>
    <w:rsid w:val="007F12F6"/>
    <w:rsid w:val="008033D8"/>
    <w:rsid w:val="00810832"/>
    <w:rsid w:val="00813918"/>
    <w:rsid w:val="008211B6"/>
    <w:rsid w:val="00833D67"/>
    <w:rsid w:val="008408BA"/>
    <w:rsid w:val="00842AE9"/>
    <w:rsid w:val="00852146"/>
    <w:rsid w:val="00861C68"/>
    <w:rsid w:val="00876E69"/>
    <w:rsid w:val="00881CA8"/>
    <w:rsid w:val="008C05B3"/>
    <w:rsid w:val="008C7063"/>
    <w:rsid w:val="00904D9D"/>
    <w:rsid w:val="009057C9"/>
    <w:rsid w:val="00910179"/>
    <w:rsid w:val="00920629"/>
    <w:rsid w:val="00920D07"/>
    <w:rsid w:val="009247EA"/>
    <w:rsid w:val="009251C3"/>
    <w:rsid w:val="0092589A"/>
    <w:rsid w:val="00925BBA"/>
    <w:rsid w:val="0093030B"/>
    <w:rsid w:val="00945C65"/>
    <w:rsid w:val="00960145"/>
    <w:rsid w:val="0096521C"/>
    <w:rsid w:val="009663CD"/>
    <w:rsid w:val="00972F92"/>
    <w:rsid w:val="00984940"/>
    <w:rsid w:val="009875EC"/>
    <w:rsid w:val="00996AF1"/>
    <w:rsid w:val="009A16F7"/>
    <w:rsid w:val="009A331D"/>
    <w:rsid w:val="009B06AB"/>
    <w:rsid w:val="009B3084"/>
    <w:rsid w:val="009B6DAF"/>
    <w:rsid w:val="009B728B"/>
    <w:rsid w:val="009D5EE4"/>
    <w:rsid w:val="009D5FCA"/>
    <w:rsid w:val="009E0B01"/>
    <w:rsid w:val="009E469C"/>
    <w:rsid w:val="009E53A6"/>
    <w:rsid w:val="009F2175"/>
    <w:rsid w:val="009F5081"/>
    <w:rsid w:val="00A03547"/>
    <w:rsid w:val="00A07DC3"/>
    <w:rsid w:val="00A23A82"/>
    <w:rsid w:val="00A242AE"/>
    <w:rsid w:val="00A2689C"/>
    <w:rsid w:val="00A26AE2"/>
    <w:rsid w:val="00A3643A"/>
    <w:rsid w:val="00A43033"/>
    <w:rsid w:val="00A43BFF"/>
    <w:rsid w:val="00A5304D"/>
    <w:rsid w:val="00A55B51"/>
    <w:rsid w:val="00A63333"/>
    <w:rsid w:val="00A63DC4"/>
    <w:rsid w:val="00A74954"/>
    <w:rsid w:val="00A755AF"/>
    <w:rsid w:val="00A9212A"/>
    <w:rsid w:val="00A9222E"/>
    <w:rsid w:val="00A9358E"/>
    <w:rsid w:val="00A956AF"/>
    <w:rsid w:val="00A97C49"/>
    <w:rsid w:val="00AA0DFD"/>
    <w:rsid w:val="00AB3146"/>
    <w:rsid w:val="00AB6260"/>
    <w:rsid w:val="00AC0E79"/>
    <w:rsid w:val="00AC3B60"/>
    <w:rsid w:val="00AC3BE9"/>
    <w:rsid w:val="00AC53B9"/>
    <w:rsid w:val="00AD0663"/>
    <w:rsid w:val="00AD2E10"/>
    <w:rsid w:val="00AE2F1F"/>
    <w:rsid w:val="00AE6756"/>
    <w:rsid w:val="00AF4799"/>
    <w:rsid w:val="00B0171D"/>
    <w:rsid w:val="00B10FF7"/>
    <w:rsid w:val="00B24547"/>
    <w:rsid w:val="00B32B6C"/>
    <w:rsid w:val="00B33144"/>
    <w:rsid w:val="00B413C3"/>
    <w:rsid w:val="00B64931"/>
    <w:rsid w:val="00B65227"/>
    <w:rsid w:val="00B67A21"/>
    <w:rsid w:val="00B724E8"/>
    <w:rsid w:val="00B73317"/>
    <w:rsid w:val="00B85E1E"/>
    <w:rsid w:val="00B872A6"/>
    <w:rsid w:val="00B91A14"/>
    <w:rsid w:val="00B9300F"/>
    <w:rsid w:val="00BA1288"/>
    <w:rsid w:val="00BC3F72"/>
    <w:rsid w:val="00BD1876"/>
    <w:rsid w:val="00BF16EE"/>
    <w:rsid w:val="00BF6FDF"/>
    <w:rsid w:val="00C01AB8"/>
    <w:rsid w:val="00C2209A"/>
    <w:rsid w:val="00C23F7F"/>
    <w:rsid w:val="00C323E4"/>
    <w:rsid w:val="00C353DE"/>
    <w:rsid w:val="00C5531B"/>
    <w:rsid w:val="00C72EAA"/>
    <w:rsid w:val="00C85A4F"/>
    <w:rsid w:val="00C91952"/>
    <w:rsid w:val="00C91D31"/>
    <w:rsid w:val="00CA29E4"/>
    <w:rsid w:val="00CB3869"/>
    <w:rsid w:val="00CC2976"/>
    <w:rsid w:val="00CC3F15"/>
    <w:rsid w:val="00CC540C"/>
    <w:rsid w:val="00CD420B"/>
    <w:rsid w:val="00CD6F64"/>
    <w:rsid w:val="00CE275E"/>
    <w:rsid w:val="00CE4B8B"/>
    <w:rsid w:val="00CF0DF2"/>
    <w:rsid w:val="00D02191"/>
    <w:rsid w:val="00D02E41"/>
    <w:rsid w:val="00D04932"/>
    <w:rsid w:val="00D067E7"/>
    <w:rsid w:val="00D12207"/>
    <w:rsid w:val="00D26176"/>
    <w:rsid w:val="00D27295"/>
    <w:rsid w:val="00D45018"/>
    <w:rsid w:val="00D50939"/>
    <w:rsid w:val="00D5257A"/>
    <w:rsid w:val="00D63BBB"/>
    <w:rsid w:val="00D70D94"/>
    <w:rsid w:val="00D75685"/>
    <w:rsid w:val="00D80D72"/>
    <w:rsid w:val="00D83639"/>
    <w:rsid w:val="00D907D6"/>
    <w:rsid w:val="00D931FF"/>
    <w:rsid w:val="00D96A5A"/>
    <w:rsid w:val="00DA3F62"/>
    <w:rsid w:val="00DA6D83"/>
    <w:rsid w:val="00DC039A"/>
    <w:rsid w:val="00DC7787"/>
    <w:rsid w:val="00DD2C7D"/>
    <w:rsid w:val="00DD741F"/>
    <w:rsid w:val="00DD77C4"/>
    <w:rsid w:val="00DE029F"/>
    <w:rsid w:val="00DE0DF5"/>
    <w:rsid w:val="00DF60CC"/>
    <w:rsid w:val="00DF773C"/>
    <w:rsid w:val="00E002D2"/>
    <w:rsid w:val="00E10ACB"/>
    <w:rsid w:val="00E112B5"/>
    <w:rsid w:val="00E20F70"/>
    <w:rsid w:val="00E25528"/>
    <w:rsid w:val="00E30E4C"/>
    <w:rsid w:val="00E32A9E"/>
    <w:rsid w:val="00E32CD5"/>
    <w:rsid w:val="00E42FC3"/>
    <w:rsid w:val="00E43326"/>
    <w:rsid w:val="00E610E8"/>
    <w:rsid w:val="00E64D38"/>
    <w:rsid w:val="00E661E4"/>
    <w:rsid w:val="00E736C9"/>
    <w:rsid w:val="00E74917"/>
    <w:rsid w:val="00E771CD"/>
    <w:rsid w:val="00E8130B"/>
    <w:rsid w:val="00E835E6"/>
    <w:rsid w:val="00EA4AE4"/>
    <w:rsid w:val="00EA4F62"/>
    <w:rsid w:val="00EA6188"/>
    <w:rsid w:val="00EB4D54"/>
    <w:rsid w:val="00EC012E"/>
    <w:rsid w:val="00EC1F07"/>
    <w:rsid w:val="00EC4C15"/>
    <w:rsid w:val="00EC5C9B"/>
    <w:rsid w:val="00ED1C0F"/>
    <w:rsid w:val="00EE6501"/>
    <w:rsid w:val="00F0066E"/>
    <w:rsid w:val="00F0315D"/>
    <w:rsid w:val="00F06F80"/>
    <w:rsid w:val="00F072CA"/>
    <w:rsid w:val="00F302E6"/>
    <w:rsid w:val="00F30C89"/>
    <w:rsid w:val="00F31F8C"/>
    <w:rsid w:val="00F42730"/>
    <w:rsid w:val="00F42D10"/>
    <w:rsid w:val="00F43ADF"/>
    <w:rsid w:val="00F4576C"/>
    <w:rsid w:val="00F50FBD"/>
    <w:rsid w:val="00F7229E"/>
    <w:rsid w:val="00F806F0"/>
    <w:rsid w:val="00F96F4A"/>
    <w:rsid w:val="00FA2D75"/>
    <w:rsid w:val="00FA4515"/>
    <w:rsid w:val="00FD1147"/>
    <w:rsid w:val="00FE7E6F"/>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EA9DF4FB-BF53-43C2-852B-8E1DC514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3B1"/>
    <w:pPr>
      <w:tabs>
        <w:tab w:val="left" w:pos="0"/>
      </w:tabs>
    </w:pPr>
    <w:rPr>
      <w:sz w:val="24"/>
      <w:lang w:eastAsia="en-US"/>
    </w:rPr>
  </w:style>
  <w:style w:type="paragraph" w:styleId="Heading1">
    <w:name w:val="heading 1"/>
    <w:basedOn w:val="Normal"/>
    <w:next w:val="Normal"/>
    <w:qFormat/>
    <w:rsid w:val="000073B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073B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073B1"/>
    <w:pPr>
      <w:keepNext/>
      <w:spacing w:before="140"/>
      <w:outlineLvl w:val="2"/>
    </w:pPr>
    <w:rPr>
      <w:b/>
    </w:rPr>
  </w:style>
  <w:style w:type="paragraph" w:styleId="Heading4">
    <w:name w:val="heading 4"/>
    <w:basedOn w:val="Normal"/>
    <w:next w:val="Normal"/>
    <w:qFormat/>
    <w:rsid w:val="000073B1"/>
    <w:pPr>
      <w:keepNext/>
      <w:spacing w:before="240" w:after="60"/>
      <w:outlineLvl w:val="3"/>
    </w:pPr>
    <w:rPr>
      <w:rFonts w:ascii="Arial" w:hAnsi="Arial"/>
      <w:b/>
      <w:bCs/>
      <w:sz w:val="22"/>
      <w:szCs w:val="28"/>
    </w:rPr>
  </w:style>
  <w:style w:type="paragraph" w:styleId="Heading5">
    <w:name w:val="heading 5"/>
    <w:basedOn w:val="Normal"/>
    <w:next w:val="Normal"/>
    <w:qFormat/>
    <w:rsid w:val="009875EC"/>
    <w:pPr>
      <w:numPr>
        <w:ilvl w:val="4"/>
        <w:numId w:val="2"/>
      </w:numPr>
      <w:spacing w:before="240" w:after="60"/>
      <w:outlineLvl w:val="4"/>
    </w:pPr>
    <w:rPr>
      <w:sz w:val="22"/>
    </w:rPr>
  </w:style>
  <w:style w:type="paragraph" w:styleId="Heading6">
    <w:name w:val="heading 6"/>
    <w:basedOn w:val="Normal"/>
    <w:next w:val="Normal"/>
    <w:qFormat/>
    <w:rsid w:val="009875EC"/>
    <w:pPr>
      <w:numPr>
        <w:ilvl w:val="5"/>
        <w:numId w:val="2"/>
      </w:numPr>
      <w:spacing w:before="240" w:after="60"/>
      <w:outlineLvl w:val="5"/>
    </w:pPr>
    <w:rPr>
      <w:i/>
      <w:sz w:val="22"/>
    </w:rPr>
  </w:style>
  <w:style w:type="paragraph" w:styleId="Heading7">
    <w:name w:val="heading 7"/>
    <w:basedOn w:val="Normal"/>
    <w:next w:val="Normal"/>
    <w:qFormat/>
    <w:rsid w:val="009875EC"/>
    <w:pPr>
      <w:numPr>
        <w:ilvl w:val="6"/>
        <w:numId w:val="2"/>
      </w:numPr>
      <w:spacing w:before="240" w:after="60"/>
      <w:outlineLvl w:val="6"/>
    </w:pPr>
    <w:rPr>
      <w:rFonts w:ascii="Arial" w:hAnsi="Arial"/>
      <w:sz w:val="20"/>
    </w:rPr>
  </w:style>
  <w:style w:type="paragraph" w:styleId="Heading8">
    <w:name w:val="heading 8"/>
    <w:basedOn w:val="Normal"/>
    <w:next w:val="Normal"/>
    <w:qFormat/>
    <w:rsid w:val="009875EC"/>
    <w:pPr>
      <w:numPr>
        <w:ilvl w:val="7"/>
        <w:numId w:val="2"/>
      </w:numPr>
      <w:spacing w:before="240" w:after="60"/>
      <w:outlineLvl w:val="7"/>
    </w:pPr>
    <w:rPr>
      <w:rFonts w:ascii="Arial" w:hAnsi="Arial"/>
      <w:i/>
      <w:sz w:val="20"/>
    </w:rPr>
  </w:style>
  <w:style w:type="paragraph" w:styleId="Heading9">
    <w:name w:val="heading 9"/>
    <w:basedOn w:val="Normal"/>
    <w:next w:val="Normal"/>
    <w:qFormat/>
    <w:rsid w:val="009875EC"/>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073B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073B1"/>
  </w:style>
  <w:style w:type="paragraph" w:customStyle="1" w:styleId="00ClientCover">
    <w:name w:val="00ClientCover"/>
    <w:basedOn w:val="Normal"/>
    <w:rsid w:val="000073B1"/>
  </w:style>
  <w:style w:type="paragraph" w:customStyle="1" w:styleId="02Text">
    <w:name w:val="02Text"/>
    <w:basedOn w:val="Normal"/>
    <w:rsid w:val="000073B1"/>
  </w:style>
  <w:style w:type="paragraph" w:customStyle="1" w:styleId="BillBasic">
    <w:name w:val="BillBasic"/>
    <w:rsid w:val="000073B1"/>
    <w:pPr>
      <w:spacing w:before="140"/>
      <w:jc w:val="both"/>
    </w:pPr>
    <w:rPr>
      <w:sz w:val="24"/>
      <w:lang w:eastAsia="en-US"/>
    </w:rPr>
  </w:style>
  <w:style w:type="paragraph" w:styleId="Header">
    <w:name w:val="header"/>
    <w:basedOn w:val="Normal"/>
    <w:rsid w:val="000073B1"/>
    <w:pPr>
      <w:tabs>
        <w:tab w:val="center" w:pos="4153"/>
        <w:tab w:val="right" w:pos="8306"/>
      </w:tabs>
    </w:pPr>
  </w:style>
  <w:style w:type="paragraph" w:styleId="Footer">
    <w:name w:val="footer"/>
    <w:basedOn w:val="Normal"/>
    <w:link w:val="FooterChar"/>
    <w:rsid w:val="000073B1"/>
    <w:pPr>
      <w:spacing w:before="120" w:line="240" w:lineRule="exact"/>
    </w:pPr>
    <w:rPr>
      <w:rFonts w:ascii="Arial" w:hAnsi="Arial"/>
      <w:sz w:val="18"/>
    </w:rPr>
  </w:style>
  <w:style w:type="paragraph" w:customStyle="1" w:styleId="Billname">
    <w:name w:val="Billname"/>
    <w:basedOn w:val="Normal"/>
    <w:rsid w:val="000073B1"/>
    <w:pPr>
      <w:spacing w:before="1220"/>
    </w:pPr>
    <w:rPr>
      <w:rFonts w:ascii="Arial" w:hAnsi="Arial"/>
      <w:b/>
      <w:sz w:val="40"/>
    </w:rPr>
  </w:style>
  <w:style w:type="paragraph" w:customStyle="1" w:styleId="BillBasicHeading">
    <w:name w:val="BillBasicHeading"/>
    <w:basedOn w:val="BillBasic"/>
    <w:rsid w:val="000073B1"/>
    <w:pPr>
      <w:keepNext/>
      <w:tabs>
        <w:tab w:val="left" w:pos="2600"/>
      </w:tabs>
      <w:jc w:val="left"/>
    </w:pPr>
    <w:rPr>
      <w:rFonts w:ascii="Arial" w:hAnsi="Arial"/>
      <w:b/>
    </w:rPr>
  </w:style>
  <w:style w:type="paragraph" w:customStyle="1" w:styleId="EnactingWordsRules">
    <w:name w:val="EnactingWordsRules"/>
    <w:basedOn w:val="EnactingWords"/>
    <w:rsid w:val="000073B1"/>
    <w:pPr>
      <w:spacing w:before="240"/>
    </w:pPr>
  </w:style>
  <w:style w:type="paragraph" w:customStyle="1" w:styleId="EnactingWords">
    <w:name w:val="EnactingWords"/>
    <w:basedOn w:val="BillBasic"/>
    <w:rsid w:val="000073B1"/>
    <w:pPr>
      <w:spacing w:before="120"/>
    </w:pPr>
  </w:style>
  <w:style w:type="paragraph" w:customStyle="1" w:styleId="BillCrest">
    <w:name w:val="Bill Crest"/>
    <w:basedOn w:val="Normal"/>
    <w:next w:val="Normal"/>
    <w:rsid w:val="000073B1"/>
    <w:pPr>
      <w:tabs>
        <w:tab w:val="center" w:pos="3160"/>
      </w:tabs>
      <w:spacing w:after="60"/>
    </w:pPr>
    <w:rPr>
      <w:sz w:val="216"/>
    </w:rPr>
  </w:style>
  <w:style w:type="paragraph" w:customStyle="1" w:styleId="Amain">
    <w:name w:val="A main"/>
    <w:basedOn w:val="BillBasic"/>
    <w:rsid w:val="000073B1"/>
    <w:pPr>
      <w:tabs>
        <w:tab w:val="right" w:pos="900"/>
        <w:tab w:val="left" w:pos="1100"/>
      </w:tabs>
      <w:ind w:left="1100" w:hanging="1100"/>
      <w:outlineLvl w:val="5"/>
    </w:pPr>
  </w:style>
  <w:style w:type="paragraph" w:customStyle="1" w:styleId="Amainreturn">
    <w:name w:val="A main return"/>
    <w:basedOn w:val="BillBasic"/>
    <w:rsid w:val="000073B1"/>
    <w:pPr>
      <w:ind w:left="1100"/>
    </w:pPr>
  </w:style>
  <w:style w:type="paragraph" w:customStyle="1" w:styleId="Apara">
    <w:name w:val="A para"/>
    <w:basedOn w:val="BillBasic"/>
    <w:rsid w:val="000073B1"/>
    <w:pPr>
      <w:tabs>
        <w:tab w:val="right" w:pos="1400"/>
        <w:tab w:val="left" w:pos="1600"/>
      </w:tabs>
      <w:ind w:left="1600" w:hanging="1600"/>
      <w:outlineLvl w:val="6"/>
    </w:pPr>
  </w:style>
  <w:style w:type="paragraph" w:customStyle="1" w:styleId="Asubpara">
    <w:name w:val="A subpara"/>
    <w:basedOn w:val="BillBasic"/>
    <w:rsid w:val="000073B1"/>
    <w:pPr>
      <w:tabs>
        <w:tab w:val="right" w:pos="1900"/>
        <w:tab w:val="left" w:pos="2100"/>
      </w:tabs>
      <w:ind w:left="2100" w:hanging="2100"/>
      <w:outlineLvl w:val="7"/>
    </w:pPr>
  </w:style>
  <w:style w:type="paragraph" w:customStyle="1" w:styleId="Asubsubpara">
    <w:name w:val="A subsubpara"/>
    <w:basedOn w:val="BillBasic"/>
    <w:rsid w:val="000073B1"/>
    <w:pPr>
      <w:tabs>
        <w:tab w:val="right" w:pos="2400"/>
        <w:tab w:val="left" w:pos="2600"/>
      </w:tabs>
      <w:ind w:left="2600" w:hanging="2600"/>
      <w:outlineLvl w:val="8"/>
    </w:pPr>
  </w:style>
  <w:style w:type="paragraph" w:customStyle="1" w:styleId="aDef">
    <w:name w:val="aDef"/>
    <w:basedOn w:val="BillBasic"/>
    <w:rsid w:val="000073B1"/>
    <w:pPr>
      <w:ind w:left="1100"/>
    </w:pPr>
  </w:style>
  <w:style w:type="paragraph" w:customStyle="1" w:styleId="aExamHead">
    <w:name w:val="aExam Head"/>
    <w:basedOn w:val="BillBasicHeading"/>
    <w:next w:val="aExam"/>
    <w:rsid w:val="000073B1"/>
    <w:pPr>
      <w:tabs>
        <w:tab w:val="clear" w:pos="2600"/>
      </w:tabs>
      <w:ind w:left="1100"/>
    </w:pPr>
    <w:rPr>
      <w:sz w:val="18"/>
    </w:rPr>
  </w:style>
  <w:style w:type="paragraph" w:customStyle="1" w:styleId="aExam">
    <w:name w:val="aExam"/>
    <w:basedOn w:val="aNoteSymb"/>
    <w:rsid w:val="000073B1"/>
    <w:pPr>
      <w:spacing w:before="60"/>
      <w:ind w:left="1100" w:firstLine="0"/>
    </w:pPr>
  </w:style>
  <w:style w:type="paragraph" w:customStyle="1" w:styleId="aNote">
    <w:name w:val="aNote"/>
    <w:basedOn w:val="BillBasic"/>
    <w:rsid w:val="000073B1"/>
    <w:pPr>
      <w:ind w:left="1900" w:hanging="800"/>
    </w:pPr>
    <w:rPr>
      <w:sz w:val="20"/>
    </w:rPr>
  </w:style>
  <w:style w:type="paragraph" w:customStyle="1" w:styleId="HeaderEven">
    <w:name w:val="HeaderEven"/>
    <w:basedOn w:val="Normal"/>
    <w:rsid w:val="000073B1"/>
    <w:rPr>
      <w:rFonts w:ascii="Arial" w:hAnsi="Arial"/>
      <w:sz w:val="18"/>
    </w:rPr>
  </w:style>
  <w:style w:type="paragraph" w:customStyle="1" w:styleId="HeaderEven6">
    <w:name w:val="HeaderEven6"/>
    <w:basedOn w:val="HeaderEven"/>
    <w:rsid w:val="000073B1"/>
    <w:pPr>
      <w:spacing w:before="120" w:after="60"/>
    </w:pPr>
  </w:style>
  <w:style w:type="paragraph" w:customStyle="1" w:styleId="HeaderOdd6">
    <w:name w:val="HeaderOdd6"/>
    <w:basedOn w:val="HeaderEven6"/>
    <w:rsid w:val="000073B1"/>
    <w:pPr>
      <w:jc w:val="right"/>
    </w:pPr>
  </w:style>
  <w:style w:type="paragraph" w:customStyle="1" w:styleId="HeaderOdd">
    <w:name w:val="HeaderOdd"/>
    <w:basedOn w:val="HeaderEven"/>
    <w:rsid w:val="000073B1"/>
    <w:pPr>
      <w:jc w:val="right"/>
    </w:pPr>
  </w:style>
  <w:style w:type="paragraph" w:customStyle="1" w:styleId="BillNo">
    <w:name w:val="BillNo"/>
    <w:basedOn w:val="BillBasicHeading"/>
    <w:rsid w:val="000073B1"/>
    <w:pPr>
      <w:keepNext w:val="0"/>
      <w:spacing w:before="240"/>
      <w:jc w:val="both"/>
    </w:pPr>
  </w:style>
  <w:style w:type="paragraph" w:customStyle="1" w:styleId="N-TOCheading">
    <w:name w:val="N-TOCheading"/>
    <w:basedOn w:val="BillBasicHeading"/>
    <w:next w:val="N-9pt"/>
    <w:rsid w:val="000073B1"/>
    <w:pPr>
      <w:pBdr>
        <w:bottom w:val="single" w:sz="4" w:space="1" w:color="auto"/>
      </w:pBdr>
      <w:spacing w:before="800"/>
    </w:pPr>
    <w:rPr>
      <w:sz w:val="32"/>
    </w:rPr>
  </w:style>
  <w:style w:type="paragraph" w:customStyle="1" w:styleId="N-9pt">
    <w:name w:val="N-9pt"/>
    <w:basedOn w:val="BillBasic"/>
    <w:next w:val="BillBasic"/>
    <w:rsid w:val="000073B1"/>
    <w:pPr>
      <w:keepNext/>
      <w:tabs>
        <w:tab w:val="right" w:pos="7707"/>
      </w:tabs>
      <w:spacing w:before="120"/>
    </w:pPr>
    <w:rPr>
      <w:rFonts w:ascii="Arial" w:hAnsi="Arial"/>
      <w:sz w:val="18"/>
    </w:rPr>
  </w:style>
  <w:style w:type="paragraph" w:customStyle="1" w:styleId="N-14pt">
    <w:name w:val="N-14pt"/>
    <w:basedOn w:val="BillBasic"/>
    <w:rsid w:val="000073B1"/>
    <w:pPr>
      <w:spacing w:before="0"/>
    </w:pPr>
    <w:rPr>
      <w:b/>
      <w:sz w:val="28"/>
    </w:rPr>
  </w:style>
  <w:style w:type="paragraph" w:customStyle="1" w:styleId="N-16pt">
    <w:name w:val="N-16pt"/>
    <w:basedOn w:val="BillBasic"/>
    <w:rsid w:val="000073B1"/>
    <w:pPr>
      <w:spacing w:before="800"/>
    </w:pPr>
    <w:rPr>
      <w:b/>
      <w:sz w:val="32"/>
    </w:rPr>
  </w:style>
  <w:style w:type="paragraph" w:customStyle="1" w:styleId="N-line3">
    <w:name w:val="N-line3"/>
    <w:basedOn w:val="BillBasic"/>
    <w:next w:val="BillBasic"/>
    <w:rsid w:val="000073B1"/>
    <w:pPr>
      <w:pBdr>
        <w:bottom w:val="single" w:sz="12" w:space="1" w:color="auto"/>
      </w:pBdr>
      <w:spacing w:before="60"/>
    </w:pPr>
  </w:style>
  <w:style w:type="paragraph" w:customStyle="1" w:styleId="Comment">
    <w:name w:val="Comment"/>
    <w:basedOn w:val="BillBasic"/>
    <w:rsid w:val="000073B1"/>
    <w:pPr>
      <w:tabs>
        <w:tab w:val="left" w:pos="1800"/>
      </w:tabs>
      <w:ind w:left="1300"/>
      <w:jc w:val="left"/>
    </w:pPr>
    <w:rPr>
      <w:b/>
      <w:sz w:val="18"/>
    </w:rPr>
  </w:style>
  <w:style w:type="paragraph" w:customStyle="1" w:styleId="FooterInfo">
    <w:name w:val="FooterInfo"/>
    <w:basedOn w:val="Normal"/>
    <w:rsid w:val="000073B1"/>
    <w:pPr>
      <w:tabs>
        <w:tab w:val="right" w:pos="7707"/>
      </w:tabs>
    </w:pPr>
    <w:rPr>
      <w:rFonts w:ascii="Arial" w:hAnsi="Arial"/>
      <w:sz w:val="18"/>
    </w:rPr>
  </w:style>
  <w:style w:type="paragraph" w:customStyle="1" w:styleId="AH1Chapter">
    <w:name w:val="A H1 Chapter"/>
    <w:basedOn w:val="BillBasicHeading"/>
    <w:next w:val="AH2Part"/>
    <w:rsid w:val="000073B1"/>
    <w:pPr>
      <w:spacing w:before="320"/>
      <w:ind w:left="2600" w:hanging="2600"/>
      <w:outlineLvl w:val="0"/>
    </w:pPr>
    <w:rPr>
      <w:sz w:val="34"/>
    </w:rPr>
  </w:style>
  <w:style w:type="paragraph" w:customStyle="1" w:styleId="AH2Part">
    <w:name w:val="A H2 Part"/>
    <w:basedOn w:val="BillBasicHeading"/>
    <w:next w:val="AH3Div"/>
    <w:rsid w:val="000073B1"/>
    <w:pPr>
      <w:spacing w:before="380"/>
      <w:ind w:left="2600" w:hanging="2600"/>
      <w:outlineLvl w:val="1"/>
    </w:pPr>
    <w:rPr>
      <w:sz w:val="32"/>
    </w:rPr>
  </w:style>
  <w:style w:type="paragraph" w:customStyle="1" w:styleId="AH3Div">
    <w:name w:val="A H3 Div"/>
    <w:basedOn w:val="BillBasicHeading"/>
    <w:next w:val="AH5Sec"/>
    <w:rsid w:val="000073B1"/>
    <w:pPr>
      <w:spacing w:before="240"/>
      <w:ind w:left="2600" w:hanging="2600"/>
      <w:outlineLvl w:val="2"/>
    </w:pPr>
    <w:rPr>
      <w:sz w:val="28"/>
    </w:rPr>
  </w:style>
  <w:style w:type="paragraph" w:customStyle="1" w:styleId="AH5Sec">
    <w:name w:val="A H5 Sec"/>
    <w:basedOn w:val="BillBasicHeading"/>
    <w:next w:val="Amain"/>
    <w:rsid w:val="000073B1"/>
    <w:pPr>
      <w:tabs>
        <w:tab w:val="clear" w:pos="2600"/>
        <w:tab w:val="left" w:pos="1100"/>
      </w:tabs>
      <w:spacing w:before="240"/>
      <w:ind w:left="1100" w:hanging="1100"/>
      <w:outlineLvl w:val="4"/>
    </w:pPr>
  </w:style>
  <w:style w:type="paragraph" w:customStyle="1" w:styleId="direction">
    <w:name w:val="direction"/>
    <w:basedOn w:val="BillBasic"/>
    <w:next w:val="AmainreturnSymb"/>
    <w:rsid w:val="000073B1"/>
    <w:pPr>
      <w:ind w:left="1100"/>
    </w:pPr>
    <w:rPr>
      <w:i/>
    </w:rPr>
  </w:style>
  <w:style w:type="paragraph" w:customStyle="1" w:styleId="AH4SubDiv">
    <w:name w:val="A H4 SubDiv"/>
    <w:basedOn w:val="BillBasicHeading"/>
    <w:next w:val="AH5Sec"/>
    <w:rsid w:val="000073B1"/>
    <w:pPr>
      <w:spacing w:before="240"/>
      <w:ind w:left="2600" w:hanging="2600"/>
      <w:outlineLvl w:val="3"/>
    </w:pPr>
    <w:rPr>
      <w:sz w:val="26"/>
    </w:rPr>
  </w:style>
  <w:style w:type="paragraph" w:customStyle="1" w:styleId="Sched-heading">
    <w:name w:val="Sched-heading"/>
    <w:basedOn w:val="BillBasicHeading"/>
    <w:next w:val="refSymb"/>
    <w:rsid w:val="000073B1"/>
    <w:pPr>
      <w:spacing w:before="380"/>
      <w:ind w:left="2600" w:hanging="2600"/>
      <w:outlineLvl w:val="0"/>
    </w:pPr>
    <w:rPr>
      <w:sz w:val="34"/>
    </w:rPr>
  </w:style>
  <w:style w:type="paragraph" w:customStyle="1" w:styleId="ref">
    <w:name w:val="ref"/>
    <w:basedOn w:val="BillBasic"/>
    <w:next w:val="Normal"/>
    <w:rsid w:val="000073B1"/>
    <w:pPr>
      <w:spacing w:before="60"/>
    </w:pPr>
    <w:rPr>
      <w:sz w:val="18"/>
    </w:rPr>
  </w:style>
  <w:style w:type="paragraph" w:customStyle="1" w:styleId="Sched-Part">
    <w:name w:val="Sched-Part"/>
    <w:basedOn w:val="BillBasicHeading"/>
    <w:next w:val="Sched-Form"/>
    <w:rsid w:val="000073B1"/>
    <w:pPr>
      <w:spacing w:before="380"/>
      <w:ind w:left="2600" w:hanging="2600"/>
      <w:outlineLvl w:val="1"/>
    </w:pPr>
    <w:rPr>
      <w:sz w:val="32"/>
    </w:rPr>
  </w:style>
  <w:style w:type="paragraph" w:customStyle="1" w:styleId="ShadedSchClause">
    <w:name w:val="Shaded Sch Clause"/>
    <w:basedOn w:val="Schclauseheading"/>
    <w:next w:val="direction"/>
    <w:rsid w:val="000073B1"/>
    <w:pPr>
      <w:shd w:val="pct25" w:color="auto" w:fill="auto"/>
      <w:outlineLvl w:val="3"/>
    </w:pPr>
  </w:style>
  <w:style w:type="paragraph" w:customStyle="1" w:styleId="Sched-Form">
    <w:name w:val="Sched-Form"/>
    <w:basedOn w:val="BillBasicHeading"/>
    <w:next w:val="Schclauseheading"/>
    <w:rsid w:val="000073B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073B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073B1"/>
    <w:pPr>
      <w:spacing w:before="320"/>
      <w:ind w:left="2600" w:hanging="2600"/>
      <w:jc w:val="both"/>
      <w:outlineLvl w:val="0"/>
    </w:pPr>
    <w:rPr>
      <w:sz w:val="34"/>
    </w:rPr>
  </w:style>
  <w:style w:type="paragraph" w:styleId="TOC7">
    <w:name w:val="toc 7"/>
    <w:basedOn w:val="TOC2"/>
    <w:next w:val="Normal"/>
    <w:autoRedefine/>
    <w:rsid w:val="000073B1"/>
    <w:pPr>
      <w:keepNext w:val="0"/>
      <w:spacing w:before="120"/>
    </w:pPr>
    <w:rPr>
      <w:sz w:val="20"/>
    </w:rPr>
  </w:style>
  <w:style w:type="paragraph" w:styleId="TOC2">
    <w:name w:val="toc 2"/>
    <w:basedOn w:val="Normal"/>
    <w:next w:val="Normal"/>
    <w:autoRedefine/>
    <w:rsid w:val="000073B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073B1"/>
    <w:pPr>
      <w:keepNext/>
      <w:tabs>
        <w:tab w:val="left" w:pos="400"/>
      </w:tabs>
      <w:spacing w:before="0"/>
      <w:jc w:val="left"/>
    </w:pPr>
    <w:rPr>
      <w:rFonts w:ascii="Arial" w:hAnsi="Arial"/>
      <w:b/>
      <w:sz w:val="28"/>
    </w:rPr>
  </w:style>
  <w:style w:type="paragraph" w:customStyle="1" w:styleId="EndNote2">
    <w:name w:val="EndNote2"/>
    <w:basedOn w:val="BillBasic"/>
    <w:rsid w:val="009875EC"/>
    <w:pPr>
      <w:keepNext/>
      <w:tabs>
        <w:tab w:val="left" w:pos="240"/>
      </w:tabs>
      <w:spacing w:before="160" w:after="80"/>
      <w:jc w:val="left"/>
    </w:pPr>
    <w:rPr>
      <w:b/>
      <w:sz w:val="18"/>
    </w:rPr>
  </w:style>
  <w:style w:type="paragraph" w:customStyle="1" w:styleId="IH1Chap">
    <w:name w:val="I H1 Chap"/>
    <w:basedOn w:val="BillBasicHeading"/>
    <w:next w:val="Normal"/>
    <w:rsid w:val="000073B1"/>
    <w:pPr>
      <w:spacing w:before="320"/>
      <w:ind w:left="2600" w:hanging="2600"/>
    </w:pPr>
    <w:rPr>
      <w:sz w:val="34"/>
    </w:rPr>
  </w:style>
  <w:style w:type="paragraph" w:customStyle="1" w:styleId="IH2Part">
    <w:name w:val="I H2 Part"/>
    <w:basedOn w:val="BillBasicHeading"/>
    <w:next w:val="Normal"/>
    <w:rsid w:val="000073B1"/>
    <w:pPr>
      <w:spacing w:before="380"/>
      <w:ind w:left="2600" w:hanging="2600"/>
    </w:pPr>
    <w:rPr>
      <w:sz w:val="32"/>
    </w:rPr>
  </w:style>
  <w:style w:type="paragraph" w:customStyle="1" w:styleId="IH3Div">
    <w:name w:val="I H3 Div"/>
    <w:basedOn w:val="BillBasicHeading"/>
    <w:next w:val="Normal"/>
    <w:rsid w:val="000073B1"/>
    <w:pPr>
      <w:spacing w:before="240"/>
      <w:ind w:left="2600" w:hanging="2600"/>
    </w:pPr>
    <w:rPr>
      <w:sz w:val="28"/>
    </w:rPr>
  </w:style>
  <w:style w:type="paragraph" w:customStyle="1" w:styleId="IH5Sec">
    <w:name w:val="I H5 Sec"/>
    <w:basedOn w:val="BillBasicHeading"/>
    <w:next w:val="Normal"/>
    <w:rsid w:val="000073B1"/>
    <w:pPr>
      <w:tabs>
        <w:tab w:val="clear" w:pos="2600"/>
        <w:tab w:val="left" w:pos="1100"/>
      </w:tabs>
      <w:spacing w:before="240"/>
      <w:ind w:left="1100" w:hanging="1100"/>
    </w:pPr>
  </w:style>
  <w:style w:type="paragraph" w:customStyle="1" w:styleId="IH4SubDiv">
    <w:name w:val="I H4 SubDiv"/>
    <w:basedOn w:val="BillBasicHeading"/>
    <w:next w:val="Normal"/>
    <w:rsid w:val="000073B1"/>
    <w:pPr>
      <w:spacing w:before="240"/>
      <w:ind w:left="2600" w:hanging="2600"/>
      <w:jc w:val="both"/>
    </w:pPr>
    <w:rPr>
      <w:sz w:val="26"/>
    </w:rPr>
  </w:style>
  <w:style w:type="character" w:styleId="LineNumber">
    <w:name w:val="line number"/>
    <w:basedOn w:val="DefaultParagraphFont"/>
    <w:rsid w:val="000073B1"/>
    <w:rPr>
      <w:rFonts w:ascii="Arial" w:hAnsi="Arial"/>
      <w:sz w:val="16"/>
    </w:rPr>
  </w:style>
  <w:style w:type="paragraph" w:customStyle="1" w:styleId="PageBreak">
    <w:name w:val="PageBreak"/>
    <w:basedOn w:val="Normal"/>
    <w:rsid w:val="000073B1"/>
    <w:rPr>
      <w:sz w:val="4"/>
    </w:rPr>
  </w:style>
  <w:style w:type="paragraph" w:customStyle="1" w:styleId="04Dictionary">
    <w:name w:val="04Dictionary"/>
    <w:basedOn w:val="Normal"/>
    <w:rsid w:val="000073B1"/>
  </w:style>
  <w:style w:type="paragraph" w:customStyle="1" w:styleId="N-line1">
    <w:name w:val="N-line1"/>
    <w:basedOn w:val="BillBasic"/>
    <w:rsid w:val="000073B1"/>
    <w:pPr>
      <w:pBdr>
        <w:bottom w:val="single" w:sz="4" w:space="0" w:color="auto"/>
      </w:pBdr>
      <w:spacing w:before="100"/>
      <w:ind w:left="2980" w:right="3020"/>
      <w:jc w:val="center"/>
    </w:pPr>
  </w:style>
  <w:style w:type="paragraph" w:customStyle="1" w:styleId="N-line2">
    <w:name w:val="N-line2"/>
    <w:basedOn w:val="Normal"/>
    <w:rsid w:val="000073B1"/>
    <w:pPr>
      <w:pBdr>
        <w:bottom w:val="single" w:sz="8" w:space="0" w:color="auto"/>
      </w:pBdr>
    </w:pPr>
  </w:style>
  <w:style w:type="paragraph" w:customStyle="1" w:styleId="EndNote">
    <w:name w:val="EndNote"/>
    <w:basedOn w:val="BillBasicHeading"/>
    <w:rsid w:val="000073B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073B1"/>
    <w:pPr>
      <w:tabs>
        <w:tab w:val="left" w:pos="700"/>
      </w:tabs>
      <w:spacing w:before="160"/>
      <w:ind w:left="700" w:hanging="700"/>
    </w:pPr>
    <w:rPr>
      <w:rFonts w:ascii="Arial (W1)" w:hAnsi="Arial (W1)"/>
    </w:rPr>
  </w:style>
  <w:style w:type="paragraph" w:customStyle="1" w:styleId="PenaltyHeading">
    <w:name w:val="PenaltyHeading"/>
    <w:basedOn w:val="Normal"/>
    <w:rsid w:val="000073B1"/>
    <w:pPr>
      <w:tabs>
        <w:tab w:val="left" w:pos="1100"/>
      </w:tabs>
      <w:spacing w:before="120"/>
      <w:ind w:left="1100" w:hanging="1100"/>
    </w:pPr>
    <w:rPr>
      <w:rFonts w:ascii="Arial" w:hAnsi="Arial"/>
      <w:b/>
      <w:sz w:val="20"/>
    </w:rPr>
  </w:style>
  <w:style w:type="paragraph" w:customStyle="1" w:styleId="05EndNote">
    <w:name w:val="05EndNote"/>
    <w:basedOn w:val="Normal"/>
    <w:rsid w:val="000073B1"/>
  </w:style>
  <w:style w:type="paragraph" w:customStyle="1" w:styleId="03Schedule">
    <w:name w:val="03Schedule"/>
    <w:basedOn w:val="Normal"/>
    <w:rsid w:val="000073B1"/>
  </w:style>
  <w:style w:type="paragraph" w:customStyle="1" w:styleId="ISched-heading">
    <w:name w:val="I Sched-heading"/>
    <w:basedOn w:val="BillBasicHeading"/>
    <w:next w:val="Normal"/>
    <w:rsid w:val="000073B1"/>
    <w:pPr>
      <w:spacing w:before="320"/>
      <w:ind w:left="2600" w:hanging="2600"/>
    </w:pPr>
    <w:rPr>
      <w:sz w:val="34"/>
    </w:rPr>
  </w:style>
  <w:style w:type="paragraph" w:customStyle="1" w:styleId="ISched-Part">
    <w:name w:val="I Sched-Part"/>
    <w:basedOn w:val="BillBasicHeading"/>
    <w:rsid w:val="000073B1"/>
    <w:pPr>
      <w:spacing w:before="380"/>
      <w:ind w:left="2600" w:hanging="2600"/>
    </w:pPr>
    <w:rPr>
      <w:sz w:val="32"/>
    </w:rPr>
  </w:style>
  <w:style w:type="paragraph" w:customStyle="1" w:styleId="ISched-form">
    <w:name w:val="I Sched-form"/>
    <w:basedOn w:val="BillBasicHeading"/>
    <w:rsid w:val="000073B1"/>
    <w:pPr>
      <w:tabs>
        <w:tab w:val="right" w:pos="7200"/>
      </w:tabs>
      <w:spacing w:before="240"/>
      <w:ind w:left="2600" w:hanging="2600"/>
    </w:pPr>
    <w:rPr>
      <w:sz w:val="28"/>
    </w:rPr>
  </w:style>
  <w:style w:type="paragraph" w:customStyle="1" w:styleId="ISchclauseheading">
    <w:name w:val="I Sch clause heading"/>
    <w:basedOn w:val="BillBasic"/>
    <w:rsid w:val="000073B1"/>
    <w:pPr>
      <w:keepNext/>
      <w:tabs>
        <w:tab w:val="left" w:pos="1100"/>
      </w:tabs>
      <w:spacing w:before="240"/>
      <w:ind w:left="1100" w:hanging="1100"/>
      <w:jc w:val="left"/>
    </w:pPr>
    <w:rPr>
      <w:rFonts w:ascii="Arial" w:hAnsi="Arial"/>
      <w:b/>
    </w:rPr>
  </w:style>
  <w:style w:type="paragraph" w:customStyle="1" w:styleId="IMain">
    <w:name w:val="I Main"/>
    <w:basedOn w:val="Amain"/>
    <w:rsid w:val="000073B1"/>
  </w:style>
  <w:style w:type="paragraph" w:customStyle="1" w:styleId="Ipara">
    <w:name w:val="I para"/>
    <w:basedOn w:val="Apara"/>
    <w:rsid w:val="000073B1"/>
    <w:pPr>
      <w:outlineLvl w:val="9"/>
    </w:pPr>
  </w:style>
  <w:style w:type="paragraph" w:customStyle="1" w:styleId="Isubpara">
    <w:name w:val="I subpara"/>
    <w:basedOn w:val="Asubpara"/>
    <w:rsid w:val="000073B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073B1"/>
    <w:pPr>
      <w:tabs>
        <w:tab w:val="clear" w:pos="2400"/>
        <w:tab w:val="clear" w:pos="2600"/>
        <w:tab w:val="right" w:pos="2460"/>
        <w:tab w:val="left" w:pos="2660"/>
      </w:tabs>
      <w:ind w:left="2660" w:hanging="2660"/>
    </w:pPr>
  </w:style>
  <w:style w:type="character" w:customStyle="1" w:styleId="CharSectNo">
    <w:name w:val="CharSectNo"/>
    <w:basedOn w:val="DefaultParagraphFont"/>
    <w:rsid w:val="000073B1"/>
  </w:style>
  <w:style w:type="character" w:customStyle="1" w:styleId="CharDivNo">
    <w:name w:val="CharDivNo"/>
    <w:basedOn w:val="DefaultParagraphFont"/>
    <w:rsid w:val="000073B1"/>
  </w:style>
  <w:style w:type="character" w:customStyle="1" w:styleId="CharDivText">
    <w:name w:val="CharDivText"/>
    <w:basedOn w:val="DefaultParagraphFont"/>
    <w:rsid w:val="000073B1"/>
  </w:style>
  <w:style w:type="character" w:customStyle="1" w:styleId="CharPartNo">
    <w:name w:val="CharPartNo"/>
    <w:basedOn w:val="DefaultParagraphFont"/>
    <w:rsid w:val="000073B1"/>
  </w:style>
  <w:style w:type="paragraph" w:customStyle="1" w:styleId="Placeholder">
    <w:name w:val="Placeholder"/>
    <w:basedOn w:val="Normal"/>
    <w:rsid w:val="000073B1"/>
    <w:rPr>
      <w:sz w:val="10"/>
    </w:rPr>
  </w:style>
  <w:style w:type="paragraph" w:styleId="PlainText">
    <w:name w:val="Plain Text"/>
    <w:basedOn w:val="Normal"/>
    <w:rsid w:val="000073B1"/>
    <w:rPr>
      <w:rFonts w:ascii="Courier New" w:hAnsi="Courier New"/>
      <w:sz w:val="20"/>
    </w:rPr>
  </w:style>
  <w:style w:type="character" w:customStyle="1" w:styleId="CharChapNo">
    <w:name w:val="CharChapNo"/>
    <w:basedOn w:val="DefaultParagraphFont"/>
    <w:rsid w:val="000073B1"/>
  </w:style>
  <w:style w:type="character" w:customStyle="1" w:styleId="CharChapText">
    <w:name w:val="CharChapText"/>
    <w:basedOn w:val="DefaultParagraphFont"/>
    <w:rsid w:val="000073B1"/>
  </w:style>
  <w:style w:type="character" w:customStyle="1" w:styleId="CharPartText">
    <w:name w:val="CharPartText"/>
    <w:basedOn w:val="DefaultParagraphFont"/>
    <w:rsid w:val="000073B1"/>
  </w:style>
  <w:style w:type="paragraph" w:styleId="TOC1">
    <w:name w:val="toc 1"/>
    <w:basedOn w:val="Normal"/>
    <w:next w:val="Normal"/>
    <w:autoRedefine/>
    <w:rsid w:val="000073B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073B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073B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0073B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0073B1"/>
  </w:style>
  <w:style w:type="paragraph" w:styleId="Title">
    <w:name w:val="Title"/>
    <w:basedOn w:val="Normal"/>
    <w:qFormat/>
    <w:rsid w:val="009875EC"/>
    <w:pPr>
      <w:spacing w:before="240" w:after="60"/>
      <w:jc w:val="center"/>
      <w:outlineLvl w:val="0"/>
    </w:pPr>
    <w:rPr>
      <w:rFonts w:ascii="Arial" w:hAnsi="Arial"/>
      <w:b/>
      <w:kern w:val="28"/>
      <w:sz w:val="32"/>
    </w:rPr>
  </w:style>
  <w:style w:type="paragraph" w:styleId="Signature">
    <w:name w:val="Signature"/>
    <w:basedOn w:val="Normal"/>
    <w:rsid w:val="000073B1"/>
    <w:pPr>
      <w:ind w:left="4252"/>
    </w:pPr>
  </w:style>
  <w:style w:type="paragraph" w:customStyle="1" w:styleId="ActNo">
    <w:name w:val="ActNo"/>
    <w:basedOn w:val="BillBasicHeading"/>
    <w:rsid w:val="000073B1"/>
    <w:pPr>
      <w:keepNext w:val="0"/>
      <w:tabs>
        <w:tab w:val="clear" w:pos="2600"/>
      </w:tabs>
      <w:spacing w:before="220"/>
    </w:pPr>
  </w:style>
  <w:style w:type="paragraph" w:customStyle="1" w:styleId="aParaNote">
    <w:name w:val="aParaNote"/>
    <w:basedOn w:val="BillBasic"/>
    <w:rsid w:val="000073B1"/>
    <w:pPr>
      <w:ind w:left="2840" w:hanging="1240"/>
    </w:pPr>
    <w:rPr>
      <w:sz w:val="20"/>
    </w:rPr>
  </w:style>
  <w:style w:type="paragraph" w:customStyle="1" w:styleId="aExamNum">
    <w:name w:val="aExamNum"/>
    <w:basedOn w:val="aExam"/>
    <w:rsid w:val="000073B1"/>
    <w:pPr>
      <w:ind w:left="1500" w:hanging="400"/>
    </w:pPr>
  </w:style>
  <w:style w:type="paragraph" w:customStyle="1" w:styleId="LongTitle">
    <w:name w:val="LongTitle"/>
    <w:basedOn w:val="BillBasic"/>
    <w:rsid w:val="000073B1"/>
    <w:pPr>
      <w:spacing w:before="300"/>
    </w:pPr>
  </w:style>
  <w:style w:type="paragraph" w:customStyle="1" w:styleId="Minister">
    <w:name w:val="Minister"/>
    <w:basedOn w:val="BillBasic"/>
    <w:rsid w:val="000073B1"/>
    <w:pPr>
      <w:spacing w:before="640"/>
      <w:jc w:val="right"/>
    </w:pPr>
    <w:rPr>
      <w:caps/>
    </w:rPr>
  </w:style>
  <w:style w:type="paragraph" w:customStyle="1" w:styleId="DateLine">
    <w:name w:val="DateLine"/>
    <w:basedOn w:val="BillBasic"/>
    <w:rsid w:val="000073B1"/>
    <w:pPr>
      <w:tabs>
        <w:tab w:val="left" w:pos="4320"/>
      </w:tabs>
    </w:pPr>
  </w:style>
  <w:style w:type="paragraph" w:customStyle="1" w:styleId="madeunder">
    <w:name w:val="made under"/>
    <w:basedOn w:val="BillBasic"/>
    <w:rsid w:val="000073B1"/>
    <w:pPr>
      <w:spacing w:before="240"/>
    </w:pPr>
  </w:style>
  <w:style w:type="paragraph" w:customStyle="1" w:styleId="EndNoteSubHeading">
    <w:name w:val="EndNoteSubHeading"/>
    <w:basedOn w:val="Normal"/>
    <w:next w:val="EndNoteText"/>
    <w:rsid w:val="009875EC"/>
    <w:pPr>
      <w:keepNext/>
      <w:tabs>
        <w:tab w:val="left" w:pos="700"/>
      </w:tabs>
      <w:spacing w:before="120"/>
      <w:ind w:left="700" w:hanging="700"/>
    </w:pPr>
    <w:rPr>
      <w:rFonts w:ascii="Arial" w:hAnsi="Arial"/>
      <w:b/>
      <w:sz w:val="20"/>
    </w:rPr>
  </w:style>
  <w:style w:type="paragraph" w:customStyle="1" w:styleId="EndNoteText">
    <w:name w:val="EndNoteText"/>
    <w:basedOn w:val="BillBasic"/>
    <w:rsid w:val="000073B1"/>
    <w:pPr>
      <w:tabs>
        <w:tab w:val="left" w:pos="700"/>
        <w:tab w:val="right" w:pos="6160"/>
      </w:tabs>
      <w:spacing w:before="80"/>
      <w:ind w:left="700" w:hanging="700"/>
    </w:pPr>
    <w:rPr>
      <w:sz w:val="20"/>
    </w:rPr>
  </w:style>
  <w:style w:type="paragraph" w:customStyle="1" w:styleId="BillBasicItalics">
    <w:name w:val="BillBasicItalics"/>
    <w:basedOn w:val="BillBasic"/>
    <w:rsid w:val="000073B1"/>
    <w:rPr>
      <w:i/>
    </w:rPr>
  </w:style>
  <w:style w:type="paragraph" w:customStyle="1" w:styleId="00SigningPage">
    <w:name w:val="00SigningPage"/>
    <w:basedOn w:val="Normal"/>
    <w:rsid w:val="000073B1"/>
  </w:style>
  <w:style w:type="paragraph" w:customStyle="1" w:styleId="Aparareturn">
    <w:name w:val="A para return"/>
    <w:basedOn w:val="BillBasic"/>
    <w:rsid w:val="000073B1"/>
    <w:pPr>
      <w:ind w:left="1600"/>
    </w:pPr>
  </w:style>
  <w:style w:type="paragraph" w:customStyle="1" w:styleId="Asubparareturn">
    <w:name w:val="A subpara return"/>
    <w:basedOn w:val="BillBasic"/>
    <w:rsid w:val="000073B1"/>
    <w:pPr>
      <w:ind w:left="2100"/>
    </w:pPr>
  </w:style>
  <w:style w:type="paragraph" w:customStyle="1" w:styleId="CommentNum">
    <w:name w:val="CommentNum"/>
    <w:basedOn w:val="Comment"/>
    <w:rsid w:val="000073B1"/>
    <w:pPr>
      <w:ind w:left="1800" w:hanging="1800"/>
    </w:pPr>
  </w:style>
  <w:style w:type="paragraph" w:styleId="TOC8">
    <w:name w:val="toc 8"/>
    <w:basedOn w:val="TOC3"/>
    <w:next w:val="Normal"/>
    <w:autoRedefine/>
    <w:rsid w:val="000073B1"/>
    <w:pPr>
      <w:keepNext w:val="0"/>
      <w:spacing w:before="120"/>
    </w:pPr>
  </w:style>
  <w:style w:type="paragraph" w:customStyle="1" w:styleId="Judges">
    <w:name w:val="Judges"/>
    <w:basedOn w:val="Minister"/>
    <w:rsid w:val="000073B1"/>
    <w:pPr>
      <w:spacing w:before="180"/>
    </w:pPr>
  </w:style>
  <w:style w:type="paragraph" w:customStyle="1" w:styleId="BillFor">
    <w:name w:val="BillFor"/>
    <w:basedOn w:val="BillBasicHeading"/>
    <w:rsid w:val="000073B1"/>
    <w:pPr>
      <w:keepNext w:val="0"/>
      <w:spacing w:before="320"/>
      <w:jc w:val="both"/>
    </w:pPr>
    <w:rPr>
      <w:sz w:val="28"/>
    </w:rPr>
  </w:style>
  <w:style w:type="paragraph" w:customStyle="1" w:styleId="draft">
    <w:name w:val="draft"/>
    <w:basedOn w:val="Normal"/>
    <w:rsid w:val="000073B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073B1"/>
    <w:pPr>
      <w:spacing w:line="260" w:lineRule="atLeast"/>
      <w:jc w:val="center"/>
    </w:pPr>
  </w:style>
  <w:style w:type="paragraph" w:customStyle="1" w:styleId="Amainbullet">
    <w:name w:val="A main bullet"/>
    <w:basedOn w:val="BillBasic"/>
    <w:rsid w:val="000073B1"/>
    <w:pPr>
      <w:spacing w:before="60"/>
      <w:ind w:left="1500" w:hanging="400"/>
    </w:pPr>
  </w:style>
  <w:style w:type="paragraph" w:customStyle="1" w:styleId="Aparabullet">
    <w:name w:val="A para bullet"/>
    <w:basedOn w:val="BillBasic"/>
    <w:rsid w:val="000073B1"/>
    <w:pPr>
      <w:spacing w:before="60"/>
      <w:ind w:left="2000" w:hanging="400"/>
    </w:pPr>
  </w:style>
  <w:style w:type="paragraph" w:customStyle="1" w:styleId="Asubparabullet">
    <w:name w:val="A subpara bullet"/>
    <w:basedOn w:val="BillBasic"/>
    <w:rsid w:val="000073B1"/>
    <w:pPr>
      <w:spacing w:before="60"/>
      <w:ind w:left="2540" w:hanging="400"/>
    </w:pPr>
  </w:style>
  <w:style w:type="paragraph" w:customStyle="1" w:styleId="aDefpara">
    <w:name w:val="aDef para"/>
    <w:basedOn w:val="Apara"/>
    <w:rsid w:val="000073B1"/>
  </w:style>
  <w:style w:type="paragraph" w:customStyle="1" w:styleId="aDefsubpara">
    <w:name w:val="aDef subpara"/>
    <w:basedOn w:val="Asubpara"/>
    <w:rsid w:val="000073B1"/>
  </w:style>
  <w:style w:type="paragraph" w:customStyle="1" w:styleId="Idefpara">
    <w:name w:val="I def para"/>
    <w:basedOn w:val="Ipara"/>
    <w:rsid w:val="000073B1"/>
  </w:style>
  <w:style w:type="paragraph" w:customStyle="1" w:styleId="Idefsubpara">
    <w:name w:val="I def subpara"/>
    <w:basedOn w:val="Isubpara"/>
    <w:rsid w:val="000073B1"/>
  </w:style>
  <w:style w:type="paragraph" w:customStyle="1" w:styleId="Notified">
    <w:name w:val="Notified"/>
    <w:basedOn w:val="BillBasic"/>
    <w:rsid w:val="000073B1"/>
    <w:pPr>
      <w:spacing w:before="360"/>
      <w:jc w:val="right"/>
    </w:pPr>
    <w:rPr>
      <w:i/>
    </w:rPr>
  </w:style>
  <w:style w:type="paragraph" w:customStyle="1" w:styleId="03ScheduleLandscape">
    <w:name w:val="03ScheduleLandscape"/>
    <w:basedOn w:val="Normal"/>
    <w:rsid w:val="000073B1"/>
  </w:style>
  <w:style w:type="paragraph" w:customStyle="1" w:styleId="IDict-Heading">
    <w:name w:val="I Dict-Heading"/>
    <w:basedOn w:val="BillBasicHeading"/>
    <w:rsid w:val="000073B1"/>
    <w:pPr>
      <w:spacing w:before="320"/>
      <w:ind w:left="2600" w:hanging="2600"/>
      <w:jc w:val="both"/>
    </w:pPr>
    <w:rPr>
      <w:sz w:val="34"/>
    </w:rPr>
  </w:style>
  <w:style w:type="paragraph" w:customStyle="1" w:styleId="02TextLandscape">
    <w:name w:val="02TextLandscape"/>
    <w:basedOn w:val="Normal"/>
    <w:rsid w:val="000073B1"/>
  </w:style>
  <w:style w:type="paragraph" w:styleId="Salutation">
    <w:name w:val="Salutation"/>
    <w:basedOn w:val="Normal"/>
    <w:next w:val="Normal"/>
    <w:rsid w:val="009875EC"/>
  </w:style>
  <w:style w:type="paragraph" w:customStyle="1" w:styleId="aNoteBullet">
    <w:name w:val="aNoteBullet"/>
    <w:basedOn w:val="aNoteSymb"/>
    <w:rsid w:val="000073B1"/>
    <w:pPr>
      <w:tabs>
        <w:tab w:val="left" w:pos="2200"/>
      </w:tabs>
      <w:spacing w:before="60"/>
      <w:ind w:left="2600" w:hanging="700"/>
    </w:pPr>
  </w:style>
  <w:style w:type="paragraph" w:customStyle="1" w:styleId="aNotess">
    <w:name w:val="aNotess"/>
    <w:basedOn w:val="BillBasic"/>
    <w:rsid w:val="009875EC"/>
    <w:pPr>
      <w:ind w:left="1900" w:hanging="800"/>
    </w:pPr>
    <w:rPr>
      <w:sz w:val="20"/>
    </w:rPr>
  </w:style>
  <w:style w:type="paragraph" w:customStyle="1" w:styleId="aParaNoteBullet">
    <w:name w:val="aParaNoteBullet"/>
    <w:basedOn w:val="aParaNote"/>
    <w:rsid w:val="000073B1"/>
    <w:pPr>
      <w:tabs>
        <w:tab w:val="left" w:pos="2700"/>
      </w:tabs>
      <w:spacing w:before="60"/>
      <w:ind w:left="3100" w:hanging="700"/>
    </w:pPr>
  </w:style>
  <w:style w:type="paragraph" w:customStyle="1" w:styleId="aNotepar">
    <w:name w:val="aNotepar"/>
    <w:basedOn w:val="BillBasic"/>
    <w:next w:val="Normal"/>
    <w:rsid w:val="000073B1"/>
    <w:pPr>
      <w:ind w:left="2400" w:hanging="800"/>
    </w:pPr>
    <w:rPr>
      <w:sz w:val="20"/>
    </w:rPr>
  </w:style>
  <w:style w:type="paragraph" w:customStyle="1" w:styleId="aNoteTextpar">
    <w:name w:val="aNoteTextpar"/>
    <w:basedOn w:val="aNotepar"/>
    <w:rsid w:val="000073B1"/>
    <w:pPr>
      <w:spacing w:before="60"/>
      <w:ind w:firstLine="0"/>
    </w:pPr>
  </w:style>
  <w:style w:type="paragraph" w:customStyle="1" w:styleId="MinisterWord">
    <w:name w:val="MinisterWord"/>
    <w:basedOn w:val="Normal"/>
    <w:rsid w:val="000073B1"/>
    <w:pPr>
      <w:spacing w:before="60"/>
      <w:jc w:val="right"/>
    </w:pPr>
  </w:style>
  <w:style w:type="paragraph" w:customStyle="1" w:styleId="aExamPara">
    <w:name w:val="aExamPara"/>
    <w:basedOn w:val="aExam"/>
    <w:rsid w:val="000073B1"/>
    <w:pPr>
      <w:tabs>
        <w:tab w:val="right" w:pos="1720"/>
        <w:tab w:val="left" w:pos="2000"/>
        <w:tab w:val="left" w:pos="2300"/>
      </w:tabs>
      <w:ind w:left="2400" w:hanging="1300"/>
    </w:pPr>
  </w:style>
  <w:style w:type="paragraph" w:customStyle="1" w:styleId="aExamNumText">
    <w:name w:val="aExamNumText"/>
    <w:basedOn w:val="aExam"/>
    <w:rsid w:val="000073B1"/>
    <w:pPr>
      <w:ind w:left="1500"/>
    </w:pPr>
  </w:style>
  <w:style w:type="paragraph" w:customStyle="1" w:styleId="aExamBullet">
    <w:name w:val="aExamBullet"/>
    <w:basedOn w:val="aExam"/>
    <w:rsid w:val="000073B1"/>
    <w:pPr>
      <w:tabs>
        <w:tab w:val="left" w:pos="1500"/>
        <w:tab w:val="left" w:pos="2300"/>
      </w:tabs>
      <w:ind w:left="1900" w:hanging="800"/>
    </w:pPr>
  </w:style>
  <w:style w:type="paragraph" w:customStyle="1" w:styleId="aNotePara">
    <w:name w:val="aNotePara"/>
    <w:basedOn w:val="aNote"/>
    <w:rsid w:val="000073B1"/>
    <w:pPr>
      <w:tabs>
        <w:tab w:val="right" w:pos="2140"/>
        <w:tab w:val="left" w:pos="2400"/>
      </w:tabs>
      <w:spacing w:before="60"/>
      <w:ind w:left="2400" w:hanging="1300"/>
    </w:pPr>
  </w:style>
  <w:style w:type="paragraph" w:customStyle="1" w:styleId="aExplanHeading">
    <w:name w:val="aExplanHeading"/>
    <w:basedOn w:val="BillBasicHeading"/>
    <w:next w:val="Normal"/>
    <w:rsid w:val="000073B1"/>
    <w:rPr>
      <w:rFonts w:ascii="Arial (W1)" w:hAnsi="Arial (W1)"/>
      <w:sz w:val="18"/>
    </w:rPr>
  </w:style>
  <w:style w:type="paragraph" w:customStyle="1" w:styleId="aExplanText">
    <w:name w:val="aExplanText"/>
    <w:basedOn w:val="BillBasic"/>
    <w:rsid w:val="000073B1"/>
    <w:rPr>
      <w:sz w:val="20"/>
    </w:rPr>
  </w:style>
  <w:style w:type="paragraph" w:customStyle="1" w:styleId="aParaNotePara">
    <w:name w:val="aParaNotePara"/>
    <w:basedOn w:val="aNoteParaSymb"/>
    <w:rsid w:val="000073B1"/>
    <w:pPr>
      <w:tabs>
        <w:tab w:val="clear" w:pos="2140"/>
        <w:tab w:val="clear" w:pos="2400"/>
        <w:tab w:val="right" w:pos="2644"/>
      </w:tabs>
      <w:ind w:left="3320" w:hanging="1720"/>
    </w:pPr>
  </w:style>
  <w:style w:type="character" w:customStyle="1" w:styleId="charBold">
    <w:name w:val="charBold"/>
    <w:basedOn w:val="DefaultParagraphFont"/>
    <w:rsid w:val="000073B1"/>
    <w:rPr>
      <w:b/>
    </w:rPr>
  </w:style>
  <w:style w:type="character" w:customStyle="1" w:styleId="charBoldItals">
    <w:name w:val="charBoldItals"/>
    <w:basedOn w:val="DefaultParagraphFont"/>
    <w:rsid w:val="000073B1"/>
    <w:rPr>
      <w:b/>
      <w:i/>
    </w:rPr>
  </w:style>
  <w:style w:type="character" w:customStyle="1" w:styleId="charItals">
    <w:name w:val="charItals"/>
    <w:basedOn w:val="DefaultParagraphFont"/>
    <w:rsid w:val="000073B1"/>
    <w:rPr>
      <w:i/>
    </w:rPr>
  </w:style>
  <w:style w:type="character" w:customStyle="1" w:styleId="charUnderline">
    <w:name w:val="charUnderline"/>
    <w:basedOn w:val="DefaultParagraphFont"/>
    <w:rsid w:val="000073B1"/>
    <w:rPr>
      <w:u w:val="single"/>
    </w:rPr>
  </w:style>
  <w:style w:type="paragraph" w:customStyle="1" w:styleId="TableHd">
    <w:name w:val="TableHd"/>
    <w:basedOn w:val="Normal"/>
    <w:rsid w:val="000073B1"/>
    <w:pPr>
      <w:keepNext/>
      <w:spacing w:before="300"/>
      <w:ind w:left="1200" w:hanging="1200"/>
    </w:pPr>
    <w:rPr>
      <w:rFonts w:ascii="Arial" w:hAnsi="Arial"/>
      <w:b/>
      <w:sz w:val="20"/>
    </w:rPr>
  </w:style>
  <w:style w:type="paragraph" w:customStyle="1" w:styleId="TableColHd">
    <w:name w:val="TableColHd"/>
    <w:basedOn w:val="Normal"/>
    <w:rsid w:val="000073B1"/>
    <w:pPr>
      <w:keepNext/>
      <w:spacing w:after="60"/>
    </w:pPr>
    <w:rPr>
      <w:rFonts w:ascii="Arial" w:hAnsi="Arial"/>
      <w:b/>
      <w:sz w:val="18"/>
    </w:rPr>
  </w:style>
  <w:style w:type="paragraph" w:customStyle="1" w:styleId="PenaltyPara">
    <w:name w:val="PenaltyPara"/>
    <w:basedOn w:val="Normal"/>
    <w:rsid w:val="000073B1"/>
    <w:pPr>
      <w:tabs>
        <w:tab w:val="right" w:pos="1360"/>
      </w:tabs>
      <w:spacing w:before="60"/>
      <w:ind w:left="1600" w:hanging="1600"/>
      <w:jc w:val="both"/>
    </w:pPr>
  </w:style>
  <w:style w:type="paragraph" w:customStyle="1" w:styleId="tablepara">
    <w:name w:val="table para"/>
    <w:basedOn w:val="Normal"/>
    <w:rsid w:val="000073B1"/>
    <w:pPr>
      <w:tabs>
        <w:tab w:val="right" w:pos="800"/>
        <w:tab w:val="left" w:pos="1100"/>
      </w:tabs>
      <w:spacing w:before="80" w:after="60"/>
      <w:ind w:left="1100" w:hanging="1100"/>
    </w:pPr>
  </w:style>
  <w:style w:type="paragraph" w:customStyle="1" w:styleId="tablesubpara">
    <w:name w:val="table subpara"/>
    <w:basedOn w:val="Normal"/>
    <w:rsid w:val="000073B1"/>
    <w:pPr>
      <w:tabs>
        <w:tab w:val="right" w:pos="1500"/>
        <w:tab w:val="left" w:pos="1800"/>
      </w:tabs>
      <w:spacing w:before="80" w:after="60"/>
      <w:ind w:left="1800" w:hanging="1800"/>
    </w:pPr>
  </w:style>
  <w:style w:type="paragraph" w:customStyle="1" w:styleId="TableText">
    <w:name w:val="TableText"/>
    <w:basedOn w:val="Normal"/>
    <w:rsid w:val="000073B1"/>
    <w:pPr>
      <w:spacing w:before="60" w:after="60"/>
    </w:pPr>
  </w:style>
  <w:style w:type="paragraph" w:customStyle="1" w:styleId="IshadedH5Sec">
    <w:name w:val="I shaded H5 Sec"/>
    <w:basedOn w:val="AH5Sec"/>
    <w:rsid w:val="000073B1"/>
    <w:pPr>
      <w:shd w:val="pct25" w:color="auto" w:fill="auto"/>
      <w:outlineLvl w:val="9"/>
    </w:pPr>
  </w:style>
  <w:style w:type="paragraph" w:customStyle="1" w:styleId="IshadedSchClause">
    <w:name w:val="I shaded Sch Clause"/>
    <w:basedOn w:val="IshadedH5Sec"/>
    <w:rsid w:val="000073B1"/>
  </w:style>
  <w:style w:type="paragraph" w:customStyle="1" w:styleId="Penalty">
    <w:name w:val="Penalty"/>
    <w:basedOn w:val="Amainreturn"/>
    <w:rsid w:val="000073B1"/>
  </w:style>
  <w:style w:type="paragraph" w:customStyle="1" w:styleId="aNoteText">
    <w:name w:val="aNoteText"/>
    <w:basedOn w:val="aNoteSymb"/>
    <w:rsid w:val="000073B1"/>
    <w:pPr>
      <w:spacing w:before="60"/>
      <w:ind w:firstLine="0"/>
    </w:pPr>
  </w:style>
  <w:style w:type="paragraph" w:customStyle="1" w:styleId="aExamINum">
    <w:name w:val="aExamINum"/>
    <w:basedOn w:val="aExam"/>
    <w:rsid w:val="009875EC"/>
    <w:pPr>
      <w:tabs>
        <w:tab w:val="left" w:pos="1500"/>
      </w:tabs>
      <w:ind w:left="1500" w:hanging="400"/>
    </w:pPr>
  </w:style>
  <w:style w:type="paragraph" w:customStyle="1" w:styleId="AExamIPara">
    <w:name w:val="AExamIPara"/>
    <w:basedOn w:val="aExam"/>
    <w:rsid w:val="000073B1"/>
    <w:pPr>
      <w:tabs>
        <w:tab w:val="right" w:pos="1720"/>
        <w:tab w:val="left" w:pos="2000"/>
      </w:tabs>
      <w:ind w:left="2000" w:hanging="900"/>
    </w:pPr>
  </w:style>
  <w:style w:type="paragraph" w:customStyle="1" w:styleId="AH3sec">
    <w:name w:val="A H3 sec"/>
    <w:basedOn w:val="Normal"/>
    <w:next w:val="Amain"/>
    <w:rsid w:val="009875EC"/>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073B1"/>
    <w:pPr>
      <w:tabs>
        <w:tab w:val="clear" w:pos="2600"/>
      </w:tabs>
      <w:ind w:left="1100"/>
    </w:pPr>
    <w:rPr>
      <w:sz w:val="18"/>
    </w:rPr>
  </w:style>
  <w:style w:type="paragraph" w:customStyle="1" w:styleId="aExamss">
    <w:name w:val="aExamss"/>
    <w:basedOn w:val="aNoteSymb"/>
    <w:rsid w:val="000073B1"/>
    <w:pPr>
      <w:spacing w:before="60"/>
      <w:ind w:left="1100" w:firstLine="0"/>
    </w:pPr>
  </w:style>
  <w:style w:type="paragraph" w:customStyle="1" w:styleId="aExamHdgpar">
    <w:name w:val="aExamHdgpar"/>
    <w:basedOn w:val="aExamHdgss"/>
    <w:next w:val="Normal"/>
    <w:rsid w:val="000073B1"/>
    <w:pPr>
      <w:ind w:left="1600"/>
    </w:pPr>
  </w:style>
  <w:style w:type="paragraph" w:customStyle="1" w:styleId="aExampar">
    <w:name w:val="aExampar"/>
    <w:basedOn w:val="aExamss"/>
    <w:rsid w:val="000073B1"/>
    <w:pPr>
      <w:ind w:left="1600"/>
    </w:pPr>
  </w:style>
  <w:style w:type="paragraph" w:customStyle="1" w:styleId="aExamINumss">
    <w:name w:val="aExamINumss"/>
    <w:basedOn w:val="aExamss"/>
    <w:rsid w:val="000073B1"/>
    <w:pPr>
      <w:tabs>
        <w:tab w:val="left" w:pos="1500"/>
      </w:tabs>
      <w:ind w:left="1500" w:hanging="400"/>
    </w:pPr>
  </w:style>
  <w:style w:type="paragraph" w:customStyle="1" w:styleId="aExamINumpar">
    <w:name w:val="aExamINumpar"/>
    <w:basedOn w:val="aExampar"/>
    <w:rsid w:val="000073B1"/>
    <w:pPr>
      <w:tabs>
        <w:tab w:val="left" w:pos="2000"/>
      </w:tabs>
      <w:ind w:left="2000" w:hanging="400"/>
    </w:pPr>
  </w:style>
  <w:style w:type="paragraph" w:customStyle="1" w:styleId="aExamNumTextss">
    <w:name w:val="aExamNumTextss"/>
    <w:basedOn w:val="aExamss"/>
    <w:rsid w:val="000073B1"/>
    <w:pPr>
      <w:ind w:left="1500"/>
    </w:pPr>
  </w:style>
  <w:style w:type="paragraph" w:customStyle="1" w:styleId="aExamNumTextpar">
    <w:name w:val="aExamNumTextpar"/>
    <w:basedOn w:val="aExampar"/>
    <w:rsid w:val="009875EC"/>
    <w:pPr>
      <w:ind w:left="2000"/>
    </w:pPr>
  </w:style>
  <w:style w:type="paragraph" w:customStyle="1" w:styleId="aExamBulletss">
    <w:name w:val="aExamBulletss"/>
    <w:basedOn w:val="aExamss"/>
    <w:rsid w:val="000073B1"/>
    <w:pPr>
      <w:ind w:left="1500" w:hanging="400"/>
    </w:pPr>
  </w:style>
  <w:style w:type="paragraph" w:customStyle="1" w:styleId="aExamBulletpar">
    <w:name w:val="aExamBulletpar"/>
    <w:basedOn w:val="aExampar"/>
    <w:rsid w:val="000073B1"/>
    <w:pPr>
      <w:ind w:left="2000" w:hanging="400"/>
    </w:pPr>
  </w:style>
  <w:style w:type="paragraph" w:customStyle="1" w:styleId="aExamHdgsubpar">
    <w:name w:val="aExamHdgsubpar"/>
    <w:basedOn w:val="aExamHdgss"/>
    <w:next w:val="Normal"/>
    <w:rsid w:val="000073B1"/>
    <w:pPr>
      <w:ind w:left="2140"/>
    </w:pPr>
  </w:style>
  <w:style w:type="paragraph" w:customStyle="1" w:styleId="aExamsubpar">
    <w:name w:val="aExamsubpar"/>
    <w:basedOn w:val="aExamss"/>
    <w:rsid w:val="000073B1"/>
    <w:pPr>
      <w:ind w:left="2140"/>
    </w:pPr>
  </w:style>
  <w:style w:type="paragraph" w:customStyle="1" w:styleId="aExamNumsubpar">
    <w:name w:val="aExamNumsubpar"/>
    <w:basedOn w:val="aExamsubpar"/>
    <w:rsid w:val="009875EC"/>
    <w:pPr>
      <w:tabs>
        <w:tab w:val="left" w:pos="2540"/>
      </w:tabs>
      <w:ind w:left="2540" w:hanging="400"/>
    </w:pPr>
  </w:style>
  <w:style w:type="paragraph" w:customStyle="1" w:styleId="aExamNumTextsubpar">
    <w:name w:val="aExamNumTextsubpar"/>
    <w:basedOn w:val="aExampar"/>
    <w:rsid w:val="009875EC"/>
    <w:pPr>
      <w:ind w:left="2540"/>
    </w:pPr>
  </w:style>
  <w:style w:type="paragraph" w:customStyle="1" w:styleId="aExamBulletsubpar">
    <w:name w:val="aExamBulletsubpar"/>
    <w:basedOn w:val="aExamsubpar"/>
    <w:rsid w:val="009875EC"/>
    <w:pPr>
      <w:numPr>
        <w:numId w:val="6"/>
      </w:numPr>
    </w:pPr>
  </w:style>
  <w:style w:type="paragraph" w:customStyle="1" w:styleId="aNoteTextss">
    <w:name w:val="aNoteTextss"/>
    <w:basedOn w:val="Normal"/>
    <w:rsid w:val="000073B1"/>
    <w:pPr>
      <w:spacing w:before="60"/>
      <w:ind w:left="1900"/>
      <w:jc w:val="both"/>
    </w:pPr>
    <w:rPr>
      <w:sz w:val="20"/>
    </w:rPr>
  </w:style>
  <w:style w:type="paragraph" w:customStyle="1" w:styleId="aNoteParass">
    <w:name w:val="aNoteParass"/>
    <w:basedOn w:val="Normal"/>
    <w:rsid w:val="000073B1"/>
    <w:pPr>
      <w:tabs>
        <w:tab w:val="right" w:pos="2140"/>
        <w:tab w:val="left" w:pos="2400"/>
      </w:tabs>
      <w:spacing w:before="60"/>
      <w:ind w:left="2400" w:hanging="1300"/>
      <w:jc w:val="both"/>
    </w:pPr>
    <w:rPr>
      <w:sz w:val="20"/>
    </w:rPr>
  </w:style>
  <w:style w:type="paragraph" w:customStyle="1" w:styleId="aNoteParapar">
    <w:name w:val="aNoteParapar"/>
    <w:basedOn w:val="aNotepar"/>
    <w:rsid w:val="000073B1"/>
    <w:pPr>
      <w:tabs>
        <w:tab w:val="right" w:pos="2640"/>
      </w:tabs>
      <w:spacing w:before="60"/>
      <w:ind w:left="2920" w:hanging="1320"/>
    </w:pPr>
  </w:style>
  <w:style w:type="paragraph" w:customStyle="1" w:styleId="aNotesubpar">
    <w:name w:val="aNotesubpar"/>
    <w:basedOn w:val="BillBasic"/>
    <w:next w:val="Normal"/>
    <w:rsid w:val="000073B1"/>
    <w:pPr>
      <w:ind w:left="2940" w:hanging="800"/>
    </w:pPr>
    <w:rPr>
      <w:sz w:val="20"/>
    </w:rPr>
  </w:style>
  <w:style w:type="paragraph" w:customStyle="1" w:styleId="aNoteTextsubpar">
    <w:name w:val="aNoteTextsubpar"/>
    <w:basedOn w:val="aNotesubpar"/>
    <w:rsid w:val="000073B1"/>
    <w:pPr>
      <w:spacing w:before="60"/>
      <w:ind w:firstLine="0"/>
    </w:pPr>
  </w:style>
  <w:style w:type="paragraph" w:customStyle="1" w:styleId="aNoteParasubpar">
    <w:name w:val="aNoteParasubpar"/>
    <w:basedOn w:val="aNotesubpar"/>
    <w:rsid w:val="009875EC"/>
    <w:pPr>
      <w:tabs>
        <w:tab w:val="right" w:pos="3180"/>
      </w:tabs>
      <w:spacing w:before="0"/>
      <w:ind w:left="3460" w:hanging="1320"/>
    </w:pPr>
  </w:style>
  <w:style w:type="paragraph" w:customStyle="1" w:styleId="aNoteBulletann">
    <w:name w:val="aNoteBulletann"/>
    <w:basedOn w:val="aNotess"/>
    <w:rsid w:val="009875EC"/>
    <w:pPr>
      <w:tabs>
        <w:tab w:val="left" w:pos="2200"/>
      </w:tabs>
      <w:spacing w:before="0"/>
      <w:ind w:left="0" w:firstLine="0"/>
    </w:pPr>
  </w:style>
  <w:style w:type="paragraph" w:customStyle="1" w:styleId="aNoteBulletparann">
    <w:name w:val="aNoteBulletparann"/>
    <w:basedOn w:val="aNotepar"/>
    <w:rsid w:val="009875EC"/>
    <w:pPr>
      <w:tabs>
        <w:tab w:val="left" w:pos="2700"/>
      </w:tabs>
      <w:spacing w:before="0"/>
      <w:ind w:left="0" w:firstLine="0"/>
    </w:pPr>
  </w:style>
  <w:style w:type="paragraph" w:customStyle="1" w:styleId="aNoteBulletsubpar">
    <w:name w:val="aNoteBulletsubpar"/>
    <w:basedOn w:val="aNotesubpar"/>
    <w:rsid w:val="009875EC"/>
    <w:pPr>
      <w:numPr>
        <w:numId w:val="10"/>
      </w:numPr>
      <w:tabs>
        <w:tab w:val="left" w:pos="3240"/>
      </w:tabs>
      <w:spacing w:before="0"/>
    </w:pPr>
  </w:style>
  <w:style w:type="paragraph" w:customStyle="1" w:styleId="aNoteBulletss">
    <w:name w:val="aNoteBulletss"/>
    <w:basedOn w:val="Normal"/>
    <w:rsid w:val="000073B1"/>
    <w:pPr>
      <w:spacing w:before="60"/>
      <w:ind w:left="2300" w:hanging="400"/>
      <w:jc w:val="both"/>
    </w:pPr>
    <w:rPr>
      <w:sz w:val="20"/>
    </w:rPr>
  </w:style>
  <w:style w:type="paragraph" w:customStyle="1" w:styleId="aNoteBulletpar">
    <w:name w:val="aNoteBulletpar"/>
    <w:basedOn w:val="aNotepar"/>
    <w:rsid w:val="000073B1"/>
    <w:pPr>
      <w:spacing w:before="60"/>
      <w:ind w:left="2800" w:hanging="400"/>
    </w:pPr>
  </w:style>
  <w:style w:type="paragraph" w:customStyle="1" w:styleId="aExplanBullet">
    <w:name w:val="aExplanBullet"/>
    <w:basedOn w:val="Normal"/>
    <w:rsid w:val="000073B1"/>
    <w:pPr>
      <w:spacing w:before="140"/>
      <w:ind w:left="400" w:hanging="400"/>
      <w:jc w:val="both"/>
    </w:pPr>
    <w:rPr>
      <w:snapToGrid w:val="0"/>
      <w:sz w:val="20"/>
    </w:rPr>
  </w:style>
  <w:style w:type="paragraph" w:customStyle="1" w:styleId="AuthLaw">
    <w:name w:val="AuthLaw"/>
    <w:basedOn w:val="BillBasic"/>
    <w:rsid w:val="009875EC"/>
    <w:rPr>
      <w:rFonts w:ascii="Arial" w:hAnsi="Arial"/>
      <w:b/>
      <w:sz w:val="20"/>
    </w:rPr>
  </w:style>
  <w:style w:type="paragraph" w:customStyle="1" w:styleId="aExamNumpar">
    <w:name w:val="aExamNumpar"/>
    <w:basedOn w:val="aExamINumss"/>
    <w:rsid w:val="009875EC"/>
    <w:pPr>
      <w:tabs>
        <w:tab w:val="clear" w:pos="1500"/>
        <w:tab w:val="left" w:pos="2000"/>
      </w:tabs>
      <w:ind w:left="2000"/>
    </w:pPr>
  </w:style>
  <w:style w:type="paragraph" w:customStyle="1" w:styleId="Schsectionheading">
    <w:name w:val="Sch section heading"/>
    <w:basedOn w:val="BillBasic"/>
    <w:next w:val="Amain"/>
    <w:rsid w:val="009875EC"/>
    <w:pPr>
      <w:spacing w:before="160"/>
      <w:jc w:val="left"/>
      <w:outlineLvl w:val="4"/>
    </w:pPr>
    <w:rPr>
      <w:rFonts w:ascii="Arial" w:hAnsi="Arial"/>
      <w:b/>
    </w:rPr>
  </w:style>
  <w:style w:type="paragraph" w:customStyle="1" w:styleId="SchAmain">
    <w:name w:val="Sch A main"/>
    <w:basedOn w:val="Amain"/>
    <w:rsid w:val="000073B1"/>
  </w:style>
  <w:style w:type="paragraph" w:customStyle="1" w:styleId="SchApara">
    <w:name w:val="Sch A para"/>
    <w:basedOn w:val="Apara"/>
    <w:rsid w:val="000073B1"/>
  </w:style>
  <w:style w:type="paragraph" w:customStyle="1" w:styleId="SchAsubpara">
    <w:name w:val="Sch A subpara"/>
    <w:basedOn w:val="Asubpara"/>
    <w:rsid w:val="000073B1"/>
  </w:style>
  <w:style w:type="paragraph" w:customStyle="1" w:styleId="SchAsubsubpara">
    <w:name w:val="Sch A subsubpara"/>
    <w:basedOn w:val="Asubsubpara"/>
    <w:rsid w:val="000073B1"/>
  </w:style>
  <w:style w:type="paragraph" w:customStyle="1" w:styleId="TOCOL1">
    <w:name w:val="TOCOL 1"/>
    <w:basedOn w:val="TOC1"/>
    <w:rsid w:val="000073B1"/>
  </w:style>
  <w:style w:type="paragraph" w:customStyle="1" w:styleId="TOCOL2">
    <w:name w:val="TOCOL 2"/>
    <w:basedOn w:val="TOC2"/>
    <w:rsid w:val="000073B1"/>
    <w:pPr>
      <w:keepNext w:val="0"/>
    </w:pPr>
  </w:style>
  <w:style w:type="paragraph" w:customStyle="1" w:styleId="TOCOL3">
    <w:name w:val="TOCOL 3"/>
    <w:basedOn w:val="TOC3"/>
    <w:rsid w:val="000073B1"/>
    <w:pPr>
      <w:keepNext w:val="0"/>
    </w:pPr>
  </w:style>
  <w:style w:type="paragraph" w:customStyle="1" w:styleId="TOCOL4">
    <w:name w:val="TOCOL 4"/>
    <w:basedOn w:val="TOC4"/>
    <w:rsid w:val="000073B1"/>
    <w:pPr>
      <w:keepNext w:val="0"/>
    </w:pPr>
  </w:style>
  <w:style w:type="paragraph" w:customStyle="1" w:styleId="TOCOL5">
    <w:name w:val="TOCOL 5"/>
    <w:basedOn w:val="TOC5"/>
    <w:rsid w:val="000073B1"/>
    <w:pPr>
      <w:tabs>
        <w:tab w:val="left" w:pos="400"/>
      </w:tabs>
    </w:pPr>
  </w:style>
  <w:style w:type="paragraph" w:customStyle="1" w:styleId="TOCOL6">
    <w:name w:val="TOCOL 6"/>
    <w:basedOn w:val="TOC6"/>
    <w:rsid w:val="000073B1"/>
    <w:pPr>
      <w:keepNext w:val="0"/>
    </w:pPr>
  </w:style>
  <w:style w:type="paragraph" w:customStyle="1" w:styleId="TOCOL7">
    <w:name w:val="TOCOL 7"/>
    <w:basedOn w:val="TOC7"/>
    <w:rsid w:val="000073B1"/>
  </w:style>
  <w:style w:type="paragraph" w:customStyle="1" w:styleId="TOCOL8">
    <w:name w:val="TOCOL 8"/>
    <w:basedOn w:val="TOC8"/>
    <w:rsid w:val="000073B1"/>
  </w:style>
  <w:style w:type="paragraph" w:customStyle="1" w:styleId="TOCOL9">
    <w:name w:val="TOCOL 9"/>
    <w:basedOn w:val="TOC9"/>
    <w:rsid w:val="000073B1"/>
    <w:pPr>
      <w:ind w:right="0"/>
    </w:pPr>
  </w:style>
  <w:style w:type="paragraph" w:styleId="TOC9">
    <w:name w:val="toc 9"/>
    <w:basedOn w:val="Normal"/>
    <w:next w:val="Normal"/>
    <w:autoRedefine/>
    <w:rsid w:val="000073B1"/>
    <w:pPr>
      <w:ind w:left="1920" w:right="600"/>
    </w:pPr>
  </w:style>
  <w:style w:type="paragraph" w:customStyle="1" w:styleId="Billname1">
    <w:name w:val="Billname1"/>
    <w:basedOn w:val="Normal"/>
    <w:rsid w:val="000073B1"/>
    <w:pPr>
      <w:tabs>
        <w:tab w:val="left" w:pos="2400"/>
      </w:tabs>
      <w:spacing w:before="1220"/>
    </w:pPr>
    <w:rPr>
      <w:rFonts w:ascii="Arial" w:hAnsi="Arial"/>
      <w:b/>
      <w:sz w:val="40"/>
    </w:rPr>
  </w:style>
  <w:style w:type="paragraph" w:customStyle="1" w:styleId="TableText10">
    <w:name w:val="TableText10"/>
    <w:basedOn w:val="TableText"/>
    <w:rsid w:val="000073B1"/>
    <w:rPr>
      <w:sz w:val="20"/>
    </w:rPr>
  </w:style>
  <w:style w:type="paragraph" w:customStyle="1" w:styleId="TablePara10">
    <w:name w:val="TablePara10"/>
    <w:basedOn w:val="tablepara"/>
    <w:rsid w:val="000073B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073B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073B1"/>
  </w:style>
  <w:style w:type="character" w:customStyle="1" w:styleId="charPage">
    <w:name w:val="charPage"/>
    <w:basedOn w:val="DefaultParagraphFont"/>
    <w:rsid w:val="000073B1"/>
  </w:style>
  <w:style w:type="character" w:styleId="PageNumber">
    <w:name w:val="page number"/>
    <w:basedOn w:val="DefaultParagraphFont"/>
    <w:rsid w:val="000073B1"/>
  </w:style>
  <w:style w:type="paragraph" w:customStyle="1" w:styleId="Letterhead">
    <w:name w:val="Letterhead"/>
    <w:rsid w:val="0033500F"/>
    <w:pPr>
      <w:widowControl w:val="0"/>
      <w:spacing w:after="180"/>
      <w:jc w:val="right"/>
    </w:pPr>
    <w:rPr>
      <w:rFonts w:ascii="Arial" w:hAnsi="Arial"/>
      <w:sz w:val="32"/>
      <w:lang w:eastAsia="en-US"/>
    </w:rPr>
  </w:style>
  <w:style w:type="paragraph" w:styleId="BalloonText">
    <w:name w:val="Balloon Text"/>
    <w:basedOn w:val="Normal"/>
    <w:link w:val="BalloonTextChar"/>
    <w:uiPriority w:val="99"/>
    <w:unhideWhenUsed/>
    <w:rsid w:val="000073B1"/>
    <w:rPr>
      <w:rFonts w:ascii="Tahoma" w:hAnsi="Tahoma" w:cs="Tahoma"/>
      <w:sz w:val="16"/>
      <w:szCs w:val="16"/>
    </w:rPr>
  </w:style>
  <w:style w:type="paragraph" w:customStyle="1" w:styleId="Status">
    <w:name w:val="Status"/>
    <w:basedOn w:val="Normal"/>
    <w:rsid w:val="000073B1"/>
    <w:pPr>
      <w:spacing w:before="280"/>
      <w:jc w:val="center"/>
    </w:pPr>
    <w:rPr>
      <w:rFonts w:ascii="Arial" w:hAnsi="Arial"/>
      <w:sz w:val="14"/>
    </w:rPr>
  </w:style>
  <w:style w:type="paragraph" w:customStyle="1" w:styleId="FooterInfoCentre">
    <w:name w:val="FooterInfoCentre"/>
    <w:basedOn w:val="FooterInfo"/>
    <w:rsid w:val="000073B1"/>
    <w:pPr>
      <w:spacing w:before="60"/>
      <w:jc w:val="center"/>
    </w:pPr>
  </w:style>
  <w:style w:type="paragraph" w:customStyle="1" w:styleId="00Spine">
    <w:name w:val="00Spine"/>
    <w:basedOn w:val="Normal"/>
    <w:rsid w:val="000073B1"/>
  </w:style>
  <w:style w:type="paragraph" w:customStyle="1" w:styleId="05Endnote0">
    <w:name w:val="05Endnote"/>
    <w:basedOn w:val="Normal"/>
    <w:rsid w:val="000073B1"/>
  </w:style>
  <w:style w:type="paragraph" w:customStyle="1" w:styleId="06Copyright">
    <w:name w:val="06Copyright"/>
    <w:basedOn w:val="Normal"/>
    <w:rsid w:val="000073B1"/>
  </w:style>
  <w:style w:type="paragraph" w:customStyle="1" w:styleId="RepubNo">
    <w:name w:val="RepubNo"/>
    <w:basedOn w:val="BillBasicHeading"/>
    <w:rsid w:val="000073B1"/>
    <w:pPr>
      <w:keepNext w:val="0"/>
      <w:spacing w:before="600"/>
      <w:jc w:val="both"/>
    </w:pPr>
    <w:rPr>
      <w:sz w:val="26"/>
    </w:rPr>
  </w:style>
  <w:style w:type="paragraph" w:customStyle="1" w:styleId="EffectiveDate">
    <w:name w:val="EffectiveDate"/>
    <w:basedOn w:val="Normal"/>
    <w:rsid w:val="000073B1"/>
    <w:pPr>
      <w:spacing w:before="120"/>
    </w:pPr>
    <w:rPr>
      <w:rFonts w:ascii="Arial" w:hAnsi="Arial"/>
      <w:b/>
      <w:sz w:val="26"/>
    </w:rPr>
  </w:style>
  <w:style w:type="paragraph" w:customStyle="1" w:styleId="CoverInForce">
    <w:name w:val="CoverInForce"/>
    <w:basedOn w:val="BillBasicHeading"/>
    <w:rsid w:val="000073B1"/>
    <w:pPr>
      <w:keepNext w:val="0"/>
      <w:spacing w:before="400"/>
    </w:pPr>
    <w:rPr>
      <w:b w:val="0"/>
    </w:rPr>
  </w:style>
  <w:style w:type="paragraph" w:customStyle="1" w:styleId="CoverHeading">
    <w:name w:val="CoverHeading"/>
    <w:basedOn w:val="Normal"/>
    <w:rsid w:val="000073B1"/>
    <w:rPr>
      <w:rFonts w:ascii="Arial" w:hAnsi="Arial"/>
      <w:b/>
    </w:rPr>
  </w:style>
  <w:style w:type="paragraph" w:customStyle="1" w:styleId="CoverSubHdg">
    <w:name w:val="CoverSubHdg"/>
    <w:basedOn w:val="CoverHeading"/>
    <w:rsid w:val="000073B1"/>
    <w:pPr>
      <w:spacing w:before="120"/>
    </w:pPr>
    <w:rPr>
      <w:sz w:val="20"/>
    </w:rPr>
  </w:style>
  <w:style w:type="paragraph" w:customStyle="1" w:styleId="CoverActName">
    <w:name w:val="CoverActName"/>
    <w:basedOn w:val="BillBasicHeading"/>
    <w:rsid w:val="000073B1"/>
    <w:pPr>
      <w:keepNext w:val="0"/>
      <w:spacing w:before="260"/>
    </w:pPr>
  </w:style>
  <w:style w:type="paragraph" w:customStyle="1" w:styleId="CoverText">
    <w:name w:val="CoverText"/>
    <w:basedOn w:val="Normal"/>
    <w:uiPriority w:val="99"/>
    <w:rsid w:val="000073B1"/>
    <w:pPr>
      <w:spacing w:before="100"/>
      <w:jc w:val="both"/>
    </w:pPr>
    <w:rPr>
      <w:sz w:val="20"/>
    </w:rPr>
  </w:style>
  <w:style w:type="paragraph" w:customStyle="1" w:styleId="CoverTextPara">
    <w:name w:val="CoverTextPara"/>
    <w:basedOn w:val="CoverText"/>
    <w:rsid w:val="000073B1"/>
    <w:pPr>
      <w:tabs>
        <w:tab w:val="right" w:pos="600"/>
        <w:tab w:val="left" w:pos="840"/>
      </w:tabs>
      <w:ind w:left="840" w:hanging="840"/>
    </w:pPr>
  </w:style>
  <w:style w:type="paragraph" w:customStyle="1" w:styleId="AH1ChapterSymb">
    <w:name w:val="A H1 Chapter Symb"/>
    <w:basedOn w:val="AH1Chapter"/>
    <w:next w:val="AH2Part"/>
    <w:rsid w:val="000073B1"/>
    <w:pPr>
      <w:tabs>
        <w:tab w:val="clear" w:pos="2600"/>
        <w:tab w:val="left" w:pos="0"/>
      </w:tabs>
      <w:ind w:left="2480" w:hanging="2960"/>
    </w:pPr>
  </w:style>
  <w:style w:type="paragraph" w:customStyle="1" w:styleId="AH2PartSymb">
    <w:name w:val="A H2 Part Symb"/>
    <w:basedOn w:val="AH2Part"/>
    <w:next w:val="AH3Div"/>
    <w:rsid w:val="000073B1"/>
    <w:pPr>
      <w:tabs>
        <w:tab w:val="clear" w:pos="2600"/>
        <w:tab w:val="left" w:pos="0"/>
      </w:tabs>
      <w:ind w:left="2480" w:hanging="2960"/>
    </w:pPr>
  </w:style>
  <w:style w:type="paragraph" w:customStyle="1" w:styleId="AH3DivSymb">
    <w:name w:val="A H3 Div Symb"/>
    <w:basedOn w:val="AH3Div"/>
    <w:next w:val="AH5Sec"/>
    <w:rsid w:val="000073B1"/>
    <w:pPr>
      <w:tabs>
        <w:tab w:val="clear" w:pos="2600"/>
        <w:tab w:val="left" w:pos="0"/>
      </w:tabs>
      <w:ind w:left="2480" w:hanging="2960"/>
    </w:pPr>
  </w:style>
  <w:style w:type="paragraph" w:customStyle="1" w:styleId="AH4SubDivSymb">
    <w:name w:val="A H4 SubDiv Symb"/>
    <w:basedOn w:val="AH4SubDiv"/>
    <w:next w:val="AH5Sec"/>
    <w:rsid w:val="000073B1"/>
    <w:pPr>
      <w:tabs>
        <w:tab w:val="clear" w:pos="2600"/>
        <w:tab w:val="left" w:pos="0"/>
      </w:tabs>
      <w:ind w:left="2480" w:hanging="2960"/>
    </w:pPr>
  </w:style>
  <w:style w:type="paragraph" w:customStyle="1" w:styleId="AH5SecSymb">
    <w:name w:val="A H5 Sec Symb"/>
    <w:basedOn w:val="AH5Sec"/>
    <w:next w:val="Amain"/>
    <w:rsid w:val="000073B1"/>
    <w:pPr>
      <w:tabs>
        <w:tab w:val="clear" w:pos="1100"/>
        <w:tab w:val="left" w:pos="0"/>
      </w:tabs>
      <w:ind w:hanging="1580"/>
    </w:pPr>
  </w:style>
  <w:style w:type="paragraph" w:customStyle="1" w:styleId="AmainSymb">
    <w:name w:val="A main Symb"/>
    <w:basedOn w:val="Amain"/>
    <w:rsid w:val="000073B1"/>
    <w:pPr>
      <w:tabs>
        <w:tab w:val="left" w:pos="0"/>
      </w:tabs>
      <w:ind w:left="1120" w:hanging="1600"/>
    </w:pPr>
  </w:style>
  <w:style w:type="paragraph" w:customStyle="1" w:styleId="AparaSymb">
    <w:name w:val="A para Symb"/>
    <w:basedOn w:val="Apara"/>
    <w:rsid w:val="000073B1"/>
    <w:pPr>
      <w:tabs>
        <w:tab w:val="right" w:pos="0"/>
      </w:tabs>
      <w:ind w:hanging="2080"/>
    </w:pPr>
  </w:style>
  <w:style w:type="paragraph" w:customStyle="1" w:styleId="Assectheading">
    <w:name w:val="A ssect heading"/>
    <w:basedOn w:val="Amain"/>
    <w:rsid w:val="000073B1"/>
    <w:pPr>
      <w:keepNext/>
      <w:tabs>
        <w:tab w:val="clear" w:pos="900"/>
        <w:tab w:val="clear" w:pos="1100"/>
      </w:tabs>
      <w:spacing w:before="300"/>
      <w:ind w:left="0" w:firstLine="0"/>
      <w:outlineLvl w:val="9"/>
    </w:pPr>
    <w:rPr>
      <w:i/>
    </w:rPr>
  </w:style>
  <w:style w:type="paragraph" w:customStyle="1" w:styleId="AsubparaSymb">
    <w:name w:val="A subpara Symb"/>
    <w:basedOn w:val="Asubpara"/>
    <w:rsid w:val="000073B1"/>
    <w:pPr>
      <w:tabs>
        <w:tab w:val="left" w:pos="0"/>
      </w:tabs>
      <w:ind w:left="2098" w:hanging="2580"/>
    </w:pPr>
  </w:style>
  <w:style w:type="paragraph" w:customStyle="1" w:styleId="Actdetails">
    <w:name w:val="Act details"/>
    <w:basedOn w:val="Normal"/>
    <w:rsid w:val="000073B1"/>
    <w:pPr>
      <w:spacing w:before="20"/>
      <w:ind w:left="1400"/>
    </w:pPr>
    <w:rPr>
      <w:rFonts w:ascii="Arial" w:hAnsi="Arial"/>
      <w:sz w:val="20"/>
    </w:rPr>
  </w:style>
  <w:style w:type="paragraph" w:customStyle="1" w:styleId="AmdtEntries">
    <w:name w:val="AmdtEntries"/>
    <w:basedOn w:val="BillBasicHeading"/>
    <w:rsid w:val="000073B1"/>
    <w:pPr>
      <w:keepNext w:val="0"/>
      <w:tabs>
        <w:tab w:val="clear" w:pos="2600"/>
      </w:tabs>
      <w:spacing w:before="0"/>
      <w:ind w:left="3200" w:hanging="2100"/>
    </w:pPr>
    <w:rPr>
      <w:sz w:val="18"/>
    </w:rPr>
  </w:style>
  <w:style w:type="paragraph" w:customStyle="1" w:styleId="AmdtEntriesDefL2">
    <w:name w:val="AmdtEntriesDefL2"/>
    <w:basedOn w:val="AmdtEntries"/>
    <w:rsid w:val="000073B1"/>
    <w:pPr>
      <w:tabs>
        <w:tab w:val="left" w:pos="3000"/>
      </w:tabs>
      <w:ind w:left="3600" w:hanging="2500"/>
    </w:pPr>
  </w:style>
  <w:style w:type="paragraph" w:customStyle="1" w:styleId="AmdtsEntriesDefL2">
    <w:name w:val="AmdtsEntriesDefL2"/>
    <w:basedOn w:val="Normal"/>
    <w:rsid w:val="000073B1"/>
    <w:pPr>
      <w:tabs>
        <w:tab w:val="left" w:pos="3000"/>
      </w:tabs>
      <w:ind w:left="3100" w:hanging="2000"/>
    </w:pPr>
    <w:rPr>
      <w:rFonts w:ascii="Arial" w:hAnsi="Arial"/>
      <w:sz w:val="18"/>
    </w:rPr>
  </w:style>
  <w:style w:type="paragraph" w:customStyle="1" w:styleId="AmdtsEntries">
    <w:name w:val="AmdtsEntries"/>
    <w:basedOn w:val="BillBasicHeading"/>
    <w:rsid w:val="000073B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073B1"/>
    <w:pPr>
      <w:tabs>
        <w:tab w:val="clear" w:pos="2600"/>
      </w:tabs>
      <w:spacing w:before="120"/>
      <w:ind w:left="1100"/>
    </w:pPr>
    <w:rPr>
      <w:sz w:val="18"/>
    </w:rPr>
  </w:style>
  <w:style w:type="paragraph" w:customStyle="1" w:styleId="Asamby">
    <w:name w:val="As am by"/>
    <w:basedOn w:val="Normal"/>
    <w:next w:val="Normal"/>
    <w:rsid w:val="000073B1"/>
    <w:pPr>
      <w:spacing w:before="240"/>
      <w:ind w:left="1100"/>
    </w:pPr>
    <w:rPr>
      <w:rFonts w:ascii="Arial" w:hAnsi="Arial"/>
      <w:sz w:val="20"/>
    </w:rPr>
  </w:style>
  <w:style w:type="character" w:customStyle="1" w:styleId="charSymb">
    <w:name w:val="charSymb"/>
    <w:basedOn w:val="DefaultParagraphFont"/>
    <w:rsid w:val="000073B1"/>
    <w:rPr>
      <w:rFonts w:ascii="Arial" w:hAnsi="Arial"/>
      <w:sz w:val="24"/>
      <w:bdr w:val="single" w:sz="4" w:space="0" w:color="auto"/>
    </w:rPr>
  </w:style>
  <w:style w:type="character" w:customStyle="1" w:styleId="charTableNo">
    <w:name w:val="charTableNo"/>
    <w:basedOn w:val="DefaultParagraphFont"/>
    <w:rsid w:val="000073B1"/>
  </w:style>
  <w:style w:type="character" w:customStyle="1" w:styleId="charTableText">
    <w:name w:val="charTableText"/>
    <w:basedOn w:val="DefaultParagraphFont"/>
    <w:rsid w:val="000073B1"/>
  </w:style>
  <w:style w:type="paragraph" w:customStyle="1" w:styleId="Dict-HeadingSymb">
    <w:name w:val="Dict-Heading Symb"/>
    <w:basedOn w:val="Dict-Heading"/>
    <w:rsid w:val="000073B1"/>
    <w:pPr>
      <w:tabs>
        <w:tab w:val="left" w:pos="0"/>
      </w:tabs>
      <w:ind w:left="2480" w:hanging="2960"/>
    </w:pPr>
  </w:style>
  <w:style w:type="paragraph" w:customStyle="1" w:styleId="EarlierRepubEntries">
    <w:name w:val="EarlierRepubEntries"/>
    <w:basedOn w:val="Normal"/>
    <w:rsid w:val="000073B1"/>
    <w:pPr>
      <w:spacing w:before="60" w:after="60"/>
    </w:pPr>
    <w:rPr>
      <w:rFonts w:ascii="Arial" w:hAnsi="Arial"/>
      <w:sz w:val="18"/>
    </w:rPr>
  </w:style>
  <w:style w:type="paragraph" w:customStyle="1" w:styleId="EarlierRepubHdg">
    <w:name w:val="EarlierRepubHdg"/>
    <w:basedOn w:val="Normal"/>
    <w:rsid w:val="000073B1"/>
    <w:pPr>
      <w:keepNext/>
    </w:pPr>
    <w:rPr>
      <w:rFonts w:ascii="Arial" w:hAnsi="Arial"/>
      <w:b/>
      <w:sz w:val="20"/>
    </w:rPr>
  </w:style>
  <w:style w:type="paragraph" w:customStyle="1" w:styleId="Endnote20">
    <w:name w:val="Endnote2"/>
    <w:basedOn w:val="Normal"/>
    <w:rsid w:val="000073B1"/>
    <w:pPr>
      <w:keepNext/>
      <w:tabs>
        <w:tab w:val="left" w:pos="1100"/>
      </w:tabs>
      <w:spacing w:before="360"/>
    </w:pPr>
    <w:rPr>
      <w:rFonts w:ascii="Arial" w:hAnsi="Arial"/>
      <w:b/>
    </w:rPr>
  </w:style>
  <w:style w:type="paragraph" w:customStyle="1" w:styleId="Endnote3">
    <w:name w:val="Endnote3"/>
    <w:basedOn w:val="Normal"/>
    <w:rsid w:val="000073B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073B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073B1"/>
    <w:pPr>
      <w:spacing w:before="60"/>
      <w:ind w:left="1100"/>
      <w:jc w:val="both"/>
    </w:pPr>
    <w:rPr>
      <w:sz w:val="20"/>
    </w:rPr>
  </w:style>
  <w:style w:type="paragraph" w:customStyle="1" w:styleId="EndNoteParas">
    <w:name w:val="EndNoteParas"/>
    <w:basedOn w:val="EndNoteTextEPS"/>
    <w:rsid w:val="000073B1"/>
    <w:pPr>
      <w:tabs>
        <w:tab w:val="right" w:pos="1432"/>
      </w:tabs>
      <w:ind w:left="1840" w:hanging="1840"/>
    </w:pPr>
  </w:style>
  <w:style w:type="paragraph" w:customStyle="1" w:styleId="EndnotesAbbrev">
    <w:name w:val="EndnotesAbbrev"/>
    <w:basedOn w:val="Normal"/>
    <w:rsid w:val="000073B1"/>
    <w:pPr>
      <w:spacing w:before="20"/>
    </w:pPr>
    <w:rPr>
      <w:rFonts w:ascii="Arial" w:hAnsi="Arial"/>
      <w:color w:val="000000"/>
      <w:sz w:val="16"/>
    </w:rPr>
  </w:style>
  <w:style w:type="paragraph" w:customStyle="1" w:styleId="EPSCoverTop">
    <w:name w:val="EPSCoverTop"/>
    <w:basedOn w:val="Normal"/>
    <w:rsid w:val="000073B1"/>
    <w:pPr>
      <w:jc w:val="right"/>
    </w:pPr>
    <w:rPr>
      <w:rFonts w:ascii="Arial" w:hAnsi="Arial"/>
      <w:sz w:val="20"/>
    </w:rPr>
  </w:style>
  <w:style w:type="paragraph" w:customStyle="1" w:styleId="LegHistNote">
    <w:name w:val="LegHistNote"/>
    <w:basedOn w:val="Actdetails"/>
    <w:rsid w:val="000073B1"/>
    <w:pPr>
      <w:spacing w:before="60"/>
      <w:ind w:left="2700" w:right="-60" w:hanging="1300"/>
    </w:pPr>
    <w:rPr>
      <w:sz w:val="18"/>
    </w:rPr>
  </w:style>
  <w:style w:type="paragraph" w:customStyle="1" w:styleId="LongTitleSymb">
    <w:name w:val="LongTitleSymb"/>
    <w:basedOn w:val="LongTitle"/>
    <w:rsid w:val="000073B1"/>
    <w:pPr>
      <w:ind w:hanging="480"/>
    </w:pPr>
  </w:style>
  <w:style w:type="paragraph" w:styleId="MacroText">
    <w:name w:val="macro"/>
    <w:semiHidden/>
    <w:rsid w:val="000073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0073B1"/>
    <w:pPr>
      <w:tabs>
        <w:tab w:val="left" w:pos="2600"/>
      </w:tabs>
      <w:ind w:left="2600"/>
    </w:pPr>
  </w:style>
  <w:style w:type="paragraph" w:customStyle="1" w:styleId="ModH1Chapter">
    <w:name w:val="Mod H1 Chapter"/>
    <w:basedOn w:val="IH1ChapSymb"/>
    <w:rsid w:val="000073B1"/>
    <w:pPr>
      <w:tabs>
        <w:tab w:val="clear" w:pos="2600"/>
        <w:tab w:val="left" w:pos="3300"/>
      </w:tabs>
      <w:ind w:left="3300"/>
    </w:pPr>
  </w:style>
  <w:style w:type="paragraph" w:customStyle="1" w:styleId="ModH2Part">
    <w:name w:val="Mod H2 Part"/>
    <w:basedOn w:val="IH2PartSymb"/>
    <w:rsid w:val="000073B1"/>
    <w:pPr>
      <w:tabs>
        <w:tab w:val="clear" w:pos="2600"/>
        <w:tab w:val="left" w:pos="3300"/>
      </w:tabs>
      <w:ind w:left="3300"/>
    </w:pPr>
  </w:style>
  <w:style w:type="paragraph" w:customStyle="1" w:styleId="ModH3Div">
    <w:name w:val="Mod H3 Div"/>
    <w:basedOn w:val="IH3DivSymb"/>
    <w:rsid w:val="000073B1"/>
    <w:pPr>
      <w:tabs>
        <w:tab w:val="clear" w:pos="2600"/>
        <w:tab w:val="left" w:pos="3300"/>
      </w:tabs>
      <w:ind w:left="3300"/>
    </w:pPr>
  </w:style>
  <w:style w:type="paragraph" w:customStyle="1" w:styleId="ModH4SubDiv">
    <w:name w:val="Mod H4 SubDiv"/>
    <w:basedOn w:val="IH4SubDivSymb"/>
    <w:rsid w:val="000073B1"/>
    <w:pPr>
      <w:tabs>
        <w:tab w:val="clear" w:pos="2600"/>
        <w:tab w:val="left" w:pos="3300"/>
      </w:tabs>
      <w:ind w:left="3300"/>
    </w:pPr>
  </w:style>
  <w:style w:type="paragraph" w:customStyle="1" w:styleId="ModH5Sec">
    <w:name w:val="Mod H5 Sec"/>
    <w:basedOn w:val="IH5SecSymb"/>
    <w:rsid w:val="000073B1"/>
    <w:pPr>
      <w:tabs>
        <w:tab w:val="clear" w:pos="1100"/>
        <w:tab w:val="left" w:pos="1800"/>
      </w:tabs>
      <w:ind w:left="2200"/>
    </w:pPr>
  </w:style>
  <w:style w:type="paragraph" w:customStyle="1" w:styleId="Modmain">
    <w:name w:val="Mod main"/>
    <w:basedOn w:val="Amain"/>
    <w:rsid w:val="000073B1"/>
    <w:pPr>
      <w:tabs>
        <w:tab w:val="clear" w:pos="900"/>
        <w:tab w:val="clear" w:pos="1100"/>
        <w:tab w:val="right" w:pos="1600"/>
        <w:tab w:val="left" w:pos="1800"/>
      </w:tabs>
      <w:ind w:left="2200"/>
    </w:pPr>
  </w:style>
  <w:style w:type="paragraph" w:customStyle="1" w:styleId="Modmainreturn">
    <w:name w:val="Mod main return"/>
    <w:basedOn w:val="AmainreturnSymb"/>
    <w:rsid w:val="000073B1"/>
    <w:pPr>
      <w:ind w:left="1800"/>
    </w:pPr>
  </w:style>
  <w:style w:type="paragraph" w:customStyle="1" w:styleId="ModNote">
    <w:name w:val="Mod Note"/>
    <w:basedOn w:val="aNoteSymb"/>
    <w:rsid w:val="000073B1"/>
    <w:pPr>
      <w:tabs>
        <w:tab w:val="left" w:pos="2600"/>
      </w:tabs>
      <w:ind w:left="2600"/>
    </w:pPr>
  </w:style>
  <w:style w:type="paragraph" w:customStyle="1" w:styleId="Modpara">
    <w:name w:val="Mod para"/>
    <w:basedOn w:val="BillBasic"/>
    <w:rsid w:val="000073B1"/>
    <w:pPr>
      <w:tabs>
        <w:tab w:val="right" w:pos="2100"/>
        <w:tab w:val="left" w:pos="2300"/>
      </w:tabs>
      <w:ind w:left="2700" w:hanging="1600"/>
      <w:outlineLvl w:val="6"/>
    </w:pPr>
  </w:style>
  <w:style w:type="paragraph" w:customStyle="1" w:styleId="Modparareturn">
    <w:name w:val="Mod para return"/>
    <w:basedOn w:val="AparareturnSymb"/>
    <w:rsid w:val="000073B1"/>
    <w:pPr>
      <w:ind w:left="2300"/>
    </w:pPr>
  </w:style>
  <w:style w:type="paragraph" w:customStyle="1" w:styleId="Modref">
    <w:name w:val="Mod ref"/>
    <w:basedOn w:val="refSymb"/>
    <w:rsid w:val="000073B1"/>
    <w:pPr>
      <w:ind w:left="1100"/>
    </w:pPr>
  </w:style>
  <w:style w:type="paragraph" w:customStyle="1" w:styleId="Modsubpara">
    <w:name w:val="Mod subpara"/>
    <w:basedOn w:val="Asubpara"/>
    <w:rsid w:val="000073B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0073B1"/>
    <w:pPr>
      <w:ind w:left="3040"/>
    </w:pPr>
  </w:style>
  <w:style w:type="paragraph" w:customStyle="1" w:styleId="Modsubsubpara">
    <w:name w:val="Mod subsubpara"/>
    <w:basedOn w:val="AsubsubparaSymb"/>
    <w:rsid w:val="000073B1"/>
    <w:pPr>
      <w:tabs>
        <w:tab w:val="clear" w:pos="2400"/>
        <w:tab w:val="clear" w:pos="2600"/>
        <w:tab w:val="right" w:pos="3160"/>
        <w:tab w:val="left" w:pos="3360"/>
      </w:tabs>
      <w:ind w:left="3760" w:hanging="2660"/>
    </w:pPr>
  </w:style>
  <w:style w:type="paragraph" w:customStyle="1" w:styleId="NewAct">
    <w:name w:val="New Act"/>
    <w:basedOn w:val="Normal"/>
    <w:next w:val="Actdetails"/>
    <w:rsid w:val="000073B1"/>
    <w:pPr>
      <w:keepNext/>
      <w:spacing w:before="180"/>
      <w:ind w:left="1100"/>
    </w:pPr>
    <w:rPr>
      <w:rFonts w:ascii="Arial" w:hAnsi="Arial"/>
      <w:b/>
      <w:sz w:val="20"/>
    </w:rPr>
  </w:style>
  <w:style w:type="paragraph" w:customStyle="1" w:styleId="NewReg">
    <w:name w:val="New Reg"/>
    <w:basedOn w:val="NewAct"/>
    <w:next w:val="Actdetails"/>
    <w:rsid w:val="000073B1"/>
  </w:style>
  <w:style w:type="paragraph" w:customStyle="1" w:styleId="RenumProvEntries">
    <w:name w:val="RenumProvEntries"/>
    <w:basedOn w:val="Normal"/>
    <w:rsid w:val="000073B1"/>
    <w:pPr>
      <w:spacing w:before="60"/>
    </w:pPr>
    <w:rPr>
      <w:rFonts w:ascii="Arial" w:hAnsi="Arial"/>
      <w:sz w:val="20"/>
    </w:rPr>
  </w:style>
  <w:style w:type="paragraph" w:customStyle="1" w:styleId="RenumProvHdg">
    <w:name w:val="RenumProvHdg"/>
    <w:basedOn w:val="Normal"/>
    <w:rsid w:val="000073B1"/>
    <w:rPr>
      <w:rFonts w:ascii="Arial" w:hAnsi="Arial"/>
      <w:b/>
      <w:sz w:val="22"/>
    </w:rPr>
  </w:style>
  <w:style w:type="paragraph" w:customStyle="1" w:styleId="RenumProvHeader">
    <w:name w:val="RenumProvHeader"/>
    <w:basedOn w:val="Normal"/>
    <w:rsid w:val="000073B1"/>
    <w:rPr>
      <w:rFonts w:ascii="Arial" w:hAnsi="Arial"/>
      <w:b/>
      <w:sz w:val="22"/>
    </w:rPr>
  </w:style>
  <w:style w:type="paragraph" w:customStyle="1" w:styleId="RenumProvSubsectEntries">
    <w:name w:val="RenumProvSubsectEntries"/>
    <w:basedOn w:val="RenumProvEntries"/>
    <w:rsid w:val="000073B1"/>
    <w:pPr>
      <w:ind w:left="252"/>
    </w:pPr>
  </w:style>
  <w:style w:type="paragraph" w:customStyle="1" w:styleId="RenumTableHdg">
    <w:name w:val="RenumTableHdg"/>
    <w:basedOn w:val="Normal"/>
    <w:rsid w:val="000073B1"/>
    <w:pPr>
      <w:spacing w:before="120"/>
    </w:pPr>
    <w:rPr>
      <w:rFonts w:ascii="Arial" w:hAnsi="Arial"/>
      <w:b/>
      <w:sz w:val="20"/>
    </w:rPr>
  </w:style>
  <w:style w:type="paragraph" w:customStyle="1" w:styleId="SchclauseheadingSymb">
    <w:name w:val="Sch clause heading Symb"/>
    <w:basedOn w:val="Schclauseheading"/>
    <w:rsid w:val="000073B1"/>
    <w:pPr>
      <w:tabs>
        <w:tab w:val="left" w:pos="0"/>
      </w:tabs>
      <w:ind w:left="980" w:hanging="1460"/>
    </w:pPr>
  </w:style>
  <w:style w:type="paragraph" w:customStyle="1" w:styleId="SchSubClause">
    <w:name w:val="Sch SubClause"/>
    <w:basedOn w:val="Schclauseheading"/>
    <w:rsid w:val="000073B1"/>
    <w:rPr>
      <w:b w:val="0"/>
    </w:rPr>
  </w:style>
  <w:style w:type="paragraph" w:customStyle="1" w:styleId="Sched-FormSymb">
    <w:name w:val="Sched-Form Symb"/>
    <w:basedOn w:val="Sched-Form"/>
    <w:rsid w:val="000073B1"/>
    <w:pPr>
      <w:tabs>
        <w:tab w:val="left" w:pos="0"/>
      </w:tabs>
      <w:ind w:left="2480" w:hanging="2960"/>
    </w:pPr>
  </w:style>
  <w:style w:type="paragraph" w:customStyle="1" w:styleId="Sched-Form-18Space">
    <w:name w:val="Sched-Form-18Space"/>
    <w:basedOn w:val="Normal"/>
    <w:rsid w:val="000073B1"/>
    <w:pPr>
      <w:spacing w:before="360" w:after="60"/>
    </w:pPr>
    <w:rPr>
      <w:sz w:val="22"/>
    </w:rPr>
  </w:style>
  <w:style w:type="paragraph" w:customStyle="1" w:styleId="Sched-headingSymb">
    <w:name w:val="Sched-heading Symb"/>
    <w:basedOn w:val="Sched-heading"/>
    <w:rsid w:val="000073B1"/>
    <w:pPr>
      <w:tabs>
        <w:tab w:val="left" w:pos="0"/>
      </w:tabs>
      <w:ind w:left="2480" w:hanging="2960"/>
    </w:pPr>
  </w:style>
  <w:style w:type="paragraph" w:customStyle="1" w:styleId="Sched-PartSymb">
    <w:name w:val="Sched-Part Symb"/>
    <w:basedOn w:val="Sched-Part"/>
    <w:rsid w:val="000073B1"/>
    <w:pPr>
      <w:tabs>
        <w:tab w:val="left" w:pos="0"/>
      </w:tabs>
      <w:ind w:left="2480" w:hanging="2960"/>
    </w:pPr>
  </w:style>
  <w:style w:type="paragraph" w:styleId="Subtitle">
    <w:name w:val="Subtitle"/>
    <w:basedOn w:val="Normal"/>
    <w:qFormat/>
    <w:rsid w:val="000073B1"/>
    <w:pPr>
      <w:spacing w:after="60"/>
      <w:jc w:val="center"/>
      <w:outlineLvl w:val="1"/>
    </w:pPr>
    <w:rPr>
      <w:rFonts w:ascii="Arial" w:hAnsi="Arial"/>
    </w:rPr>
  </w:style>
  <w:style w:type="paragraph" w:customStyle="1" w:styleId="TLegEntries">
    <w:name w:val="TLegEntries"/>
    <w:basedOn w:val="Normal"/>
    <w:rsid w:val="000073B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073B1"/>
    <w:pPr>
      <w:ind w:firstLine="0"/>
    </w:pPr>
    <w:rPr>
      <w:b/>
    </w:rPr>
  </w:style>
  <w:style w:type="paragraph" w:customStyle="1" w:styleId="EndNoteTextPub">
    <w:name w:val="EndNoteTextPub"/>
    <w:basedOn w:val="Normal"/>
    <w:rsid w:val="000073B1"/>
    <w:pPr>
      <w:spacing w:before="60"/>
      <w:ind w:left="1100"/>
      <w:jc w:val="both"/>
    </w:pPr>
    <w:rPr>
      <w:sz w:val="20"/>
    </w:rPr>
  </w:style>
  <w:style w:type="paragraph" w:customStyle="1" w:styleId="TOC10">
    <w:name w:val="TOC 10"/>
    <w:basedOn w:val="TOC5"/>
    <w:rsid w:val="000073B1"/>
    <w:rPr>
      <w:szCs w:val="24"/>
    </w:rPr>
  </w:style>
  <w:style w:type="character" w:customStyle="1" w:styleId="charNotBold">
    <w:name w:val="charNotBold"/>
    <w:basedOn w:val="DefaultParagraphFont"/>
    <w:rsid w:val="000073B1"/>
    <w:rPr>
      <w:rFonts w:ascii="Arial" w:hAnsi="Arial"/>
      <w:sz w:val="20"/>
    </w:rPr>
  </w:style>
  <w:style w:type="character" w:customStyle="1" w:styleId="FooterChar">
    <w:name w:val="Footer Char"/>
    <w:basedOn w:val="DefaultParagraphFont"/>
    <w:link w:val="Footer"/>
    <w:rsid w:val="000073B1"/>
    <w:rPr>
      <w:rFonts w:ascii="Arial" w:hAnsi="Arial"/>
      <w:sz w:val="18"/>
      <w:lang w:eastAsia="en-US"/>
    </w:rPr>
  </w:style>
  <w:style w:type="paragraph" w:customStyle="1" w:styleId="ShadedSchClauseSymb">
    <w:name w:val="Shaded Sch Clause Symb"/>
    <w:basedOn w:val="ShadedSchClause"/>
    <w:rsid w:val="000073B1"/>
    <w:pPr>
      <w:tabs>
        <w:tab w:val="left" w:pos="0"/>
      </w:tabs>
      <w:ind w:left="975" w:hanging="1457"/>
    </w:pPr>
  </w:style>
  <w:style w:type="character" w:customStyle="1" w:styleId="BalloonTextChar">
    <w:name w:val="Balloon Text Char"/>
    <w:basedOn w:val="DefaultParagraphFont"/>
    <w:link w:val="BalloonText"/>
    <w:uiPriority w:val="99"/>
    <w:rsid w:val="000073B1"/>
    <w:rPr>
      <w:rFonts w:ascii="Tahoma" w:hAnsi="Tahoma" w:cs="Tahoma"/>
      <w:sz w:val="16"/>
      <w:szCs w:val="16"/>
      <w:lang w:eastAsia="en-US"/>
    </w:rPr>
  </w:style>
  <w:style w:type="paragraph" w:customStyle="1" w:styleId="CoverTextBullet">
    <w:name w:val="CoverTextBullet"/>
    <w:basedOn w:val="CoverText"/>
    <w:qFormat/>
    <w:rsid w:val="000073B1"/>
    <w:pPr>
      <w:numPr>
        <w:numId w:val="33"/>
      </w:numPr>
    </w:pPr>
    <w:rPr>
      <w:color w:val="000000"/>
    </w:rPr>
  </w:style>
  <w:style w:type="paragraph" w:customStyle="1" w:styleId="01aPreamble">
    <w:name w:val="01aPreamble"/>
    <w:basedOn w:val="Normal"/>
    <w:qFormat/>
    <w:rsid w:val="000073B1"/>
  </w:style>
  <w:style w:type="paragraph" w:customStyle="1" w:styleId="TableBullet">
    <w:name w:val="TableBullet"/>
    <w:basedOn w:val="TableText10"/>
    <w:qFormat/>
    <w:rsid w:val="000073B1"/>
    <w:pPr>
      <w:numPr>
        <w:numId w:val="34"/>
      </w:numPr>
    </w:pPr>
  </w:style>
  <w:style w:type="paragraph" w:customStyle="1" w:styleId="TableNumbered">
    <w:name w:val="TableNumbered"/>
    <w:basedOn w:val="TableText10"/>
    <w:qFormat/>
    <w:rsid w:val="000073B1"/>
    <w:pPr>
      <w:numPr>
        <w:numId w:val="35"/>
      </w:numPr>
    </w:pPr>
  </w:style>
  <w:style w:type="character" w:customStyle="1" w:styleId="charCitHyperlinkItal">
    <w:name w:val="charCitHyperlinkItal"/>
    <w:basedOn w:val="Hyperlink"/>
    <w:uiPriority w:val="1"/>
    <w:rsid w:val="000073B1"/>
    <w:rPr>
      <w:i/>
      <w:color w:val="0000FF" w:themeColor="hyperlink"/>
      <w:u w:val="none"/>
    </w:rPr>
  </w:style>
  <w:style w:type="character" w:styleId="Hyperlink">
    <w:name w:val="Hyperlink"/>
    <w:basedOn w:val="DefaultParagraphFont"/>
    <w:uiPriority w:val="99"/>
    <w:unhideWhenUsed/>
    <w:rsid w:val="000073B1"/>
    <w:rPr>
      <w:color w:val="0000FF" w:themeColor="hyperlink"/>
      <w:u w:val="single"/>
    </w:rPr>
  </w:style>
  <w:style w:type="character" w:customStyle="1" w:styleId="charCitHyperlinkAbbrev">
    <w:name w:val="charCitHyperlinkAbbrev"/>
    <w:basedOn w:val="Hyperlink"/>
    <w:uiPriority w:val="1"/>
    <w:rsid w:val="000073B1"/>
    <w:rPr>
      <w:color w:val="0000FF" w:themeColor="hyperlink"/>
      <w:u w:val="none"/>
    </w:rPr>
  </w:style>
  <w:style w:type="character" w:customStyle="1" w:styleId="Heading3Char">
    <w:name w:val="Heading 3 Char"/>
    <w:aliases w:val="h3 Char,sec Char"/>
    <w:basedOn w:val="DefaultParagraphFont"/>
    <w:link w:val="Heading3"/>
    <w:rsid w:val="000073B1"/>
    <w:rPr>
      <w:b/>
      <w:sz w:val="24"/>
      <w:lang w:eastAsia="en-US"/>
    </w:rPr>
  </w:style>
  <w:style w:type="paragraph" w:customStyle="1" w:styleId="FormRule">
    <w:name w:val="FormRule"/>
    <w:basedOn w:val="Normal"/>
    <w:rsid w:val="000073B1"/>
    <w:pPr>
      <w:pBdr>
        <w:top w:val="single" w:sz="4" w:space="1" w:color="auto"/>
      </w:pBdr>
      <w:spacing w:before="160" w:after="40"/>
      <w:ind w:left="3220" w:right="3260"/>
    </w:pPr>
    <w:rPr>
      <w:sz w:val="8"/>
    </w:rPr>
  </w:style>
  <w:style w:type="paragraph" w:customStyle="1" w:styleId="OldAmdtsEntries">
    <w:name w:val="OldAmdtsEntries"/>
    <w:basedOn w:val="BillBasicHeading"/>
    <w:rsid w:val="000073B1"/>
    <w:pPr>
      <w:tabs>
        <w:tab w:val="clear" w:pos="2600"/>
        <w:tab w:val="left" w:leader="dot" w:pos="2700"/>
      </w:tabs>
      <w:ind w:left="2700" w:hanging="2000"/>
    </w:pPr>
    <w:rPr>
      <w:sz w:val="18"/>
    </w:rPr>
  </w:style>
  <w:style w:type="paragraph" w:customStyle="1" w:styleId="OldAmdt2ndLine">
    <w:name w:val="OldAmdt2ndLine"/>
    <w:basedOn w:val="OldAmdtsEntries"/>
    <w:rsid w:val="000073B1"/>
    <w:pPr>
      <w:tabs>
        <w:tab w:val="left" w:pos="2700"/>
      </w:tabs>
      <w:spacing w:before="0"/>
    </w:pPr>
  </w:style>
  <w:style w:type="paragraph" w:customStyle="1" w:styleId="parainpara">
    <w:name w:val="para in para"/>
    <w:rsid w:val="000073B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073B1"/>
    <w:pPr>
      <w:spacing w:after="60"/>
      <w:ind w:left="2800"/>
    </w:pPr>
    <w:rPr>
      <w:rFonts w:ascii="ACTCrest" w:hAnsi="ACTCrest"/>
      <w:sz w:val="216"/>
    </w:rPr>
  </w:style>
  <w:style w:type="paragraph" w:customStyle="1" w:styleId="Actbullet">
    <w:name w:val="Act bullet"/>
    <w:basedOn w:val="Normal"/>
    <w:uiPriority w:val="99"/>
    <w:rsid w:val="000073B1"/>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0073B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073B1"/>
    <w:rPr>
      <w:b w:val="0"/>
      <w:sz w:val="32"/>
    </w:rPr>
  </w:style>
  <w:style w:type="paragraph" w:customStyle="1" w:styleId="MH1Chapter">
    <w:name w:val="M H1 Chapter"/>
    <w:basedOn w:val="AH1Chapter"/>
    <w:rsid w:val="000073B1"/>
    <w:pPr>
      <w:tabs>
        <w:tab w:val="clear" w:pos="2600"/>
        <w:tab w:val="left" w:pos="2720"/>
      </w:tabs>
      <w:ind w:left="4000" w:hanging="3300"/>
    </w:pPr>
  </w:style>
  <w:style w:type="paragraph" w:customStyle="1" w:styleId="ApprFormHd">
    <w:name w:val="ApprFormHd"/>
    <w:basedOn w:val="Sched-heading"/>
    <w:rsid w:val="000073B1"/>
    <w:pPr>
      <w:ind w:left="0" w:firstLine="0"/>
    </w:pPr>
  </w:style>
  <w:style w:type="paragraph" w:customStyle="1" w:styleId="Actdetailsnote">
    <w:name w:val="Act details note"/>
    <w:basedOn w:val="Actdetails"/>
    <w:uiPriority w:val="99"/>
    <w:rsid w:val="000073B1"/>
    <w:pPr>
      <w:ind w:left="1620" w:right="-60" w:hanging="720"/>
    </w:pPr>
    <w:rPr>
      <w:sz w:val="18"/>
    </w:rPr>
  </w:style>
  <w:style w:type="paragraph" w:customStyle="1" w:styleId="DetailsNo">
    <w:name w:val="Details No"/>
    <w:basedOn w:val="Actdetails"/>
    <w:uiPriority w:val="99"/>
    <w:rsid w:val="000073B1"/>
    <w:pPr>
      <w:ind w:left="0"/>
    </w:pPr>
    <w:rPr>
      <w:sz w:val="18"/>
    </w:rPr>
  </w:style>
  <w:style w:type="paragraph" w:customStyle="1" w:styleId="ISchMain">
    <w:name w:val="I Sch Main"/>
    <w:basedOn w:val="BillBasic"/>
    <w:rsid w:val="000073B1"/>
    <w:pPr>
      <w:tabs>
        <w:tab w:val="right" w:pos="900"/>
        <w:tab w:val="left" w:pos="1100"/>
      </w:tabs>
      <w:ind w:left="1100" w:hanging="1100"/>
    </w:pPr>
  </w:style>
  <w:style w:type="paragraph" w:customStyle="1" w:styleId="ISchpara">
    <w:name w:val="I Sch para"/>
    <w:basedOn w:val="BillBasic"/>
    <w:rsid w:val="000073B1"/>
    <w:pPr>
      <w:tabs>
        <w:tab w:val="right" w:pos="1400"/>
        <w:tab w:val="left" w:pos="1600"/>
      </w:tabs>
      <w:ind w:left="1600" w:hanging="1600"/>
    </w:pPr>
  </w:style>
  <w:style w:type="paragraph" w:customStyle="1" w:styleId="ISchsubpara">
    <w:name w:val="I Sch subpara"/>
    <w:basedOn w:val="BillBasic"/>
    <w:rsid w:val="000073B1"/>
    <w:pPr>
      <w:tabs>
        <w:tab w:val="right" w:pos="1940"/>
        <w:tab w:val="left" w:pos="2140"/>
      </w:tabs>
      <w:ind w:left="2140" w:hanging="2140"/>
    </w:pPr>
  </w:style>
  <w:style w:type="paragraph" w:customStyle="1" w:styleId="ISchsubsubpara">
    <w:name w:val="I Sch subsubpara"/>
    <w:basedOn w:val="BillBasic"/>
    <w:rsid w:val="000073B1"/>
    <w:pPr>
      <w:tabs>
        <w:tab w:val="right" w:pos="2460"/>
        <w:tab w:val="left" w:pos="2660"/>
      </w:tabs>
      <w:ind w:left="2660" w:hanging="2660"/>
    </w:pPr>
  </w:style>
  <w:style w:type="paragraph" w:customStyle="1" w:styleId="AssectheadingSymb">
    <w:name w:val="A ssect heading Symb"/>
    <w:basedOn w:val="Amain"/>
    <w:rsid w:val="000073B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073B1"/>
    <w:pPr>
      <w:tabs>
        <w:tab w:val="left" w:pos="0"/>
        <w:tab w:val="right" w:pos="2400"/>
        <w:tab w:val="left" w:pos="2600"/>
      </w:tabs>
      <w:ind w:left="2602" w:hanging="3084"/>
      <w:outlineLvl w:val="8"/>
    </w:pPr>
  </w:style>
  <w:style w:type="paragraph" w:customStyle="1" w:styleId="AmainreturnSymb">
    <w:name w:val="A main return Symb"/>
    <w:basedOn w:val="BillBasic"/>
    <w:rsid w:val="000073B1"/>
    <w:pPr>
      <w:tabs>
        <w:tab w:val="left" w:pos="1582"/>
      </w:tabs>
      <w:ind w:left="1100" w:hanging="1582"/>
    </w:pPr>
  </w:style>
  <w:style w:type="paragraph" w:customStyle="1" w:styleId="AparareturnSymb">
    <w:name w:val="A para return Symb"/>
    <w:basedOn w:val="BillBasic"/>
    <w:rsid w:val="000073B1"/>
    <w:pPr>
      <w:tabs>
        <w:tab w:val="left" w:pos="2081"/>
      </w:tabs>
      <w:ind w:left="1599" w:hanging="2081"/>
    </w:pPr>
  </w:style>
  <w:style w:type="paragraph" w:customStyle="1" w:styleId="AsubparareturnSymb">
    <w:name w:val="A subpara return Symb"/>
    <w:basedOn w:val="BillBasic"/>
    <w:rsid w:val="000073B1"/>
    <w:pPr>
      <w:tabs>
        <w:tab w:val="left" w:pos="2580"/>
      </w:tabs>
      <w:ind w:left="2098" w:hanging="2580"/>
    </w:pPr>
  </w:style>
  <w:style w:type="paragraph" w:customStyle="1" w:styleId="aDefSymb">
    <w:name w:val="aDef Symb"/>
    <w:basedOn w:val="BillBasic"/>
    <w:rsid w:val="000073B1"/>
    <w:pPr>
      <w:tabs>
        <w:tab w:val="left" w:pos="1582"/>
      </w:tabs>
      <w:ind w:left="1100" w:hanging="1582"/>
    </w:pPr>
  </w:style>
  <w:style w:type="paragraph" w:customStyle="1" w:styleId="aDefparaSymb">
    <w:name w:val="aDef para Symb"/>
    <w:basedOn w:val="Apara"/>
    <w:rsid w:val="000073B1"/>
    <w:pPr>
      <w:tabs>
        <w:tab w:val="clear" w:pos="1600"/>
        <w:tab w:val="left" w:pos="0"/>
        <w:tab w:val="left" w:pos="1599"/>
      </w:tabs>
      <w:ind w:left="1599" w:hanging="2081"/>
    </w:pPr>
  </w:style>
  <w:style w:type="paragraph" w:customStyle="1" w:styleId="aDefsubparaSymb">
    <w:name w:val="aDef subpara Symb"/>
    <w:basedOn w:val="Asubpara"/>
    <w:rsid w:val="000073B1"/>
    <w:pPr>
      <w:tabs>
        <w:tab w:val="left" w:pos="0"/>
      </w:tabs>
      <w:ind w:left="2098" w:hanging="2580"/>
    </w:pPr>
  </w:style>
  <w:style w:type="paragraph" w:customStyle="1" w:styleId="SchAmainSymb">
    <w:name w:val="Sch A main Symb"/>
    <w:basedOn w:val="Amain"/>
    <w:rsid w:val="000073B1"/>
    <w:pPr>
      <w:tabs>
        <w:tab w:val="left" w:pos="0"/>
      </w:tabs>
      <w:ind w:hanging="1580"/>
    </w:pPr>
  </w:style>
  <w:style w:type="paragraph" w:customStyle="1" w:styleId="SchAparaSymb">
    <w:name w:val="Sch A para Symb"/>
    <w:basedOn w:val="Apara"/>
    <w:rsid w:val="000073B1"/>
    <w:pPr>
      <w:tabs>
        <w:tab w:val="left" w:pos="0"/>
      </w:tabs>
      <w:ind w:hanging="2080"/>
    </w:pPr>
  </w:style>
  <w:style w:type="paragraph" w:customStyle="1" w:styleId="SchAsubparaSymb">
    <w:name w:val="Sch A subpara Symb"/>
    <w:basedOn w:val="Asubpara"/>
    <w:rsid w:val="000073B1"/>
    <w:pPr>
      <w:tabs>
        <w:tab w:val="left" w:pos="0"/>
      </w:tabs>
      <w:ind w:hanging="2580"/>
    </w:pPr>
  </w:style>
  <w:style w:type="paragraph" w:customStyle="1" w:styleId="SchAsubsubparaSymb">
    <w:name w:val="Sch A subsubpara Symb"/>
    <w:basedOn w:val="AsubsubparaSymb"/>
    <w:rsid w:val="000073B1"/>
  </w:style>
  <w:style w:type="paragraph" w:customStyle="1" w:styleId="refSymb">
    <w:name w:val="ref Symb"/>
    <w:basedOn w:val="BillBasic"/>
    <w:next w:val="Normal"/>
    <w:rsid w:val="000073B1"/>
    <w:pPr>
      <w:tabs>
        <w:tab w:val="left" w:pos="-480"/>
      </w:tabs>
      <w:spacing w:before="60"/>
      <w:ind w:hanging="480"/>
    </w:pPr>
    <w:rPr>
      <w:sz w:val="18"/>
    </w:rPr>
  </w:style>
  <w:style w:type="paragraph" w:customStyle="1" w:styleId="IshadedH5SecSymb">
    <w:name w:val="I shaded H5 Sec Symb"/>
    <w:basedOn w:val="AH5Sec"/>
    <w:rsid w:val="000073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073B1"/>
    <w:pPr>
      <w:tabs>
        <w:tab w:val="clear" w:pos="-1580"/>
      </w:tabs>
      <w:ind w:left="975" w:hanging="1457"/>
    </w:pPr>
  </w:style>
  <w:style w:type="paragraph" w:customStyle="1" w:styleId="IH1ChapSymb">
    <w:name w:val="I H1 Chap Symb"/>
    <w:basedOn w:val="BillBasicHeading"/>
    <w:next w:val="Normal"/>
    <w:rsid w:val="000073B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073B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073B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073B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073B1"/>
    <w:pPr>
      <w:tabs>
        <w:tab w:val="clear" w:pos="2600"/>
        <w:tab w:val="left" w:pos="-1580"/>
        <w:tab w:val="left" w:pos="0"/>
        <w:tab w:val="left" w:pos="1100"/>
      </w:tabs>
      <w:spacing w:before="240"/>
      <w:ind w:left="1100" w:hanging="1580"/>
    </w:pPr>
  </w:style>
  <w:style w:type="paragraph" w:customStyle="1" w:styleId="IMainSymb">
    <w:name w:val="I Main Symb"/>
    <w:basedOn w:val="Amain"/>
    <w:rsid w:val="000073B1"/>
    <w:pPr>
      <w:tabs>
        <w:tab w:val="left" w:pos="0"/>
      </w:tabs>
      <w:ind w:hanging="1580"/>
    </w:pPr>
  </w:style>
  <w:style w:type="paragraph" w:customStyle="1" w:styleId="IparaSymb">
    <w:name w:val="I para Symb"/>
    <w:basedOn w:val="Apara"/>
    <w:rsid w:val="000073B1"/>
    <w:pPr>
      <w:tabs>
        <w:tab w:val="left" w:pos="0"/>
      </w:tabs>
      <w:ind w:hanging="2080"/>
      <w:outlineLvl w:val="9"/>
    </w:pPr>
  </w:style>
  <w:style w:type="paragraph" w:customStyle="1" w:styleId="IsubparaSymb">
    <w:name w:val="I subpara Symb"/>
    <w:basedOn w:val="Asubpara"/>
    <w:rsid w:val="000073B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073B1"/>
    <w:pPr>
      <w:tabs>
        <w:tab w:val="clear" w:pos="2400"/>
        <w:tab w:val="clear" w:pos="2600"/>
        <w:tab w:val="right" w:pos="2460"/>
        <w:tab w:val="left" w:pos="2660"/>
      </w:tabs>
      <w:ind w:left="2660" w:hanging="3140"/>
    </w:pPr>
  </w:style>
  <w:style w:type="paragraph" w:customStyle="1" w:styleId="IdefparaSymb">
    <w:name w:val="I def para Symb"/>
    <w:basedOn w:val="IparaSymb"/>
    <w:rsid w:val="000073B1"/>
    <w:pPr>
      <w:ind w:left="1599" w:hanging="2081"/>
    </w:pPr>
  </w:style>
  <w:style w:type="paragraph" w:customStyle="1" w:styleId="IdefsubparaSymb">
    <w:name w:val="I def subpara Symb"/>
    <w:basedOn w:val="IsubparaSymb"/>
    <w:rsid w:val="000073B1"/>
    <w:pPr>
      <w:ind w:left="2138"/>
    </w:pPr>
  </w:style>
  <w:style w:type="paragraph" w:customStyle="1" w:styleId="ISched-headingSymb">
    <w:name w:val="I Sched-heading Symb"/>
    <w:basedOn w:val="BillBasicHeading"/>
    <w:next w:val="Normal"/>
    <w:rsid w:val="000073B1"/>
    <w:pPr>
      <w:tabs>
        <w:tab w:val="left" w:pos="-3080"/>
        <w:tab w:val="left" w:pos="0"/>
      </w:tabs>
      <w:spacing w:before="320"/>
      <w:ind w:left="2600" w:hanging="3080"/>
    </w:pPr>
    <w:rPr>
      <w:sz w:val="34"/>
    </w:rPr>
  </w:style>
  <w:style w:type="paragraph" w:customStyle="1" w:styleId="ISched-PartSymb">
    <w:name w:val="I Sched-Part Symb"/>
    <w:basedOn w:val="BillBasicHeading"/>
    <w:rsid w:val="000073B1"/>
    <w:pPr>
      <w:tabs>
        <w:tab w:val="left" w:pos="-3080"/>
        <w:tab w:val="left" w:pos="0"/>
      </w:tabs>
      <w:spacing w:before="380"/>
      <w:ind w:left="2600" w:hanging="3080"/>
    </w:pPr>
    <w:rPr>
      <w:sz w:val="32"/>
    </w:rPr>
  </w:style>
  <w:style w:type="paragraph" w:customStyle="1" w:styleId="ISched-formSymb">
    <w:name w:val="I Sched-form Symb"/>
    <w:basedOn w:val="BillBasicHeading"/>
    <w:rsid w:val="000073B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073B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073B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073B1"/>
    <w:pPr>
      <w:tabs>
        <w:tab w:val="left" w:pos="1100"/>
      </w:tabs>
      <w:spacing w:before="60"/>
      <w:ind w:left="1500" w:hanging="1986"/>
    </w:pPr>
  </w:style>
  <w:style w:type="paragraph" w:customStyle="1" w:styleId="aExamHdgssSymb">
    <w:name w:val="aExamHdgss Symb"/>
    <w:basedOn w:val="BillBasicHeading"/>
    <w:next w:val="Normal"/>
    <w:rsid w:val="000073B1"/>
    <w:pPr>
      <w:tabs>
        <w:tab w:val="clear" w:pos="2600"/>
        <w:tab w:val="left" w:pos="1582"/>
      </w:tabs>
      <w:ind w:left="1100" w:hanging="1582"/>
    </w:pPr>
    <w:rPr>
      <w:sz w:val="18"/>
    </w:rPr>
  </w:style>
  <w:style w:type="paragraph" w:customStyle="1" w:styleId="aExamssSymb">
    <w:name w:val="aExamss Symb"/>
    <w:basedOn w:val="aNote"/>
    <w:rsid w:val="000073B1"/>
    <w:pPr>
      <w:tabs>
        <w:tab w:val="left" w:pos="1582"/>
      </w:tabs>
      <w:spacing w:before="60"/>
      <w:ind w:left="1100" w:hanging="1582"/>
    </w:pPr>
  </w:style>
  <w:style w:type="paragraph" w:customStyle="1" w:styleId="aExamINumssSymb">
    <w:name w:val="aExamINumss Symb"/>
    <w:basedOn w:val="aExamssSymb"/>
    <w:rsid w:val="000073B1"/>
    <w:pPr>
      <w:tabs>
        <w:tab w:val="left" w:pos="1100"/>
      </w:tabs>
      <w:ind w:left="1500" w:hanging="1986"/>
    </w:pPr>
  </w:style>
  <w:style w:type="paragraph" w:customStyle="1" w:styleId="aExamNumTextssSymb">
    <w:name w:val="aExamNumTextss Symb"/>
    <w:basedOn w:val="aExamssSymb"/>
    <w:rsid w:val="000073B1"/>
    <w:pPr>
      <w:tabs>
        <w:tab w:val="clear" w:pos="1582"/>
        <w:tab w:val="left" w:pos="1985"/>
      </w:tabs>
      <w:ind w:left="1503" w:hanging="1985"/>
    </w:pPr>
  </w:style>
  <w:style w:type="paragraph" w:customStyle="1" w:styleId="AExamIParaSymb">
    <w:name w:val="AExamIPara Symb"/>
    <w:basedOn w:val="aExam"/>
    <w:rsid w:val="000073B1"/>
    <w:pPr>
      <w:tabs>
        <w:tab w:val="right" w:pos="1718"/>
      </w:tabs>
      <w:ind w:left="1984" w:hanging="2466"/>
    </w:pPr>
  </w:style>
  <w:style w:type="paragraph" w:customStyle="1" w:styleId="aExamBulletssSymb">
    <w:name w:val="aExamBulletss Symb"/>
    <w:basedOn w:val="aExamssSymb"/>
    <w:rsid w:val="000073B1"/>
    <w:pPr>
      <w:tabs>
        <w:tab w:val="left" w:pos="1100"/>
      </w:tabs>
      <w:ind w:left="1500" w:hanging="1986"/>
    </w:pPr>
  </w:style>
  <w:style w:type="paragraph" w:customStyle="1" w:styleId="aNoteSymb">
    <w:name w:val="aNote Symb"/>
    <w:basedOn w:val="BillBasic"/>
    <w:rsid w:val="000073B1"/>
    <w:pPr>
      <w:tabs>
        <w:tab w:val="left" w:pos="1100"/>
        <w:tab w:val="left" w:pos="2381"/>
      </w:tabs>
      <w:ind w:left="1899" w:hanging="2381"/>
    </w:pPr>
    <w:rPr>
      <w:sz w:val="20"/>
    </w:rPr>
  </w:style>
  <w:style w:type="paragraph" w:customStyle="1" w:styleId="aNoteTextssSymb">
    <w:name w:val="aNoteTextss Symb"/>
    <w:basedOn w:val="Normal"/>
    <w:rsid w:val="000073B1"/>
    <w:pPr>
      <w:tabs>
        <w:tab w:val="clear" w:pos="0"/>
        <w:tab w:val="left" w:pos="1418"/>
      </w:tabs>
      <w:spacing w:before="60"/>
      <w:ind w:left="1417" w:hanging="1899"/>
      <w:jc w:val="both"/>
    </w:pPr>
    <w:rPr>
      <w:sz w:val="20"/>
    </w:rPr>
  </w:style>
  <w:style w:type="paragraph" w:customStyle="1" w:styleId="aNoteParaSymb">
    <w:name w:val="aNotePara Symb"/>
    <w:basedOn w:val="aNoteSymb"/>
    <w:rsid w:val="000073B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073B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073B1"/>
    <w:pPr>
      <w:tabs>
        <w:tab w:val="left" w:pos="1616"/>
        <w:tab w:val="left" w:pos="2495"/>
      </w:tabs>
      <w:spacing w:before="60"/>
      <w:ind w:left="2013" w:hanging="2495"/>
    </w:pPr>
  </w:style>
  <w:style w:type="paragraph" w:customStyle="1" w:styleId="aExamHdgparSymb">
    <w:name w:val="aExamHdgpar Symb"/>
    <w:basedOn w:val="aExamHdgssSymb"/>
    <w:next w:val="Normal"/>
    <w:rsid w:val="000073B1"/>
    <w:pPr>
      <w:tabs>
        <w:tab w:val="clear" w:pos="1582"/>
        <w:tab w:val="left" w:pos="1599"/>
      </w:tabs>
      <w:ind w:left="1599" w:hanging="2081"/>
    </w:pPr>
  </w:style>
  <w:style w:type="paragraph" w:customStyle="1" w:styleId="aExamparSymb">
    <w:name w:val="aExampar Symb"/>
    <w:basedOn w:val="aExamssSymb"/>
    <w:rsid w:val="000073B1"/>
    <w:pPr>
      <w:tabs>
        <w:tab w:val="clear" w:pos="1582"/>
        <w:tab w:val="left" w:pos="1599"/>
      </w:tabs>
      <w:ind w:left="1599" w:hanging="2081"/>
    </w:pPr>
  </w:style>
  <w:style w:type="paragraph" w:customStyle="1" w:styleId="aExamINumparSymb">
    <w:name w:val="aExamINumpar Symb"/>
    <w:basedOn w:val="aExamparSymb"/>
    <w:rsid w:val="000073B1"/>
    <w:pPr>
      <w:tabs>
        <w:tab w:val="left" w:pos="2000"/>
      </w:tabs>
      <w:ind w:left="2041" w:hanging="2495"/>
    </w:pPr>
  </w:style>
  <w:style w:type="paragraph" w:customStyle="1" w:styleId="aExamBulletparSymb">
    <w:name w:val="aExamBulletpar Symb"/>
    <w:basedOn w:val="aExamparSymb"/>
    <w:rsid w:val="000073B1"/>
    <w:pPr>
      <w:tabs>
        <w:tab w:val="clear" w:pos="1599"/>
        <w:tab w:val="left" w:pos="1616"/>
        <w:tab w:val="left" w:pos="2495"/>
      </w:tabs>
      <w:ind w:left="2013" w:hanging="2495"/>
    </w:pPr>
  </w:style>
  <w:style w:type="paragraph" w:customStyle="1" w:styleId="aNoteparSymb">
    <w:name w:val="aNotepar Symb"/>
    <w:basedOn w:val="BillBasic"/>
    <w:next w:val="Normal"/>
    <w:rsid w:val="000073B1"/>
    <w:pPr>
      <w:tabs>
        <w:tab w:val="left" w:pos="1599"/>
        <w:tab w:val="left" w:pos="2398"/>
      </w:tabs>
      <w:ind w:left="2410" w:hanging="2892"/>
    </w:pPr>
    <w:rPr>
      <w:sz w:val="20"/>
    </w:rPr>
  </w:style>
  <w:style w:type="paragraph" w:customStyle="1" w:styleId="aNoteTextparSymb">
    <w:name w:val="aNoteTextpar Symb"/>
    <w:basedOn w:val="aNoteparSymb"/>
    <w:rsid w:val="000073B1"/>
    <w:pPr>
      <w:tabs>
        <w:tab w:val="clear" w:pos="1599"/>
        <w:tab w:val="clear" w:pos="2398"/>
        <w:tab w:val="left" w:pos="2880"/>
      </w:tabs>
      <w:spacing w:before="60"/>
      <w:ind w:left="2398" w:hanging="2880"/>
    </w:pPr>
  </w:style>
  <w:style w:type="paragraph" w:customStyle="1" w:styleId="aNoteParaparSymb">
    <w:name w:val="aNoteParapar Symb"/>
    <w:basedOn w:val="aNoteparSymb"/>
    <w:rsid w:val="000073B1"/>
    <w:pPr>
      <w:tabs>
        <w:tab w:val="right" w:pos="2640"/>
      </w:tabs>
      <w:spacing w:before="60"/>
      <w:ind w:left="2920" w:hanging="3402"/>
    </w:pPr>
  </w:style>
  <w:style w:type="paragraph" w:customStyle="1" w:styleId="aNoteBulletparSymb">
    <w:name w:val="aNoteBulletpar Symb"/>
    <w:basedOn w:val="aNoteparSymb"/>
    <w:rsid w:val="000073B1"/>
    <w:pPr>
      <w:tabs>
        <w:tab w:val="clear" w:pos="1599"/>
        <w:tab w:val="left" w:pos="3289"/>
      </w:tabs>
      <w:spacing w:before="60"/>
      <w:ind w:left="2807" w:hanging="3289"/>
    </w:pPr>
  </w:style>
  <w:style w:type="paragraph" w:customStyle="1" w:styleId="AsubparabulletSymb">
    <w:name w:val="A subpara bullet Symb"/>
    <w:basedOn w:val="BillBasic"/>
    <w:rsid w:val="000073B1"/>
    <w:pPr>
      <w:tabs>
        <w:tab w:val="left" w:pos="2138"/>
        <w:tab w:val="left" w:pos="3005"/>
      </w:tabs>
      <w:spacing w:before="60"/>
      <w:ind w:left="2523" w:hanging="3005"/>
    </w:pPr>
  </w:style>
  <w:style w:type="paragraph" w:customStyle="1" w:styleId="aExamHdgsubparSymb">
    <w:name w:val="aExamHdgsubpar Symb"/>
    <w:basedOn w:val="aExamHdgssSymb"/>
    <w:next w:val="Normal"/>
    <w:rsid w:val="000073B1"/>
    <w:pPr>
      <w:tabs>
        <w:tab w:val="clear" w:pos="1582"/>
        <w:tab w:val="left" w:pos="2620"/>
      </w:tabs>
      <w:ind w:left="2138" w:hanging="2620"/>
    </w:pPr>
  </w:style>
  <w:style w:type="paragraph" w:customStyle="1" w:styleId="aExamsubparSymb">
    <w:name w:val="aExamsubpar Symb"/>
    <w:basedOn w:val="aExamssSymb"/>
    <w:rsid w:val="000073B1"/>
    <w:pPr>
      <w:tabs>
        <w:tab w:val="clear" w:pos="1582"/>
        <w:tab w:val="left" w:pos="2620"/>
      </w:tabs>
      <w:ind w:left="2138" w:hanging="2620"/>
    </w:pPr>
  </w:style>
  <w:style w:type="paragraph" w:customStyle="1" w:styleId="aNotesubparSymb">
    <w:name w:val="aNotesubpar Symb"/>
    <w:basedOn w:val="BillBasic"/>
    <w:next w:val="Normal"/>
    <w:rsid w:val="000073B1"/>
    <w:pPr>
      <w:tabs>
        <w:tab w:val="left" w:pos="2138"/>
        <w:tab w:val="left" w:pos="2937"/>
      </w:tabs>
      <w:ind w:left="2455" w:hanging="2937"/>
    </w:pPr>
    <w:rPr>
      <w:sz w:val="20"/>
    </w:rPr>
  </w:style>
  <w:style w:type="paragraph" w:customStyle="1" w:styleId="aNoteTextsubparSymb">
    <w:name w:val="aNoteTextsubpar Symb"/>
    <w:basedOn w:val="aNotesubparSymb"/>
    <w:rsid w:val="000073B1"/>
    <w:pPr>
      <w:tabs>
        <w:tab w:val="clear" w:pos="2138"/>
        <w:tab w:val="clear" w:pos="2937"/>
        <w:tab w:val="left" w:pos="2943"/>
      </w:tabs>
      <w:spacing w:before="60"/>
      <w:ind w:left="2943" w:hanging="3425"/>
    </w:pPr>
  </w:style>
  <w:style w:type="paragraph" w:customStyle="1" w:styleId="PenaltySymb">
    <w:name w:val="Penalty Symb"/>
    <w:basedOn w:val="AmainreturnSymb"/>
    <w:rsid w:val="000073B1"/>
  </w:style>
  <w:style w:type="paragraph" w:customStyle="1" w:styleId="PenaltyParaSymb">
    <w:name w:val="PenaltyPara Symb"/>
    <w:basedOn w:val="Normal"/>
    <w:rsid w:val="000073B1"/>
    <w:pPr>
      <w:tabs>
        <w:tab w:val="right" w:pos="1360"/>
      </w:tabs>
      <w:spacing w:before="60"/>
      <w:ind w:left="1599" w:hanging="2081"/>
      <w:jc w:val="both"/>
    </w:pPr>
  </w:style>
  <w:style w:type="paragraph" w:customStyle="1" w:styleId="FormulaSymb">
    <w:name w:val="Formula Symb"/>
    <w:basedOn w:val="BillBasic"/>
    <w:rsid w:val="000073B1"/>
    <w:pPr>
      <w:tabs>
        <w:tab w:val="left" w:pos="-480"/>
      </w:tabs>
      <w:spacing w:line="260" w:lineRule="atLeast"/>
      <w:ind w:hanging="480"/>
      <w:jc w:val="center"/>
    </w:pPr>
  </w:style>
  <w:style w:type="paragraph" w:customStyle="1" w:styleId="NormalSymb">
    <w:name w:val="Normal Symb"/>
    <w:basedOn w:val="Normal"/>
    <w:qFormat/>
    <w:rsid w:val="000073B1"/>
    <w:pPr>
      <w:ind w:hanging="482"/>
    </w:pPr>
  </w:style>
  <w:style w:type="character" w:styleId="PlaceholderText">
    <w:name w:val="Placeholder Text"/>
    <w:basedOn w:val="DefaultParagraphFont"/>
    <w:uiPriority w:val="99"/>
    <w:semiHidden/>
    <w:rsid w:val="000073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footer" Target="footer2.xm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2008-35/" TargetMode="External"/><Relationship Id="rId21" Type="http://schemas.openxmlformats.org/officeDocument/2006/relationships/header" Target="header4.xml"/><Relationship Id="rId34" Type="http://schemas.openxmlformats.org/officeDocument/2006/relationships/hyperlink" Target="http://www.legislation.act.gov.au/a/2008-35/" TargetMode="External"/><Relationship Id="rId42" Type="http://schemas.openxmlformats.org/officeDocument/2006/relationships/hyperlink" Target="http://www.legislation.act.gov.au/a/2008-35/" TargetMode="External"/><Relationship Id="rId47" Type="http://schemas.openxmlformats.org/officeDocument/2006/relationships/header" Target="header7.xml"/><Relationship Id="rId50" Type="http://schemas.openxmlformats.org/officeDocument/2006/relationships/footer" Target="footer9.xml"/><Relationship Id="rId55" Type="http://schemas.openxmlformats.org/officeDocument/2006/relationships/hyperlink" Target="http://www.legislation.act.gov.au/a/2008-35/default.asp" TargetMode="External"/><Relationship Id="rId63" Type="http://schemas.openxmlformats.org/officeDocument/2006/relationships/hyperlink" Target="http://www.legislation.act.gov.au/ni/2010-38/default.asp" TargetMode="External"/><Relationship Id="rId68" Type="http://schemas.openxmlformats.org/officeDocument/2006/relationships/header" Target="header12.xm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footer" Target="footer5.xml"/><Relationship Id="rId32" Type="http://schemas.openxmlformats.org/officeDocument/2006/relationships/hyperlink" Target="http://www.legislation.act.gov.au/a/2008-35/" TargetMode="External"/><Relationship Id="rId37" Type="http://schemas.openxmlformats.org/officeDocument/2006/relationships/hyperlink" Target="http://www.legislation.act.gov.au/a/1994-4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8-35/" TargetMode="External"/><Relationship Id="rId53" Type="http://schemas.openxmlformats.org/officeDocument/2006/relationships/hyperlink" Target="http://www.legislation.act.gov.au/a/2008-35" TargetMode="External"/><Relationship Id="rId58" Type="http://schemas.openxmlformats.org/officeDocument/2006/relationships/header" Target="header9.xml"/><Relationship Id="rId66" Type="http://schemas.openxmlformats.org/officeDocument/2006/relationships/footer" Target="footer12.xml"/><Relationship Id="rId7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www.legislation.act.gov.au/a/2008-35/" TargetMode="External"/><Relationship Id="rId36" Type="http://schemas.openxmlformats.org/officeDocument/2006/relationships/hyperlink" Target="http://www.legislation.act.gov.au/a/1994-44" TargetMode="External"/><Relationship Id="rId49" Type="http://schemas.openxmlformats.org/officeDocument/2006/relationships/footer" Target="footer8.xml"/><Relationship Id="rId57" Type="http://schemas.openxmlformats.org/officeDocument/2006/relationships/header" Target="header8.xml"/><Relationship Id="rId61"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19" Type="http://schemas.openxmlformats.org/officeDocument/2006/relationships/header" Target="header3.xml"/><Relationship Id="rId31" Type="http://schemas.openxmlformats.org/officeDocument/2006/relationships/hyperlink" Target="http://www.legislation.act.gov.au/a/2008-35/" TargetMode="External"/><Relationship Id="rId44" Type="http://schemas.openxmlformats.org/officeDocument/2006/relationships/hyperlink" Target="http://www.legislation.act.gov.au/a/2008-35/" TargetMode="External"/><Relationship Id="rId52" Type="http://schemas.openxmlformats.org/officeDocument/2006/relationships/hyperlink" Target="http://www.legislation.act.gov.au/a/2001-14" TargetMode="External"/><Relationship Id="rId60" Type="http://schemas.openxmlformats.org/officeDocument/2006/relationships/footer" Target="footer11.xml"/><Relationship Id="rId65" Type="http://schemas.openxmlformats.org/officeDocument/2006/relationships/header" Target="header11.xml"/><Relationship Id="rId73"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5.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8-35/" TargetMode="External"/><Relationship Id="rId43" Type="http://schemas.openxmlformats.org/officeDocument/2006/relationships/hyperlink" Target="http://www.legislation.act.gov.au/a/2008-35/" TargetMode="External"/><Relationship Id="rId48" Type="http://schemas.openxmlformats.org/officeDocument/2006/relationships/footer" Target="footer7.xml"/><Relationship Id="rId56" Type="http://schemas.openxmlformats.org/officeDocument/2006/relationships/hyperlink" Target="http://www.legislation.act.gov.au/a/1994-44/default.asp" TargetMode="External"/><Relationship Id="rId64" Type="http://schemas.openxmlformats.org/officeDocument/2006/relationships/header" Target="header10.xml"/><Relationship Id="rId69" Type="http://schemas.openxmlformats.org/officeDocument/2006/relationships/header" Target="header13.xml"/><Relationship Id="rId77"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8-35/" TargetMode="External"/><Relationship Id="rId46" Type="http://schemas.openxmlformats.org/officeDocument/2006/relationships/header" Target="header6.xml"/><Relationship Id="rId59" Type="http://schemas.openxmlformats.org/officeDocument/2006/relationships/footer" Target="footer10.xml"/><Relationship Id="rId67" Type="http://schemas.openxmlformats.org/officeDocument/2006/relationships/footer" Target="footer13.xml"/><Relationship Id="rId20" Type="http://schemas.openxmlformats.org/officeDocument/2006/relationships/footer" Target="footer3.xml"/><Relationship Id="rId41" Type="http://schemas.openxmlformats.org/officeDocument/2006/relationships/hyperlink" Target="http://www.legislation.act.gov.au/a/2008-35/"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ni/2010-38/default.asp" TargetMode="External"/><Relationship Id="rId70" Type="http://schemas.openxmlformats.org/officeDocument/2006/relationships/footer" Target="footer14.xml"/><Relationship Id="rId75"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3925</Words>
  <Characters>19020</Characters>
  <Application>Microsoft Office Word</Application>
  <DocSecurity>0</DocSecurity>
  <Lines>579</Lines>
  <Paragraphs>354</Paragraphs>
  <ScaleCrop>false</ScaleCrop>
  <HeadingPairs>
    <vt:vector size="2" baseType="variant">
      <vt:variant>
        <vt:lpstr>Title</vt:lpstr>
      </vt:variant>
      <vt:variant>
        <vt:i4>1</vt:i4>
      </vt:variant>
    </vt:vector>
  </HeadingPairs>
  <TitlesOfParts>
    <vt:vector size="1" baseType="lpstr">
      <vt:lpstr>ACT Civil and Administrative Tribunal Procedure Rules 2009 (No 2)</vt:lpstr>
    </vt:vector>
  </TitlesOfParts>
  <Manager>Rule</Manager>
  <Company>Rule</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Procedure Rules 2009 (No 2)</dc:title>
  <dc:subject>Amendment</dc:subject>
  <dc:creator>ACT PCO</dc:creator>
  <cp:keywords>R02</cp:keywords>
  <dc:description/>
  <cp:lastModifiedBy>PCODCS</cp:lastModifiedBy>
  <cp:revision>4</cp:revision>
  <cp:lastPrinted>2013-07-10T02:27:00Z</cp:lastPrinted>
  <dcterms:created xsi:type="dcterms:W3CDTF">2020-02-03T02:43:00Z</dcterms:created>
  <dcterms:modified xsi:type="dcterms:W3CDTF">2020-02-03T02:43:00Z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-02/02/20</vt:lpwstr>
  </property>
  <property fmtid="{D5CDD505-2E9C-101B-9397-08002B2CF9AE}" pid="5" name="RepubDt">
    <vt:lpwstr>02/02/10</vt:lpwstr>
  </property>
  <property fmtid="{D5CDD505-2E9C-101B-9397-08002B2CF9AE}" pid="6" name="StartDt">
    <vt:lpwstr>02/02/10</vt:lpwstr>
  </property>
  <property fmtid="{D5CDD505-2E9C-101B-9397-08002B2CF9AE}" pid="7" name="DMSID">
    <vt:lpwstr>1144307</vt:lpwstr>
  </property>
  <property fmtid="{D5CDD505-2E9C-101B-9397-08002B2CF9AE}" pid="8" name="CHECKEDOUTFROMJMS">
    <vt:lpwstr/>
  </property>
  <property fmtid="{D5CDD505-2E9C-101B-9397-08002B2CF9AE}" pid="9" name="JMSREQUIREDCHECKIN">
    <vt:lpwstr/>
  </property>
</Properties>
</file>