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96" w:rsidRPr="0019572C" w:rsidRDefault="00340096">
      <w:pPr>
        <w:pStyle w:val="CoverActName"/>
        <w:tabs>
          <w:tab w:val="clear" w:pos="2600"/>
          <w:tab w:val="left" w:pos="360"/>
          <w:tab w:val="left" w:pos="5160"/>
        </w:tabs>
        <w:jc w:val="left"/>
        <w:rPr>
          <w:b w:val="0"/>
          <w:bCs/>
          <w:color w:val="000000"/>
        </w:rPr>
      </w:pPr>
      <w:bookmarkStart w:id="0" w:name="_GoBack"/>
      <w:bookmarkEnd w:id="0"/>
      <w:smartTag w:uri="urn:schemas-microsoft-com:office:smarttags" w:element="place">
        <w:smartTag w:uri="urn:schemas-microsoft-com:office:smarttags" w:element="State">
          <w:r w:rsidRPr="0019572C">
            <w:rPr>
              <w:b w:val="0"/>
              <w:bCs/>
              <w:color w:val="000000"/>
            </w:rPr>
            <w:t>Australian Capital Territory</w:t>
          </w:r>
        </w:smartTag>
      </w:smartTag>
    </w:p>
    <w:p w:rsidR="00340096" w:rsidRPr="0019572C" w:rsidRDefault="00340096">
      <w:pPr>
        <w:pStyle w:val="Billname"/>
        <w:spacing w:before="700"/>
        <w:rPr>
          <w:color w:val="000000"/>
        </w:rPr>
      </w:pPr>
      <w:r w:rsidRPr="0019572C">
        <w:rPr>
          <w:color w:val="000000"/>
        </w:rPr>
        <w:t xml:space="preserve">Heritage (Decision about </w:t>
      </w:r>
      <w:r w:rsidR="008D3D68" w:rsidRPr="0019572C">
        <w:rPr>
          <w:color w:val="000000"/>
        </w:rPr>
        <w:t>Provisional Registration for an Amendment to the</w:t>
      </w:r>
      <w:r w:rsidRPr="0019572C">
        <w:rPr>
          <w:color w:val="000000"/>
        </w:rPr>
        <w:t xml:space="preserve"> </w:t>
      </w:r>
      <w:r w:rsidR="0052184C" w:rsidRPr="0019572C">
        <w:rPr>
          <w:rFonts w:cs="Arial"/>
          <w:color w:val="000000"/>
        </w:rPr>
        <w:t>Albert Hall Heritage Precinct, Yarralumla</w:t>
      </w:r>
      <w:r w:rsidR="005D1C05" w:rsidRPr="0019572C">
        <w:rPr>
          <w:color w:val="000000"/>
        </w:rPr>
        <w:t>) Notice 2010</w:t>
      </w:r>
    </w:p>
    <w:p w:rsidR="00340096" w:rsidRPr="0019572C" w:rsidRDefault="00934710">
      <w:pPr>
        <w:spacing w:before="240" w:after="60"/>
        <w:rPr>
          <w:b/>
          <w:color w:val="000000"/>
          <w:vertAlign w:val="superscript"/>
        </w:rPr>
      </w:pPr>
      <w:r w:rsidRPr="0019572C">
        <w:rPr>
          <w:b/>
          <w:color w:val="000000"/>
        </w:rPr>
        <w:t>Notifiable Instrument NI 2010</w:t>
      </w:r>
      <w:r w:rsidR="00902D43">
        <w:rPr>
          <w:b/>
          <w:color w:val="000000"/>
        </w:rPr>
        <w:t>—227</w:t>
      </w:r>
    </w:p>
    <w:p w:rsidR="00340096" w:rsidRPr="0019572C" w:rsidRDefault="00340096">
      <w:pPr>
        <w:pStyle w:val="madeunder"/>
        <w:rPr>
          <w:color w:val="000000"/>
        </w:rPr>
      </w:pPr>
      <w:r w:rsidRPr="0019572C">
        <w:rPr>
          <w:color w:val="000000"/>
        </w:rPr>
        <w:t>made under the</w:t>
      </w:r>
    </w:p>
    <w:p w:rsidR="00340096" w:rsidRPr="0019572C" w:rsidRDefault="00340096">
      <w:pPr>
        <w:pStyle w:val="CoverActName"/>
        <w:rPr>
          <w:rFonts w:ascii="Times New Roman" w:hAnsi="Times New Roman"/>
          <w:color w:val="000000"/>
          <w:vertAlign w:val="superscript"/>
        </w:rPr>
      </w:pPr>
      <w:r w:rsidRPr="0019572C">
        <w:rPr>
          <w:rFonts w:ascii="Times New Roman" w:hAnsi="Times New Roman"/>
          <w:i/>
          <w:color w:val="000000"/>
        </w:rPr>
        <w:t xml:space="preserve">Heritage Act 2004 </w:t>
      </w:r>
      <w:r w:rsidRPr="0019572C">
        <w:rPr>
          <w:rFonts w:ascii="Times New Roman" w:hAnsi="Times New Roman"/>
          <w:color w:val="000000"/>
        </w:rPr>
        <w:t xml:space="preserve">section 34 Notice of </w:t>
      </w:r>
      <w:r w:rsidR="00EC302C" w:rsidRPr="0019572C">
        <w:rPr>
          <w:rFonts w:ascii="Times New Roman" w:hAnsi="Times New Roman"/>
          <w:color w:val="000000"/>
        </w:rPr>
        <w:t>D</w:t>
      </w:r>
      <w:r w:rsidRPr="0019572C">
        <w:rPr>
          <w:rFonts w:ascii="Times New Roman" w:hAnsi="Times New Roman"/>
          <w:color w:val="000000"/>
        </w:rPr>
        <w:t xml:space="preserve">ecision about </w:t>
      </w:r>
      <w:r w:rsidR="00EC302C" w:rsidRPr="0019572C">
        <w:rPr>
          <w:rFonts w:ascii="Times New Roman" w:hAnsi="Times New Roman"/>
          <w:color w:val="000000"/>
        </w:rPr>
        <w:t>P</w:t>
      </w:r>
      <w:r w:rsidRPr="0019572C">
        <w:rPr>
          <w:rFonts w:ascii="Times New Roman" w:hAnsi="Times New Roman"/>
          <w:color w:val="000000"/>
        </w:rPr>
        <w:t xml:space="preserve">rovisional </w:t>
      </w:r>
      <w:r w:rsidR="00EC302C" w:rsidRPr="0019572C">
        <w:rPr>
          <w:rFonts w:ascii="Times New Roman" w:hAnsi="Times New Roman"/>
          <w:color w:val="000000"/>
        </w:rPr>
        <w:t>R</w:t>
      </w:r>
      <w:r w:rsidRPr="0019572C">
        <w:rPr>
          <w:rFonts w:ascii="Times New Roman" w:hAnsi="Times New Roman"/>
          <w:color w:val="000000"/>
        </w:rPr>
        <w:t>egistration</w:t>
      </w:r>
    </w:p>
    <w:p w:rsidR="00340096" w:rsidRPr="0019572C" w:rsidRDefault="00340096">
      <w:pPr>
        <w:pStyle w:val="N-line3"/>
        <w:pBdr>
          <w:top w:val="single" w:sz="12" w:space="1" w:color="auto"/>
          <w:bottom w:val="none" w:sz="0" w:space="0" w:color="auto"/>
        </w:pBdr>
        <w:rPr>
          <w:color w:val="000000"/>
        </w:rPr>
      </w:pPr>
    </w:p>
    <w:p w:rsidR="00340096" w:rsidRPr="0019572C" w:rsidRDefault="00340096">
      <w:pPr>
        <w:numPr>
          <w:ilvl w:val="0"/>
          <w:numId w:val="3"/>
        </w:numPr>
        <w:rPr>
          <w:rFonts w:ascii="Times New Roman" w:hAnsi="Times New Roman"/>
          <w:b/>
          <w:bCs/>
          <w:color w:val="000000"/>
        </w:rPr>
      </w:pPr>
      <w:r w:rsidRPr="0019572C">
        <w:rPr>
          <w:rFonts w:cs="Arial"/>
          <w:b/>
          <w:bCs/>
          <w:color w:val="000000"/>
        </w:rPr>
        <w:t>Name of instrument</w:t>
      </w:r>
      <w:r w:rsidRPr="0019572C">
        <w:rPr>
          <w:rFonts w:cs="Arial"/>
          <w:b/>
          <w:bCs/>
          <w:color w:val="000000"/>
        </w:rPr>
        <w:br/>
      </w:r>
      <w:r w:rsidRPr="0019572C">
        <w:rPr>
          <w:rFonts w:ascii="Times New Roman" w:hAnsi="Times New Roman"/>
          <w:color w:val="000000"/>
        </w:rPr>
        <w:t xml:space="preserve">This instrument is the Heritage (Decision about Provisional Registration for </w:t>
      </w:r>
      <w:r w:rsidR="008D3D68" w:rsidRPr="0019572C">
        <w:rPr>
          <w:rFonts w:ascii="Times New Roman" w:hAnsi="Times New Roman"/>
          <w:color w:val="000000"/>
        </w:rPr>
        <w:t xml:space="preserve">an Amendment to </w:t>
      </w:r>
      <w:r w:rsidR="0052184C" w:rsidRPr="0019572C">
        <w:rPr>
          <w:rFonts w:ascii="Times New Roman" w:hAnsi="Times New Roman"/>
          <w:color w:val="000000"/>
        </w:rPr>
        <w:t>the Albert Hall Heritage Precinct, Yarralumla</w:t>
      </w:r>
      <w:r w:rsidR="005D1C05" w:rsidRPr="0019572C">
        <w:rPr>
          <w:rFonts w:ascii="Times New Roman" w:hAnsi="Times New Roman"/>
          <w:color w:val="000000"/>
        </w:rPr>
        <w:t>) Notice 2010</w:t>
      </w:r>
      <w:r w:rsidR="00196359" w:rsidRPr="0019572C">
        <w:rPr>
          <w:rFonts w:ascii="Times New Roman" w:hAnsi="Times New Roman"/>
          <w:color w:val="000000"/>
        </w:rPr>
        <w:t xml:space="preserve"> - </w:t>
      </w:r>
      <w:r w:rsidRPr="0019572C">
        <w:rPr>
          <w:rFonts w:ascii="Times New Roman" w:hAnsi="Times New Roman"/>
          <w:b/>
          <w:bCs/>
          <w:color w:val="000000"/>
        </w:rPr>
        <w:br/>
      </w:r>
    </w:p>
    <w:p w:rsidR="00340096" w:rsidRPr="0019572C" w:rsidRDefault="00340096">
      <w:pPr>
        <w:numPr>
          <w:ilvl w:val="0"/>
          <w:numId w:val="3"/>
        </w:numPr>
        <w:rPr>
          <w:rFonts w:cs="Arial"/>
          <w:b/>
          <w:bCs/>
          <w:color w:val="000000"/>
        </w:rPr>
      </w:pPr>
      <w:r w:rsidRPr="0019572C">
        <w:rPr>
          <w:rFonts w:cs="Arial"/>
          <w:b/>
          <w:bCs/>
          <w:color w:val="000000"/>
        </w:rPr>
        <w:t>Registration details of the place</w:t>
      </w:r>
    </w:p>
    <w:p w:rsidR="00340096" w:rsidRPr="0019572C" w:rsidRDefault="00340096">
      <w:pPr>
        <w:pStyle w:val="BodyTextIndent"/>
        <w:rPr>
          <w:color w:val="000000"/>
        </w:rPr>
      </w:pPr>
      <w:r w:rsidRPr="0019572C">
        <w:rPr>
          <w:color w:val="000000"/>
        </w:rPr>
        <w:t xml:space="preserve">Registration details of the place are at </w:t>
      </w:r>
      <w:r w:rsidRPr="0019572C">
        <w:rPr>
          <w:color w:val="000000"/>
          <w:u w:val="single"/>
        </w:rPr>
        <w:t>Attachment A</w:t>
      </w:r>
      <w:r w:rsidRPr="0019572C">
        <w:rPr>
          <w:color w:val="000000"/>
        </w:rPr>
        <w:t>: Provisional Register entry for</w:t>
      </w:r>
      <w:r w:rsidR="003E6A38" w:rsidRPr="0019572C">
        <w:rPr>
          <w:color w:val="000000"/>
        </w:rPr>
        <w:t xml:space="preserve"> </w:t>
      </w:r>
      <w:r w:rsidR="0052184C" w:rsidRPr="0019572C">
        <w:rPr>
          <w:color w:val="000000"/>
        </w:rPr>
        <w:t>the Albert Hall Heritage Precinct, Yarralumla</w:t>
      </w:r>
      <w:r w:rsidRPr="0019572C">
        <w:rPr>
          <w:color w:val="000000"/>
        </w:rPr>
        <w:t>.</w:t>
      </w:r>
    </w:p>
    <w:p w:rsidR="00340096" w:rsidRPr="0019572C" w:rsidRDefault="00340096">
      <w:pPr>
        <w:pStyle w:val="BodyTextIndent"/>
        <w:rPr>
          <w:color w:val="000000"/>
        </w:rPr>
      </w:pPr>
    </w:p>
    <w:p w:rsidR="00340096" w:rsidRPr="0019572C" w:rsidRDefault="00340096">
      <w:pPr>
        <w:pStyle w:val="BodyTextIndent"/>
        <w:numPr>
          <w:ilvl w:val="0"/>
          <w:numId w:val="3"/>
        </w:numPr>
        <w:rPr>
          <w:rFonts w:ascii="Arial" w:hAnsi="Arial" w:cs="Arial"/>
          <w:b/>
          <w:bCs/>
          <w:color w:val="000000"/>
        </w:rPr>
      </w:pPr>
      <w:r w:rsidRPr="0019572C">
        <w:rPr>
          <w:rFonts w:ascii="Arial" w:hAnsi="Arial" w:cs="Arial"/>
          <w:b/>
          <w:bCs/>
          <w:color w:val="000000"/>
        </w:rPr>
        <w:t>Reason for decision</w:t>
      </w:r>
    </w:p>
    <w:p w:rsidR="00340096" w:rsidRPr="0019572C" w:rsidRDefault="00340096">
      <w:pPr>
        <w:pStyle w:val="BodyTextIndent"/>
        <w:rPr>
          <w:color w:val="000000"/>
        </w:rPr>
      </w:pPr>
      <w:r w:rsidRPr="0019572C">
        <w:rPr>
          <w:color w:val="000000"/>
        </w:rPr>
        <w:t xml:space="preserve">The ACT Heritage Council has decided that </w:t>
      </w:r>
      <w:r w:rsidR="00241F83" w:rsidRPr="0019572C">
        <w:rPr>
          <w:color w:val="000000"/>
        </w:rPr>
        <w:t xml:space="preserve">the </w:t>
      </w:r>
      <w:r w:rsidR="0052184C" w:rsidRPr="0019572C">
        <w:rPr>
          <w:color w:val="000000"/>
        </w:rPr>
        <w:t>Albert Hall Heritage Precinct, Yarralumla</w:t>
      </w:r>
      <w:r w:rsidR="00FA09E2" w:rsidRPr="0019572C">
        <w:rPr>
          <w:color w:val="000000"/>
        </w:rPr>
        <w:t xml:space="preserve"> </w:t>
      </w:r>
      <w:r w:rsidRPr="0019572C">
        <w:rPr>
          <w:color w:val="000000"/>
        </w:rPr>
        <w:t xml:space="preserve">meets one or more of the heritage significance criteria at s 10 of the </w:t>
      </w:r>
      <w:r w:rsidRPr="0019572C">
        <w:rPr>
          <w:i/>
          <w:iCs/>
          <w:color w:val="000000"/>
        </w:rPr>
        <w:t>Heritage Act 2004</w:t>
      </w:r>
      <w:r w:rsidRPr="0019572C">
        <w:rPr>
          <w:color w:val="000000"/>
        </w:rPr>
        <w:t xml:space="preserve">.  The provisional register entry is at </w:t>
      </w:r>
      <w:r w:rsidRPr="0019572C">
        <w:rPr>
          <w:color w:val="000000"/>
          <w:u w:val="single"/>
        </w:rPr>
        <w:t>Attachment A</w:t>
      </w:r>
      <w:r w:rsidRPr="0019572C">
        <w:rPr>
          <w:color w:val="000000"/>
        </w:rPr>
        <w:t>.</w:t>
      </w:r>
    </w:p>
    <w:p w:rsidR="00340096" w:rsidRPr="0019572C" w:rsidRDefault="00340096">
      <w:pPr>
        <w:pStyle w:val="BodyTextIndent"/>
        <w:rPr>
          <w:color w:val="000000"/>
        </w:rPr>
      </w:pP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r w:rsidRPr="0019572C">
        <w:rPr>
          <w:rFonts w:ascii="Times New Roman" w:hAnsi="Times New Roman"/>
          <w:color w:val="000000"/>
          <w:szCs w:val="24"/>
        </w:rPr>
        <w:t xml:space="preserve">The Albert Hall and its immediate surrounds were entered in the ACT Heritage Register in 2001. </w:t>
      </w: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r w:rsidRPr="0019572C">
        <w:rPr>
          <w:rFonts w:ascii="Times New Roman" w:hAnsi="Times New Roman"/>
          <w:color w:val="000000"/>
          <w:szCs w:val="24"/>
        </w:rPr>
        <w:t xml:space="preserve">In 2007 a Conservation Management and Landscape Plan (CM&amp;LP) for the Albert Hall Heritage Precinct was prepared by Peter Freeman Pty Ltd Conservation Architects and Planners, identifying a larger Precinct boundary than that currently entered in the ACT Heritage Register. </w:t>
      </w: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r w:rsidRPr="0019572C">
        <w:rPr>
          <w:rFonts w:ascii="Times New Roman" w:hAnsi="Times New Roman"/>
          <w:color w:val="000000"/>
          <w:szCs w:val="24"/>
        </w:rPr>
        <w:t>The CL&amp;MP Conservation Policy 3 states that the existing ACT Heritage Register entry for Albert Hall ‘should be reviewed in the light of this CM&amp;LP. The entire Albert Hall Heritage Precinct should be entered in the Register, and the Special Requirements and the citation guidelines should be guided by this CM&amp;LP’.</w:t>
      </w: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r w:rsidRPr="0019572C">
        <w:rPr>
          <w:rFonts w:ascii="Times New Roman" w:hAnsi="Times New Roman"/>
          <w:color w:val="000000"/>
          <w:szCs w:val="24"/>
        </w:rPr>
        <w:t>The CM&amp;LP, including Conservation Policy 3, has been endorsed by the ACT Heritage Council.</w:t>
      </w: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r w:rsidRPr="0019572C">
        <w:rPr>
          <w:rFonts w:ascii="Times New Roman" w:hAnsi="Times New Roman"/>
          <w:color w:val="000000"/>
          <w:szCs w:val="24"/>
        </w:rPr>
        <w:t xml:space="preserve">This amended Register Entry incorporates the original Registration details and amends the </w:t>
      </w:r>
      <w:r w:rsidR="00472BF6" w:rsidRPr="0019572C">
        <w:rPr>
          <w:rFonts w:ascii="Times New Roman" w:hAnsi="Times New Roman"/>
          <w:color w:val="000000"/>
          <w:szCs w:val="24"/>
        </w:rPr>
        <w:t>de</w:t>
      </w:r>
      <w:r w:rsidR="000C28E9" w:rsidRPr="0019572C">
        <w:rPr>
          <w:rFonts w:ascii="Times New Roman" w:hAnsi="Times New Roman"/>
          <w:color w:val="000000"/>
          <w:szCs w:val="24"/>
        </w:rPr>
        <w:t>scription</w:t>
      </w:r>
      <w:r w:rsidR="00472BF6" w:rsidRPr="0019572C">
        <w:rPr>
          <w:rFonts w:ascii="Times New Roman" w:hAnsi="Times New Roman"/>
          <w:color w:val="000000"/>
          <w:szCs w:val="24"/>
        </w:rPr>
        <w:t xml:space="preserve"> of the </w:t>
      </w:r>
      <w:r w:rsidRPr="0019572C">
        <w:rPr>
          <w:rFonts w:ascii="Times New Roman" w:hAnsi="Times New Roman"/>
          <w:color w:val="000000"/>
          <w:szCs w:val="24"/>
        </w:rPr>
        <w:t xml:space="preserve">curtilage to incorporate the landscape setting of the Albert Hall. </w:t>
      </w: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r w:rsidRPr="0019572C">
        <w:rPr>
          <w:rFonts w:ascii="Times New Roman" w:hAnsi="Times New Roman"/>
          <w:color w:val="000000"/>
          <w:szCs w:val="24"/>
        </w:rPr>
        <w:lastRenderedPageBreak/>
        <w:t xml:space="preserve">This curtilage reflects the historical relationship between the building and its landscape setting. </w:t>
      </w: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r w:rsidRPr="0019572C">
        <w:rPr>
          <w:rFonts w:ascii="Times New Roman" w:hAnsi="Times New Roman"/>
          <w:color w:val="000000"/>
          <w:szCs w:val="24"/>
        </w:rPr>
        <w:t xml:space="preserve">It does not include all the land recommended by the CM&amp;LP as the southernmost portion contained in the CM&amp;LP is considered to have a historical relationship with the Hotel Canberra rather than the Albert Hall. </w:t>
      </w: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p>
    <w:p w:rsidR="00C8643B" w:rsidRPr="0019572C" w:rsidRDefault="00C8643B" w:rsidP="00C8643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rFonts w:ascii="Times New Roman" w:hAnsi="Times New Roman"/>
          <w:color w:val="000000"/>
          <w:szCs w:val="24"/>
        </w:rPr>
      </w:pPr>
      <w:r w:rsidRPr="0019572C">
        <w:rPr>
          <w:rFonts w:ascii="Times New Roman" w:hAnsi="Times New Roman"/>
          <w:color w:val="000000"/>
          <w:szCs w:val="24"/>
        </w:rPr>
        <w:t xml:space="preserve">Additional amendments have been made to this Register entry to incorporate an assessment against each of the criteria of the </w:t>
      </w:r>
      <w:r w:rsidRPr="0019572C">
        <w:rPr>
          <w:rFonts w:ascii="Times New Roman" w:hAnsi="Times New Roman"/>
          <w:i/>
          <w:color w:val="000000"/>
          <w:szCs w:val="24"/>
        </w:rPr>
        <w:t xml:space="preserve">Heritage Act 2004, </w:t>
      </w:r>
      <w:r w:rsidRPr="0019572C">
        <w:rPr>
          <w:rFonts w:ascii="Times New Roman" w:hAnsi="Times New Roman"/>
          <w:color w:val="000000"/>
          <w:szCs w:val="24"/>
        </w:rPr>
        <w:t>and to update the Statement of Heritage Significance accordingly.</w:t>
      </w:r>
    </w:p>
    <w:p w:rsidR="00C8643B" w:rsidRPr="0019572C" w:rsidRDefault="00C8643B">
      <w:pPr>
        <w:pStyle w:val="BodyTextIndent"/>
        <w:rPr>
          <w:color w:val="000000"/>
        </w:rPr>
      </w:pPr>
    </w:p>
    <w:p w:rsidR="00340096" w:rsidRPr="0019572C" w:rsidRDefault="00340096">
      <w:pPr>
        <w:numPr>
          <w:ilvl w:val="0"/>
          <w:numId w:val="4"/>
        </w:numPr>
        <w:rPr>
          <w:rFonts w:ascii="Times New Roman" w:hAnsi="Times New Roman"/>
          <w:b/>
          <w:bCs/>
          <w:color w:val="000000"/>
        </w:rPr>
      </w:pPr>
      <w:r w:rsidRPr="0019572C">
        <w:rPr>
          <w:rFonts w:cs="Arial"/>
          <w:b/>
          <w:bCs/>
          <w:color w:val="000000"/>
        </w:rPr>
        <w:t>Date of Provisional Registration</w:t>
      </w:r>
      <w:r w:rsidRPr="0019572C">
        <w:rPr>
          <w:rFonts w:cs="Arial"/>
          <w:b/>
          <w:bCs/>
          <w:color w:val="000000"/>
        </w:rPr>
        <w:br/>
      </w:r>
      <w:r w:rsidR="00AE4717" w:rsidRPr="0019572C">
        <w:rPr>
          <w:rFonts w:ascii="Times New Roman" w:hAnsi="Times New Roman"/>
          <w:color w:val="000000"/>
        </w:rPr>
        <w:t>6 May 2010</w:t>
      </w:r>
    </w:p>
    <w:p w:rsidR="00340096" w:rsidRPr="0019572C" w:rsidRDefault="00340096">
      <w:pPr>
        <w:pStyle w:val="Amain"/>
        <w:tabs>
          <w:tab w:val="clear" w:pos="700"/>
          <w:tab w:val="left" w:pos="0"/>
        </w:tabs>
        <w:spacing w:before="0" w:after="0"/>
        <w:ind w:left="360" w:firstLine="0"/>
        <w:jc w:val="left"/>
        <w:rPr>
          <w:color w:val="000000"/>
        </w:rPr>
      </w:pPr>
    </w:p>
    <w:p w:rsidR="00340096" w:rsidRPr="0019572C" w:rsidRDefault="00340096">
      <w:pPr>
        <w:numPr>
          <w:ilvl w:val="0"/>
          <w:numId w:val="4"/>
        </w:numPr>
        <w:autoSpaceDE w:val="0"/>
        <w:autoSpaceDN w:val="0"/>
        <w:adjustRightInd w:val="0"/>
        <w:rPr>
          <w:rFonts w:cs="Arial"/>
          <w:b/>
          <w:bCs/>
          <w:color w:val="000000"/>
        </w:rPr>
      </w:pPr>
      <w:r w:rsidRPr="0019572C">
        <w:rPr>
          <w:rFonts w:cs="Arial"/>
          <w:b/>
          <w:bCs/>
          <w:color w:val="000000"/>
        </w:rPr>
        <w:t>Indication of council's intention</w:t>
      </w:r>
    </w:p>
    <w:p w:rsidR="00340096" w:rsidRPr="0019572C" w:rsidRDefault="00196359">
      <w:pPr>
        <w:pStyle w:val="BodyTextIndent"/>
        <w:rPr>
          <w:color w:val="000000"/>
        </w:rPr>
      </w:pPr>
      <w:r w:rsidRPr="0019572C">
        <w:rPr>
          <w:color w:val="000000"/>
        </w:rPr>
        <w:t>The C</w:t>
      </w:r>
      <w:r w:rsidR="00340096" w:rsidRPr="0019572C">
        <w:rPr>
          <w:color w:val="000000"/>
        </w:rPr>
        <w:t>ouncil intends to decide wheth</w:t>
      </w:r>
      <w:r w:rsidRPr="0019572C">
        <w:rPr>
          <w:color w:val="000000"/>
        </w:rPr>
        <w:t xml:space="preserve">er to register the </w:t>
      </w:r>
      <w:r w:rsidR="00C8643B" w:rsidRPr="0019572C">
        <w:rPr>
          <w:color w:val="000000"/>
        </w:rPr>
        <w:t>amended entry</w:t>
      </w:r>
      <w:r w:rsidRPr="0019572C">
        <w:rPr>
          <w:color w:val="000000"/>
        </w:rPr>
        <w:t xml:space="preserve"> under D</w:t>
      </w:r>
      <w:r w:rsidR="00340096" w:rsidRPr="0019572C">
        <w:rPr>
          <w:color w:val="000000"/>
        </w:rPr>
        <w:t>ivision 6.2.</w:t>
      </w:r>
    </w:p>
    <w:p w:rsidR="00340096" w:rsidRPr="0019572C" w:rsidRDefault="00340096">
      <w:pPr>
        <w:pStyle w:val="Amain"/>
        <w:tabs>
          <w:tab w:val="clear" w:pos="700"/>
          <w:tab w:val="left" w:pos="0"/>
        </w:tabs>
        <w:spacing w:before="0" w:after="0"/>
        <w:ind w:left="360" w:firstLine="0"/>
        <w:jc w:val="left"/>
        <w:rPr>
          <w:color w:val="000000"/>
        </w:rPr>
      </w:pPr>
    </w:p>
    <w:p w:rsidR="00340096" w:rsidRPr="0019572C" w:rsidRDefault="00340096">
      <w:pPr>
        <w:pStyle w:val="Amain"/>
        <w:numPr>
          <w:ilvl w:val="0"/>
          <w:numId w:val="4"/>
        </w:numPr>
        <w:tabs>
          <w:tab w:val="left" w:pos="0"/>
        </w:tabs>
        <w:spacing w:before="0" w:after="0"/>
        <w:jc w:val="left"/>
        <w:rPr>
          <w:rFonts w:ascii="Arial" w:hAnsi="Arial" w:cs="Arial"/>
          <w:color w:val="000000"/>
        </w:rPr>
      </w:pPr>
      <w:r w:rsidRPr="0019572C">
        <w:rPr>
          <w:rFonts w:ascii="Arial" w:hAnsi="Arial" w:cs="Arial"/>
          <w:b/>
          <w:bCs/>
          <w:color w:val="000000"/>
        </w:rPr>
        <w:t>Public consultation period</w:t>
      </w:r>
    </w:p>
    <w:p w:rsidR="00340096" w:rsidRPr="0019572C" w:rsidRDefault="00340096">
      <w:pPr>
        <w:pStyle w:val="Amain"/>
        <w:tabs>
          <w:tab w:val="clear" w:pos="700"/>
          <w:tab w:val="left" w:pos="0"/>
        </w:tabs>
        <w:spacing w:before="0" w:after="0"/>
        <w:ind w:left="720" w:firstLine="0"/>
        <w:jc w:val="left"/>
        <w:rPr>
          <w:color w:val="000000"/>
        </w:rPr>
      </w:pPr>
      <w:r w:rsidRPr="0019572C">
        <w:rPr>
          <w:color w:val="000000"/>
        </w:rPr>
        <w:t xml:space="preserve">The Council invites public comment by </w:t>
      </w:r>
      <w:r w:rsidR="00AE4717" w:rsidRPr="0019572C">
        <w:rPr>
          <w:color w:val="000000"/>
        </w:rPr>
        <w:t>Tuesday 8 June 2010</w:t>
      </w:r>
      <w:r w:rsidRPr="0019572C">
        <w:rPr>
          <w:color w:val="000000"/>
        </w:rPr>
        <w:t xml:space="preserve"> on the </w:t>
      </w:r>
      <w:r w:rsidR="00107D1A" w:rsidRPr="0019572C">
        <w:rPr>
          <w:color w:val="000000"/>
        </w:rPr>
        <w:t xml:space="preserve">amendment forming </w:t>
      </w:r>
      <w:r w:rsidRPr="0019572C">
        <w:rPr>
          <w:color w:val="000000"/>
        </w:rPr>
        <w:t>provisional registration</w:t>
      </w:r>
      <w:r w:rsidR="003E6A38" w:rsidRPr="0019572C">
        <w:rPr>
          <w:color w:val="000000"/>
        </w:rPr>
        <w:t xml:space="preserve"> of </w:t>
      </w:r>
      <w:r w:rsidR="00241F83" w:rsidRPr="0019572C">
        <w:rPr>
          <w:color w:val="000000"/>
        </w:rPr>
        <w:t xml:space="preserve">the </w:t>
      </w:r>
      <w:r w:rsidR="00107D1A" w:rsidRPr="0019572C">
        <w:rPr>
          <w:color w:val="000000"/>
        </w:rPr>
        <w:t>Albert Hall Heritage Precinct, Yarralumla</w:t>
      </w:r>
      <w:r w:rsidR="00FA09E2" w:rsidRPr="0019572C">
        <w:rPr>
          <w:color w:val="000000"/>
        </w:rPr>
        <w:t xml:space="preserve"> </w:t>
      </w:r>
      <w:r w:rsidRPr="0019572C">
        <w:rPr>
          <w:color w:val="000000"/>
        </w:rPr>
        <w:t>to</w:t>
      </w:r>
      <w:r w:rsidR="00196359" w:rsidRPr="0019572C">
        <w:rPr>
          <w:color w:val="000000"/>
        </w:rPr>
        <w:t>:</w:t>
      </w:r>
    </w:p>
    <w:p w:rsidR="00340096" w:rsidRPr="0019572C" w:rsidRDefault="00196359">
      <w:pPr>
        <w:pStyle w:val="Amain"/>
        <w:tabs>
          <w:tab w:val="clear" w:pos="700"/>
          <w:tab w:val="left" w:pos="0"/>
        </w:tabs>
        <w:spacing w:before="0" w:after="0"/>
        <w:ind w:left="720" w:firstLine="0"/>
        <w:jc w:val="left"/>
        <w:rPr>
          <w:color w:val="000000"/>
        </w:rPr>
      </w:pPr>
      <w:r w:rsidRPr="0019572C">
        <w:rPr>
          <w:color w:val="000000"/>
        </w:rPr>
        <w:tab/>
      </w:r>
      <w:r w:rsidR="00340096" w:rsidRPr="0019572C">
        <w:rPr>
          <w:color w:val="000000"/>
        </w:rPr>
        <w:t>The Secretary</w:t>
      </w:r>
    </w:p>
    <w:p w:rsidR="00340096" w:rsidRPr="0019572C" w:rsidRDefault="00196359">
      <w:pPr>
        <w:pStyle w:val="Amain"/>
        <w:tabs>
          <w:tab w:val="clear" w:pos="700"/>
          <w:tab w:val="left" w:pos="0"/>
        </w:tabs>
        <w:spacing w:before="0" w:after="0"/>
        <w:ind w:left="720" w:firstLine="0"/>
        <w:jc w:val="left"/>
        <w:rPr>
          <w:color w:val="000000"/>
        </w:rPr>
      </w:pPr>
      <w:r w:rsidRPr="0019572C">
        <w:rPr>
          <w:color w:val="000000"/>
        </w:rPr>
        <w:tab/>
      </w:r>
      <w:r w:rsidR="00340096" w:rsidRPr="0019572C">
        <w:rPr>
          <w:color w:val="000000"/>
        </w:rPr>
        <w:t>ACT Heritage Council</w:t>
      </w:r>
    </w:p>
    <w:p w:rsidR="00340096" w:rsidRPr="0019572C" w:rsidRDefault="00196359">
      <w:pPr>
        <w:pStyle w:val="Amain"/>
        <w:tabs>
          <w:tab w:val="clear" w:pos="700"/>
          <w:tab w:val="left" w:pos="0"/>
        </w:tabs>
        <w:spacing w:before="0" w:after="0"/>
        <w:ind w:left="720" w:firstLine="0"/>
        <w:jc w:val="left"/>
        <w:rPr>
          <w:color w:val="000000"/>
        </w:rPr>
      </w:pPr>
      <w:r w:rsidRPr="0019572C">
        <w:rPr>
          <w:color w:val="000000"/>
        </w:rPr>
        <w:tab/>
      </w:r>
      <w:r w:rsidR="00340096" w:rsidRPr="0019572C">
        <w:rPr>
          <w:color w:val="000000"/>
        </w:rPr>
        <w:t xml:space="preserve">GPO </w:t>
      </w:r>
      <w:smartTag w:uri="urn:schemas-microsoft-com:office:smarttags" w:element="address">
        <w:smartTag w:uri="urn:schemas-microsoft-com:office:smarttags" w:element="Street">
          <w:r w:rsidR="00340096" w:rsidRPr="0019572C">
            <w:rPr>
              <w:color w:val="000000"/>
            </w:rPr>
            <w:t>Box</w:t>
          </w:r>
        </w:smartTag>
        <w:r w:rsidR="00340096" w:rsidRPr="0019572C">
          <w:rPr>
            <w:color w:val="000000"/>
          </w:rPr>
          <w:t xml:space="preserve"> 158</w:t>
        </w:r>
      </w:smartTag>
    </w:p>
    <w:p w:rsidR="00340096" w:rsidRDefault="00196359">
      <w:pPr>
        <w:pStyle w:val="Amain"/>
        <w:tabs>
          <w:tab w:val="clear" w:pos="700"/>
          <w:tab w:val="left" w:pos="0"/>
        </w:tabs>
        <w:spacing w:before="0" w:after="0"/>
        <w:ind w:left="720" w:firstLine="0"/>
        <w:jc w:val="left"/>
        <w:rPr>
          <w:color w:val="000000"/>
        </w:rPr>
      </w:pPr>
      <w:r w:rsidRPr="0019572C">
        <w:rPr>
          <w:color w:val="000000"/>
        </w:rPr>
        <w:tab/>
      </w:r>
      <w:smartTag w:uri="urn:schemas-microsoft-com:office:smarttags" w:element="City">
        <w:smartTag w:uri="urn:schemas-microsoft-com:office:smarttags" w:element="place">
          <w:r w:rsidR="00340096" w:rsidRPr="0019572C">
            <w:rPr>
              <w:color w:val="000000"/>
            </w:rPr>
            <w:t>CANBERRA</w:t>
          </w:r>
        </w:smartTag>
      </w:smartTag>
      <w:r w:rsidR="00340096" w:rsidRPr="0019572C">
        <w:rPr>
          <w:color w:val="000000"/>
        </w:rPr>
        <w:t xml:space="preserve"> ACT 260</w:t>
      </w:r>
      <w:r w:rsidR="00C264AD" w:rsidRPr="0019572C">
        <w:rPr>
          <w:color w:val="000000"/>
        </w:rPr>
        <w:t>1</w:t>
      </w:r>
    </w:p>
    <w:p w:rsidR="009F6747" w:rsidRDefault="009F6747">
      <w:pPr>
        <w:pStyle w:val="Amain"/>
        <w:tabs>
          <w:tab w:val="clear" w:pos="700"/>
          <w:tab w:val="left" w:pos="0"/>
        </w:tabs>
        <w:spacing w:before="0" w:after="0"/>
        <w:ind w:left="720" w:firstLine="0"/>
        <w:jc w:val="left"/>
        <w:rPr>
          <w:color w:val="000000"/>
        </w:rPr>
      </w:pPr>
    </w:p>
    <w:p w:rsidR="009F6747" w:rsidRDefault="009F6747">
      <w:pPr>
        <w:pStyle w:val="Amain"/>
        <w:tabs>
          <w:tab w:val="clear" w:pos="700"/>
          <w:tab w:val="left" w:pos="0"/>
        </w:tabs>
        <w:spacing w:before="0" w:after="0"/>
        <w:ind w:left="720" w:firstLine="0"/>
        <w:jc w:val="left"/>
        <w:rPr>
          <w:color w:val="000000"/>
        </w:rPr>
      </w:pPr>
    </w:p>
    <w:p w:rsidR="009F6747" w:rsidRDefault="009F6747">
      <w:pPr>
        <w:pStyle w:val="Amain"/>
        <w:tabs>
          <w:tab w:val="clear" w:pos="700"/>
          <w:tab w:val="left" w:pos="0"/>
        </w:tabs>
        <w:spacing w:before="0" w:after="0"/>
        <w:ind w:left="720" w:firstLine="0"/>
        <w:jc w:val="left"/>
        <w:rPr>
          <w:color w:val="000000"/>
        </w:rPr>
      </w:pPr>
    </w:p>
    <w:p w:rsidR="009F6747" w:rsidRDefault="009F6747">
      <w:pPr>
        <w:pStyle w:val="Amain"/>
        <w:tabs>
          <w:tab w:val="clear" w:pos="700"/>
          <w:tab w:val="left" w:pos="0"/>
        </w:tabs>
        <w:spacing w:before="0" w:after="0"/>
        <w:ind w:left="720" w:firstLine="0"/>
        <w:jc w:val="left"/>
        <w:rPr>
          <w:color w:val="000000"/>
        </w:rPr>
      </w:pPr>
    </w:p>
    <w:p w:rsidR="009F6747" w:rsidRDefault="009F6747">
      <w:pPr>
        <w:pStyle w:val="Amain"/>
        <w:tabs>
          <w:tab w:val="clear" w:pos="700"/>
          <w:tab w:val="left" w:pos="0"/>
        </w:tabs>
        <w:spacing w:before="0" w:after="0"/>
        <w:ind w:left="720" w:firstLine="0"/>
        <w:jc w:val="left"/>
        <w:rPr>
          <w:color w:val="000000"/>
        </w:rPr>
      </w:pPr>
    </w:p>
    <w:p w:rsidR="009F6747" w:rsidRPr="0019572C" w:rsidRDefault="009F6747">
      <w:pPr>
        <w:pStyle w:val="Amain"/>
        <w:tabs>
          <w:tab w:val="clear" w:pos="700"/>
          <w:tab w:val="left" w:pos="0"/>
        </w:tabs>
        <w:spacing w:before="0" w:after="0"/>
        <w:ind w:left="720" w:firstLine="0"/>
        <w:jc w:val="left"/>
        <w:rPr>
          <w:color w:val="000000"/>
        </w:rPr>
      </w:pPr>
    </w:p>
    <w:p w:rsidR="00196359" w:rsidRPr="0019572C" w:rsidRDefault="00196359" w:rsidP="009F6747">
      <w:pPr>
        <w:pStyle w:val="Amain"/>
        <w:tabs>
          <w:tab w:val="clear" w:pos="700"/>
          <w:tab w:val="left" w:pos="0"/>
        </w:tabs>
        <w:spacing w:before="0" w:after="0"/>
        <w:jc w:val="left"/>
        <w:rPr>
          <w:color w:val="000000"/>
        </w:rPr>
      </w:pPr>
      <w:r w:rsidRPr="0019572C">
        <w:rPr>
          <w:b/>
          <w:color w:val="000000"/>
        </w:rPr>
        <w:t>…………………………………</w:t>
      </w:r>
    </w:p>
    <w:p w:rsidR="00340096" w:rsidRPr="0019572C" w:rsidRDefault="000371CD">
      <w:pPr>
        <w:pStyle w:val="Amain"/>
        <w:tabs>
          <w:tab w:val="clear" w:pos="700"/>
          <w:tab w:val="left" w:pos="0"/>
        </w:tabs>
        <w:ind w:left="0" w:firstLine="0"/>
        <w:jc w:val="left"/>
        <w:rPr>
          <w:b/>
          <w:color w:val="000000"/>
        </w:rPr>
      </w:pPr>
      <w:r w:rsidRPr="0019572C">
        <w:rPr>
          <w:b/>
          <w:color w:val="000000"/>
        </w:rPr>
        <w:t>Gerhard Zatschler</w:t>
      </w:r>
      <w:r w:rsidRPr="0019572C">
        <w:rPr>
          <w:b/>
          <w:color w:val="000000"/>
        </w:rPr>
        <w:br/>
      </w:r>
      <w:r w:rsidR="00340096" w:rsidRPr="0019572C">
        <w:rPr>
          <w:b/>
          <w:color w:val="000000"/>
        </w:rPr>
        <w:t xml:space="preserve">Secretary </w:t>
      </w:r>
      <w:r w:rsidR="00196359" w:rsidRPr="0019572C">
        <w:rPr>
          <w:b/>
          <w:color w:val="000000"/>
        </w:rPr>
        <w:br/>
      </w:r>
      <w:r w:rsidR="00340096" w:rsidRPr="0019572C">
        <w:rPr>
          <w:b/>
          <w:color w:val="000000"/>
        </w:rPr>
        <w:t xml:space="preserve">ACT Heritage Council </w:t>
      </w:r>
      <w:r w:rsidR="00340096" w:rsidRPr="0019572C">
        <w:rPr>
          <w:b/>
          <w:color w:val="000000"/>
        </w:rPr>
        <w:br/>
      </w:r>
    </w:p>
    <w:p w:rsidR="00C8068E" w:rsidRPr="0019572C" w:rsidRDefault="00992EBD">
      <w:pPr>
        <w:rPr>
          <w:rFonts w:ascii="Times New Roman" w:hAnsi="Times New Roman"/>
          <w:b/>
          <w:color w:val="000000"/>
        </w:rPr>
        <w:sectPr w:rsidR="00C8068E" w:rsidRPr="0019572C" w:rsidSect="00107D1A">
          <w:headerReference w:type="even" r:id="rId7"/>
          <w:headerReference w:type="default" r:id="rId8"/>
          <w:footerReference w:type="even" r:id="rId9"/>
          <w:footerReference w:type="default" r:id="rId10"/>
          <w:headerReference w:type="first" r:id="rId11"/>
          <w:footerReference w:type="first" r:id="rId12"/>
          <w:pgSz w:w="11907" w:h="16840" w:code="9"/>
          <w:pgMar w:top="1134" w:right="1797" w:bottom="567" w:left="1797" w:header="720" w:footer="720" w:gutter="0"/>
          <w:cols w:space="720"/>
          <w:rtlGutter/>
        </w:sectPr>
      </w:pPr>
      <w:r>
        <w:rPr>
          <w:rFonts w:ascii="Times New Roman" w:hAnsi="Times New Roman"/>
          <w:b/>
          <w:color w:val="000000"/>
        </w:rPr>
        <w:t>7 May 2010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788"/>
      </w:tblGrid>
      <w:tr w:rsidR="0052184C" w:rsidRPr="0019572C" w:rsidTr="002E0747">
        <w:tc>
          <w:tcPr>
            <w:tcW w:w="4788" w:type="dxa"/>
          </w:tcPr>
          <w:p w:rsidR="0052184C" w:rsidRPr="0019572C" w:rsidRDefault="003A0716" w:rsidP="002E0747">
            <w:pPr>
              <w:rPr>
                <w:rFonts w:ascii="Times New Roman" w:hAnsi="Times New Roman"/>
                <w:color w:val="000000"/>
                <w:sz w:val="20"/>
              </w:rPr>
            </w:pPr>
            <w:r>
              <w:rPr>
                <w:rFonts w:ascii="Times New Roman" w:hAnsi="Times New Roman"/>
                <w:color w:val="000000"/>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6.75pt">
                  <v:imagedata r:id="rId13" o:title=""/>
                </v:shape>
              </w:pict>
            </w:r>
            <w:r w:rsidR="0052184C" w:rsidRPr="0019572C">
              <w:rPr>
                <w:rFonts w:ascii="Times New Roman" w:hAnsi="Times New Roman"/>
                <w:color w:val="000000"/>
                <w:sz w:val="20"/>
              </w:rPr>
              <w:t xml:space="preserve">                                             </w:t>
            </w:r>
          </w:p>
          <w:p w:rsidR="0052184C" w:rsidRPr="0019572C" w:rsidRDefault="003A0716" w:rsidP="002E0747">
            <w:pPr>
              <w:rPr>
                <w:rFonts w:ascii="Times New Roman" w:hAnsi="Times New Roman"/>
                <w:color w:val="000000"/>
                <w:sz w:val="20"/>
              </w:rPr>
            </w:pPr>
            <w:r>
              <w:rPr>
                <w:rFonts w:ascii="Times New Roman" w:hAnsi="Times New Roman"/>
                <w:color w:val="000000"/>
                <w:sz w:val="20"/>
              </w:rPr>
              <w:pict>
                <v:shape id="_x0000_i1026" type="#_x0000_t75" style="width:140.25pt;height:26.25pt">
                  <v:imagedata r:id="rId14" o:title=""/>
                </v:shape>
              </w:pict>
            </w:r>
          </w:p>
        </w:tc>
        <w:tc>
          <w:tcPr>
            <w:tcW w:w="4788" w:type="dxa"/>
          </w:tcPr>
          <w:p w:rsidR="0052184C" w:rsidRPr="0019572C" w:rsidRDefault="0052184C" w:rsidP="002E0747">
            <w:pPr>
              <w:jc w:val="right"/>
              <w:rPr>
                <w:rFonts w:ascii="Times New Roman" w:hAnsi="Times New Roman"/>
                <w:b/>
                <w:color w:val="000000"/>
                <w:sz w:val="20"/>
              </w:rPr>
            </w:pPr>
            <w:smartTag w:uri="urn:schemas-microsoft-com:office:smarttags" w:element="place">
              <w:smartTag w:uri="urn:schemas-microsoft-com:office:smarttags" w:element="State">
                <w:r w:rsidRPr="0019572C">
                  <w:rPr>
                    <w:rFonts w:ascii="Times New Roman" w:hAnsi="Times New Roman"/>
                    <w:b/>
                    <w:color w:val="000000"/>
                    <w:sz w:val="20"/>
                  </w:rPr>
                  <w:t>AUSTRALIAN CAPITAL TERRITORY</w:t>
                </w:r>
              </w:smartTag>
            </w:smartTag>
          </w:p>
          <w:p w:rsidR="0052184C" w:rsidRPr="0019572C" w:rsidRDefault="0052184C" w:rsidP="002E0747">
            <w:pPr>
              <w:jc w:val="right"/>
              <w:rPr>
                <w:rFonts w:ascii="Times New Roman" w:hAnsi="Times New Roman"/>
                <w:b/>
                <w:color w:val="000000"/>
                <w:sz w:val="20"/>
              </w:rPr>
            </w:pPr>
          </w:p>
          <w:p w:rsidR="0052184C" w:rsidRPr="0019572C" w:rsidRDefault="0052184C" w:rsidP="002E0747">
            <w:pPr>
              <w:jc w:val="right"/>
              <w:rPr>
                <w:rFonts w:ascii="Times New Roman" w:hAnsi="Times New Roman"/>
                <w:b/>
                <w:color w:val="000000"/>
                <w:sz w:val="20"/>
              </w:rPr>
            </w:pPr>
            <w:r w:rsidRPr="0019572C">
              <w:rPr>
                <w:rFonts w:ascii="Times New Roman" w:hAnsi="Times New Roman"/>
                <w:b/>
                <w:color w:val="000000"/>
                <w:sz w:val="20"/>
              </w:rPr>
              <w:t>HERITAGE REGISTER</w:t>
            </w:r>
          </w:p>
          <w:p w:rsidR="0052184C" w:rsidRPr="0019572C" w:rsidRDefault="0052184C" w:rsidP="002E0747">
            <w:pPr>
              <w:jc w:val="right"/>
              <w:rPr>
                <w:rFonts w:ascii="Times New Roman" w:hAnsi="Times New Roman"/>
                <w:b/>
                <w:color w:val="000000"/>
                <w:sz w:val="20"/>
              </w:rPr>
            </w:pPr>
            <w:r w:rsidRPr="0019572C">
              <w:rPr>
                <w:rFonts w:ascii="Times New Roman" w:hAnsi="Times New Roman"/>
                <w:b/>
                <w:color w:val="000000"/>
                <w:sz w:val="20"/>
              </w:rPr>
              <w:t>(Registration Details)</w:t>
            </w:r>
          </w:p>
          <w:p w:rsidR="0052184C" w:rsidRPr="0019572C" w:rsidRDefault="0052184C" w:rsidP="002E0747">
            <w:pPr>
              <w:jc w:val="right"/>
              <w:rPr>
                <w:rFonts w:ascii="Times New Roman" w:hAnsi="Times New Roman"/>
                <w:b/>
                <w:color w:val="000000"/>
                <w:sz w:val="20"/>
              </w:rPr>
            </w:pPr>
          </w:p>
          <w:p w:rsidR="0052184C" w:rsidRPr="0019572C" w:rsidRDefault="0052184C" w:rsidP="002E0747">
            <w:pPr>
              <w:jc w:val="right"/>
              <w:rPr>
                <w:rFonts w:ascii="Times New Roman" w:hAnsi="Times New Roman"/>
                <w:b/>
                <w:color w:val="000000"/>
                <w:sz w:val="20"/>
              </w:rPr>
            </w:pPr>
            <w:r w:rsidRPr="0019572C">
              <w:rPr>
                <w:rFonts w:ascii="Times New Roman" w:hAnsi="Times New Roman"/>
                <w:b/>
                <w:color w:val="000000"/>
                <w:sz w:val="20"/>
              </w:rPr>
              <w:t xml:space="preserve">Place No: 20070          </w:t>
            </w:r>
          </w:p>
          <w:p w:rsidR="0052184C" w:rsidRPr="0019572C" w:rsidRDefault="0052184C" w:rsidP="002E0747">
            <w:pPr>
              <w:jc w:val="right"/>
              <w:rPr>
                <w:rFonts w:ascii="Times New Roman" w:hAnsi="Times New Roman"/>
                <w:color w:val="000000"/>
                <w:sz w:val="20"/>
              </w:rPr>
            </w:pPr>
          </w:p>
        </w:tc>
      </w:tr>
    </w:tbl>
    <w:p w:rsidR="0052184C" w:rsidRPr="0019572C" w:rsidRDefault="0052184C" w:rsidP="0052184C">
      <w:pPr>
        <w:jc w:val="center"/>
        <w:rPr>
          <w:rFonts w:ascii="Times New Roman" w:hAnsi="Times New Roman"/>
          <w:color w:val="000000"/>
          <w:sz w:val="20"/>
        </w:rPr>
      </w:pPr>
    </w:p>
    <w:p w:rsidR="0052184C" w:rsidRPr="0019572C" w:rsidRDefault="0052184C" w:rsidP="0052184C">
      <w:pPr>
        <w:jc w:val="center"/>
        <w:rPr>
          <w:rFonts w:ascii="Times New Roman" w:hAnsi="Times New Roman"/>
          <w:color w:val="000000"/>
          <w:sz w:val="20"/>
        </w:rPr>
      </w:pPr>
    </w:p>
    <w:p w:rsidR="0052184C" w:rsidRPr="0019572C" w:rsidRDefault="0052184C" w:rsidP="0052184C">
      <w:pPr>
        <w:jc w:val="center"/>
        <w:rPr>
          <w:rFonts w:ascii="Times New Roman" w:hAnsi="Times New Roman"/>
          <w:color w:val="000000"/>
          <w:sz w:val="20"/>
        </w:rPr>
      </w:pPr>
    </w:p>
    <w:p w:rsidR="0052184C" w:rsidRPr="0019572C" w:rsidRDefault="0052184C" w:rsidP="0052184C">
      <w:pPr>
        <w:jc w:val="center"/>
        <w:rPr>
          <w:rFonts w:ascii="Times New Roman" w:hAnsi="Times New Roman"/>
          <w:color w:val="000000"/>
          <w:sz w:val="20"/>
        </w:rPr>
      </w:pPr>
    </w:p>
    <w:p w:rsidR="0052184C" w:rsidRPr="0019572C" w:rsidRDefault="0052184C" w:rsidP="0052184C">
      <w:pPr>
        <w:pStyle w:val="Footer"/>
        <w:tabs>
          <w:tab w:val="clear" w:pos="4153"/>
          <w:tab w:val="clear" w:pos="8306"/>
        </w:tabs>
        <w:rPr>
          <w:color w:val="000000"/>
          <w:lang w:val="en-AU"/>
        </w:rPr>
      </w:pPr>
    </w:p>
    <w:p w:rsidR="0052184C" w:rsidRPr="0019572C" w:rsidRDefault="0052184C" w:rsidP="0052184C">
      <w:pPr>
        <w:rPr>
          <w:rFonts w:ascii="Times New Roman" w:hAnsi="Times New Roman"/>
          <w:color w:val="000000"/>
          <w:sz w:val="20"/>
        </w:rPr>
      </w:pPr>
    </w:p>
    <w:p w:rsidR="0052184C" w:rsidRPr="0019572C" w:rsidRDefault="0052184C" w:rsidP="00AF1BF1">
      <w:pPr>
        <w:rPr>
          <w:rFonts w:cs="Arial"/>
          <w:color w:val="000000"/>
          <w:sz w:val="20"/>
        </w:rPr>
      </w:pPr>
    </w:p>
    <w:p w:rsidR="0052184C" w:rsidRPr="0019572C" w:rsidRDefault="0052184C" w:rsidP="00AF1BF1">
      <w:pPr>
        <w:shd w:val="clear" w:color="auto" w:fill="FFFFFF"/>
        <w:tabs>
          <w:tab w:val="left" w:pos="6521"/>
        </w:tabs>
        <w:rPr>
          <w:rFonts w:cs="Arial"/>
          <w:b/>
          <w:i/>
          <w:color w:val="000000"/>
          <w:sz w:val="20"/>
        </w:rPr>
      </w:pPr>
      <w:r w:rsidRPr="0019572C">
        <w:rPr>
          <w:rFonts w:cs="Arial"/>
          <w:i/>
          <w:color w:val="000000"/>
          <w:sz w:val="20"/>
        </w:rPr>
        <w:t>The following is mandatory:</w:t>
      </w:r>
      <w:r w:rsidRPr="0019572C">
        <w:rPr>
          <w:rFonts w:cs="Arial"/>
          <w:i/>
          <w:color w:val="000000"/>
          <w:sz w:val="20"/>
        </w:rPr>
        <w:tab/>
      </w:r>
    </w:p>
    <w:p w:rsidR="0052184C" w:rsidRPr="0019572C" w:rsidRDefault="0052184C" w:rsidP="00AF1BF1">
      <w:pPr>
        <w:shd w:val="clear" w:color="auto" w:fill="FFFFFF"/>
        <w:rPr>
          <w:rFonts w:cs="Arial"/>
          <w:color w:val="000000"/>
          <w:sz w:val="20"/>
        </w:rPr>
      </w:pPr>
    </w:p>
    <w:p w:rsidR="0052184C" w:rsidRPr="0019572C" w:rsidRDefault="0052184C" w:rsidP="00AF1BF1">
      <w:pPr>
        <w:shd w:val="clear" w:color="auto" w:fill="FFFFFF"/>
        <w:rPr>
          <w:rFonts w:cs="Arial"/>
          <w:color w:val="000000"/>
          <w:sz w:val="20"/>
        </w:rPr>
      </w:pPr>
      <w:r w:rsidRPr="0019572C">
        <w:rPr>
          <w:rFonts w:cs="Arial"/>
          <w:color w:val="000000"/>
          <w:sz w:val="20"/>
        </w:rPr>
        <w:t xml:space="preserve">For the purposes of s. 33 of the </w:t>
      </w:r>
      <w:r w:rsidRPr="0019572C">
        <w:rPr>
          <w:rFonts w:cs="Arial"/>
          <w:i/>
          <w:color w:val="000000"/>
          <w:sz w:val="20"/>
        </w:rPr>
        <w:t>Heritage Act 2004</w:t>
      </w:r>
      <w:r w:rsidR="00CA2FE8" w:rsidRPr="0019572C">
        <w:rPr>
          <w:rFonts w:cs="Arial"/>
          <w:color w:val="000000"/>
          <w:sz w:val="20"/>
        </w:rPr>
        <w:t>, a</w:t>
      </w:r>
      <w:r w:rsidRPr="0019572C">
        <w:rPr>
          <w:rFonts w:cs="Arial"/>
          <w:color w:val="000000"/>
          <w:sz w:val="20"/>
        </w:rPr>
        <w:t xml:space="preserve"> provisional entry to the heritage register has been prepared by the ACT Heritage Council for the following place:</w:t>
      </w:r>
    </w:p>
    <w:p w:rsidR="0052184C" w:rsidRPr="0019572C" w:rsidRDefault="0052184C" w:rsidP="00AF1BF1">
      <w:pPr>
        <w:numPr>
          <w:ilvl w:val="12"/>
          <w:numId w:val="0"/>
        </w:numPr>
        <w:shd w:val="clear" w:color="auto" w:fill="FFFFFF"/>
        <w:rPr>
          <w:rFonts w:cs="Arial"/>
          <w:color w:val="000000"/>
          <w:sz w:val="20"/>
        </w:rPr>
      </w:pPr>
    </w:p>
    <w:p w:rsidR="0052184C" w:rsidRPr="0019572C" w:rsidRDefault="0052184C" w:rsidP="00AF1BF1">
      <w:pPr>
        <w:numPr>
          <w:ilvl w:val="12"/>
          <w:numId w:val="0"/>
        </w:numPr>
        <w:shd w:val="clear" w:color="auto" w:fill="FFFFFF"/>
        <w:rPr>
          <w:rFonts w:cs="Arial"/>
          <w:color w:val="000000"/>
          <w:sz w:val="20"/>
        </w:rPr>
      </w:pPr>
    </w:p>
    <w:p w:rsidR="0052184C" w:rsidRPr="0019572C" w:rsidRDefault="0052184C" w:rsidP="00AF1BF1">
      <w:pPr>
        <w:shd w:val="clear" w:color="auto" w:fill="FFFFFF"/>
        <w:rPr>
          <w:rFonts w:cs="Arial"/>
          <w:color w:val="000000"/>
          <w:sz w:val="20"/>
        </w:rPr>
      </w:pPr>
      <w:r w:rsidRPr="0019572C">
        <w:rPr>
          <w:rFonts w:cs="Arial"/>
          <w:color w:val="000000"/>
          <w:sz w:val="20"/>
        </w:rPr>
        <w:tab/>
        <w:t xml:space="preserve">Albert Hall Heritage Precinct, </w:t>
      </w:r>
      <w:smartTag w:uri="urn:schemas-microsoft-com:office:smarttags" w:element="address">
        <w:smartTag w:uri="urn:schemas-microsoft-com:office:smarttags" w:element="Street">
          <w:r w:rsidRPr="0019572C">
            <w:rPr>
              <w:rFonts w:cs="Arial"/>
              <w:color w:val="000000"/>
              <w:sz w:val="20"/>
            </w:rPr>
            <w:t>100 Commonwealth Avenue</w:t>
          </w:r>
        </w:smartTag>
      </w:smartTag>
      <w:r w:rsidRPr="0019572C">
        <w:rPr>
          <w:rFonts w:cs="Arial"/>
          <w:color w:val="000000"/>
          <w:sz w:val="20"/>
        </w:rPr>
        <w:t>, Yarralumla, ACT</w:t>
      </w:r>
    </w:p>
    <w:p w:rsidR="0052184C" w:rsidRPr="0019572C" w:rsidRDefault="0052184C" w:rsidP="00AF1BF1">
      <w:pPr>
        <w:shd w:val="clear" w:color="auto" w:fill="FFFFFF"/>
        <w:ind w:left="360"/>
        <w:rPr>
          <w:rFonts w:cs="Arial"/>
          <w:color w:val="000000"/>
          <w:sz w:val="20"/>
        </w:rPr>
      </w:pPr>
      <w:r w:rsidRPr="0019572C">
        <w:rPr>
          <w:rFonts w:cs="Arial"/>
          <w:color w:val="000000"/>
          <w:sz w:val="20"/>
        </w:rPr>
        <w:tab/>
      </w:r>
    </w:p>
    <w:p w:rsidR="0052184C" w:rsidRPr="0019572C" w:rsidRDefault="0052184C" w:rsidP="00AF1BF1">
      <w:pPr>
        <w:shd w:val="clear" w:color="auto" w:fill="FFFFFF"/>
        <w:ind w:left="360"/>
        <w:rPr>
          <w:rFonts w:cs="Arial"/>
          <w:color w:val="000000"/>
          <w:sz w:val="20"/>
        </w:rPr>
      </w:pPr>
      <w:r w:rsidRPr="0019572C">
        <w:rPr>
          <w:rFonts w:cs="Arial"/>
          <w:color w:val="000000"/>
          <w:sz w:val="20"/>
        </w:rPr>
        <w:tab/>
        <w:t xml:space="preserve">Block 1 Section 39,Yarralumla, </w:t>
      </w:r>
      <w:smartTag w:uri="urn:schemas-microsoft-com:office:smarttags" w:element="City">
        <w:smartTag w:uri="urn:schemas-microsoft-com:office:smarttags" w:element="place">
          <w:r w:rsidRPr="0019572C">
            <w:rPr>
              <w:rFonts w:cs="Arial"/>
              <w:color w:val="000000"/>
              <w:sz w:val="20"/>
            </w:rPr>
            <w:t>Canberra</w:t>
          </w:r>
        </w:smartTag>
      </w:smartTag>
      <w:r w:rsidRPr="0019572C">
        <w:rPr>
          <w:rFonts w:cs="Arial"/>
          <w:color w:val="000000"/>
          <w:sz w:val="20"/>
        </w:rPr>
        <w:t xml:space="preserve"> Central</w:t>
      </w:r>
    </w:p>
    <w:p w:rsidR="0052184C" w:rsidRPr="0019572C" w:rsidRDefault="0052184C" w:rsidP="00AF1BF1">
      <w:pPr>
        <w:numPr>
          <w:ilvl w:val="12"/>
          <w:numId w:val="0"/>
        </w:numPr>
        <w:shd w:val="clear" w:color="auto" w:fill="FFFFFF"/>
        <w:rPr>
          <w:rFonts w:cs="Arial"/>
          <w:color w:val="000000"/>
          <w:sz w:val="20"/>
        </w:rPr>
      </w:pPr>
    </w:p>
    <w:p w:rsidR="0052184C" w:rsidRPr="0019572C" w:rsidRDefault="0052184C" w:rsidP="00AF1BF1">
      <w:pPr>
        <w:numPr>
          <w:ilvl w:val="12"/>
          <w:numId w:val="0"/>
        </w:numPr>
        <w:shd w:val="clear" w:color="auto" w:fill="FFFFFF"/>
        <w:rPr>
          <w:rFonts w:cs="Arial"/>
          <w:color w:val="000000"/>
          <w:sz w:val="20"/>
        </w:rPr>
      </w:pPr>
    </w:p>
    <w:p w:rsidR="0052184C" w:rsidRPr="0019572C" w:rsidRDefault="0052184C" w:rsidP="00AF1BF1">
      <w:pPr>
        <w:numPr>
          <w:ilvl w:val="12"/>
          <w:numId w:val="0"/>
        </w:numPr>
        <w:shd w:val="clear" w:color="auto" w:fill="FFFFFF"/>
        <w:rPr>
          <w:rFonts w:cs="Arial"/>
          <w:color w:val="000000"/>
          <w:sz w:val="20"/>
        </w:rPr>
      </w:pPr>
    </w:p>
    <w:p w:rsidR="0052184C" w:rsidRPr="0019572C" w:rsidRDefault="0052184C" w:rsidP="00AF1BF1">
      <w:pPr>
        <w:numPr>
          <w:ilvl w:val="12"/>
          <w:numId w:val="0"/>
        </w:numPr>
        <w:shd w:val="clear" w:color="auto" w:fill="FFFFFF"/>
        <w:tabs>
          <w:tab w:val="left" w:pos="720"/>
          <w:tab w:val="left" w:pos="1440"/>
        </w:tabs>
        <w:ind w:left="2160" w:hanging="2160"/>
        <w:rPr>
          <w:rFonts w:cs="Arial"/>
          <w:color w:val="000000"/>
          <w:sz w:val="20"/>
        </w:rPr>
      </w:pPr>
    </w:p>
    <w:p w:rsidR="0052184C" w:rsidRPr="0019572C" w:rsidRDefault="0052184C" w:rsidP="00AF1BF1">
      <w:pPr>
        <w:numPr>
          <w:ilvl w:val="12"/>
          <w:numId w:val="0"/>
        </w:numPr>
        <w:shd w:val="clear" w:color="auto" w:fill="FFFFFF"/>
        <w:jc w:val="both"/>
        <w:rPr>
          <w:rFonts w:cs="Arial"/>
          <w:b/>
          <w:color w:val="000000"/>
          <w:sz w:val="20"/>
        </w:rPr>
      </w:pPr>
    </w:p>
    <w:p w:rsidR="0052184C" w:rsidRPr="0019572C" w:rsidRDefault="0052184C" w:rsidP="00AF1BF1">
      <w:pPr>
        <w:numPr>
          <w:ilvl w:val="12"/>
          <w:numId w:val="0"/>
        </w:numPr>
        <w:shd w:val="clear" w:color="auto" w:fill="FFFFFF"/>
        <w:jc w:val="both"/>
        <w:rPr>
          <w:rFonts w:cs="Arial"/>
          <w:b/>
          <w:color w:val="000000"/>
          <w:sz w:val="20"/>
        </w:rPr>
      </w:pPr>
      <w:r w:rsidRPr="0019572C">
        <w:rPr>
          <w:rFonts w:cs="Arial"/>
          <w:b/>
          <w:color w:val="000000"/>
          <w:sz w:val="20"/>
        </w:rPr>
        <w:t>DATE OF PROVISIONAL REGISTRATION</w:t>
      </w:r>
    </w:p>
    <w:p w:rsidR="0052184C" w:rsidRPr="0019572C" w:rsidRDefault="0052184C" w:rsidP="00AF1BF1">
      <w:pPr>
        <w:numPr>
          <w:ilvl w:val="12"/>
          <w:numId w:val="0"/>
        </w:numPr>
        <w:shd w:val="clear" w:color="auto" w:fill="FFFFFF"/>
        <w:jc w:val="both"/>
        <w:rPr>
          <w:rFonts w:cs="Arial"/>
          <w:b/>
          <w:color w:val="000000"/>
          <w:sz w:val="20"/>
        </w:rPr>
      </w:pPr>
    </w:p>
    <w:p w:rsidR="0052184C" w:rsidRPr="0019572C" w:rsidRDefault="0052184C" w:rsidP="00AF1BF1">
      <w:pPr>
        <w:numPr>
          <w:ilvl w:val="12"/>
          <w:numId w:val="0"/>
        </w:numPr>
        <w:shd w:val="clear" w:color="auto" w:fill="FFFFFF"/>
        <w:jc w:val="both"/>
        <w:rPr>
          <w:rFonts w:cs="Arial"/>
          <w:color w:val="000000"/>
          <w:sz w:val="20"/>
        </w:rPr>
      </w:pPr>
      <w:r w:rsidRPr="0019572C">
        <w:rPr>
          <w:rFonts w:cs="Arial"/>
          <w:color w:val="000000"/>
          <w:sz w:val="20"/>
        </w:rPr>
        <w:t xml:space="preserve">Notified: </w:t>
      </w:r>
      <w:r w:rsidR="00EE6C0D" w:rsidRPr="0019572C">
        <w:rPr>
          <w:rFonts w:cs="Arial"/>
          <w:color w:val="000000"/>
          <w:sz w:val="20"/>
        </w:rPr>
        <w:t xml:space="preserve">6 May </w:t>
      </w:r>
      <w:r w:rsidRPr="0019572C">
        <w:rPr>
          <w:rFonts w:cs="Arial"/>
          <w:color w:val="000000"/>
          <w:sz w:val="20"/>
        </w:rPr>
        <w:t>2010 Notifiable Instrument: 2010/</w:t>
      </w:r>
    </w:p>
    <w:p w:rsidR="0052184C" w:rsidRPr="0019572C" w:rsidRDefault="0052184C" w:rsidP="00AF1BF1">
      <w:pPr>
        <w:numPr>
          <w:ilvl w:val="12"/>
          <w:numId w:val="0"/>
        </w:numPr>
        <w:shd w:val="clear" w:color="auto" w:fill="FFFFFF"/>
        <w:jc w:val="both"/>
        <w:rPr>
          <w:rFonts w:cs="Arial"/>
          <w:color w:val="000000"/>
          <w:sz w:val="20"/>
        </w:rPr>
      </w:pPr>
    </w:p>
    <w:p w:rsidR="0052184C" w:rsidRPr="0019572C" w:rsidRDefault="0052184C" w:rsidP="00AF1BF1">
      <w:pPr>
        <w:numPr>
          <w:ilvl w:val="12"/>
          <w:numId w:val="0"/>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sz w:val="20"/>
        </w:rPr>
      </w:pPr>
    </w:p>
    <w:p w:rsidR="0052184C" w:rsidRPr="0019572C" w:rsidRDefault="0052184C" w:rsidP="00AF1BF1">
      <w:pPr>
        <w:pStyle w:val="BodyText2"/>
        <w:numPr>
          <w:ilvl w:val="12"/>
          <w:numId w:val="0"/>
        </w:numPr>
        <w:shd w:val="clear" w:color="auto" w:fill="FFFFFF"/>
        <w:spacing w:after="0" w:line="240" w:lineRule="auto"/>
        <w:rPr>
          <w:rFonts w:cs="Arial"/>
          <w:color w:val="000000"/>
          <w:sz w:val="20"/>
        </w:rPr>
      </w:pPr>
    </w:p>
    <w:p w:rsidR="0052184C" w:rsidRPr="0019572C" w:rsidRDefault="0052184C" w:rsidP="00AF1BF1">
      <w:pPr>
        <w:pStyle w:val="BodyText2"/>
        <w:numPr>
          <w:ilvl w:val="12"/>
          <w:numId w:val="0"/>
        </w:numPr>
        <w:shd w:val="clear" w:color="auto" w:fill="FFFFFF"/>
        <w:spacing w:after="0" w:line="240" w:lineRule="auto"/>
        <w:rPr>
          <w:rFonts w:cs="Arial"/>
          <w:color w:val="000000"/>
          <w:sz w:val="20"/>
        </w:rPr>
      </w:pPr>
      <w:r w:rsidRPr="0019572C">
        <w:rPr>
          <w:rFonts w:cs="Arial"/>
          <w:color w:val="000000"/>
          <w:sz w:val="20"/>
        </w:rPr>
        <w:t>PERIOD OF EFFECT OF PROVISIONAL REGISTRATION</w:t>
      </w:r>
    </w:p>
    <w:p w:rsidR="0052184C" w:rsidRPr="0019572C" w:rsidRDefault="0052184C" w:rsidP="00AF1BF1">
      <w:pPr>
        <w:pStyle w:val="BodyText2"/>
        <w:numPr>
          <w:ilvl w:val="12"/>
          <w:numId w:val="0"/>
        </w:numPr>
        <w:shd w:val="clear" w:color="auto" w:fill="FFFFFF"/>
        <w:spacing w:after="0" w:line="240" w:lineRule="auto"/>
        <w:rPr>
          <w:rFonts w:cs="Arial"/>
          <w:color w:val="000000"/>
          <w:sz w:val="20"/>
        </w:rPr>
      </w:pPr>
    </w:p>
    <w:p w:rsidR="0052184C" w:rsidRPr="0019572C" w:rsidRDefault="00107D1A" w:rsidP="00AF1BF1">
      <w:pPr>
        <w:numPr>
          <w:ilvl w:val="12"/>
          <w:numId w:val="0"/>
        </w:numPr>
        <w:shd w:val="clear" w:color="auto" w:fill="FFFFFF"/>
        <w:rPr>
          <w:rFonts w:cs="Arial"/>
          <w:color w:val="000000"/>
          <w:sz w:val="20"/>
        </w:rPr>
      </w:pPr>
      <w:r w:rsidRPr="0019572C">
        <w:rPr>
          <w:rFonts w:cs="Arial"/>
          <w:color w:val="000000"/>
          <w:sz w:val="20"/>
        </w:rPr>
        <w:t>Start Date</w:t>
      </w:r>
      <w:r w:rsidR="00232727" w:rsidRPr="0019572C">
        <w:rPr>
          <w:rFonts w:cs="Arial"/>
          <w:color w:val="000000"/>
          <w:sz w:val="20"/>
        </w:rPr>
        <w:t>:</w:t>
      </w:r>
      <w:r w:rsidRPr="0019572C">
        <w:rPr>
          <w:rFonts w:cs="Arial"/>
          <w:color w:val="000000"/>
          <w:sz w:val="20"/>
        </w:rPr>
        <w:t xml:space="preserve"> </w:t>
      </w:r>
      <w:r w:rsidR="00232727" w:rsidRPr="0019572C">
        <w:rPr>
          <w:rFonts w:cs="Arial"/>
          <w:color w:val="000000"/>
          <w:sz w:val="20"/>
        </w:rPr>
        <w:t xml:space="preserve">6 May </w:t>
      </w:r>
      <w:r w:rsidR="0052184C" w:rsidRPr="0019572C">
        <w:rPr>
          <w:rFonts w:cs="Arial"/>
          <w:color w:val="000000"/>
          <w:sz w:val="20"/>
        </w:rPr>
        <w:t>2010           End Date</w:t>
      </w:r>
      <w:r w:rsidR="00232727" w:rsidRPr="0019572C">
        <w:rPr>
          <w:rFonts w:cs="Arial"/>
          <w:color w:val="000000"/>
          <w:sz w:val="20"/>
        </w:rPr>
        <w:t>:</w:t>
      </w:r>
      <w:r w:rsidR="0052184C" w:rsidRPr="0019572C">
        <w:rPr>
          <w:rFonts w:cs="Arial"/>
          <w:color w:val="000000"/>
          <w:sz w:val="20"/>
        </w:rPr>
        <w:t xml:space="preserve"> </w:t>
      </w:r>
      <w:r w:rsidR="00232727" w:rsidRPr="0019572C">
        <w:rPr>
          <w:rFonts w:cs="Arial"/>
          <w:color w:val="000000"/>
          <w:sz w:val="20"/>
        </w:rPr>
        <w:t xml:space="preserve">6 October </w:t>
      </w:r>
      <w:r w:rsidR="0052184C" w:rsidRPr="0019572C">
        <w:rPr>
          <w:rFonts w:cs="Arial"/>
          <w:color w:val="000000"/>
          <w:sz w:val="20"/>
        </w:rPr>
        <w:t>2010</w:t>
      </w:r>
    </w:p>
    <w:p w:rsidR="0052184C" w:rsidRPr="0019572C" w:rsidRDefault="0052184C" w:rsidP="00AF1BF1">
      <w:pPr>
        <w:numPr>
          <w:ilvl w:val="12"/>
          <w:numId w:val="0"/>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sz w:val="20"/>
        </w:rPr>
      </w:pPr>
    </w:p>
    <w:p w:rsidR="0052184C" w:rsidRPr="0019572C" w:rsidRDefault="0052184C" w:rsidP="00AF1BF1">
      <w:pPr>
        <w:numPr>
          <w:ilvl w:val="12"/>
          <w:numId w:val="0"/>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color w:val="000000"/>
          <w:sz w:val="20"/>
        </w:rPr>
      </w:pPr>
    </w:p>
    <w:p w:rsidR="0052184C" w:rsidRPr="0019572C" w:rsidRDefault="0052184C" w:rsidP="00AF1BF1">
      <w:pPr>
        <w:numPr>
          <w:ilvl w:val="12"/>
          <w:numId w:val="0"/>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color w:val="000000"/>
          <w:sz w:val="20"/>
        </w:rPr>
      </w:pPr>
      <w:r w:rsidRPr="0019572C">
        <w:rPr>
          <w:rFonts w:cs="Arial"/>
          <w:b/>
          <w:color w:val="000000"/>
          <w:sz w:val="20"/>
        </w:rPr>
        <w:t xml:space="preserve">Extended Period (if applicable)   Start Date </w:t>
      </w:r>
      <w:r w:rsidRPr="0019572C">
        <w:rPr>
          <w:rFonts w:cs="Arial"/>
          <w:color w:val="000000"/>
          <w:sz w:val="20"/>
        </w:rPr>
        <w:t>________</w:t>
      </w:r>
      <w:r w:rsidRPr="0019572C">
        <w:rPr>
          <w:rFonts w:cs="Arial"/>
          <w:b/>
          <w:color w:val="000000"/>
          <w:sz w:val="20"/>
        </w:rPr>
        <w:t xml:space="preserve">    End Date </w:t>
      </w:r>
      <w:r w:rsidRPr="0019572C">
        <w:rPr>
          <w:rFonts w:cs="Arial"/>
          <w:color w:val="000000"/>
          <w:sz w:val="20"/>
        </w:rPr>
        <w:t>________</w:t>
      </w:r>
    </w:p>
    <w:p w:rsidR="0052184C" w:rsidRPr="0019572C" w:rsidRDefault="0052184C" w:rsidP="00AF1BF1">
      <w:pPr>
        <w:numPr>
          <w:ilvl w:val="12"/>
          <w:numId w:val="0"/>
        </w:numPr>
        <w:rPr>
          <w:rFonts w:cs="Arial"/>
          <w:color w:val="000000"/>
          <w:sz w:val="20"/>
        </w:rPr>
      </w:pPr>
    </w:p>
    <w:p w:rsidR="0052184C" w:rsidRPr="0019572C" w:rsidRDefault="0052184C" w:rsidP="00AF1BF1">
      <w:pPr>
        <w:numPr>
          <w:ilvl w:val="12"/>
          <w:numId w:val="0"/>
        </w:numPr>
        <w:rPr>
          <w:rFonts w:cs="Arial"/>
          <w:color w:val="000000"/>
          <w:sz w:val="20"/>
        </w:rPr>
      </w:pPr>
      <w:r w:rsidRPr="0019572C">
        <w:rPr>
          <w:rFonts w:cs="Arial"/>
          <w:color w:val="000000"/>
          <w:sz w:val="20"/>
        </w:rPr>
        <w:t>Copies of the Register Entry are available for inspection at the ACT Heritage Unit.  For further information please contact:</w:t>
      </w:r>
    </w:p>
    <w:p w:rsidR="0052184C" w:rsidRPr="0019572C" w:rsidRDefault="0052184C" w:rsidP="00AF1BF1">
      <w:pPr>
        <w:numPr>
          <w:ilvl w:val="12"/>
          <w:numId w:val="0"/>
        </w:numPr>
        <w:rPr>
          <w:rFonts w:cs="Arial"/>
          <w:color w:val="000000"/>
          <w:sz w:val="20"/>
        </w:rPr>
      </w:pPr>
    </w:p>
    <w:p w:rsidR="0052184C" w:rsidRPr="0019572C" w:rsidRDefault="0052184C" w:rsidP="00AF1BF1">
      <w:pPr>
        <w:numPr>
          <w:ilvl w:val="12"/>
          <w:numId w:val="0"/>
        </w:numPr>
        <w:tabs>
          <w:tab w:val="left" w:pos="720"/>
          <w:tab w:val="left" w:pos="1440"/>
        </w:tabs>
        <w:rPr>
          <w:rFonts w:cs="Arial"/>
          <w:color w:val="000000"/>
          <w:sz w:val="20"/>
        </w:rPr>
      </w:pPr>
      <w:r w:rsidRPr="0019572C">
        <w:rPr>
          <w:rFonts w:cs="Arial"/>
          <w:color w:val="000000"/>
          <w:sz w:val="20"/>
        </w:rPr>
        <w:tab/>
      </w:r>
      <w:r w:rsidRPr="0019572C">
        <w:rPr>
          <w:rFonts w:cs="Arial"/>
          <w:color w:val="000000"/>
          <w:sz w:val="20"/>
        </w:rPr>
        <w:tab/>
      </w:r>
      <w:r w:rsidRPr="0019572C">
        <w:rPr>
          <w:rFonts w:cs="Arial"/>
          <w:color w:val="000000"/>
          <w:sz w:val="20"/>
        </w:rPr>
        <w:tab/>
        <w:t>The Secretary</w:t>
      </w:r>
    </w:p>
    <w:p w:rsidR="0052184C" w:rsidRPr="0019572C" w:rsidRDefault="0052184C" w:rsidP="00AF1BF1">
      <w:pPr>
        <w:numPr>
          <w:ilvl w:val="12"/>
          <w:numId w:val="0"/>
        </w:numPr>
        <w:tabs>
          <w:tab w:val="left" w:pos="720"/>
          <w:tab w:val="left" w:pos="1440"/>
        </w:tabs>
        <w:ind w:left="2160" w:hanging="2160"/>
        <w:rPr>
          <w:rFonts w:cs="Arial"/>
          <w:color w:val="000000"/>
          <w:sz w:val="20"/>
        </w:rPr>
      </w:pPr>
      <w:r w:rsidRPr="0019572C">
        <w:rPr>
          <w:rFonts w:cs="Arial"/>
          <w:color w:val="000000"/>
          <w:sz w:val="20"/>
        </w:rPr>
        <w:tab/>
      </w:r>
      <w:r w:rsidRPr="0019572C">
        <w:rPr>
          <w:rFonts w:cs="Arial"/>
          <w:color w:val="000000"/>
          <w:sz w:val="20"/>
        </w:rPr>
        <w:tab/>
      </w:r>
      <w:r w:rsidRPr="0019572C">
        <w:rPr>
          <w:rFonts w:cs="Arial"/>
          <w:color w:val="000000"/>
          <w:sz w:val="20"/>
        </w:rPr>
        <w:tab/>
        <w:t>ACT Heritage Council</w:t>
      </w:r>
    </w:p>
    <w:p w:rsidR="0052184C" w:rsidRPr="0019572C" w:rsidRDefault="0052184C" w:rsidP="00AF1BF1">
      <w:pPr>
        <w:numPr>
          <w:ilvl w:val="12"/>
          <w:numId w:val="0"/>
        </w:numPr>
        <w:tabs>
          <w:tab w:val="left" w:pos="720"/>
          <w:tab w:val="left" w:pos="1440"/>
        </w:tabs>
        <w:ind w:left="2160" w:hanging="2160"/>
        <w:rPr>
          <w:rFonts w:cs="Arial"/>
          <w:color w:val="000000"/>
          <w:sz w:val="20"/>
        </w:rPr>
      </w:pPr>
      <w:r w:rsidRPr="0019572C">
        <w:rPr>
          <w:rFonts w:cs="Arial"/>
          <w:color w:val="000000"/>
          <w:sz w:val="20"/>
        </w:rPr>
        <w:tab/>
      </w:r>
      <w:r w:rsidRPr="0019572C">
        <w:rPr>
          <w:rFonts w:cs="Arial"/>
          <w:color w:val="000000"/>
          <w:sz w:val="20"/>
        </w:rPr>
        <w:tab/>
      </w:r>
      <w:r w:rsidRPr="0019572C">
        <w:rPr>
          <w:rFonts w:cs="Arial"/>
          <w:color w:val="000000"/>
          <w:sz w:val="20"/>
        </w:rPr>
        <w:tab/>
        <w:t xml:space="preserve">GPO </w:t>
      </w:r>
      <w:smartTag w:uri="urn:schemas-microsoft-com:office:smarttags" w:element="address">
        <w:smartTag w:uri="urn:schemas-microsoft-com:office:smarttags" w:element="Street">
          <w:r w:rsidRPr="0019572C">
            <w:rPr>
              <w:rFonts w:cs="Arial"/>
              <w:color w:val="000000"/>
              <w:sz w:val="20"/>
            </w:rPr>
            <w:t>Box 158</w:t>
          </w:r>
        </w:smartTag>
        <w:r w:rsidRPr="0019572C">
          <w:rPr>
            <w:rFonts w:cs="Arial"/>
            <w:color w:val="000000"/>
            <w:sz w:val="20"/>
          </w:rPr>
          <w:t xml:space="preserve">, </w:t>
        </w:r>
        <w:smartTag w:uri="urn:schemas-microsoft-com:office:smarttags" w:element="City">
          <w:r w:rsidRPr="0019572C">
            <w:rPr>
              <w:rFonts w:cs="Arial"/>
              <w:color w:val="000000"/>
              <w:sz w:val="20"/>
            </w:rPr>
            <w:t>Canberra</w:t>
          </w:r>
        </w:smartTag>
      </w:smartTag>
      <w:r w:rsidRPr="0019572C">
        <w:rPr>
          <w:rFonts w:cs="Arial"/>
          <w:color w:val="000000"/>
          <w:sz w:val="20"/>
        </w:rPr>
        <w:t>, ACT  2601</w:t>
      </w:r>
    </w:p>
    <w:p w:rsidR="0052184C" w:rsidRPr="0019572C" w:rsidRDefault="0052184C" w:rsidP="00AF1BF1">
      <w:pPr>
        <w:numPr>
          <w:ilvl w:val="12"/>
          <w:numId w:val="0"/>
        </w:numPr>
        <w:tabs>
          <w:tab w:val="left" w:pos="720"/>
          <w:tab w:val="left" w:pos="1440"/>
        </w:tabs>
        <w:rPr>
          <w:rFonts w:cs="Arial"/>
          <w:color w:val="000000"/>
          <w:sz w:val="20"/>
        </w:rPr>
      </w:pPr>
    </w:p>
    <w:p w:rsidR="0052184C" w:rsidRPr="0019572C" w:rsidRDefault="0052184C" w:rsidP="00AF1BF1">
      <w:pPr>
        <w:numPr>
          <w:ilvl w:val="12"/>
          <w:numId w:val="0"/>
        </w:numPr>
        <w:pBdr>
          <w:bottom w:val="single" w:sz="6" w:space="1" w:color="auto"/>
        </w:pBdr>
        <w:tabs>
          <w:tab w:val="left" w:pos="720"/>
          <w:tab w:val="left" w:pos="1440"/>
        </w:tabs>
        <w:ind w:left="2160" w:hanging="2160"/>
        <w:rPr>
          <w:rFonts w:cs="Arial"/>
          <w:color w:val="000000"/>
          <w:sz w:val="20"/>
        </w:rPr>
      </w:pPr>
      <w:r w:rsidRPr="0019572C">
        <w:rPr>
          <w:rFonts w:cs="Arial"/>
          <w:color w:val="000000"/>
          <w:sz w:val="20"/>
        </w:rPr>
        <w:tab/>
        <w:t>Telephone: 13 22 81     Facsimile: (02) 6207 2229</w:t>
      </w:r>
    </w:p>
    <w:p w:rsidR="0052184C" w:rsidRPr="0019572C" w:rsidRDefault="0052184C" w:rsidP="00AF1BF1">
      <w:pPr>
        <w:numPr>
          <w:ilvl w:val="12"/>
          <w:numId w:val="0"/>
        </w:numPr>
        <w:pBdr>
          <w:bottom w:val="single" w:sz="6" w:space="1" w:color="auto"/>
        </w:pBdr>
        <w:tabs>
          <w:tab w:val="left" w:pos="720"/>
          <w:tab w:val="left" w:pos="1440"/>
        </w:tabs>
        <w:ind w:left="2160" w:hanging="2160"/>
        <w:rPr>
          <w:rFonts w:cs="Arial"/>
          <w:color w:val="000000"/>
          <w:sz w:val="20"/>
        </w:rPr>
      </w:pPr>
    </w:p>
    <w:p w:rsidR="0052184C" w:rsidRPr="0019572C" w:rsidRDefault="0052184C" w:rsidP="00AF1BF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color w:val="000000"/>
          <w:sz w:val="20"/>
        </w:rPr>
      </w:pPr>
      <w:r w:rsidRPr="0019572C">
        <w:rPr>
          <w:rFonts w:cs="Arial"/>
          <w:color w:val="000000"/>
          <w:sz w:val="20"/>
        </w:rPr>
        <w:br w:type="page"/>
      </w:r>
      <w:r w:rsidRPr="0019572C">
        <w:rPr>
          <w:rFonts w:cs="Arial"/>
          <w:b/>
          <w:color w:val="000000"/>
          <w:sz w:val="20"/>
        </w:rPr>
        <w:t>IDENTIFICATION OF THE PLACE</w:t>
      </w:r>
    </w:p>
    <w:p w:rsidR="0052184C" w:rsidRPr="0019572C" w:rsidRDefault="0052184C" w:rsidP="00AF1BF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color w:val="000000"/>
          <w:sz w:val="20"/>
        </w:rPr>
      </w:pPr>
    </w:p>
    <w:p w:rsidR="0052184C" w:rsidRPr="0019572C" w:rsidRDefault="0052184C" w:rsidP="00AF1BF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rPr>
      </w:pPr>
      <w:r w:rsidRPr="0019572C">
        <w:rPr>
          <w:rFonts w:cs="Arial"/>
          <w:color w:val="000000"/>
          <w:sz w:val="20"/>
        </w:rPr>
        <w:t xml:space="preserve">Albert Hall Heritage Precinct, </w:t>
      </w:r>
      <w:smartTag w:uri="urn:schemas-microsoft-com:office:smarttags" w:element="address">
        <w:smartTag w:uri="urn:schemas-microsoft-com:office:smarttags" w:element="Street">
          <w:r w:rsidRPr="0019572C">
            <w:rPr>
              <w:rFonts w:cs="Arial"/>
              <w:color w:val="000000"/>
              <w:sz w:val="20"/>
            </w:rPr>
            <w:t>100 Commonwealth Avenue</w:t>
          </w:r>
        </w:smartTag>
      </w:smartTag>
      <w:r w:rsidRPr="0019572C">
        <w:rPr>
          <w:rFonts w:cs="Arial"/>
          <w:color w:val="000000"/>
          <w:sz w:val="20"/>
        </w:rPr>
        <w:t xml:space="preserve">, Section 39 Block 1, Division of Yarralumla, District of </w:t>
      </w:r>
      <w:smartTag w:uri="urn:schemas-microsoft-com:office:smarttags" w:element="place">
        <w:smartTag w:uri="urn:schemas-microsoft-com:office:smarttags" w:element="City">
          <w:r w:rsidRPr="0019572C">
            <w:rPr>
              <w:rFonts w:cs="Arial"/>
              <w:color w:val="000000"/>
              <w:sz w:val="20"/>
            </w:rPr>
            <w:t>Canberra</w:t>
          </w:r>
        </w:smartTag>
      </w:smartTag>
      <w:r w:rsidRPr="0019572C">
        <w:rPr>
          <w:rFonts w:cs="Arial"/>
          <w:color w:val="000000"/>
          <w:sz w:val="20"/>
        </w:rPr>
        <w:t xml:space="preserve"> Central.</w:t>
      </w:r>
    </w:p>
    <w:p w:rsidR="0052184C" w:rsidRPr="0019572C" w:rsidRDefault="0052184C" w:rsidP="00AF1BF1">
      <w:pPr>
        <w:pStyle w:val="BodyText"/>
        <w:tabs>
          <w:tab w:val="left" w:pos="720"/>
        </w:tabs>
        <w:spacing w:after="0"/>
        <w:rPr>
          <w:rFonts w:cs="Arial"/>
          <w:color w:val="000000"/>
          <w:sz w:val="20"/>
        </w:rPr>
      </w:pPr>
    </w:p>
    <w:p w:rsidR="0052184C" w:rsidRPr="0019572C" w:rsidRDefault="0052184C" w:rsidP="00AF1BF1">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cs="Arial"/>
          <w:b/>
          <w:color w:val="000000"/>
          <w:sz w:val="20"/>
        </w:rPr>
      </w:pPr>
    </w:p>
    <w:p w:rsidR="0052184C" w:rsidRPr="0019572C" w:rsidRDefault="0052184C" w:rsidP="00AF1BF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color w:val="000000"/>
          <w:sz w:val="20"/>
        </w:rPr>
      </w:pPr>
    </w:p>
    <w:p w:rsidR="0052184C" w:rsidRPr="0019572C" w:rsidRDefault="0052184C" w:rsidP="00AF1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color w:val="000000"/>
          <w:sz w:val="20"/>
        </w:rPr>
      </w:pPr>
    </w:p>
    <w:p w:rsidR="0052184C" w:rsidRPr="0019572C" w:rsidRDefault="0052184C" w:rsidP="00AF1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color w:val="000000"/>
          <w:sz w:val="20"/>
        </w:rPr>
      </w:pPr>
      <w:r w:rsidRPr="0019572C">
        <w:rPr>
          <w:rFonts w:cs="Arial"/>
          <w:b/>
          <w:color w:val="000000"/>
          <w:sz w:val="20"/>
        </w:rPr>
        <w:t xml:space="preserve">STATEMENT OF HERITAGE SIGNIFICANCE </w:t>
      </w:r>
    </w:p>
    <w:p w:rsidR="0052184C" w:rsidRPr="0019572C" w:rsidRDefault="0052184C" w:rsidP="00AF1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sz w:val="20"/>
        </w:rPr>
      </w:pPr>
    </w:p>
    <w:p w:rsidR="0052184C" w:rsidRPr="0019572C" w:rsidRDefault="0052184C" w:rsidP="00AF1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sz w:val="20"/>
        </w:rPr>
      </w:pPr>
      <w:r w:rsidRPr="0019572C">
        <w:rPr>
          <w:rFonts w:cs="Arial"/>
          <w:color w:val="000000"/>
          <w:sz w:val="20"/>
        </w:rPr>
        <w:t xml:space="preserve">This statement refers to the Heritage Significance of the place as required in s12(d) of the </w:t>
      </w:r>
      <w:r w:rsidRPr="0019572C">
        <w:rPr>
          <w:rFonts w:cs="Arial"/>
          <w:i/>
          <w:color w:val="000000"/>
          <w:sz w:val="20"/>
        </w:rPr>
        <w:t>Heritage Act 2004</w:t>
      </w:r>
      <w:r w:rsidRPr="0019572C">
        <w:rPr>
          <w:rFonts w:cs="Arial"/>
          <w:color w:val="000000"/>
          <w:sz w:val="20"/>
        </w:rPr>
        <w:t>.</w:t>
      </w:r>
    </w:p>
    <w:p w:rsidR="0052184C" w:rsidRPr="0019572C" w:rsidRDefault="0052184C" w:rsidP="00AF1BF1">
      <w:pPr>
        <w:numPr>
          <w:ilvl w:val="12"/>
          <w:numId w:val="0"/>
        </w:numPr>
        <w:rPr>
          <w:rFonts w:cs="Arial"/>
          <w:i/>
          <w:color w:val="000000"/>
          <w:sz w:val="20"/>
        </w:rPr>
      </w:pPr>
    </w:p>
    <w:p w:rsidR="0052184C" w:rsidRPr="0019572C" w:rsidRDefault="0052184C" w:rsidP="00AF1BF1">
      <w:pPr>
        <w:rPr>
          <w:rFonts w:cs="Arial"/>
          <w:color w:val="000000"/>
          <w:sz w:val="20"/>
        </w:rPr>
      </w:pPr>
      <w:r w:rsidRPr="0019572C">
        <w:rPr>
          <w:rFonts w:cs="Arial"/>
          <w:color w:val="000000"/>
          <w:sz w:val="20"/>
        </w:rPr>
        <w:t xml:space="preserve">Albert Hall is recognised as a prime example of the public architecture of the foundational Federal Capital era, 1911 to 1939. As with Old Parliament House, Albert Hall expresses the aim for a distinctive architectural character for </w:t>
      </w:r>
      <w:smartTag w:uri="urn:schemas-microsoft-com:office:smarttags" w:element="place">
        <w:smartTag w:uri="urn:schemas-microsoft-com:office:smarttags" w:element="City">
          <w:r w:rsidRPr="0019572C">
            <w:rPr>
              <w:rFonts w:cs="Arial"/>
              <w:color w:val="000000"/>
              <w:sz w:val="20"/>
            </w:rPr>
            <w:t>Canberra</w:t>
          </w:r>
        </w:smartTag>
      </w:smartTag>
      <w:r w:rsidRPr="0019572C">
        <w:rPr>
          <w:rFonts w:cs="Arial"/>
          <w:color w:val="000000"/>
          <w:sz w:val="20"/>
        </w:rPr>
        <w:t xml:space="preserve"> equal to its role as the national capital.</w:t>
      </w:r>
    </w:p>
    <w:p w:rsidR="0052184C" w:rsidRPr="0019572C" w:rsidRDefault="0052184C" w:rsidP="00AF1BF1">
      <w:pPr>
        <w:rPr>
          <w:rFonts w:cs="Arial"/>
          <w:color w:val="000000"/>
          <w:sz w:val="20"/>
        </w:rPr>
      </w:pPr>
    </w:p>
    <w:p w:rsidR="0052184C" w:rsidRPr="0019572C" w:rsidRDefault="0052184C" w:rsidP="00AF1BF1">
      <w:pPr>
        <w:rPr>
          <w:rFonts w:cs="Arial"/>
          <w:color w:val="000000"/>
          <w:sz w:val="20"/>
        </w:rPr>
      </w:pPr>
      <w:r w:rsidRPr="0019572C">
        <w:rPr>
          <w:rFonts w:cs="Arial"/>
          <w:color w:val="000000"/>
          <w:sz w:val="20"/>
        </w:rPr>
        <w:t xml:space="preserve">This aesthetic significance is embodied in the architecture, the landscape and the interior design of the place. The Albert Hall precinct is, in built form, the embodiment of the early life of the Federal Capital, a life characterised by community involvement in civic events, and in the national and community life of the early Capital. Albert Hall was the ‘cultural hearth’ of the early Federal Capital, and as such, remains highly valued for that quality. </w:t>
      </w:r>
    </w:p>
    <w:p w:rsidR="0052184C" w:rsidRPr="0019572C" w:rsidRDefault="0052184C" w:rsidP="00AF1BF1">
      <w:pPr>
        <w:rPr>
          <w:rFonts w:cs="Arial"/>
          <w:color w:val="000000"/>
          <w:sz w:val="20"/>
        </w:rPr>
      </w:pPr>
    </w:p>
    <w:p w:rsidR="0052184C" w:rsidRPr="0019572C" w:rsidRDefault="0052184C" w:rsidP="00AF1BF1">
      <w:pPr>
        <w:rPr>
          <w:rFonts w:cs="Arial"/>
          <w:color w:val="000000"/>
          <w:sz w:val="20"/>
        </w:rPr>
      </w:pPr>
      <w:r w:rsidRPr="0019572C">
        <w:rPr>
          <w:rFonts w:cs="Arial"/>
          <w:color w:val="000000"/>
          <w:sz w:val="20"/>
        </w:rPr>
        <w:t xml:space="preserve">The naming of Albert Hall, an intentional association with the centre of the performing arts in </w:t>
      </w:r>
      <w:smartTag w:uri="urn:schemas-microsoft-com:office:smarttags" w:element="City">
        <w:r w:rsidRPr="0019572C">
          <w:rPr>
            <w:rFonts w:cs="Arial"/>
            <w:color w:val="000000"/>
            <w:sz w:val="20"/>
          </w:rPr>
          <w:t>London</w:t>
        </w:r>
      </w:smartTag>
      <w:r w:rsidRPr="0019572C">
        <w:rPr>
          <w:rFonts w:cs="Arial"/>
          <w:color w:val="000000"/>
          <w:sz w:val="20"/>
        </w:rPr>
        <w:t xml:space="preserve">, and the </w:t>
      </w:r>
      <w:smartTag w:uri="urn:schemas-microsoft-com:office:smarttags" w:element="place">
        <w:r w:rsidRPr="0019572C">
          <w:rPr>
            <w:rFonts w:cs="Arial"/>
            <w:color w:val="000000"/>
            <w:sz w:val="20"/>
          </w:rPr>
          <w:t>British Commonwealth</w:t>
        </w:r>
      </w:smartTag>
      <w:r w:rsidRPr="0019572C">
        <w:rPr>
          <w:rFonts w:cs="Arial"/>
          <w:color w:val="000000"/>
          <w:sz w:val="20"/>
        </w:rPr>
        <w:t>, was a statement of the importance of the arts in national life and testimony to Prime Minister Stanley Melbourne Bruce’s advocacy of Australian culture, an often-overlooked characteristic of his career as a statesman.</w:t>
      </w:r>
    </w:p>
    <w:p w:rsidR="0052184C" w:rsidRPr="0019572C" w:rsidRDefault="0052184C" w:rsidP="00AF1BF1">
      <w:pPr>
        <w:rPr>
          <w:rFonts w:cs="Arial"/>
          <w:color w:val="000000"/>
          <w:sz w:val="20"/>
        </w:rPr>
      </w:pPr>
    </w:p>
    <w:p w:rsidR="0052184C" w:rsidRPr="0019572C" w:rsidRDefault="0052184C" w:rsidP="00AF1BF1">
      <w:pPr>
        <w:rPr>
          <w:rFonts w:cs="Arial"/>
          <w:color w:val="000000"/>
          <w:sz w:val="20"/>
        </w:rPr>
      </w:pPr>
      <w:r w:rsidRPr="0019572C">
        <w:rPr>
          <w:rFonts w:cs="Arial"/>
          <w:color w:val="000000"/>
          <w:sz w:val="20"/>
        </w:rPr>
        <w:t xml:space="preserve">Albert Hall was a publicly constructed place of gathering for the Federal and local community of </w:t>
      </w:r>
      <w:smartTag w:uri="urn:schemas-microsoft-com:office:smarttags" w:element="place">
        <w:smartTag w:uri="urn:schemas-microsoft-com:office:smarttags" w:element="City">
          <w:r w:rsidRPr="0019572C">
            <w:rPr>
              <w:rFonts w:cs="Arial"/>
              <w:color w:val="000000"/>
              <w:sz w:val="20"/>
            </w:rPr>
            <w:t>Canberra</w:t>
          </w:r>
        </w:smartTag>
      </w:smartTag>
      <w:r w:rsidRPr="0019572C">
        <w:rPr>
          <w:rFonts w:cs="Arial"/>
          <w:color w:val="000000"/>
          <w:sz w:val="20"/>
        </w:rPr>
        <w:t xml:space="preserve">. It is notable as one of a number of halls constructed within the early Federal Capital [refer the Causeway, Ainslie, </w:t>
      </w:r>
      <w:smartTag w:uri="urn:schemas-microsoft-com:office:smarttags" w:element="City">
        <w:r w:rsidRPr="0019572C">
          <w:rPr>
            <w:rFonts w:cs="Arial"/>
            <w:color w:val="000000"/>
            <w:sz w:val="20"/>
          </w:rPr>
          <w:t>Acton</w:t>
        </w:r>
      </w:smartTag>
      <w:r w:rsidRPr="0019572C">
        <w:rPr>
          <w:rFonts w:cs="Arial"/>
          <w:color w:val="000000"/>
          <w:sz w:val="20"/>
        </w:rPr>
        <w:t xml:space="preserve"> and </w:t>
      </w:r>
      <w:smartTag w:uri="urn:schemas-microsoft-com:office:smarttags" w:element="place">
        <w:smartTag w:uri="urn:schemas-microsoft-com:office:smarttags" w:element="City">
          <w:r w:rsidRPr="0019572C">
            <w:rPr>
              <w:rFonts w:cs="Arial"/>
              <w:color w:val="000000"/>
              <w:sz w:val="20"/>
            </w:rPr>
            <w:t>Kingston</w:t>
          </w:r>
        </w:smartTag>
      </w:smartTag>
      <w:r w:rsidRPr="0019572C">
        <w:rPr>
          <w:rFonts w:cs="Arial"/>
          <w:color w:val="000000"/>
          <w:sz w:val="20"/>
        </w:rPr>
        <w:t xml:space="preserve"> halls], but Albert Hall was intended to be the </w:t>
      </w:r>
      <w:r w:rsidRPr="0019572C">
        <w:rPr>
          <w:rFonts w:cs="Arial"/>
          <w:b/>
          <w:bCs/>
          <w:color w:val="000000"/>
          <w:sz w:val="20"/>
        </w:rPr>
        <w:t>‘</w:t>
      </w:r>
      <w:r w:rsidRPr="0019572C">
        <w:rPr>
          <w:rFonts w:cs="Arial"/>
          <w:color w:val="000000"/>
          <w:sz w:val="20"/>
        </w:rPr>
        <w:t>Assembly Hall’ for the city and community. It represents the intent of the early government to provide a community, public and cultural focus for the infant city. Albert Hall also has a role in signifying key events in Australian political and constitutional history, and our national cultural and professional history, and hence has clear associations with major political and community figures involved in those events (Freeman, P., 2007).</w:t>
      </w:r>
    </w:p>
    <w:p w:rsidR="0052184C" w:rsidRPr="0019572C" w:rsidRDefault="0052184C" w:rsidP="00AF1BF1">
      <w:pPr>
        <w:rPr>
          <w:rFonts w:cs="Arial"/>
          <w:color w:val="000000"/>
          <w:sz w:val="20"/>
        </w:rPr>
      </w:pPr>
    </w:p>
    <w:p w:rsidR="0052184C" w:rsidRPr="0019572C" w:rsidRDefault="0052184C" w:rsidP="00AF1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sz w:val="20"/>
        </w:rPr>
      </w:pPr>
      <w:r w:rsidRPr="0019572C">
        <w:rPr>
          <w:rFonts w:cs="Arial"/>
          <w:color w:val="000000"/>
          <w:sz w:val="20"/>
        </w:rPr>
        <w:t>Albert Hall continues to have social and cultural value as a venue for a range of different purposes attracting large gatherings, and aesthetic value in its lakeside setting. The Hall is a landmark adjacent to the Parliamentary Triangle and the thoroughfare from City Hill to Parliament House.</w:t>
      </w:r>
    </w:p>
    <w:p w:rsidR="0052184C" w:rsidRPr="0019572C" w:rsidRDefault="0052184C" w:rsidP="00AF1BF1">
      <w:pPr>
        <w:numPr>
          <w:ilvl w:val="12"/>
          <w:numId w:val="0"/>
        </w:numPr>
        <w:pBdr>
          <w:bottom w:val="single" w:sz="6" w:space="1" w:color="auto"/>
        </w:pBdr>
        <w:rPr>
          <w:rFonts w:cs="Arial"/>
          <w:b/>
          <w:color w:val="000000"/>
          <w:sz w:val="20"/>
        </w:rPr>
      </w:pPr>
    </w:p>
    <w:p w:rsidR="0052184C" w:rsidRPr="0019572C" w:rsidRDefault="0052184C" w:rsidP="00AF1BF1">
      <w:pPr>
        <w:pStyle w:val="BodyText"/>
        <w:tabs>
          <w:tab w:val="left" w:pos="720"/>
        </w:tabs>
        <w:spacing w:after="0"/>
        <w:rPr>
          <w:rFonts w:cs="Arial"/>
          <w:b/>
          <w:color w:val="000000"/>
          <w:sz w:val="20"/>
        </w:rPr>
      </w:pPr>
    </w:p>
    <w:p w:rsidR="0052184C" w:rsidRPr="0019572C" w:rsidRDefault="0052184C" w:rsidP="00AF1BF1">
      <w:pPr>
        <w:widowControl w:val="0"/>
        <w:shd w:val="clear" w:color="auto" w:fill="FFFFFF"/>
        <w:jc w:val="center"/>
        <w:rPr>
          <w:rFonts w:cs="Arial"/>
          <w:color w:val="000000"/>
          <w:sz w:val="20"/>
        </w:rPr>
      </w:pPr>
    </w:p>
    <w:p w:rsidR="0052184C" w:rsidRPr="0019572C" w:rsidRDefault="0052184C" w:rsidP="00AF1BF1">
      <w:pPr>
        <w:shd w:val="clear" w:color="auto" w:fill="FFFFFF"/>
        <w:jc w:val="center"/>
        <w:rPr>
          <w:rFonts w:cs="Arial"/>
          <w:b/>
          <w:color w:val="000000"/>
          <w:sz w:val="20"/>
        </w:rPr>
      </w:pPr>
      <w:r w:rsidRPr="0019572C">
        <w:rPr>
          <w:rFonts w:cs="Arial"/>
          <w:b/>
          <w:color w:val="000000"/>
          <w:sz w:val="20"/>
        </w:rPr>
        <w:t>FEATURES INTRINSIC TO THE HERITAGE SIGNIFICANCE OF THE PLACE</w:t>
      </w:r>
    </w:p>
    <w:p w:rsidR="0052184C" w:rsidRPr="0019572C" w:rsidRDefault="0052184C" w:rsidP="00AF1BF1">
      <w:pPr>
        <w:rPr>
          <w:rFonts w:cs="Arial"/>
          <w:color w:val="000000"/>
          <w:sz w:val="20"/>
        </w:rPr>
      </w:pPr>
    </w:p>
    <w:p w:rsidR="0052184C" w:rsidRPr="0019572C" w:rsidRDefault="0052184C" w:rsidP="00AF1BF1">
      <w:pPr>
        <w:rPr>
          <w:rFonts w:cs="Arial"/>
          <w:color w:val="000000"/>
          <w:sz w:val="20"/>
        </w:rPr>
      </w:pPr>
      <w:r w:rsidRPr="0019572C">
        <w:rPr>
          <w:rFonts w:cs="Arial"/>
          <w:color w:val="000000"/>
          <w:sz w:val="20"/>
        </w:rPr>
        <w:t xml:space="preserve">The place comprises the features listed below: </w:t>
      </w:r>
    </w:p>
    <w:p w:rsidR="0052184C" w:rsidRPr="0019572C" w:rsidRDefault="0052184C" w:rsidP="00AF1BF1">
      <w:pPr>
        <w:ind w:left="987" w:hanging="420"/>
        <w:rPr>
          <w:rFonts w:cs="Arial"/>
          <w:color w:val="000000"/>
          <w:sz w:val="20"/>
        </w:rPr>
      </w:pPr>
      <w:r w:rsidRPr="0019572C">
        <w:rPr>
          <w:rFonts w:cs="Arial"/>
          <w:color w:val="000000"/>
          <w:sz w:val="20"/>
        </w:rPr>
        <w:t xml:space="preserve">a) the Albert Hall, including original exterior elements; </w:t>
      </w:r>
    </w:p>
    <w:p w:rsidR="0052184C" w:rsidRPr="0019572C" w:rsidRDefault="0052184C" w:rsidP="00AF1BF1">
      <w:pPr>
        <w:ind w:left="987" w:hanging="420"/>
        <w:rPr>
          <w:rFonts w:cs="Arial"/>
          <w:color w:val="000000"/>
          <w:sz w:val="20"/>
        </w:rPr>
      </w:pPr>
      <w:r w:rsidRPr="0019572C">
        <w:rPr>
          <w:rFonts w:cs="Arial"/>
          <w:color w:val="000000"/>
          <w:sz w:val="20"/>
        </w:rPr>
        <w:t xml:space="preserve">b) the early interior fabric including furnishings and fittings, projection facilities and associated equipment, suspended light fittings and parquetry floor; </w:t>
      </w:r>
    </w:p>
    <w:p w:rsidR="0052184C" w:rsidRPr="0019572C" w:rsidRDefault="0052184C" w:rsidP="00AF1BF1">
      <w:pPr>
        <w:ind w:left="987" w:hanging="420"/>
        <w:rPr>
          <w:rFonts w:cs="Arial"/>
          <w:color w:val="000000"/>
          <w:sz w:val="20"/>
        </w:rPr>
      </w:pPr>
      <w:r w:rsidRPr="0019572C">
        <w:rPr>
          <w:rFonts w:cs="Arial"/>
          <w:color w:val="000000"/>
          <w:sz w:val="20"/>
        </w:rPr>
        <w:t xml:space="preserve">c) two Atlantic Cedars (Cedrus atlantica) to the east of the Hall; </w:t>
      </w:r>
    </w:p>
    <w:p w:rsidR="0052184C" w:rsidRPr="0019572C" w:rsidRDefault="0052184C" w:rsidP="00AF1BF1">
      <w:pPr>
        <w:ind w:left="987" w:hanging="420"/>
        <w:rPr>
          <w:rFonts w:cs="Arial"/>
          <w:color w:val="000000"/>
          <w:sz w:val="20"/>
        </w:rPr>
      </w:pPr>
      <w:r w:rsidRPr="0019572C">
        <w:rPr>
          <w:rFonts w:cs="Arial"/>
          <w:color w:val="000000"/>
          <w:sz w:val="20"/>
        </w:rPr>
        <w:t xml:space="preserve">d) the remaining elements of the former rose garden; </w:t>
      </w:r>
    </w:p>
    <w:p w:rsidR="0052184C" w:rsidRPr="0019572C" w:rsidRDefault="0052184C" w:rsidP="00AF1BF1">
      <w:pPr>
        <w:ind w:left="987" w:hanging="420"/>
        <w:rPr>
          <w:rFonts w:cs="Arial"/>
          <w:color w:val="000000"/>
          <w:sz w:val="20"/>
        </w:rPr>
      </w:pPr>
      <w:r w:rsidRPr="0019572C">
        <w:rPr>
          <w:rFonts w:cs="Arial"/>
          <w:color w:val="000000"/>
          <w:sz w:val="20"/>
        </w:rPr>
        <w:t xml:space="preserve">e) the sun dial and pedestal to the east of the Hall; </w:t>
      </w:r>
    </w:p>
    <w:p w:rsidR="0052184C" w:rsidRPr="0019572C" w:rsidRDefault="0052184C" w:rsidP="00AF1BF1">
      <w:pPr>
        <w:ind w:left="987" w:hanging="420"/>
        <w:rPr>
          <w:rFonts w:cs="Arial"/>
          <w:color w:val="000000"/>
          <w:sz w:val="20"/>
        </w:rPr>
      </w:pPr>
      <w:r w:rsidRPr="0019572C">
        <w:rPr>
          <w:rFonts w:cs="Arial"/>
          <w:color w:val="000000"/>
          <w:sz w:val="20"/>
        </w:rPr>
        <w:t xml:space="preserve">f) the three Pinus sp. and three </w:t>
      </w:r>
      <w:smartTag w:uri="urn:schemas-microsoft-com:office:smarttags" w:element="City">
        <w:smartTag w:uri="urn:schemas-microsoft-com:office:smarttags" w:element="place">
          <w:r w:rsidRPr="0019572C">
            <w:rPr>
              <w:rFonts w:cs="Arial"/>
              <w:color w:val="000000"/>
              <w:sz w:val="20"/>
            </w:rPr>
            <w:t>London</w:t>
          </w:r>
        </w:smartTag>
      </w:smartTag>
      <w:r w:rsidRPr="0019572C">
        <w:rPr>
          <w:rFonts w:cs="Arial"/>
          <w:color w:val="000000"/>
          <w:sz w:val="20"/>
        </w:rPr>
        <w:t xml:space="preserve"> plane trees (Platanus x acerifolia) to the south of the Hall; </w:t>
      </w:r>
    </w:p>
    <w:p w:rsidR="00CA2FE8" w:rsidRPr="0019572C" w:rsidRDefault="0052184C" w:rsidP="00AF1BF1">
      <w:pPr>
        <w:ind w:left="987" w:hanging="420"/>
        <w:rPr>
          <w:rFonts w:cs="Arial"/>
          <w:color w:val="000000"/>
          <w:sz w:val="20"/>
        </w:rPr>
      </w:pPr>
      <w:r w:rsidRPr="0019572C">
        <w:rPr>
          <w:rFonts w:cs="Arial"/>
          <w:color w:val="000000"/>
          <w:sz w:val="20"/>
        </w:rPr>
        <w:t xml:space="preserve">g) </w:t>
      </w:r>
      <w:r w:rsidR="008429E1" w:rsidRPr="0019572C">
        <w:rPr>
          <w:rFonts w:cs="Arial"/>
          <w:color w:val="000000"/>
          <w:sz w:val="20"/>
        </w:rPr>
        <w:t>the remaining historical curtilage of the Albert Hall as shown on the attached Site Plan</w:t>
      </w:r>
      <w:r w:rsidRPr="0019572C">
        <w:rPr>
          <w:rFonts w:cs="Arial"/>
          <w:color w:val="000000"/>
          <w:sz w:val="20"/>
        </w:rPr>
        <w:t xml:space="preserve">; </w:t>
      </w:r>
    </w:p>
    <w:p w:rsidR="00CA2FE8" w:rsidRPr="0019572C" w:rsidRDefault="00CA2FE8" w:rsidP="00AF1BF1">
      <w:pPr>
        <w:ind w:left="987" w:hanging="420"/>
        <w:rPr>
          <w:rFonts w:cs="Arial"/>
          <w:color w:val="000000"/>
          <w:sz w:val="20"/>
        </w:rPr>
      </w:pPr>
      <w:r w:rsidRPr="0019572C">
        <w:rPr>
          <w:rFonts w:cs="Arial"/>
          <w:color w:val="000000"/>
          <w:sz w:val="20"/>
        </w:rPr>
        <w:t>h) the adjacent landscape and its historical setting, including views and vistas to the former Hotel Canberra</w:t>
      </w:r>
      <w:r w:rsidR="008F3C0B" w:rsidRPr="0019572C">
        <w:rPr>
          <w:rFonts w:cs="Arial"/>
          <w:color w:val="000000"/>
          <w:sz w:val="20"/>
        </w:rPr>
        <w:t xml:space="preserve"> and </w:t>
      </w:r>
      <w:smartTag w:uri="urn:schemas-microsoft-com:office:smarttags" w:element="address">
        <w:smartTag w:uri="urn:schemas-microsoft-com:office:smarttags" w:element="Street">
          <w:r w:rsidR="008F3C0B" w:rsidRPr="0019572C">
            <w:rPr>
              <w:rFonts w:cs="Arial"/>
              <w:color w:val="000000"/>
              <w:sz w:val="20"/>
            </w:rPr>
            <w:t>Commonwealth Avenue</w:t>
          </w:r>
        </w:smartTag>
      </w:smartTag>
      <w:r w:rsidRPr="0019572C">
        <w:rPr>
          <w:rFonts w:cs="Arial"/>
          <w:color w:val="000000"/>
          <w:sz w:val="20"/>
        </w:rPr>
        <w:t>;</w:t>
      </w:r>
    </w:p>
    <w:p w:rsidR="0052184C" w:rsidRPr="0019572C" w:rsidRDefault="00CA2FE8" w:rsidP="00AF1BF1">
      <w:pPr>
        <w:ind w:left="987" w:hanging="420"/>
        <w:rPr>
          <w:rFonts w:cs="Arial"/>
          <w:color w:val="000000"/>
          <w:sz w:val="20"/>
        </w:rPr>
      </w:pPr>
      <w:r w:rsidRPr="0019572C">
        <w:rPr>
          <w:rFonts w:cs="Arial"/>
          <w:color w:val="000000"/>
          <w:sz w:val="20"/>
        </w:rPr>
        <w:t xml:space="preserve">h) the road verges and plantings contained therein to the east, west and south of Block 1 Section 39 Yarralumla, </w:t>
      </w:r>
      <w:r w:rsidR="0052184C" w:rsidRPr="0019572C">
        <w:rPr>
          <w:rFonts w:cs="Arial"/>
          <w:color w:val="000000"/>
          <w:sz w:val="20"/>
        </w:rPr>
        <w:t xml:space="preserve">and </w:t>
      </w:r>
    </w:p>
    <w:p w:rsidR="0052184C" w:rsidRPr="0019572C" w:rsidRDefault="00CA2FE8" w:rsidP="00AF1BF1">
      <w:pPr>
        <w:ind w:left="987" w:hanging="420"/>
        <w:rPr>
          <w:rFonts w:cs="Arial"/>
          <w:color w:val="000000"/>
          <w:sz w:val="20"/>
        </w:rPr>
      </w:pPr>
      <w:r w:rsidRPr="0019572C">
        <w:rPr>
          <w:rFonts w:cs="Arial"/>
          <w:color w:val="000000"/>
          <w:sz w:val="20"/>
        </w:rPr>
        <w:t>i</w:t>
      </w:r>
      <w:r w:rsidR="0052184C" w:rsidRPr="0019572C">
        <w:rPr>
          <w:rFonts w:cs="Arial"/>
          <w:color w:val="000000"/>
          <w:sz w:val="20"/>
        </w:rPr>
        <w:t xml:space="preserve">) the original entrance loop road from </w:t>
      </w:r>
      <w:smartTag w:uri="urn:schemas-microsoft-com:office:smarttags" w:element="address">
        <w:smartTag w:uri="urn:schemas-microsoft-com:office:smarttags" w:element="Street">
          <w:r w:rsidR="0052184C" w:rsidRPr="0019572C">
            <w:rPr>
              <w:rFonts w:cs="Arial"/>
              <w:color w:val="000000"/>
              <w:sz w:val="20"/>
            </w:rPr>
            <w:t>Commonwealth Avenue</w:t>
          </w:r>
        </w:smartTag>
      </w:smartTag>
      <w:r w:rsidR="0052184C" w:rsidRPr="0019572C">
        <w:rPr>
          <w:rFonts w:cs="Arial"/>
          <w:color w:val="000000"/>
          <w:sz w:val="20"/>
        </w:rPr>
        <w:t xml:space="preserve">. </w:t>
      </w:r>
    </w:p>
    <w:p w:rsidR="0052184C" w:rsidRPr="0019572C" w:rsidRDefault="0052184C" w:rsidP="00AF1BF1">
      <w:pPr>
        <w:pBdr>
          <w:bottom w:val="single" w:sz="12" w:space="1" w:color="auto"/>
        </w:pBdr>
        <w:jc w:val="both"/>
        <w:rPr>
          <w:rFonts w:cs="Arial"/>
          <w:color w:val="000000"/>
          <w:sz w:val="20"/>
        </w:rPr>
      </w:pPr>
    </w:p>
    <w:p w:rsidR="0052184C" w:rsidRPr="0019572C" w:rsidRDefault="0052184C" w:rsidP="00AF1BF1">
      <w:pPr>
        <w:pStyle w:val="BodyText"/>
        <w:pBdr>
          <w:bottom w:val="single" w:sz="12" w:space="1" w:color="auto"/>
        </w:pBdr>
        <w:tabs>
          <w:tab w:val="left" w:pos="720"/>
        </w:tabs>
        <w:spacing w:after="0"/>
        <w:rPr>
          <w:rFonts w:cs="Arial"/>
          <w:color w:val="000000"/>
          <w:sz w:val="20"/>
        </w:rPr>
      </w:pPr>
    </w:p>
    <w:p w:rsidR="0052184C" w:rsidRPr="0019572C" w:rsidRDefault="0052184C" w:rsidP="00AF1BF1">
      <w:pPr>
        <w:jc w:val="both"/>
        <w:rPr>
          <w:rFonts w:cs="Arial"/>
          <w:b/>
          <w:color w:val="000000"/>
          <w:sz w:val="20"/>
        </w:rPr>
      </w:pPr>
    </w:p>
    <w:p w:rsidR="0052184C" w:rsidRPr="0019572C" w:rsidRDefault="0052184C" w:rsidP="00AF1BF1">
      <w:pPr>
        <w:jc w:val="both"/>
        <w:rPr>
          <w:rFonts w:cs="Arial"/>
          <w:b/>
          <w:color w:val="000000"/>
          <w:sz w:val="20"/>
        </w:rPr>
      </w:pPr>
    </w:p>
    <w:p w:rsidR="0052184C" w:rsidRPr="0019572C" w:rsidRDefault="0052184C" w:rsidP="00AF1BF1">
      <w:pPr>
        <w:jc w:val="center"/>
        <w:rPr>
          <w:rFonts w:cs="Arial"/>
          <w:b/>
          <w:color w:val="000000"/>
          <w:sz w:val="20"/>
        </w:rPr>
      </w:pPr>
      <w:r w:rsidRPr="0019572C">
        <w:rPr>
          <w:rFonts w:cs="Arial"/>
          <w:b/>
          <w:color w:val="000000"/>
          <w:sz w:val="20"/>
        </w:rPr>
        <w:t>APPLICABLE HERITAGE GUIDELINES</w:t>
      </w:r>
    </w:p>
    <w:p w:rsidR="0052184C" w:rsidRPr="0019572C" w:rsidRDefault="0052184C" w:rsidP="00AF1BF1">
      <w:pPr>
        <w:jc w:val="center"/>
        <w:rPr>
          <w:rFonts w:cs="Arial"/>
          <w:b/>
          <w:color w:val="000000"/>
          <w:sz w:val="20"/>
        </w:rPr>
      </w:pPr>
    </w:p>
    <w:p w:rsidR="0052184C" w:rsidRPr="0019572C" w:rsidRDefault="0052184C" w:rsidP="00AF1BF1">
      <w:pPr>
        <w:rPr>
          <w:rFonts w:cs="Arial"/>
          <w:color w:val="000000"/>
          <w:sz w:val="20"/>
        </w:rPr>
      </w:pPr>
      <w:r w:rsidRPr="0019572C">
        <w:rPr>
          <w:rFonts w:cs="Arial"/>
          <w:color w:val="000000"/>
          <w:sz w:val="20"/>
        </w:rPr>
        <w:t xml:space="preserve">The Heritage Guidelines adopted under s27 of the </w:t>
      </w:r>
      <w:r w:rsidRPr="0019572C">
        <w:rPr>
          <w:rFonts w:cs="Arial"/>
          <w:i/>
          <w:color w:val="000000"/>
          <w:sz w:val="20"/>
        </w:rPr>
        <w:t xml:space="preserve">Heritage Act </w:t>
      </w:r>
      <w:r w:rsidRPr="0019572C">
        <w:rPr>
          <w:rFonts w:cs="Arial"/>
          <w:color w:val="000000"/>
          <w:sz w:val="20"/>
        </w:rPr>
        <w:t>2004 are applicable to the conservation of the Albert Hall Heritage Precinct.</w:t>
      </w:r>
    </w:p>
    <w:p w:rsidR="0052184C" w:rsidRPr="0019572C" w:rsidRDefault="0052184C" w:rsidP="00AF1BF1">
      <w:pPr>
        <w:rPr>
          <w:rFonts w:cs="Arial"/>
          <w:color w:val="000000"/>
          <w:sz w:val="20"/>
        </w:rPr>
      </w:pPr>
    </w:p>
    <w:p w:rsidR="0052184C" w:rsidRPr="0019572C" w:rsidRDefault="0052184C" w:rsidP="00AF1BF1">
      <w:pPr>
        <w:rPr>
          <w:rFonts w:cs="Arial"/>
          <w:color w:val="000000"/>
          <w:sz w:val="20"/>
        </w:rPr>
      </w:pPr>
      <w:r w:rsidRPr="0019572C">
        <w:rPr>
          <w:rFonts w:cs="Arial"/>
          <w:color w:val="000000"/>
          <w:sz w:val="20"/>
        </w:rPr>
        <w:t xml:space="preserve">The guiding conservation objective is that the Albert Hall Heritage Precinct, </w:t>
      </w:r>
      <w:smartTag w:uri="urn:schemas-microsoft-com:office:smarttags" w:element="address">
        <w:smartTag w:uri="urn:schemas-microsoft-com:office:smarttags" w:element="Street">
          <w:r w:rsidRPr="0019572C">
            <w:rPr>
              <w:rFonts w:cs="Arial"/>
              <w:color w:val="000000"/>
              <w:sz w:val="20"/>
            </w:rPr>
            <w:t>100 Commonwealth Avenue</w:t>
          </w:r>
        </w:smartTag>
      </w:smartTag>
      <w:r w:rsidRPr="0019572C">
        <w:rPr>
          <w:rFonts w:cs="Arial"/>
          <w:color w:val="000000"/>
          <w:sz w:val="20"/>
        </w:rPr>
        <w:t>, Yarralumla, shall be conserved and appropriately managed in a manner respecting its heritage significance and the features intrinsic to that heritage significance, and consistent with a sympathetic and viable use or uses.  Any works that have a potential impact on significant fabric (and / or other heritage values) shall be guided by a professionally documented assessment and conservation policy relevant to that area or component (i.e. a Statement of Heritage Effects – SHE).</w:t>
      </w:r>
    </w:p>
    <w:p w:rsidR="0052184C" w:rsidRPr="0019572C" w:rsidRDefault="0052184C" w:rsidP="00AF1BF1">
      <w:pPr>
        <w:pStyle w:val="BodyText"/>
        <w:tabs>
          <w:tab w:val="left" w:pos="720"/>
        </w:tabs>
        <w:spacing w:after="0"/>
        <w:rPr>
          <w:rFonts w:cs="Arial"/>
          <w:color w:val="000000"/>
          <w:sz w:val="20"/>
        </w:rPr>
      </w:pPr>
    </w:p>
    <w:p w:rsidR="0052184C" w:rsidRPr="0019572C" w:rsidRDefault="0052184C" w:rsidP="00AF1BF1">
      <w:pPr>
        <w:pStyle w:val="BodyText"/>
        <w:tabs>
          <w:tab w:val="left" w:pos="720"/>
        </w:tabs>
        <w:spacing w:after="0"/>
        <w:rPr>
          <w:rFonts w:cs="Arial"/>
          <w:color w:val="000000"/>
          <w:sz w:val="20"/>
        </w:rPr>
      </w:pPr>
      <w:r w:rsidRPr="0019572C">
        <w:rPr>
          <w:rFonts w:cs="Arial"/>
          <w:color w:val="000000"/>
          <w:sz w:val="20"/>
        </w:rPr>
        <w:t xml:space="preserve">Any future works and development must adhere to the Conservation Policy and Strategy outlined in Freeman, P., Pty Ltd Conservation Architects and Planners, 2007, ‘The Albert Hall Precinct, Canberra Conservation Management and Landscape Plan’, report prepared for Environment ACT and the ACT Department of Economic Development, </w:t>
      </w:r>
      <w:smartTag w:uri="urn:schemas-microsoft-com:office:smarttags" w:element="place">
        <w:smartTag w:uri="urn:schemas-microsoft-com:office:smarttags" w:element="City">
          <w:r w:rsidRPr="0019572C">
            <w:rPr>
              <w:rFonts w:cs="Arial"/>
              <w:color w:val="000000"/>
              <w:sz w:val="20"/>
            </w:rPr>
            <w:t>Canberra</w:t>
          </w:r>
        </w:smartTag>
      </w:smartTag>
      <w:r w:rsidRPr="0019572C">
        <w:rPr>
          <w:rFonts w:cs="Arial"/>
          <w:color w:val="000000"/>
          <w:sz w:val="20"/>
        </w:rPr>
        <w:t>, or any subsequent update.</w:t>
      </w:r>
    </w:p>
    <w:p w:rsidR="0052184C" w:rsidRPr="0019572C" w:rsidRDefault="0052184C" w:rsidP="00AF1BF1">
      <w:pPr>
        <w:pStyle w:val="BodyText"/>
        <w:pBdr>
          <w:bottom w:val="single" w:sz="12" w:space="1" w:color="auto"/>
        </w:pBdr>
        <w:tabs>
          <w:tab w:val="left" w:pos="720"/>
        </w:tabs>
        <w:spacing w:after="0"/>
        <w:rPr>
          <w:rFonts w:cs="Arial"/>
          <w:color w:val="000000"/>
          <w:sz w:val="20"/>
        </w:rPr>
      </w:pPr>
    </w:p>
    <w:p w:rsidR="0052184C" w:rsidRPr="0019572C" w:rsidRDefault="0052184C" w:rsidP="00AF1BF1">
      <w:pPr>
        <w:pStyle w:val="BodyText"/>
        <w:tabs>
          <w:tab w:val="left" w:pos="720"/>
        </w:tabs>
        <w:spacing w:after="0"/>
        <w:rPr>
          <w:rFonts w:cs="Arial"/>
          <w:color w:val="000000"/>
          <w:sz w:val="20"/>
        </w:rPr>
      </w:pPr>
    </w:p>
    <w:p w:rsidR="0052184C" w:rsidRPr="0019572C" w:rsidRDefault="0052184C" w:rsidP="00AF1BF1">
      <w:pPr>
        <w:jc w:val="center"/>
        <w:rPr>
          <w:rFonts w:cs="Arial"/>
          <w:b/>
          <w:color w:val="000000"/>
          <w:sz w:val="20"/>
        </w:rPr>
      </w:pPr>
    </w:p>
    <w:p w:rsidR="0052184C" w:rsidRPr="0019572C" w:rsidRDefault="0052184C" w:rsidP="00AF1BF1">
      <w:pPr>
        <w:jc w:val="center"/>
        <w:rPr>
          <w:rFonts w:cs="Arial"/>
          <w:b/>
          <w:color w:val="000000"/>
          <w:sz w:val="20"/>
        </w:rPr>
      </w:pPr>
      <w:r w:rsidRPr="0019572C">
        <w:rPr>
          <w:rFonts w:cs="Arial"/>
          <w:b/>
          <w:color w:val="000000"/>
          <w:sz w:val="20"/>
        </w:rPr>
        <w:t>REASON FOR PROVISIONAL REGISTRATION</w:t>
      </w:r>
    </w:p>
    <w:p w:rsidR="0052184C" w:rsidRPr="0019572C" w:rsidRDefault="0052184C" w:rsidP="00AF1BF1">
      <w:pPr>
        <w:jc w:val="center"/>
        <w:rPr>
          <w:rFonts w:cs="Arial"/>
          <w:b/>
          <w:color w:val="000000"/>
          <w:sz w:val="20"/>
        </w:rPr>
      </w:pPr>
    </w:p>
    <w:p w:rsidR="0052184C" w:rsidRPr="0019572C" w:rsidRDefault="0052184C" w:rsidP="00AF1BF1">
      <w:pPr>
        <w:jc w:val="both"/>
        <w:rPr>
          <w:rFonts w:cs="Arial"/>
          <w:color w:val="000000"/>
          <w:sz w:val="20"/>
        </w:rPr>
      </w:pPr>
      <w:r w:rsidRPr="0019572C">
        <w:rPr>
          <w:rFonts w:cs="Arial"/>
          <w:color w:val="000000"/>
          <w:sz w:val="20"/>
        </w:rPr>
        <w:t xml:space="preserve">Albert Hall, </w:t>
      </w:r>
      <w:smartTag w:uri="urn:schemas-microsoft-com:office:smarttags" w:element="address">
        <w:smartTag w:uri="urn:schemas-microsoft-com:office:smarttags" w:element="Street">
          <w:r w:rsidRPr="0019572C">
            <w:rPr>
              <w:rFonts w:cs="Arial"/>
              <w:color w:val="000000"/>
              <w:sz w:val="20"/>
            </w:rPr>
            <w:t>100 Commonwealth Avenue</w:t>
          </w:r>
        </w:smartTag>
      </w:smartTag>
      <w:r w:rsidRPr="0019572C">
        <w:rPr>
          <w:rFonts w:cs="Arial"/>
          <w:color w:val="000000"/>
          <w:sz w:val="20"/>
        </w:rPr>
        <w:t>, Yarralumla has been assessed against the heritage significance criteria and been found to have heritage significance when assessed against five criteria under the ACT Heritage Act.</w:t>
      </w:r>
    </w:p>
    <w:p w:rsidR="0052184C" w:rsidRPr="0019572C" w:rsidRDefault="0052184C" w:rsidP="00AF1BF1">
      <w:pPr>
        <w:jc w:val="both"/>
        <w:rPr>
          <w:rFonts w:cs="Arial"/>
          <w:i/>
          <w:color w:val="000000"/>
          <w:sz w:val="20"/>
        </w:rPr>
      </w:pPr>
    </w:p>
    <w:p w:rsidR="0052184C" w:rsidRPr="0019572C" w:rsidRDefault="0052184C" w:rsidP="00AF1BF1">
      <w:pPr>
        <w:pBdr>
          <w:bottom w:val="single" w:sz="12" w:space="1" w:color="auto"/>
        </w:pBdr>
        <w:jc w:val="both"/>
        <w:rPr>
          <w:rFonts w:cs="Arial"/>
          <w:color w:val="000000"/>
          <w:sz w:val="20"/>
        </w:rPr>
      </w:pPr>
    </w:p>
    <w:p w:rsidR="0052184C" w:rsidRPr="0019572C" w:rsidRDefault="0052184C" w:rsidP="00AF1BF1">
      <w:pPr>
        <w:jc w:val="both"/>
        <w:rPr>
          <w:rFonts w:cs="Arial"/>
          <w:b/>
          <w:color w:val="000000"/>
          <w:sz w:val="20"/>
          <w:highlight w:val="yellow"/>
        </w:rPr>
      </w:pPr>
    </w:p>
    <w:p w:rsidR="0052184C" w:rsidRPr="0019572C" w:rsidRDefault="0052184C" w:rsidP="00AF1BF1">
      <w:pPr>
        <w:jc w:val="center"/>
        <w:rPr>
          <w:rFonts w:cs="Arial"/>
          <w:b/>
          <w:color w:val="000000"/>
          <w:sz w:val="20"/>
        </w:rPr>
      </w:pPr>
    </w:p>
    <w:p w:rsidR="0052184C" w:rsidRPr="0019572C" w:rsidRDefault="0052184C" w:rsidP="00AF1BF1">
      <w:pPr>
        <w:jc w:val="center"/>
        <w:rPr>
          <w:rFonts w:cs="Arial"/>
          <w:b/>
          <w:color w:val="000000"/>
          <w:sz w:val="20"/>
        </w:rPr>
      </w:pPr>
      <w:r w:rsidRPr="0019572C">
        <w:rPr>
          <w:rFonts w:cs="Arial"/>
          <w:b/>
          <w:color w:val="000000"/>
          <w:sz w:val="20"/>
        </w:rPr>
        <w:t>ASSESSMENT AGAINST THE HERITAGE SIGNIFICANCE CRITERIA</w:t>
      </w:r>
    </w:p>
    <w:p w:rsidR="0052184C" w:rsidRPr="0019572C" w:rsidRDefault="0052184C" w:rsidP="00AF1BF1">
      <w:pPr>
        <w:jc w:val="center"/>
        <w:rPr>
          <w:rFonts w:cs="Arial"/>
          <w:b/>
          <w:color w:val="000000"/>
          <w:sz w:val="20"/>
        </w:rPr>
      </w:pPr>
    </w:p>
    <w:p w:rsidR="0052184C" w:rsidRPr="0019572C" w:rsidRDefault="0052184C" w:rsidP="00AF1BF1">
      <w:pPr>
        <w:jc w:val="center"/>
        <w:rPr>
          <w:rFonts w:cs="Arial"/>
          <w:i/>
          <w:color w:val="000000"/>
          <w:sz w:val="20"/>
        </w:rPr>
      </w:pPr>
      <w:r w:rsidRPr="0019572C">
        <w:rPr>
          <w:rFonts w:cs="Arial"/>
          <w:i/>
          <w:color w:val="000000"/>
          <w:sz w:val="20"/>
        </w:rPr>
        <w:t xml:space="preserve"> </w:t>
      </w:r>
    </w:p>
    <w:p w:rsidR="0052184C" w:rsidRPr="0019572C" w:rsidRDefault="0052184C" w:rsidP="00AF1BF1">
      <w:pPr>
        <w:jc w:val="both"/>
        <w:rPr>
          <w:rFonts w:cs="Arial"/>
          <w:i/>
          <w:color w:val="000000"/>
          <w:sz w:val="20"/>
        </w:rPr>
      </w:pPr>
    </w:p>
    <w:p w:rsidR="0052184C" w:rsidRPr="0019572C" w:rsidRDefault="0052184C" w:rsidP="00AF1BF1">
      <w:pPr>
        <w:jc w:val="both"/>
        <w:rPr>
          <w:rFonts w:cs="Arial"/>
          <w:color w:val="000000"/>
          <w:sz w:val="20"/>
        </w:rPr>
      </w:pPr>
      <w:r w:rsidRPr="0019572C">
        <w:rPr>
          <w:rFonts w:cs="Arial"/>
          <w:color w:val="000000"/>
          <w:sz w:val="20"/>
        </w:rPr>
        <w:t xml:space="preserve">Pursuant to s.10 of the </w:t>
      </w:r>
      <w:r w:rsidRPr="0019572C">
        <w:rPr>
          <w:rFonts w:cs="Arial"/>
          <w:i/>
          <w:color w:val="000000"/>
          <w:sz w:val="20"/>
        </w:rPr>
        <w:t>Heritage Act 2004,</w:t>
      </w:r>
      <w:r w:rsidRPr="0019572C">
        <w:rPr>
          <w:rFonts w:cs="Arial"/>
          <w:b/>
          <w:i/>
          <w:color w:val="000000"/>
          <w:sz w:val="20"/>
        </w:rPr>
        <w:t xml:space="preserve"> </w:t>
      </w:r>
      <w:r w:rsidRPr="0019572C">
        <w:rPr>
          <w:rFonts w:cs="Arial"/>
          <w:color w:val="000000"/>
          <w:sz w:val="20"/>
        </w:rPr>
        <w:t>a place or object has heritage significance if it satisfies one or more of the following criteria.  Significance has been determined by research as accessed in the references below.  Future research may alter the findings of this assessment.</w:t>
      </w:r>
    </w:p>
    <w:p w:rsidR="0052184C" w:rsidRPr="0019572C" w:rsidRDefault="0052184C" w:rsidP="00AF1BF1">
      <w:pPr>
        <w:jc w:val="both"/>
        <w:rPr>
          <w:rFonts w:cs="Arial"/>
          <w:b/>
          <w:color w:val="000000"/>
          <w:sz w:val="20"/>
        </w:rPr>
      </w:pPr>
    </w:p>
    <w:p w:rsidR="0052184C" w:rsidRPr="0019572C" w:rsidRDefault="0052184C" w:rsidP="00AF1BF1">
      <w:pPr>
        <w:pStyle w:val="BodyText2"/>
        <w:numPr>
          <w:ilvl w:val="0"/>
          <w:numId w:val="5"/>
        </w:numPr>
        <w:tabs>
          <w:tab w:val="left" w:pos="720"/>
        </w:tabs>
        <w:overflowPunct w:val="0"/>
        <w:autoSpaceDE w:val="0"/>
        <w:autoSpaceDN w:val="0"/>
        <w:adjustRightInd w:val="0"/>
        <w:spacing w:after="0" w:line="240" w:lineRule="auto"/>
        <w:jc w:val="both"/>
        <w:textAlignment w:val="baseline"/>
        <w:rPr>
          <w:rFonts w:cs="Arial"/>
          <w:b/>
          <w:color w:val="000000"/>
          <w:sz w:val="20"/>
        </w:rPr>
      </w:pPr>
      <w:r w:rsidRPr="0019572C">
        <w:rPr>
          <w:rFonts w:cs="Arial"/>
          <w:b/>
          <w:color w:val="000000"/>
          <w:sz w:val="20"/>
        </w:rPr>
        <w:t>it demonstrates a high degree of technical or creative achievement (or both), by showing qualities of innovation, discovery, invention or an exceptionally fine level of application of existing techniques or approaches;</w:t>
      </w:r>
    </w:p>
    <w:p w:rsidR="0052184C" w:rsidRPr="0019572C" w:rsidRDefault="0019572C" w:rsidP="00AF1BF1">
      <w:pPr>
        <w:pStyle w:val="BodyText2"/>
        <w:spacing w:after="0" w:line="240" w:lineRule="auto"/>
        <w:ind w:firstLine="720"/>
        <w:rPr>
          <w:rFonts w:cs="Arial"/>
          <w:color w:val="000000"/>
          <w:sz w:val="20"/>
        </w:rPr>
      </w:pPr>
      <w:r>
        <w:rPr>
          <w:rFonts w:cs="Arial"/>
          <w:color w:val="000000"/>
          <w:sz w:val="20"/>
        </w:rPr>
        <w:t>N</w:t>
      </w:r>
      <w:r w:rsidR="0052184C" w:rsidRPr="0019572C">
        <w:rPr>
          <w:rFonts w:cs="Arial"/>
          <w:color w:val="000000"/>
          <w:sz w:val="20"/>
        </w:rPr>
        <w:t>ot applicable</w:t>
      </w:r>
      <w:r>
        <w:rPr>
          <w:rFonts w:cs="Arial"/>
          <w:color w:val="000000"/>
          <w:sz w:val="20"/>
        </w:rPr>
        <w:t>.</w:t>
      </w:r>
    </w:p>
    <w:p w:rsidR="00AF1BF1" w:rsidRPr="0019572C" w:rsidRDefault="00AF1BF1" w:rsidP="00AF1BF1">
      <w:pPr>
        <w:pStyle w:val="BodyText2"/>
        <w:spacing w:after="0" w:line="240" w:lineRule="auto"/>
        <w:ind w:firstLine="720"/>
        <w:rPr>
          <w:rFonts w:cs="Arial"/>
          <w:color w:val="000000"/>
          <w:sz w:val="20"/>
        </w:rPr>
      </w:pPr>
    </w:p>
    <w:p w:rsidR="0052184C" w:rsidRPr="0019572C" w:rsidRDefault="0052184C" w:rsidP="00AF1BF1">
      <w:pPr>
        <w:numPr>
          <w:ilvl w:val="0"/>
          <w:numId w:val="5"/>
        </w:numPr>
        <w:tabs>
          <w:tab w:val="left" w:pos="720"/>
        </w:tabs>
        <w:overflowPunct w:val="0"/>
        <w:autoSpaceDE w:val="0"/>
        <w:autoSpaceDN w:val="0"/>
        <w:adjustRightInd w:val="0"/>
        <w:jc w:val="both"/>
        <w:textAlignment w:val="baseline"/>
        <w:rPr>
          <w:rFonts w:cs="Arial"/>
          <w:b/>
          <w:color w:val="000000"/>
          <w:sz w:val="20"/>
        </w:rPr>
      </w:pPr>
      <w:r w:rsidRPr="0019572C">
        <w:rPr>
          <w:rFonts w:cs="Arial"/>
          <w:b/>
          <w:color w:val="000000"/>
          <w:sz w:val="20"/>
        </w:rPr>
        <w:t>it exhibits outstanding design or aesthetic qualities valued by the community or a cultural group;</w:t>
      </w:r>
    </w:p>
    <w:p w:rsidR="0052184C" w:rsidRPr="0019572C" w:rsidRDefault="0052184C" w:rsidP="00AF1BF1">
      <w:pPr>
        <w:ind w:left="709"/>
        <w:rPr>
          <w:rFonts w:cs="Arial"/>
          <w:color w:val="000000"/>
          <w:sz w:val="20"/>
        </w:rPr>
      </w:pPr>
      <w:r w:rsidRPr="0019572C">
        <w:rPr>
          <w:rFonts w:cs="Arial"/>
          <w:color w:val="000000"/>
          <w:sz w:val="20"/>
        </w:rPr>
        <w:t xml:space="preserve">Albert Hall is recognised as a prime example of the public architecture of the foundational Federal Capital era, 1911 to 1939. As with Old Parliament House, Albert Hall expresses the aim for a distinctive architectural character for </w:t>
      </w:r>
      <w:smartTag w:uri="urn:schemas-microsoft-com:office:smarttags" w:element="place">
        <w:smartTag w:uri="urn:schemas-microsoft-com:office:smarttags" w:element="City">
          <w:r w:rsidRPr="0019572C">
            <w:rPr>
              <w:rFonts w:cs="Arial"/>
              <w:color w:val="000000"/>
              <w:sz w:val="20"/>
            </w:rPr>
            <w:t>Canberra</w:t>
          </w:r>
        </w:smartTag>
      </w:smartTag>
      <w:r w:rsidRPr="0019572C">
        <w:rPr>
          <w:rFonts w:cs="Arial"/>
          <w:color w:val="000000"/>
          <w:sz w:val="20"/>
        </w:rPr>
        <w:t xml:space="preserve"> equal to its role as the national capital. This aesthetic significance is embodied in the architecture, the landscape and setting, and the interior design of the place. </w:t>
      </w:r>
    </w:p>
    <w:p w:rsidR="0052184C" w:rsidRPr="0019572C" w:rsidRDefault="0052184C" w:rsidP="00AF1BF1">
      <w:pPr>
        <w:ind w:left="709"/>
        <w:rPr>
          <w:rFonts w:cs="Arial"/>
          <w:color w:val="000000"/>
          <w:sz w:val="20"/>
        </w:rPr>
      </w:pPr>
    </w:p>
    <w:p w:rsidR="0052184C" w:rsidRPr="0019572C" w:rsidRDefault="0052184C" w:rsidP="00AF1BF1">
      <w:pPr>
        <w:ind w:left="709"/>
        <w:rPr>
          <w:rFonts w:cs="Arial"/>
          <w:color w:val="000000"/>
          <w:sz w:val="20"/>
        </w:rPr>
      </w:pPr>
      <w:r w:rsidRPr="0019572C">
        <w:rPr>
          <w:rFonts w:cs="Arial"/>
          <w:color w:val="000000"/>
          <w:sz w:val="20"/>
        </w:rPr>
        <w:t xml:space="preserve">This distinctive architectural and landscape character can be seen in other extant buildings of the founding period [eg Beauchamp House, Hotel Canberra, and Hotel Acton, now Acton House], but because of its unique public purpose, Albert Hall is considered the civic and cultural equivalent of Old Parliament House. </w:t>
      </w:r>
    </w:p>
    <w:p w:rsidR="0052184C" w:rsidRPr="0019572C" w:rsidRDefault="0052184C" w:rsidP="00AF1BF1">
      <w:pPr>
        <w:ind w:left="709"/>
        <w:rPr>
          <w:rFonts w:cs="Arial"/>
          <w:color w:val="000000"/>
          <w:sz w:val="20"/>
        </w:rPr>
      </w:pPr>
    </w:p>
    <w:p w:rsidR="0052184C" w:rsidRPr="0019572C" w:rsidRDefault="0052184C" w:rsidP="00AF1BF1">
      <w:pPr>
        <w:ind w:left="709"/>
        <w:rPr>
          <w:rFonts w:cs="Arial"/>
          <w:color w:val="000000"/>
          <w:sz w:val="20"/>
        </w:rPr>
      </w:pPr>
      <w:r w:rsidRPr="0019572C">
        <w:rPr>
          <w:rFonts w:cs="Arial"/>
          <w:color w:val="000000"/>
          <w:sz w:val="20"/>
        </w:rPr>
        <w:t xml:space="preserve">Its prominent placement on a major Canberra avenue, its intended vistas and placement in relation to the parliament, and its association with the civic design principles on which the national capital was planned, all speak of its intended role in a community charged with founding the capital city of a young nation. </w:t>
      </w:r>
    </w:p>
    <w:p w:rsidR="0052184C" w:rsidRPr="0019572C" w:rsidRDefault="0052184C" w:rsidP="00AF1BF1">
      <w:pPr>
        <w:ind w:left="709"/>
        <w:rPr>
          <w:rFonts w:cs="Arial"/>
          <w:color w:val="000000"/>
          <w:sz w:val="20"/>
        </w:rPr>
      </w:pPr>
    </w:p>
    <w:p w:rsidR="0052184C" w:rsidRPr="0019572C" w:rsidRDefault="0052184C" w:rsidP="00AF1BF1">
      <w:pPr>
        <w:ind w:left="709"/>
        <w:rPr>
          <w:rFonts w:cs="Arial"/>
          <w:color w:val="000000"/>
          <w:sz w:val="20"/>
        </w:rPr>
      </w:pPr>
      <w:r w:rsidRPr="0019572C">
        <w:rPr>
          <w:rFonts w:cs="Arial"/>
          <w:color w:val="000000"/>
          <w:sz w:val="20"/>
        </w:rPr>
        <w:t xml:space="preserve">Albert Hall has an iconic aesthetic significance highly valued by </w:t>
      </w:r>
      <w:smartTag w:uri="urn:schemas-microsoft-com:office:smarttags" w:element="place">
        <w:smartTag w:uri="urn:schemas-microsoft-com:office:smarttags" w:element="City">
          <w:r w:rsidRPr="0019572C">
            <w:rPr>
              <w:rFonts w:cs="Arial"/>
              <w:color w:val="000000"/>
              <w:sz w:val="20"/>
            </w:rPr>
            <w:t>Canberra</w:t>
          </w:r>
        </w:smartTag>
      </w:smartTag>
      <w:r w:rsidRPr="0019572C">
        <w:rPr>
          <w:rFonts w:cs="Arial"/>
          <w:color w:val="000000"/>
          <w:sz w:val="20"/>
        </w:rPr>
        <w:t>’s resident community and by those among the community of visitors who have the opportunity to learn of its history and purpose. The architecture, landscape and civic planning of the Albert Hall precinct are nationally significant as the embodiment of community and national aspirations for the national capital (Freeman, P., 2007).</w:t>
      </w:r>
    </w:p>
    <w:p w:rsidR="006D2BE6" w:rsidRPr="0019572C" w:rsidRDefault="006D2BE6" w:rsidP="00AF1BF1">
      <w:pPr>
        <w:ind w:left="709"/>
        <w:rPr>
          <w:rFonts w:cs="Arial"/>
          <w:color w:val="000000"/>
          <w:sz w:val="20"/>
        </w:rPr>
      </w:pPr>
    </w:p>
    <w:p w:rsidR="006D2BE6" w:rsidRPr="0019572C" w:rsidRDefault="006D2BE6" w:rsidP="00AF1BF1">
      <w:pPr>
        <w:ind w:left="709"/>
        <w:rPr>
          <w:rFonts w:cs="Arial"/>
          <w:b/>
          <w:color w:val="000000"/>
          <w:sz w:val="20"/>
        </w:rPr>
      </w:pPr>
      <w:r w:rsidRPr="0019572C">
        <w:rPr>
          <w:rFonts w:cs="Arial"/>
          <w:color w:val="000000"/>
          <w:sz w:val="20"/>
        </w:rPr>
        <w:t xml:space="preserve">In addition, the views and vistas to and from the Albert Hall from the major axis route of </w:t>
      </w:r>
      <w:smartTag w:uri="urn:schemas-microsoft-com:office:smarttags" w:element="address">
        <w:smartTag w:uri="urn:schemas-microsoft-com:office:smarttags" w:element="Street">
          <w:r w:rsidRPr="0019572C">
            <w:rPr>
              <w:rFonts w:cs="Arial"/>
              <w:color w:val="000000"/>
              <w:sz w:val="20"/>
            </w:rPr>
            <w:t>Canberra Avenue</w:t>
          </w:r>
        </w:smartTag>
      </w:smartTag>
      <w:r w:rsidRPr="0019572C">
        <w:rPr>
          <w:rFonts w:cs="Arial"/>
          <w:color w:val="000000"/>
          <w:sz w:val="20"/>
        </w:rPr>
        <w:t xml:space="preserve"> </w:t>
      </w:r>
      <w:r w:rsidR="008E5F17" w:rsidRPr="0019572C">
        <w:rPr>
          <w:rFonts w:cs="Arial"/>
          <w:color w:val="000000"/>
          <w:sz w:val="20"/>
        </w:rPr>
        <w:t>and the former Hotel Canberra comprise a crucial element to the historical and landscape setting and context of the Albert Hall.</w:t>
      </w:r>
    </w:p>
    <w:p w:rsidR="0052184C" w:rsidRPr="0019572C" w:rsidRDefault="0052184C" w:rsidP="00AF1BF1">
      <w:pPr>
        <w:numPr>
          <w:ilvl w:val="12"/>
          <w:numId w:val="0"/>
        </w:numPr>
        <w:jc w:val="both"/>
        <w:rPr>
          <w:rFonts w:cs="Arial"/>
          <w:b/>
          <w:color w:val="000000"/>
          <w:sz w:val="20"/>
        </w:rPr>
      </w:pPr>
    </w:p>
    <w:p w:rsidR="0052184C" w:rsidRPr="0019572C" w:rsidRDefault="0052184C" w:rsidP="00AF1BF1">
      <w:pPr>
        <w:numPr>
          <w:ilvl w:val="0"/>
          <w:numId w:val="5"/>
        </w:numPr>
        <w:tabs>
          <w:tab w:val="left" w:pos="720"/>
        </w:tabs>
        <w:overflowPunct w:val="0"/>
        <w:autoSpaceDE w:val="0"/>
        <w:autoSpaceDN w:val="0"/>
        <w:adjustRightInd w:val="0"/>
        <w:jc w:val="both"/>
        <w:textAlignment w:val="baseline"/>
        <w:rPr>
          <w:rFonts w:cs="Arial"/>
          <w:b/>
          <w:color w:val="000000"/>
          <w:sz w:val="20"/>
        </w:rPr>
      </w:pPr>
      <w:r w:rsidRPr="0019572C">
        <w:rPr>
          <w:rFonts w:cs="Arial"/>
          <w:b/>
          <w:color w:val="000000"/>
          <w:sz w:val="20"/>
        </w:rPr>
        <w:t>it is important as evidence of a distinctive way of life, taste, tradition, religion, land use, custom, process, design or function that is no longer practised, is in danger of being lost or is of exceptional interest;</w:t>
      </w:r>
    </w:p>
    <w:p w:rsidR="0052184C" w:rsidRPr="0019572C" w:rsidRDefault="0052184C" w:rsidP="00AF1BF1">
      <w:pPr>
        <w:ind w:left="709"/>
        <w:rPr>
          <w:rFonts w:cs="Arial"/>
          <w:color w:val="000000"/>
          <w:sz w:val="20"/>
        </w:rPr>
      </w:pPr>
      <w:r w:rsidRPr="0019572C">
        <w:rPr>
          <w:rFonts w:cs="Arial"/>
          <w:color w:val="000000"/>
          <w:sz w:val="20"/>
        </w:rPr>
        <w:t>The Albert Hall within its Heritage Precinct is the embodiment of the importance of kindling and nurturing civic and cultural engagement in the founding years of the federal capital. The Precinct was the hearth for the civic and cultural life of the city and its region, with the sense expressed at the opening of the Hall by Stanley Melbourne Bruce of radiating these essential values throughout the nation.</w:t>
      </w:r>
    </w:p>
    <w:p w:rsidR="0052184C" w:rsidRPr="0019572C" w:rsidRDefault="0052184C" w:rsidP="00AF1BF1">
      <w:pPr>
        <w:ind w:left="709"/>
        <w:rPr>
          <w:rFonts w:cs="Arial"/>
          <w:color w:val="000000"/>
          <w:sz w:val="20"/>
        </w:rPr>
      </w:pPr>
    </w:p>
    <w:p w:rsidR="0052184C" w:rsidRPr="0019572C" w:rsidRDefault="0052184C" w:rsidP="00AF1BF1">
      <w:pPr>
        <w:ind w:left="709"/>
        <w:rPr>
          <w:rFonts w:cs="Arial"/>
          <w:color w:val="000000"/>
          <w:sz w:val="20"/>
        </w:rPr>
      </w:pPr>
      <w:r w:rsidRPr="0019572C">
        <w:rPr>
          <w:rFonts w:cs="Arial"/>
          <w:color w:val="000000"/>
          <w:sz w:val="20"/>
        </w:rPr>
        <w:t>Its extant architectural, landscape and interior design elements provide unusually rich evidence of that purpose and how it was realised. Its setting in the Precinct provides the complementary evidence of a landscape design aesthetic deploying elements of plant type, planting layout and setting to express that purpose.</w:t>
      </w:r>
    </w:p>
    <w:p w:rsidR="0052184C" w:rsidRPr="0019572C" w:rsidRDefault="0052184C" w:rsidP="00AF1BF1">
      <w:pPr>
        <w:ind w:left="709"/>
        <w:rPr>
          <w:rFonts w:cs="Arial"/>
          <w:color w:val="000000"/>
          <w:sz w:val="20"/>
        </w:rPr>
      </w:pPr>
    </w:p>
    <w:p w:rsidR="0052184C" w:rsidRPr="0019572C" w:rsidRDefault="0052184C" w:rsidP="00AF1BF1">
      <w:pPr>
        <w:ind w:left="709"/>
        <w:rPr>
          <w:rFonts w:cs="Arial"/>
          <w:b/>
          <w:color w:val="000000"/>
          <w:sz w:val="20"/>
        </w:rPr>
      </w:pPr>
      <w:r w:rsidRPr="0019572C">
        <w:rPr>
          <w:rFonts w:cs="Arial"/>
          <w:color w:val="000000"/>
          <w:sz w:val="20"/>
        </w:rPr>
        <w:t xml:space="preserve">As a gracious assembly hall in a designed garden city landscape setting, Albert Hall played a unique role in shaping the life of the young city, evident in the civic and cultural occasions held there. It was the base for the Society for Arts and Literature, formed by Robert Garran, Harold White and Robert Broinowski, and for Lewis Nott’s breakaway Canberra Repertory Society. For </w:t>
      </w:r>
      <w:smartTag w:uri="urn:schemas-microsoft-com:office:smarttags" w:element="place">
        <w:smartTag w:uri="urn:schemas-microsoft-com:office:smarttags" w:element="City">
          <w:r w:rsidRPr="0019572C">
            <w:rPr>
              <w:rFonts w:cs="Arial"/>
              <w:color w:val="000000"/>
              <w:sz w:val="20"/>
            </w:rPr>
            <w:t>Canberra</w:t>
          </w:r>
        </w:smartTag>
      </w:smartTag>
      <w:r w:rsidRPr="0019572C">
        <w:rPr>
          <w:rFonts w:cs="Arial"/>
          <w:color w:val="000000"/>
          <w:sz w:val="20"/>
        </w:rPr>
        <w:t>’s first forty years, Albert Hall was the only venue dedicated to the performing arts, and influenced the shaping of musical, operatic and dramatic societies. As well, for many Canberrans, the association of the Hall with dances, socials, exhibitions and shows embues the place with special community affection, which in turn, reflects a time when these events were central to community life (Freeman, P., 2007).</w:t>
      </w:r>
    </w:p>
    <w:p w:rsidR="0052184C" w:rsidRPr="0019572C" w:rsidRDefault="0052184C" w:rsidP="00AF1BF1">
      <w:pPr>
        <w:numPr>
          <w:ilvl w:val="12"/>
          <w:numId w:val="0"/>
        </w:numPr>
        <w:jc w:val="both"/>
        <w:rPr>
          <w:rFonts w:cs="Arial"/>
          <w:b/>
          <w:color w:val="000000"/>
          <w:sz w:val="20"/>
        </w:rPr>
      </w:pPr>
    </w:p>
    <w:p w:rsidR="0052184C" w:rsidRPr="0019572C" w:rsidRDefault="0052184C" w:rsidP="00AF1BF1">
      <w:pPr>
        <w:numPr>
          <w:ilvl w:val="0"/>
          <w:numId w:val="5"/>
        </w:numPr>
        <w:tabs>
          <w:tab w:val="left" w:pos="720"/>
        </w:tabs>
        <w:overflowPunct w:val="0"/>
        <w:autoSpaceDE w:val="0"/>
        <w:autoSpaceDN w:val="0"/>
        <w:adjustRightInd w:val="0"/>
        <w:jc w:val="both"/>
        <w:textAlignment w:val="baseline"/>
        <w:rPr>
          <w:rFonts w:cs="Arial"/>
          <w:b/>
          <w:color w:val="000000"/>
          <w:sz w:val="20"/>
        </w:rPr>
      </w:pPr>
      <w:r w:rsidRPr="0019572C">
        <w:rPr>
          <w:rFonts w:cs="Arial"/>
          <w:b/>
          <w:color w:val="000000"/>
          <w:sz w:val="20"/>
        </w:rPr>
        <w:t>it is highly valued by the community or a cultural group for reasons of strong or special religious, spiritual, cultural, educational or social associations;</w:t>
      </w:r>
    </w:p>
    <w:p w:rsidR="0052184C" w:rsidRPr="0019572C" w:rsidRDefault="0052184C" w:rsidP="00AF1BF1">
      <w:pPr>
        <w:ind w:left="709"/>
        <w:rPr>
          <w:rFonts w:cs="Arial"/>
          <w:color w:val="000000"/>
          <w:sz w:val="20"/>
        </w:rPr>
      </w:pPr>
      <w:r w:rsidRPr="0019572C">
        <w:rPr>
          <w:rFonts w:cs="Arial"/>
          <w:color w:val="000000"/>
          <w:sz w:val="20"/>
        </w:rPr>
        <w:t xml:space="preserve">Albert Hall was the ‘cultural hearth’ of the early Federal Capital, and remains highly valued for that quality, even though major cultural events now have their own dedicated buildings such as the Canberra Theatre, Lllewellyn Hall, the National Gallery of Australia etc. The naming of Albert Hall, an intentional association with </w:t>
      </w:r>
      <w:smartTag w:uri="urn:schemas-microsoft-com:office:smarttags" w:element="City">
        <w:r w:rsidRPr="0019572C">
          <w:rPr>
            <w:rFonts w:cs="Arial"/>
            <w:color w:val="000000"/>
            <w:sz w:val="20"/>
          </w:rPr>
          <w:t>London</w:t>
        </w:r>
      </w:smartTag>
      <w:r w:rsidRPr="0019572C">
        <w:rPr>
          <w:rFonts w:cs="Arial"/>
          <w:color w:val="000000"/>
          <w:sz w:val="20"/>
        </w:rPr>
        <w:t xml:space="preserve">’s renowned venue, asserted the importance of the arts in national life, attaching a responsibility to the </w:t>
      </w:r>
      <w:smartTag w:uri="urn:schemas-microsoft-com:office:smarttags" w:element="place">
        <w:smartTag w:uri="urn:schemas-microsoft-com:office:smarttags" w:element="City">
          <w:r w:rsidRPr="0019572C">
            <w:rPr>
              <w:rFonts w:cs="Arial"/>
              <w:color w:val="000000"/>
              <w:sz w:val="20"/>
            </w:rPr>
            <w:t>new city</w:t>
          </w:r>
        </w:smartTag>
      </w:smartTag>
      <w:r w:rsidRPr="0019572C">
        <w:rPr>
          <w:rFonts w:cs="Arial"/>
          <w:color w:val="000000"/>
          <w:sz w:val="20"/>
        </w:rPr>
        <w:t xml:space="preserve"> to realise this vision. The Albert Hall Heritage Precinct expresses a spiritual ideal recognised by many as a treasured legacy difficult to define but readily recognised when expression is found.</w:t>
      </w:r>
    </w:p>
    <w:p w:rsidR="0052184C" w:rsidRPr="0019572C" w:rsidRDefault="0052184C" w:rsidP="00AF1BF1">
      <w:pPr>
        <w:ind w:left="709"/>
        <w:rPr>
          <w:rFonts w:cs="Arial"/>
          <w:color w:val="000000"/>
          <w:sz w:val="20"/>
        </w:rPr>
      </w:pPr>
    </w:p>
    <w:p w:rsidR="0052184C" w:rsidRPr="0019572C" w:rsidRDefault="0052184C" w:rsidP="00AF1BF1">
      <w:pPr>
        <w:ind w:left="709"/>
        <w:rPr>
          <w:rFonts w:cs="Arial"/>
          <w:b/>
          <w:color w:val="000000"/>
          <w:sz w:val="20"/>
        </w:rPr>
      </w:pPr>
      <w:r w:rsidRPr="0019572C">
        <w:rPr>
          <w:rFonts w:cs="Arial"/>
          <w:color w:val="000000"/>
          <w:sz w:val="20"/>
        </w:rPr>
        <w:t xml:space="preserve">Albert Hall has important associations with national cultural institutions and national and international artists, and with education through the lectures and events held there and through its association with the founding of the </w:t>
      </w:r>
      <w:smartTag w:uri="urn:schemas-microsoft-com:office:smarttags" w:element="place">
        <w:smartTag w:uri="urn:schemas-microsoft-com:office:smarttags" w:element="PlaceName">
          <w:r w:rsidRPr="0019572C">
            <w:rPr>
              <w:rFonts w:cs="Arial"/>
              <w:color w:val="000000"/>
              <w:sz w:val="20"/>
            </w:rPr>
            <w:t>Australian</w:t>
          </w:r>
        </w:smartTag>
        <w:r w:rsidRPr="0019572C">
          <w:rPr>
            <w:rFonts w:cs="Arial"/>
            <w:color w:val="000000"/>
            <w:sz w:val="20"/>
          </w:rPr>
          <w:t xml:space="preserve"> </w:t>
        </w:r>
        <w:smartTag w:uri="urn:schemas-microsoft-com:office:smarttags" w:element="PlaceName">
          <w:r w:rsidRPr="0019572C">
            <w:rPr>
              <w:rFonts w:cs="Arial"/>
              <w:color w:val="000000"/>
              <w:sz w:val="20"/>
            </w:rPr>
            <w:t>National</w:t>
          </w:r>
        </w:smartTag>
        <w:r w:rsidRPr="0019572C">
          <w:rPr>
            <w:rFonts w:cs="Arial"/>
            <w:color w:val="000000"/>
            <w:sz w:val="20"/>
          </w:rPr>
          <w:t xml:space="preserve"> </w:t>
        </w:r>
        <w:smartTag w:uri="urn:schemas-microsoft-com:office:smarttags" w:element="PlaceType">
          <w:r w:rsidRPr="0019572C">
            <w:rPr>
              <w:rFonts w:cs="Arial"/>
              <w:color w:val="000000"/>
              <w:sz w:val="20"/>
            </w:rPr>
            <w:t>University</w:t>
          </w:r>
        </w:smartTag>
      </w:smartTag>
      <w:r w:rsidRPr="0019572C">
        <w:rPr>
          <w:rFonts w:cs="Arial"/>
          <w:color w:val="000000"/>
          <w:sz w:val="20"/>
        </w:rPr>
        <w:t>. It is still much loved for these associations, as is evident in the strong community demand for its protection and sustainable future despite the neglect and mismanagement that have interrupted its long tradition of civic, cultural, educational and social uses (Freeman, P., 2007).</w:t>
      </w:r>
    </w:p>
    <w:p w:rsidR="0052184C" w:rsidRPr="0019572C" w:rsidRDefault="0052184C" w:rsidP="00AF1BF1">
      <w:pPr>
        <w:numPr>
          <w:ilvl w:val="12"/>
          <w:numId w:val="0"/>
        </w:numPr>
        <w:jc w:val="both"/>
        <w:rPr>
          <w:rFonts w:cs="Arial"/>
          <w:b/>
          <w:color w:val="000000"/>
          <w:sz w:val="20"/>
        </w:rPr>
      </w:pPr>
    </w:p>
    <w:p w:rsidR="0052184C" w:rsidRPr="0019572C" w:rsidRDefault="0052184C" w:rsidP="00AF1BF1">
      <w:pPr>
        <w:numPr>
          <w:ilvl w:val="0"/>
          <w:numId w:val="5"/>
        </w:numPr>
        <w:tabs>
          <w:tab w:val="left" w:pos="720"/>
        </w:tabs>
        <w:overflowPunct w:val="0"/>
        <w:autoSpaceDE w:val="0"/>
        <w:autoSpaceDN w:val="0"/>
        <w:adjustRightInd w:val="0"/>
        <w:jc w:val="both"/>
        <w:textAlignment w:val="baseline"/>
        <w:rPr>
          <w:rFonts w:cs="Arial"/>
          <w:b/>
          <w:color w:val="000000"/>
          <w:sz w:val="20"/>
        </w:rPr>
      </w:pPr>
      <w:r w:rsidRPr="0019572C">
        <w:rPr>
          <w:rFonts w:cs="Arial"/>
          <w:b/>
          <w:color w:val="000000"/>
          <w:sz w:val="20"/>
        </w:rPr>
        <w:t>it is significant to the ACT because of its importance as part of local Aboriginal tradition</w:t>
      </w:r>
    </w:p>
    <w:p w:rsidR="0052184C" w:rsidRPr="0019572C" w:rsidRDefault="0019572C" w:rsidP="0019572C">
      <w:pPr>
        <w:pStyle w:val="BodyText2"/>
        <w:spacing w:after="0" w:line="240" w:lineRule="auto"/>
        <w:ind w:left="720"/>
        <w:rPr>
          <w:rFonts w:cs="Arial"/>
          <w:color w:val="000000"/>
          <w:sz w:val="20"/>
        </w:rPr>
      </w:pPr>
      <w:r w:rsidRPr="0019572C">
        <w:rPr>
          <w:rFonts w:cs="Arial"/>
          <w:color w:val="000000"/>
          <w:sz w:val="20"/>
        </w:rPr>
        <w:t>N</w:t>
      </w:r>
      <w:r w:rsidR="0052184C" w:rsidRPr="0019572C">
        <w:rPr>
          <w:rFonts w:cs="Arial"/>
          <w:color w:val="000000"/>
          <w:sz w:val="20"/>
        </w:rPr>
        <w:t>ot applicable</w:t>
      </w:r>
      <w:r w:rsidRPr="0019572C">
        <w:rPr>
          <w:rFonts w:cs="Arial"/>
          <w:color w:val="000000"/>
          <w:sz w:val="20"/>
        </w:rPr>
        <w:t>.</w:t>
      </w:r>
      <w:r w:rsidRPr="0019572C">
        <w:rPr>
          <w:rFonts w:cs="Arial"/>
          <w:color w:val="000000"/>
          <w:sz w:val="20"/>
        </w:rPr>
        <w:br/>
      </w:r>
    </w:p>
    <w:p w:rsidR="0052184C" w:rsidRPr="0019572C" w:rsidRDefault="0052184C" w:rsidP="00AF1BF1">
      <w:pPr>
        <w:numPr>
          <w:ilvl w:val="0"/>
          <w:numId w:val="5"/>
        </w:numPr>
        <w:tabs>
          <w:tab w:val="left" w:pos="720"/>
        </w:tabs>
        <w:overflowPunct w:val="0"/>
        <w:autoSpaceDE w:val="0"/>
        <w:autoSpaceDN w:val="0"/>
        <w:adjustRightInd w:val="0"/>
        <w:jc w:val="both"/>
        <w:textAlignment w:val="baseline"/>
        <w:rPr>
          <w:rFonts w:cs="Arial"/>
          <w:b/>
          <w:color w:val="000000"/>
          <w:sz w:val="20"/>
        </w:rPr>
      </w:pPr>
      <w:r w:rsidRPr="0019572C">
        <w:rPr>
          <w:rFonts w:cs="Arial"/>
          <w:b/>
          <w:color w:val="000000"/>
          <w:sz w:val="20"/>
        </w:rPr>
        <w:t>it is a rare or unique example of its kind, or is rare or unique in its comparative intactness</w:t>
      </w:r>
    </w:p>
    <w:p w:rsidR="0052184C" w:rsidRPr="0019572C" w:rsidRDefault="0019572C" w:rsidP="0019572C">
      <w:pPr>
        <w:pStyle w:val="BodyText2"/>
        <w:spacing w:after="0" w:line="240" w:lineRule="auto"/>
        <w:ind w:left="720"/>
        <w:rPr>
          <w:rFonts w:cs="Arial"/>
          <w:color w:val="000000"/>
          <w:sz w:val="20"/>
        </w:rPr>
      </w:pPr>
      <w:r>
        <w:rPr>
          <w:rFonts w:cs="Arial"/>
          <w:color w:val="000000"/>
          <w:sz w:val="20"/>
        </w:rPr>
        <w:t>N</w:t>
      </w:r>
      <w:r w:rsidR="0052184C" w:rsidRPr="0019572C">
        <w:rPr>
          <w:rFonts w:cs="Arial"/>
          <w:color w:val="000000"/>
          <w:sz w:val="20"/>
        </w:rPr>
        <w:t>ot applicable</w:t>
      </w:r>
      <w:r>
        <w:rPr>
          <w:rFonts w:cs="Arial"/>
          <w:color w:val="000000"/>
          <w:sz w:val="20"/>
        </w:rPr>
        <w:t>.</w:t>
      </w:r>
      <w:r w:rsidRPr="0019572C">
        <w:rPr>
          <w:rFonts w:cs="Arial"/>
          <w:color w:val="000000"/>
          <w:sz w:val="20"/>
        </w:rPr>
        <w:br/>
      </w:r>
    </w:p>
    <w:p w:rsidR="0052184C" w:rsidRPr="0019572C" w:rsidRDefault="0052184C" w:rsidP="00AF1BF1">
      <w:pPr>
        <w:numPr>
          <w:ilvl w:val="0"/>
          <w:numId w:val="5"/>
        </w:numPr>
        <w:tabs>
          <w:tab w:val="left" w:pos="720"/>
        </w:tabs>
        <w:overflowPunct w:val="0"/>
        <w:autoSpaceDE w:val="0"/>
        <w:autoSpaceDN w:val="0"/>
        <w:adjustRightInd w:val="0"/>
        <w:jc w:val="both"/>
        <w:textAlignment w:val="baseline"/>
        <w:rPr>
          <w:rFonts w:cs="Arial"/>
          <w:b/>
          <w:color w:val="000000"/>
          <w:sz w:val="20"/>
        </w:rPr>
      </w:pPr>
      <w:r w:rsidRPr="0019572C">
        <w:rPr>
          <w:rFonts w:cs="Arial"/>
          <w:b/>
          <w:color w:val="000000"/>
          <w:sz w:val="20"/>
        </w:rPr>
        <w:t>it is a notable example of a kind of place or object and demonstrates the main characteristics of that kind</w:t>
      </w:r>
    </w:p>
    <w:p w:rsidR="0052184C" w:rsidRPr="0019572C" w:rsidRDefault="0052184C" w:rsidP="00AF1BF1">
      <w:pPr>
        <w:ind w:left="709"/>
        <w:rPr>
          <w:rFonts w:cs="Arial"/>
          <w:b/>
          <w:color w:val="000000"/>
          <w:sz w:val="20"/>
        </w:rPr>
      </w:pPr>
      <w:r w:rsidRPr="0019572C">
        <w:rPr>
          <w:rFonts w:cs="Arial"/>
          <w:color w:val="000000"/>
          <w:sz w:val="20"/>
        </w:rPr>
        <w:t xml:space="preserve">Albert Hall was a publicly constructed place of gathering, its style and Precinct setting it apart from other </w:t>
      </w:r>
      <w:smartTag w:uri="urn:schemas-microsoft-com:office:smarttags" w:element="City">
        <w:r w:rsidRPr="0019572C">
          <w:rPr>
            <w:rFonts w:cs="Arial"/>
            <w:color w:val="000000"/>
            <w:sz w:val="20"/>
          </w:rPr>
          <w:t>Canberra</w:t>
        </w:r>
      </w:smartTag>
      <w:r w:rsidRPr="0019572C">
        <w:rPr>
          <w:rFonts w:cs="Arial"/>
          <w:color w:val="000000"/>
          <w:sz w:val="20"/>
        </w:rPr>
        <w:t xml:space="preserve"> halls of the period such as the Causeway, Ainslie, </w:t>
      </w:r>
      <w:smartTag w:uri="urn:schemas-microsoft-com:office:smarttags" w:element="City">
        <w:r w:rsidRPr="0019572C">
          <w:rPr>
            <w:rFonts w:cs="Arial"/>
            <w:color w:val="000000"/>
            <w:sz w:val="20"/>
          </w:rPr>
          <w:t>Acton</w:t>
        </w:r>
      </w:smartTag>
      <w:r w:rsidRPr="0019572C">
        <w:rPr>
          <w:rFonts w:cs="Arial"/>
          <w:color w:val="000000"/>
          <w:sz w:val="20"/>
        </w:rPr>
        <w:t xml:space="preserve"> and </w:t>
      </w:r>
      <w:smartTag w:uri="urn:schemas-microsoft-com:office:smarttags" w:element="place">
        <w:smartTag w:uri="urn:schemas-microsoft-com:office:smarttags" w:element="City">
          <w:r w:rsidRPr="0019572C">
            <w:rPr>
              <w:rFonts w:cs="Arial"/>
              <w:color w:val="000000"/>
              <w:sz w:val="20"/>
            </w:rPr>
            <w:t>Kingston</w:t>
          </w:r>
        </w:smartTag>
      </w:smartTag>
      <w:r w:rsidRPr="0019572C">
        <w:rPr>
          <w:rFonts w:cs="Arial"/>
          <w:color w:val="000000"/>
          <w:sz w:val="20"/>
        </w:rPr>
        <w:t xml:space="preserve"> halls. Albert Hall was intended to be </w:t>
      </w:r>
      <w:r w:rsidRPr="0019572C">
        <w:rPr>
          <w:rFonts w:cs="Arial"/>
          <w:b/>
          <w:bCs/>
          <w:color w:val="000000"/>
          <w:sz w:val="20"/>
        </w:rPr>
        <w:t>the ‘</w:t>
      </w:r>
      <w:r w:rsidRPr="0019572C">
        <w:rPr>
          <w:rFonts w:cs="Arial"/>
          <w:color w:val="000000"/>
          <w:sz w:val="20"/>
        </w:rPr>
        <w:t>Assembly Hall’ for national and regional events, a place to nourish a civic and cultural life for the capital that would signify a vibrant national life of participation. Albert Hall fulfilled the unique role it was assigned. It was for the nation in the 20th century, what town halls, schools of arts and mechanics Institutes were for young Australian cities and towns in the 19th century (Freeman, P., 2007).</w:t>
      </w:r>
    </w:p>
    <w:p w:rsidR="0052184C" w:rsidRPr="0019572C" w:rsidRDefault="0052184C" w:rsidP="00AF1BF1">
      <w:pPr>
        <w:numPr>
          <w:ilvl w:val="12"/>
          <w:numId w:val="0"/>
        </w:numPr>
        <w:jc w:val="both"/>
        <w:rPr>
          <w:rFonts w:cs="Arial"/>
          <w:b/>
          <w:color w:val="000000"/>
          <w:sz w:val="20"/>
        </w:rPr>
      </w:pPr>
    </w:p>
    <w:p w:rsidR="0052184C" w:rsidRPr="0019572C" w:rsidRDefault="0052184C" w:rsidP="00AF1BF1">
      <w:pPr>
        <w:numPr>
          <w:ilvl w:val="0"/>
          <w:numId w:val="5"/>
        </w:numPr>
        <w:tabs>
          <w:tab w:val="left" w:pos="720"/>
        </w:tabs>
        <w:overflowPunct w:val="0"/>
        <w:autoSpaceDE w:val="0"/>
        <w:autoSpaceDN w:val="0"/>
        <w:adjustRightInd w:val="0"/>
        <w:jc w:val="both"/>
        <w:textAlignment w:val="baseline"/>
        <w:rPr>
          <w:rFonts w:cs="Arial"/>
          <w:b/>
          <w:color w:val="000000"/>
          <w:sz w:val="20"/>
        </w:rPr>
      </w:pPr>
      <w:r w:rsidRPr="0019572C">
        <w:rPr>
          <w:rFonts w:cs="Arial"/>
          <w:b/>
          <w:color w:val="000000"/>
          <w:sz w:val="20"/>
        </w:rPr>
        <w:t>it has strong or special associations with a person, group, event, development or cultural phase in local or national history</w:t>
      </w:r>
    </w:p>
    <w:p w:rsidR="0052184C" w:rsidRPr="0019572C" w:rsidRDefault="0052184C" w:rsidP="00AF1BF1">
      <w:pPr>
        <w:ind w:left="709"/>
        <w:rPr>
          <w:rFonts w:cs="Arial"/>
          <w:color w:val="000000"/>
          <w:sz w:val="20"/>
        </w:rPr>
      </w:pPr>
      <w:r w:rsidRPr="0019572C">
        <w:rPr>
          <w:rFonts w:cs="Arial"/>
          <w:color w:val="000000"/>
          <w:sz w:val="20"/>
        </w:rPr>
        <w:t>The Albert Hall Heritage Precinct has strong associations with key events in Australian political, constitutional, civic and cultural history, with regional history before and after the establishment of the national capital, and with notable national and local figures. There are associations with Royal visits, from the naming of the hall after the Duke of York opened Parliament House in 1927 to the visit of Queen Elizabeth and of the Queen Mother in the 1950s. There are associations with Governors-General and with prime ministers, including WM Hughes, Stanley Melbourne Bruce, Joseph Lyons, John Curtin, Ben Chifley, RG Menzies, Harold Holt and EG Whitlam. Some associations point to a greater understanding of our political history, such as Prime Minister Stanley Melbourne Bruce’s advocacy of Australian culture, an often-overlooked characteristic of his career as a statesman.</w:t>
      </w:r>
    </w:p>
    <w:p w:rsidR="0052184C" w:rsidRPr="0019572C" w:rsidRDefault="0052184C" w:rsidP="00AF1BF1">
      <w:pPr>
        <w:ind w:left="709"/>
        <w:rPr>
          <w:rFonts w:cs="Arial"/>
          <w:color w:val="000000"/>
          <w:sz w:val="20"/>
        </w:rPr>
      </w:pPr>
    </w:p>
    <w:p w:rsidR="0052184C" w:rsidRPr="0019572C" w:rsidRDefault="0052184C" w:rsidP="00AF1BF1">
      <w:pPr>
        <w:ind w:left="709"/>
        <w:rPr>
          <w:rFonts w:cs="Arial"/>
          <w:color w:val="000000"/>
          <w:sz w:val="20"/>
        </w:rPr>
      </w:pPr>
      <w:r w:rsidRPr="0019572C">
        <w:rPr>
          <w:rFonts w:cs="Arial"/>
          <w:color w:val="000000"/>
          <w:sz w:val="20"/>
        </w:rPr>
        <w:t xml:space="preserve">Many international and national artists have special associations with the Albert Hall, including vocalists Lotte Lehmann, Rita Streich, Joan Sutherland, musicians Eileen Joyce; dancers Robert Helpmann, Alan Alder, Ross Stretton. </w:t>
      </w:r>
    </w:p>
    <w:p w:rsidR="0052184C" w:rsidRPr="0019572C" w:rsidRDefault="0052184C" w:rsidP="00AF1BF1">
      <w:pPr>
        <w:ind w:left="709"/>
        <w:rPr>
          <w:rFonts w:cs="Arial"/>
          <w:color w:val="000000"/>
          <w:sz w:val="20"/>
        </w:rPr>
      </w:pPr>
    </w:p>
    <w:p w:rsidR="0052184C" w:rsidRPr="0019572C" w:rsidRDefault="0052184C" w:rsidP="00AF1BF1">
      <w:pPr>
        <w:ind w:left="709"/>
        <w:rPr>
          <w:rFonts w:cs="Arial"/>
          <w:b/>
          <w:color w:val="000000"/>
          <w:sz w:val="20"/>
        </w:rPr>
      </w:pPr>
      <w:r w:rsidRPr="0019572C">
        <w:rPr>
          <w:rFonts w:cs="Arial"/>
          <w:color w:val="000000"/>
          <w:sz w:val="20"/>
        </w:rPr>
        <w:t xml:space="preserve">There are special associations with the ANZAC tradition, with the 1939-45 war, the declaration of peace and postwar reconstruction; there are strong associations with postwar immigration, with the creation of an Australian citizenship and with the Cold War and anti-Communism to </w:t>
      </w:r>
      <w:smartTag w:uri="urn:schemas-microsoft-com:office:smarttags" w:element="place">
        <w:smartTag w:uri="urn:schemas-microsoft-com:office:smarttags" w:element="country-region">
          <w:r w:rsidRPr="0019572C">
            <w:rPr>
              <w:rFonts w:cs="Arial"/>
              <w:color w:val="000000"/>
              <w:sz w:val="20"/>
            </w:rPr>
            <w:t>Australia</w:t>
          </w:r>
        </w:smartTag>
      </w:smartTag>
      <w:r w:rsidRPr="0019572C">
        <w:rPr>
          <w:rFonts w:cs="Arial"/>
          <w:color w:val="000000"/>
          <w:sz w:val="20"/>
        </w:rPr>
        <w:t>. There are also special associations with the federating and creation of early institutions, in the form of national conferences held at the Hall [eg Royal Australian Institute of Architects, Rotary, Forestry, etc.]. (Freeman, P., 2007).</w:t>
      </w:r>
    </w:p>
    <w:p w:rsidR="0052184C" w:rsidRPr="0019572C" w:rsidRDefault="0052184C" w:rsidP="00AF1BF1">
      <w:pPr>
        <w:numPr>
          <w:ilvl w:val="12"/>
          <w:numId w:val="0"/>
        </w:numPr>
        <w:jc w:val="both"/>
        <w:rPr>
          <w:rFonts w:cs="Arial"/>
          <w:b/>
          <w:color w:val="000000"/>
          <w:sz w:val="20"/>
        </w:rPr>
      </w:pPr>
    </w:p>
    <w:p w:rsidR="0052184C" w:rsidRPr="0019572C" w:rsidRDefault="0052184C" w:rsidP="00AF1BF1">
      <w:pPr>
        <w:numPr>
          <w:ilvl w:val="0"/>
          <w:numId w:val="5"/>
        </w:numPr>
        <w:tabs>
          <w:tab w:val="left" w:pos="720"/>
        </w:tabs>
        <w:overflowPunct w:val="0"/>
        <w:autoSpaceDE w:val="0"/>
        <w:autoSpaceDN w:val="0"/>
        <w:adjustRightInd w:val="0"/>
        <w:jc w:val="both"/>
        <w:textAlignment w:val="baseline"/>
        <w:rPr>
          <w:rFonts w:cs="Arial"/>
          <w:b/>
          <w:color w:val="000000"/>
          <w:sz w:val="20"/>
        </w:rPr>
      </w:pPr>
      <w:r w:rsidRPr="0019572C">
        <w:rPr>
          <w:rFonts w:cs="Arial"/>
          <w:b/>
          <w:color w:val="000000"/>
          <w:sz w:val="20"/>
        </w:rPr>
        <w:t>it is significant for understanding the evolution of natural landscapes, including significant geological features, landforms, biota or natural processes</w:t>
      </w:r>
    </w:p>
    <w:p w:rsidR="0052184C" w:rsidRPr="0019572C" w:rsidRDefault="0019572C" w:rsidP="0019572C">
      <w:pPr>
        <w:pStyle w:val="BodyText2"/>
        <w:spacing w:after="0" w:line="240" w:lineRule="auto"/>
        <w:ind w:left="720"/>
        <w:rPr>
          <w:rFonts w:cs="Arial"/>
          <w:color w:val="000000"/>
          <w:sz w:val="20"/>
        </w:rPr>
      </w:pPr>
      <w:r>
        <w:rPr>
          <w:rFonts w:cs="Arial"/>
          <w:color w:val="000000"/>
          <w:sz w:val="20"/>
        </w:rPr>
        <w:t>N</w:t>
      </w:r>
      <w:r w:rsidR="0052184C" w:rsidRPr="0019572C">
        <w:rPr>
          <w:rFonts w:cs="Arial"/>
          <w:color w:val="000000"/>
          <w:sz w:val="20"/>
        </w:rPr>
        <w:t>ot applicable</w:t>
      </w:r>
      <w:r>
        <w:rPr>
          <w:rFonts w:cs="Arial"/>
          <w:color w:val="000000"/>
          <w:sz w:val="20"/>
        </w:rPr>
        <w:t>.</w:t>
      </w:r>
      <w:r w:rsidRPr="0019572C">
        <w:rPr>
          <w:rFonts w:cs="Arial"/>
          <w:color w:val="000000"/>
          <w:sz w:val="20"/>
        </w:rPr>
        <w:br/>
      </w:r>
    </w:p>
    <w:p w:rsidR="0052184C" w:rsidRPr="0019572C" w:rsidRDefault="0052184C" w:rsidP="0019572C">
      <w:pPr>
        <w:numPr>
          <w:ilvl w:val="0"/>
          <w:numId w:val="5"/>
        </w:numPr>
        <w:tabs>
          <w:tab w:val="left" w:pos="720"/>
        </w:tabs>
        <w:overflowPunct w:val="0"/>
        <w:autoSpaceDE w:val="0"/>
        <w:autoSpaceDN w:val="0"/>
        <w:adjustRightInd w:val="0"/>
        <w:textAlignment w:val="baseline"/>
      </w:pPr>
      <w:r w:rsidRPr="0019572C">
        <w:rPr>
          <w:rFonts w:cs="Arial"/>
          <w:b/>
          <w:color w:val="000000"/>
          <w:sz w:val="20"/>
        </w:rPr>
        <w:t>it has provided, or is likely to provide, information that will contribute significantly to a wider understanding of the natural or cultural history of the ACT because of its use or potential use as a research site or object, teaching site or object, type locality or benchmark site</w:t>
      </w:r>
      <w:r w:rsidR="0019572C" w:rsidRPr="0019572C">
        <w:rPr>
          <w:rFonts w:cs="Arial"/>
          <w:b/>
          <w:color w:val="000000"/>
          <w:sz w:val="20"/>
        </w:rPr>
        <w:br/>
      </w:r>
      <w:r w:rsidR="0019572C" w:rsidRPr="0019572C">
        <w:rPr>
          <w:rFonts w:cs="Arial"/>
          <w:color w:val="000000"/>
          <w:sz w:val="20"/>
        </w:rPr>
        <w:t>N</w:t>
      </w:r>
      <w:r w:rsidRPr="0019572C">
        <w:rPr>
          <w:rFonts w:cs="Arial"/>
          <w:color w:val="000000"/>
          <w:sz w:val="20"/>
        </w:rPr>
        <w:t>ot applicable</w:t>
      </w:r>
      <w:r w:rsidR="0019572C">
        <w:rPr>
          <w:rFonts w:cs="Arial"/>
          <w:color w:val="000000"/>
          <w:sz w:val="20"/>
        </w:rPr>
        <w:t>.</w:t>
      </w:r>
      <w:r w:rsidR="0019572C">
        <w:br/>
      </w:r>
    </w:p>
    <w:p w:rsidR="0052184C" w:rsidRPr="0019572C" w:rsidRDefault="0052184C" w:rsidP="00AF1BF1">
      <w:pPr>
        <w:numPr>
          <w:ilvl w:val="0"/>
          <w:numId w:val="5"/>
        </w:numPr>
        <w:tabs>
          <w:tab w:val="left" w:pos="720"/>
        </w:tabs>
        <w:overflowPunct w:val="0"/>
        <w:autoSpaceDE w:val="0"/>
        <w:autoSpaceDN w:val="0"/>
        <w:adjustRightInd w:val="0"/>
        <w:jc w:val="both"/>
        <w:textAlignment w:val="baseline"/>
        <w:rPr>
          <w:rFonts w:cs="Arial"/>
          <w:b/>
          <w:color w:val="000000"/>
          <w:sz w:val="20"/>
        </w:rPr>
      </w:pPr>
      <w:r w:rsidRPr="0019572C">
        <w:rPr>
          <w:rFonts w:cs="Arial"/>
          <w:b/>
          <w:color w:val="000000"/>
          <w:sz w:val="20"/>
        </w:rPr>
        <w:t>for a place—it exhibits unusual richness, diversity or significant transitions of flora, fauna or natural landscapes and their elements</w:t>
      </w:r>
    </w:p>
    <w:p w:rsidR="0052184C" w:rsidRPr="0019572C" w:rsidRDefault="0019572C" w:rsidP="0019572C">
      <w:pPr>
        <w:pStyle w:val="BodyText2"/>
        <w:spacing w:after="0" w:line="240" w:lineRule="auto"/>
        <w:ind w:left="720"/>
        <w:rPr>
          <w:rFonts w:cs="Arial"/>
          <w:b/>
          <w:color w:val="000000"/>
          <w:sz w:val="20"/>
        </w:rPr>
      </w:pPr>
      <w:r w:rsidRPr="0019572C">
        <w:rPr>
          <w:rFonts w:cs="Arial"/>
          <w:color w:val="000000"/>
          <w:sz w:val="20"/>
        </w:rPr>
        <w:t>Not applicable</w:t>
      </w:r>
      <w:r>
        <w:rPr>
          <w:rFonts w:cs="Arial"/>
          <w:color w:val="000000"/>
          <w:sz w:val="20"/>
        </w:rPr>
        <w:t>.</w:t>
      </w:r>
      <w:r>
        <w:br/>
      </w:r>
    </w:p>
    <w:p w:rsidR="0052184C" w:rsidRPr="0019572C" w:rsidRDefault="0052184C" w:rsidP="00AF1BF1">
      <w:pPr>
        <w:numPr>
          <w:ilvl w:val="0"/>
          <w:numId w:val="5"/>
        </w:numPr>
        <w:tabs>
          <w:tab w:val="left" w:pos="720"/>
        </w:tabs>
        <w:overflowPunct w:val="0"/>
        <w:autoSpaceDE w:val="0"/>
        <w:autoSpaceDN w:val="0"/>
        <w:adjustRightInd w:val="0"/>
        <w:jc w:val="both"/>
        <w:textAlignment w:val="baseline"/>
        <w:rPr>
          <w:rFonts w:cs="Arial"/>
          <w:b/>
          <w:color w:val="000000"/>
          <w:sz w:val="20"/>
        </w:rPr>
      </w:pPr>
      <w:r w:rsidRPr="0019572C">
        <w:rPr>
          <w:rFonts w:cs="Arial"/>
          <w:b/>
          <w:color w:val="000000"/>
          <w:sz w:val="20"/>
        </w:rPr>
        <w:t xml:space="preserve">for a place—it is a significant ecological community, habitat or locality for any of the following: </w:t>
      </w:r>
    </w:p>
    <w:p w:rsidR="0052184C" w:rsidRPr="0019572C" w:rsidRDefault="0052184C" w:rsidP="00AF1BF1">
      <w:pPr>
        <w:pStyle w:val="BodyText2"/>
        <w:spacing w:after="0" w:line="240" w:lineRule="auto"/>
        <w:rPr>
          <w:rFonts w:cs="Arial"/>
          <w:b/>
          <w:color w:val="000000"/>
          <w:sz w:val="20"/>
        </w:rPr>
      </w:pPr>
      <w:r w:rsidRPr="0019572C">
        <w:rPr>
          <w:rFonts w:cs="Arial"/>
          <w:b/>
          <w:color w:val="000000"/>
          <w:sz w:val="20"/>
        </w:rPr>
        <w:t>(i)</w:t>
      </w:r>
      <w:r w:rsidRPr="0019572C">
        <w:rPr>
          <w:rFonts w:cs="Arial"/>
          <w:b/>
          <w:color w:val="000000"/>
          <w:sz w:val="20"/>
        </w:rPr>
        <w:tab/>
        <w:t>the life cycle of native species;</w:t>
      </w:r>
    </w:p>
    <w:p w:rsidR="0052184C" w:rsidRPr="0019572C" w:rsidRDefault="0052184C" w:rsidP="00AF1BF1">
      <w:pPr>
        <w:pStyle w:val="BodyText2"/>
        <w:spacing w:after="0" w:line="240" w:lineRule="auto"/>
        <w:rPr>
          <w:rFonts w:cs="Arial"/>
          <w:b/>
          <w:color w:val="000000"/>
          <w:sz w:val="20"/>
        </w:rPr>
      </w:pPr>
      <w:r w:rsidRPr="0019572C">
        <w:rPr>
          <w:rFonts w:cs="Arial"/>
          <w:b/>
          <w:color w:val="000000"/>
          <w:sz w:val="20"/>
        </w:rPr>
        <w:t>(ii)</w:t>
      </w:r>
      <w:r w:rsidRPr="0019572C">
        <w:rPr>
          <w:rFonts w:cs="Arial"/>
          <w:b/>
          <w:color w:val="000000"/>
          <w:sz w:val="20"/>
        </w:rPr>
        <w:tab/>
        <w:t>rare, threatened or uncommon species;</w:t>
      </w:r>
    </w:p>
    <w:p w:rsidR="0052184C" w:rsidRPr="0019572C" w:rsidRDefault="0052184C" w:rsidP="00AF1BF1">
      <w:pPr>
        <w:pStyle w:val="BodyText2"/>
        <w:spacing w:after="0" w:line="240" w:lineRule="auto"/>
        <w:rPr>
          <w:rFonts w:cs="Arial"/>
          <w:b/>
          <w:color w:val="000000"/>
          <w:sz w:val="20"/>
        </w:rPr>
      </w:pPr>
      <w:r w:rsidRPr="0019572C">
        <w:rPr>
          <w:rFonts w:cs="Arial"/>
          <w:b/>
          <w:color w:val="000000"/>
          <w:sz w:val="20"/>
        </w:rPr>
        <w:t>(iii)</w:t>
      </w:r>
      <w:r w:rsidRPr="0019572C">
        <w:rPr>
          <w:rFonts w:cs="Arial"/>
          <w:b/>
          <w:color w:val="000000"/>
          <w:sz w:val="20"/>
        </w:rPr>
        <w:tab/>
        <w:t>species at the limits of their natural range;</w:t>
      </w:r>
    </w:p>
    <w:p w:rsidR="0052184C" w:rsidRPr="0019572C" w:rsidRDefault="0052184C" w:rsidP="00AF1BF1">
      <w:pPr>
        <w:pStyle w:val="BodyText2"/>
        <w:spacing w:after="0" w:line="240" w:lineRule="auto"/>
        <w:rPr>
          <w:rFonts w:cs="Arial"/>
          <w:b/>
          <w:color w:val="000000"/>
          <w:sz w:val="20"/>
        </w:rPr>
      </w:pPr>
      <w:r w:rsidRPr="0019572C">
        <w:rPr>
          <w:rFonts w:cs="Arial"/>
          <w:b/>
          <w:color w:val="000000"/>
          <w:sz w:val="20"/>
        </w:rPr>
        <w:t>(iv)</w:t>
      </w:r>
      <w:r w:rsidRPr="0019572C">
        <w:rPr>
          <w:rFonts w:cs="Arial"/>
          <w:b/>
          <w:color w:val="000000"/>
          <w:sz w:val="20"/>
        </w:rPr>
        <w:tab/>
        <w:t>distinct occurrences of species.</w:t>
      </w:r>
    </w:p>
    <w:p w:rsidR="0052184C" w:rsidRPr="0019572C" w:rsidRDefault="0019572C" w:rsidP="00AF1BF1">
      <w:pPr>
        <w:pStyle w:val="BodyText"/>
        <w:pBdr>
          <w:bottom w:val="single" w:sz="12" w:space="1" w:color="auto"/>
        </w:pBdr>
        <w:tabs>
          <w:tab w:val="left" w:pos="720"/>
        </w:tabs>
        <w:spacing w:after="0"/>
        <w:rPr>
          <w:rFonts w:cs="Arial"/>
          <w:color w:val="000000"/>
          <w:sz w:val="20"/>
        </w:rPr>
      </w:pPr>
      <w:r>
        <w:rPr>
          <w:rFonts w:cs="Arial"/>
          <w:color w:val="000000"/>
          <w:sz w:val="20"/>
        </w:rPr>
        <w:tab/>
      </w:r>
      <w:r w:rsidRPr="0019572C">
        <w:rPr>
          <w:rFonts w:cs="Arial"/>
          <w:color w:val="000000"/>
          <w:sz w:val="20"/>
        </w:rPr>
        <w:t>Not applicable</w:t>
      </w:r>
      <w:r>
        <w:rPr>
          <w:rFonts w:cs="Arial"/>
          <w:color w:val="000000"/>
          <w:sz w:val="20"/>
        </w:rPr>
        <w:t>.</w:t>
      </w:r>
    </w:p>
    <w:p w:rsidR="0052184C" w:rsidRPr="0019572C" w:rsidRDefault="0052184C" w:rsidP="00AF1BF1">
      <w:pPr>
        <w:pStyle w:val="BodyText"/>
        <w:tabs>
          <w:tab w:val="left" w:pos="720"/>
        </w:tabs>
        <w:spacing w:after="0"/>
        <w:rPr>
          <w:rFonts w:cs="Arial"/>
          <w:color w:val="000000"/>
          <w:sz w:val="20"/>
        </w:rPr>
      </w:pPr>
    </w:p>
    <w:p w:rsidR="00F85B4A" w:rsidRPr="0019572C" w:rsidRDefault="00F85B4A" w:rsidP="00F85B4A">
      <w:pPr>
        <w:jc w:val="center"/>
        <w:rPr>
          <w:rFonts w:cs="Arial"/>
          <w:b/>
          <w:color w:val="000000"/>
          <w:sz w:val="20"/>
        </w:rPr>
      </w:pPr>
      <w:r w:rsidRPr="0019572C">
        <w:rPr>
          <w:rFonts w:cs="Arial"/>
          <w:b/>
          <w:color w:val="000000"/>
          <w:sz w:val="20"/>
        </w:rPr>
        <w:t>SUMMARY OF THE PLACE</w:t>
      </w:r>
    </w:p>
    <w:p w:rsidR="00F85B4A" w:rsidRPr="0019572C" w:rsidRDefault="00F85B4A" w:rsidP="00F85B4A">
      <w:pPr>
        <w:jc w:val="center"/>
        <w:rPr>
          <w:rFonts w:cs="Arial"/>
          <w:b/>
          <w:color w:val="000000"/>
          <w:sz w:val="20"/>
        </w:rPr>
      </w:pPr>
      <w:r w:rsidRPr="0019572C">
        <w:rPr>
          <w:rFonts w:cs="Arial"/>
          <w:b/>
          <w:color w:val="000000"/>
          <w:sz w:val="20"/>
        </w:rPr>
        <w:t>HISTORY AND PHYSICAL DESCRIPTION</w:t>
      </w:r>
    </w:p>
    <w:p w:rsidR="00F85B4A" w:rsidRPr="0019572C" w:rsidRDefault="00F85B4A" w:rsidP="00F85B4A">
      <w:pPr>
        <w:rPr>
          <w:rFonts w:cs="Arial"/>
          <w:color w:val="000000"/>
          <w:sz w:val="20"/>
        </w:rPr>
      </w:pPr>
    </w:p>
    <w:p w:rsidR="00F85B4A" w:rsidRPr="0019572C" w:rsidRDefault="00F85B4A" w:rsidP="00F85B4A">
      <w:pPr>
        <w:pStyle w:val="BodyText"/>
        <w:tabs>
          <w:tab w:val="left" w:pos="720"/>
        </w:tabs>
        <w:rPr>
          <w:rFonts w:cs="Arial"/>
          <w:color w:val="000000"/>
          <w:sz w:val="20"/>
        </w:rPr>
      </w:pPr>
      <w:r w:rsidRPr="0019572C">
        <w:rPr>
          <w:rFonts w:cs="Arial"/>
          <w:i/>
          <w:color w:val="000000"/>
          <w:sz w:val="20"/>
        </w:rPr>
        <w:t xml:space="preserve">Please refer: </w:t>
      </w:r>
      <w:r w:rsidRPr="0019572C">
        <w:rPr>
          <w:rFonts w:cs="Arial"/>
          <w:color w:val="000000"/>
          <w:sz w:val="20"/>
        </w:rPr>
        <w:t>Freeman, P., Pty Ltd Conservation Architects and Planners, 2007, ‘The Albert Hall Precinct, Canberra Conservation Management and Landscape Plan’, report prepared for Environment ACT and the ACT Department of Economic Development, Canberra, for a detailed history and physical description fo the Albert Hall Heritage Precinct.</w:t>
      </w:r>
    </w:p>
    <w:p w:rsidR="002D3555" w:rsidRPr="0019572C" w:rsidRDefault="002D3555" w:rsidP="002D3555">
      <w:pPr>
        <w:pStyle w:val="BodyText"/>
        <w:tabs>
          <w:tab w:val="left" w:pos="720"/>
        </w:tabs>
        <w:rPr>
          <w:rFonts w:cs="Arial"/>
          <w:color w:val="000000"/>
          <w:sz w:val="20"/>
        </w:rPr>
      </w:pPr>
      <w:r w:rsidRPr="0019572C">
        <w:rPr>
          <w:rFonts w:cs="Arial"/>
          <w:color w:val="000000"/>
          <w:sz w:val="20"/>
        </w:rPr>
        <w:t>In addition:</w:t>
      </w:r>
    </w:p>
    <w:p w:rsidR="002D3555" w:rsidRPr="0019572C" w:rsidRDefault="002D3555" w:rsidP="002D355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rPr>
      </w:pPr>
      <w:r w:rsidRPr="0019572C">
        <w:rPr>
          <w:rFonts w:cs="Arial"/>
          <w:color w:val="000000"/>
          <w:sz w:val="20"/>
        </w:rPr>
        <w:t xml:space="preserve">Historical plantings within the Albert Hall Heritage Precinct occurred in two main periods – the first occurred during the Hall’s initial construction phase in the 1920s; and the second occurred more recently with the National Capital Development Committee’s (NCDC) adjacent road construction work in the late 1960s. </w:t>
      </w:r>
    </w:p>
    <w:p w:rsidR="002D3555" w:rsidRPr="0019572C" w:rsidRDefault="002D3555" w:rsidP="002D355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rPr>
      </w:pPr>
    </w:p>
    <w:p w:rsidR="002D3555" w:rsidRPr="0019572C" w:rsidRDefault="002D3555" w:rsidP="002D355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rPr>
      </w:pPr>
      <w:r w:rsidRPr="0019572C">
        <w:rPr>
          <w:rFonts w:cs="Arial"/>
          <w:color w:val="000000"/>
          <w:sz w:val="20"/>
        </w:rPr>
        <w:t>The earliest landscaping was planned by Charles Weston and carried out by Alexander Bruce. Information relating to this period of planting has been obtained from historical photographs and other sources, and is provided in Peter Freeman’s 2007 Conservation Management and Landscape Plan.</w:t>
      </w:r>
    </w:p>
    <w:p w:rsidR="002D3555" w:rsidRPr="0019572C" w:rsidRDefault="002D3555" w:rsidP="002D355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rPr>
      </w:pPr>
    </w:p>
    <w:p w:rsidR="002D3555" w:rsidRPr="0019572C" w:rsidRDefault="002D3555" w:rsidP="007C6DD2">
      <w:pPr>
        <w:pStyle w:val="BodyText"/>
        <w:tabs>
          <w:tab w:val="left" w:pos="720"/>
        </w:tabs>
        <w:rPr>
          <w:rFonts w:cs="Arial"/>
          <w:color w:val="000000"/>
          <w:sz w:val="20"/>
        </w:rPr>
      </w:pPr>
      <w:r w:rsidRPr="0019572C">
        <w:rPr>
          <w:rFonts w:cs="Arial"/>
          <w:color w:val="000000"/>
          <w:sz w:val="20"/>
        </w:rPr>
        <w:t xml:space="preserve">The planting by the NCDC involved vegetation screening from the new road construction of </w:t>
      </w:r>
      <w:smartTag w:uri="urn:schemas-microsoft-com:office:smarttags" w:element="address">
        <w:smartTag w:uri="urn:schemas-microsoft-com:office:smarttags" w:element="Street">
          <w:r w:rsidRPr="0019572C">
            <w:rPr>
              <w:rFonts w:cs="Arial"/>
              <w:color w:val="000000"/>
              <w:sz w:val="20"/>
            </w:rPr>
            <w:t>Flynn Drive</w:t>
          </w:r>
        </w:smartTag>
      </w:smartTag>
      <w:r w:rsidRPr="0019572C">
        <w:rPr>
          <w:rFonts w:cs="Arial"/>
          <w:color w:val="000000"/>
          <w:sz w:val="20"/>
        </w:rPr>
        <w:t xml:space="preserve"> and the loop road to the north of the Albert Hall.</w:t>
      </w:r>
    </w:p>
    <w:p w:rsidR="002D3555" w:rsidRPr="0019572C" w:rsidRDefault="002D3555" w:rsidP="007C6DD2">
      <w:pPr>
        <w:pStyle w:val="BodyText"/>
        <w:tabs>
          <w:tab w:val="left" w:pos="720"/>
        </w:tabs>
        <w:rPr>
          <w:rFonts w:cs="Arial"/>
          <w:color w:val="000000"/>
          <w:sz w:val="20"/>
        </w:rPr>
      </w:pPr>
      <w:r w:rsidRPr="0019572C">
        <w:rPr>
          <w:rFonts w:cs="Arial"/>
          <w:color w:val="000000"/>
          <w:sz w:val="20"/>
        </w:rPr>
        <w:t>Both these periods of planting are reflected within the Albert Hall Heritage Precinct today.</w:t>
      </w:r>
    </w:p>
    <w:p w:rsidR="007C6DD2" w:rsidRPr="0019572C" w:rsidRDefault="00CA2FE8" w:rsidP="007C6DD2">
      <w:pPr>
        <w:pStyle w:val="BodyText"/>
        <w:tabs>
          <w:tab w:val="left" w:pos="720"/>
        </w:tabs>
        <w:rPr>
          <w:rFonts w:cs="Arial"/>
          <w:color w:val="000000"/>
          <w:sz w:val="20"/>
        </w:rPr>
      </w:pPr>
      <w:r w:rsidRPr="0019572C">
        <w:rPr>
          <w:rFonts w:cs="Arial"/>
          <w:color w:val="000000"/>
          <w:sz w:val="20"/>
        </w:rPr>
        <w:t xml:space="preserve">The </w:t>
      </w:r>
      <w:r w:rsidR="007C6DD2" w:rsidRPr="0019572C">
        <w:rPr>
          <w:rFonts w:cs="Arial"/>
          <w:color w:val="000000"/>
          <w:sz w:val="20"/>
        </w:rPr>
        <w:t xml:space="preserve">planning and development of </w:t>
      </w:r>
      <w:r w:rsidRPr="0019572C">
        <w:rPr>
          <w:rFonts w:cs="Arial"/>
          <w:color w:val="000000"/>
          <w:sz w:val="20"/>
        </w:rPr>
        <w:t xml:space="preserve">Albert Hall was </w:t>
      </w:r>
      <w:r w:rsidR="007C6DD2" w:rsidRPr="0019572C">
        <w:rPr>
          <w:rFonts w:cs="Arial"/>
          <w:color w:val="000000"/>
          <w:sz w:val="20"/>
        </w:rPr>
        <w:t>strongly based on</w:t>
      </w:r>
      <w:r w:rsidRPr="0019572C">
        <w:rPr>
          <w:rFonts w:cs="Arial"/>
          <w:color w:val="000000"/>
          <w:sz w:val="20"/>
        </w:rPr>
        <w:t xml:space="preserve"> the context of its surrounds, including its proximity to the former Hotel Canberra </w:t>
      </w:r>
      <w:r w:rsidR="007C6DD2" w:rsidRPr="0019572C">
        <w:rPr>
          <w:rFonts w:cs="Arial"/>
          <w:color w:val="000000"/>
          <w:sz w:val="20"/>
        </w:rPr>
        <w:t xml:space="preserve">and to </w:t>
      </w:r>
      <w:smartTag w:uri="urn:schemas-microsoft-com:office:smarttags" w:element="address">
        <w:smartTag w:uri="urn:schemas-microsoft-com:office:smarttags" w:element="Street">
          <w:r w:rsidR="007C6DD2" w:rsidRPr="0019572C">
            <w:rPr>
              <w:rFonts w:cs="Arial"/>
              <w:color w:val="000000"/>
              <w:sz w:val="20"/>
            </w:rPr>
            <w:t>Commonwealth Avenue</w:t>
          </w:r>
        </w:smartTag>
      </w:smartTag>
      <w:r w:rsidR="007C6DD2" w:rsidRPr="0019572C">
        <w:rPr>
          <w:rFonts w:cs="Arial"/>
          <w:color w:val="000000"/>
          <w:sz w:val="20"/>
        </w:rPr>
        <w:t xml:space="preserve">. The views and vistas to and from the Albert Hall formed a crucial element in its design and construction. The Albert Hall today retains strong connections to both the former Hotel Canberra and to </w:t>
      </w:r>
      <w:smartTag w:uri="urn:schemas-microsoft-com:office:smarttags" w:element="address">
        <w:smartTag w:uri="urn:schemas-microsoft-com:office:smarttags" w:element="Street">
          <w:r w:rsidR="007C6DD2" w:rsidRPr="0019572C">
            <w:rPr>
              <w:rFonts w:cs="Arial"/>
              <w:color w:val="000000"/>
              <w:sz w:val="20"/>
            </w:rPr>
            <w:t>Commonwealth Avenue</w:t>
          </w:r>
        </w:smartTag>
      </w:smartTag>
      <w:r w:rsidR="007C6DD2" w:rsidRPr="0019572C">
        <w:rPr>
          <w:rFonts w:cs="Arial"/>
          <w:color w:val="000000"/>
          <w:sz w:val="20"/>
        </w:rPr>
        <w:t>. As such, these adjacent places form part of the setting and significance of the Albert Hall. These adjacent places include:</w:t>
      </w:r>
    </w:p>
    <w:p w:rsidR="007C6DD2" w:rsidRPr="0019572C" w:rsidRDefault="007C6DD2" w:rsidP="007C6DD2">
      <w:pPr>
        <w:pStyle w:val="BodyText"/>
        <w:numPr>
          <w:ilvl w:val="0"/>
          <w:numId w:val="7"/>
        </w:numPr>
        <w:rPr>
          <w:rFonts w:cs="Arial"/>
          <w:color w:val="000000"/>
          <w:sz w:val="20"/>
        </w:rPr>
      </w:pPr>
      <w:r w:rsidRPr="0019572C">
        <w:rPr>
          <w:rFonts w:cs="Arial"/>
          <w:color w:val="000000"/>
          <w:sz w:val="20"/>
        </w:rPr>
        <w:t>the road verges and plantings and driveway entry therein, to the east, west and south of Block 1 Section 39 Yarralumla;</w:t>
      </w:r>
    </w:p>
    <w:p w:rsidR="007C6DD2" w:rsidRPr="0019572C" w:rsidRDefault="007C6DD2" w:rsidP="007C6DD2">
      <w:pPr>
        <w:pStyle w:val="BodyText"/>
        <w:numPr>
          <w:ilvl w:val="0"/>
          <w:numId w:val="7"/>
        </w:numPr>
        <w:rPr>
          <w:rFonts w:cs="Arial"/>
          <w:color w:val="000000"/>
          <w:sz w:val="20"/>
        </w:rPr>
      </w:pPr>
      <w:r w:rsidRPr="0019572C">
        <w:rPr>
          <w:rFonts w:cs="Arial"/>
          <w:color w:val="000000"/>
          <w:sz w:val="20"/>
        </w:rPr>
        <w:t>the former Hotel Canberra Block 1 Section 40 Yarralumla; and</w:t>
      </w:r>
    </w:p>
    <w:p w:rsidR="007C6DD2" w:rsidRPr="0019572C" w:rsidRDefault="007C6DD2" w:rsidP="007C6DD2">
      <w:pPr>
        <w:pStyle w:val="BodyText"/>
        <w:numPr>
          <w:ilvl w:val="0"/>
          <w:numId w:val="7"/>
        </w:numPr>
        <w:rPr>
          <w:rFonts w:cs="Arial"/>
          <w:color w:val="000000"/>
          <w:sz w:val="20"/>
        </w:rPr>
      </w:pPr>
      <w:r w:rsidRPr="0019572C">
        <w:rPr>
          <w:rFonts w:cs="Arial"/>
          <w:color w:val="000000"/>
          <w:sz w:val="20"/>
        </w:rPr>
        <w:t xml:space="preserve">the former </w:t>
      </w:r>
      <w:smartTag w:uri="urn:schemas-microsoft-com:office:smarttags" w:element="PlaceName">
        <w:r w:rsidRPr="0019572C">
          <w:rPr>
            <w:rFonts w:cs="Arial"/>
            <w:color w:val="000000"/>
            <w:sz w:val="20"/>
          </w:rPr>
          <w:t>Rose</w:t>
        </w:r>
      </w:smartTag>
      <w:r w:rsidRPr="0019572C">
        <w:rPr>
          <w:rFonts w:cs="Arial"/>
          <w:color w:val="000000"/>
          <w:sz w:val="20"/>
        </w:rPr>
        <w:t xml:space="preserve"> </w:t>
      </w:r>
      <w:smartTag w:uri="urn:schemas-microsoft-com:office:smarttags" w:element="PlaceName">
        <w:r w:rsidRPr="0019572C">
          <w:rPr>
            <w:rFonts w:cs="Arial"/>
            <w:color w:val="000000"/>
            <w:sz w:val="20"/>
          </w:rPr>
          <w:t>Gardens</w:t>
        </w:r>
      </w:smartTag>
      <w:r w:rsidRPr="0019572C">
        <w:rPr>
          <w:rFonts w:cs="Arial"/>
          <w:color w:val="000000"/>
          <w:sz w:val="20"/>
        </w:rPr>
        <w:t xml:space="preserve">, </w:t>
      </w:r>
      <w:smartTag w:uri="urn:schemas-microsoft-com:office:smarttags" w:element="City">
        <w:smartTag w:uri="urn:schemas-microsoft-com:office:smarttags" w:element="place">
          <w:r w:rsidRPr="0019572C">
            <w:rPr>
              <w:rFonts w:cs="Arial"/>
              <w:color w:val="000000"/>
              <w:sz w:val="20"/>
            </w:rPr>
            <w:t>bowling green</w:t>
          </w:r>
        </w:smartTag>
      </w:smartTag>
      <w:r w:rsidRPr="0019572C">
        <w:rPr>
          <w:rFonts w:cs="Arial"/>
          <w:color w:val="000000"/>
          <w:sz w:val="20"/>
        </w:rPr>
        <w:t xml:space="preserve"> and tennis courts Block 4 Section 40 Yarralumla.</w:t>
      </w:r>
    </w:p>
    <w:p w:rsidR="00CA2FE8" w:rsidRPr="0019572C" w:rsidRDefault="00CA2FE8" w:rsidP="002D3555">
      <w:pPr>
        <w:pStyle w:val="BodyText"/>
        <w:pBdr>
          <w:bottom w:val="single" w:sz="4" w:space="1" w:color="auto"/>
        </w:pBdr>
        <w:tabs>
          <w:tab w:val="left" w:pos="720"/>
        </w:tabs>
        <w:rPr>
          <w:rFonts w:cs="Arial"/>
          <w:color w:val="000000"/>
          <w:sz w:val="20"/>
        </w:rPr>
      </w:pPr>
    </w:p>
    <w:p w:rsidR="0052184C" w:rsidRPr="0019572C" w:rsidRDefault="0052184C" w:rsidP="00AF1BF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caps/>
          <w:color w:val="000000"/>
          <w:sz w:val="20"/>
        </w:rPr>
      </w:pPr>
    </w:p>
    <w:p w:rsidR="0052184C" w:rsidRPr="0019572C" w:rsidRDefault="0052184C" w:rsidP="00AF1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color w:val="000000"/>
          <w:sz w:val="20"/>
        </w:rPr>
        <w:sectPr w:rsidR="0052184C" w:rsidRPr="0019572C" w:rsidSect="0052184C">
          <w:footerReference w:type="default" r:id="rId15"/>
          <w:pgSz w:w="12240" w:h="15840"/>
          <w:pgMar w:top="1440" w:right="1440" w:bottom="1418" w:left="1440" w:header="720" w:footer="720" w:gutter="0"/>
          <w:pgNumType w:start="1"/>
          <w:cols w:space="0"/>
        </w:sectPr>
      </w:pPr>
    </w:p>
    <w:p w:rsidR="0052184C" w:rsidRPr="0019572C" w:rsidRDefault="0052184C" w:rsidP="005218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color w:val="000000"/>
        </w:rPr>
      </w:pPr>
      <w:r w:rsidRPr="0019572C">
        <w:rPr>
          <w:rFonts w:cs="Arial"/>
          <w:b/>
          <w:color w:val="000000"/>
        </w:rPr>
        <w:t>SITE PLAN</w:t>
      </w:r>
    </w:p>
    <w:p w:rsidR="0052184C" w:rsidRPr="0019572C" w:rsidRDefault="0052184C" w:rsidP="005218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color w:val="000000"/>
        </w:rPr>
      </w:pPr>
    </w:p>
    <w:p w:rsidR="00340096" w:rsidRPr="0019572C" w:rsidRDefault="00182C07" w:rsidP="005218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r>
        <w:rPr>
          <w:rFonts w:cs="Arial"/>
          <w:b/>
          <w:color w:val="000000"/>
        </w:rPr>
        <w:pict>
          <v:shape id="_x0000_i1027" type="#_x0000_t75" style="width:642pt;height:426.75pt">
            <v:imagedata r:id="rId16" o:title=""/>
          </v:shape>
        </w:pict>
      </w:r>
    </w:p>
    <w:sectPr w:rsidR="00340096" w:rsidRPr="0019572C" w:rsidSect="002E0747">
      <w:pgSz w:w="15840" w:h="12240" w:orient="landscape"/>
      <w:pgMar w:top="1440" w:right="1440" w:bottom="1440" w:left="1418" w:header="720" w:footer="720"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CD3" w:rsidRDefault="00C90CD3">
      <w:r>
        <w:separator/>
      </w:r>
    </w:p>
  </w:endnote>
  <w:endnote w:type="continuationSeparator" w:id="0">
    <w:p w:rsidR="00C90CD3" w:rsidRDefault="00C9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2C" w:rsidRDefault="000A1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12" w:rsidRPr="000A112C" w:rsidRDefault="000A112C" w:rsidP="000A112C">
    <w:pPr>
      <w:pStyle w:val="Footer"/>
      <w:jc w:val="center"/>
      <w:rPr>
        <w:rFonts w:ascii="Arial" w:hAnsi="Arial" w:cs="Arial"/>
        <w:sz w:val="14"/>
      </w:rPr>
    </w:pPr>
    <w:r w:rsidRPr="000A112C">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2C" w:rsidRDefault="000A11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D43" w:rsidRDefault="00902D4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506">
      <w:rPr>
        <w:rStyle w:val="PageNumber"/>
        <w:noProof/>
      </w:rPr>
      <w:t>5</w:t>
    </w:r>
    <w:r>
      <w:rPr>
        <w:rStyle w:val="PageNumber"/>
      </w:rPr>
      <w:fldChar w:fldCharType="end"/>
    </w:r>
  </w:p>
  <w:p w:rsidR="00902D43" w:rsidRPr="000A112C" w:rsidRDefault="000A112C" w:rsidP="000A112C">
    <w:pPr>
      <w:pStyle w:val="Footer"/>
      <w:pBdr>
        <w:top w:val="single" w:sz="4" w:space="1" w:color="auto"/>
      </w:pBdr>
      <w:ind w:right="360"/>
      <w:jc w:val="center"/>
      <w:rPr>
        <w:rFonts w:ascii="Arial" w:hAnsi="Arial" w:cs="Arial"/>
        <w:sz w:val="14"/>
      </w:rPr>
    </w:pPr>
    <w:r w:rsidRPr="000A112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CD3" w:rsidRDefault="00C90CD3">
      <w:r>
        <w:separator/>
      </w:r>
    </w:p>
  </w:footnote>
  <w:footnote w:type="continuationSeparator" w:id="0">
    <w:p w:rsidR="00C90CD3" w:rsidRDefault="00C90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2C" w:rsidRDefault="000A1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2C" w:rsidRDefault="000A11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2C" w:rsidRDefault="000A11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55465"/>
    <w:multiLevelType w:val="hybridMultilevel"/>
    <w:tmpl w:val="B9A6B92E"/>
    <w:lvl w:ilvl="0" w:tplc="1A80FCB6">
      <w:start w:val="1"/>
      <w:numFmt w:val="decimal"/>
      <w:lvlText w:val="%1."/>
      <w:lvlJc w:val="left"/>
      <w:pPr>
        <w:tabs>
          <w:tab w:val="num" w:pos="720"/>
        </w:tabs>
        <w:ind w:left="720" w:hanging="360"/>
      </w:pPr>
      <w:rPr>
        <w:rFonts w:ascii="Arial" w:hAnsi="Arial"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 w15:restartNumberingAfterBreak="0">
    <w:nsid w:val="4AAB4AA5"/>
    <w:multiLevelType w:val="hybridMultilevel"/>
    <w:tmpl w:val="E2C083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373809"/>
    <w:multiLevelType w:val="hybridMultilevel"/>
    <w:tmpl w:val="4B7649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C92B74"/>
    <w:multiLevelType w:val="hybridMultilevel"/>
    <w:tmpl w:val="642C7C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0B63969"/>
    <w:multiLevelType w:val="singleLevel"/>
    <w:tmpl w:val="866C47D2"/>
    <w:lvl w:ilvl="0">
      <w:start w:val="1"/>
      <w:numFmt w:val="lowerLetter"/>
      <w:lvlText w:val="(%1)"/>
      <w:legacy w:legacy="1" w:legacySpace="120" w:legacyIndent="360"/>
      <w:lvlJc w:val="left"/>
      <w:pPr>
        <w:ind w:left="720" w:hanging="360"/>
      </w:pPr>
      <w:rPr>
        <w:rFonts w:cs="Times New Roman"/>
      </w:rPr>
    </w:lvl>
  </w:abstractNum>
  <w:abstractNum w:abstractNumId="6" w15:restartNumberingAfterBreak="0">
    <w:nsid w:val="799774BE"/>
    <w:multiLevelType w:val="hybridMultilevel"/>
    <w:tmpl w:val="56684020"/>
    <w:lvl w:ilvl="0" w:tplc="B0E60208">
      <w:start w:val="4"/>
      <w:numFmt w:val="decimal"/>
      <w:lvlText w:val="%1."/>
      <w:lvlJc w:val="left"/>
      <w:pPr>
        <w:tabs>
          <w:tab w:val="num" w:pos="720"/>
        </w:tabs>
        <w:ind w:left="720" w:hanging="360"/>
      </w:pPr>
      <w:rPr>
        <w:rFonts w:ascii="Arial" w:hAnsi="Arial" w:cs="Times New Roman" w:hint="default"/>
        <w:b/>
        <w:i w:val="0"/>
        <w:sz w:val="24"/>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096"/>
    <w:rsid w:val="000051B9"/>
    <w:rsid w:val="000371CD"/>
    <w:rsid w:val="000A112C"/>
    <w:rsid w:val="000B6C33"/>
    <w:rsid w:val="000C28E9"/>
    <w:rsid w:val="00107D1A"/>
    <w:rsid w:val="00182C07"/>
    <w:rsid w:val="0018476F"/>
    <w:rsid w:val="0019572C"/>
    <w:rsid w:val="00196359"/>
    <w:rsid w:val="00232727"/>
    <w:rsid w:val="00241F83"/>
    <w:rsid w:val="00276C8C"/>
    <w:rsid w:val="002846C0"/>
    <w:rsid w:val="002D3555"/>
    <w:rsid w:val="002E0747"/>
    <w:rsid w:val="00307BB2"/>
    <w:rsid w:val="00317F8B"/>
    <w:rsid w:val="00340096"/>
    <w:rsid w:val="00377596"/>
    <w:rsid w:val="003A0716"/>
    <w:rsid w:val="003E6A38"/>
    <w:rsid w:val="00472BF6"/>
    <w:rsid w:val="00492A05"/>
    <w:rsid w:val="004A2F3B"/>
    <w:rsid w:val="004F7447"/>
    <w:rsid w:val="0052184C"/>
    <w:rsid w:val="00544029"/>
    <w:rsid w:val="00561506"/>
    <w:rsid w:val="005B524D"/>
    <w:rsid w:val="005D1C05"/>
    <w:rsid w:val="00602AE2"/>
    <w:rsid w:val="006065B7"/>
    <w:rsid w:val="00637DDA"/>
    <w:rsid w:val="00667D19"/>
    <w:rsid w:val="00687DA9"/>
    <w:rsid w:val="006D2BE6"/>
    <w:rsid w:val="0070699D"/>
    <w:rsid w:val="0071213D"/>
    <w:rsid w:val="007A3EC3"/>
    <w:rsid w:val="007C6DD2"/>
    <w:rsid w:val="00834FA6"/>
    <w:rsid w:val="008429E1"/>
    <w:rsid w:val="008C33B2"/>
    <w:rsid w:val="008D3D68"/>
    <w:rsid w:val="008E5F17"/>
    <w:rsid w:val="008F08D0"/>
    <w:rsid w:val="008F3C0B"/>
    <w:rsid w:val="008F4ABB"/>
    <w:rsid w:val="00902D43"/>
    <w:rsid w:val="00934710"/>
    <w:rsid w:val="00944EB7"/>
    <w:rsid w:val="00964A0B"/>
    <w:rsid w:val="0096688F"/>
    <w:rsid w:val="00992EBD"/>
    <w:rsid w:val="009F2E23"/>
    <w:rsid w:val="009F6747"/>
    <w:rsid w:val="00A03CCF"/>
    <w:rsid w:val="00A76E82"/>
    <w:rsid w:val="00AA2823"/>
    <w:rsid w:val="00AB22F5"/>
    <w:rsid w:val="00AB43A7"/>
    <w:rsid w:val="00AE1CF7"/>
    <w:rsid w:val="00AE2055"/>
    <w:rsid w:val="00AE4717"/>
    <w:rsid w:val="00AF1BF1"/>
    <w:rsid w:val="00AF3F48"/>
    <w:rsid w:val="00BC2B03"/>
    <w:rsid w:val="00C07DB9"/>
    <w:rsid w:val="00C1578C"/>
    <w:rsid w:val="00C264AD"/>
    <w:rsid w:val="00C8068E"/>
    <w:rsid w:val="00C8643B"/>
    <w:rsid w:val="00C90CD3"/>
    <w:rsid w:val="00CA2FE8"/>
    <w:rsid w:val="00CF5C12"/>
    <w:rsid w:val="00D26E03"/>
    <w:rsid w:val="00D532C0"/>
    <w:rsid w:val="00EB5D2A"/>
    <w:rsid w:val="00EC302C"/>
    <w:rsid w:val="00EC430D"/>
    <w:rsid w:val="00EE6C0D"/>
    <w:rsid w:val="00F70379"/>
    <w:rsid w:val="00F85B4A"/>
    <w:rsid w:val="00FA09E2"/>
    <w:rsid w:val="00FA506F"/>
    <w:rsid w:val="00FC6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9"/>
    <o:shapelayout v:ext="edit">
      <o:idmap v:ext="edit" data="1"/>
    </o:shapelayout>
  </w:shapeDefaults>
  <w:decimalSymbol w:val="."/>
  <w:listSeparator w:val=","/>
  <w14:defaultImageDpi w14:val="0"/>
  <w15:docId w15:val="{01BCD4A5-B2F9-4357-ADA1-D2F56DEC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sz w:val="24"/>
      <w:szCs w:val="20"/>
      <w:lang w:eastAsia="en-US"/>
    </w:rPr>
  </w:style>
  <w:style w:type="paragraph" w:styleId="Heading1">
    <w:name w:val="heading 1"/>
    <w:basedOn w:val="Normal"/>
    <w:next w:val="Normal"/>
    <w:link w:val="Heading1Char"/>
    <w:uiPriority w:val="99"/>
    <w:qFormat/>
    <w:pPr>
      <w:keepNext/>
      <w:numPr>
        <w:numId w:val="1"/>
      </w:numPr>
      <w:tabs>
        <w:tab w:val="left" w:pos="2880"/>
      </w:tabs>
      <w:spacing w:before="240" w:after="60"/>
      <w:outlineLvl w:val="0"/>
    </w:pPr>
    <w:rPr>
      <w:b/>
      <w:kern w:val="28"/>
      <w:sz w:val="28"/>
      <w:lang w:val="en-US"/>
    </w:rPr>
  </w:style>
  <w:style w:type="paragraph" w:styleId="Heading2">
    <w:name w:val="heading 2"/>
    <w:basedOn w:val="Normal"/>
    <w:next w:val="Normal"/>
    <w:link w:val="Heading2Char"/>
    <w:uiPriority w:val="99"/>
    <w:qFormat/>
    <w:pPr>
      <w:keepNext/>
      <w:numPr>
        <w:ilvl w:val="1"/>
        <w:numId w:val="1"/>
      </w:numPr>
      <w:tabs>
        <w:tab w:val="left" w:pos="2880"/>
      </w:tabs>
      <w:spacing w:before="240" w:after="60"/>
      <w:outlineLvl w:val="1"/>
    </w:pPr>
    <w:rPr>
      <w:b/>
      <w:i/>
      <w:lang w:val="en-US"/>
    </w:rPr>
  </w:style>
  <w:style w:type="paragraph" w:styleId="Heading3">
    <w:name w:val="heading 3"/>
    <w:basedOn w:val="Normal"/>
    <w:next w:val="Normal"/>
    <w:link w:val="Heading3Char"/>
    <w:uiPriority w:val="99"/>
    <w:qFormat/>
    <w:pPr>
      <w:keepNext/>
      <w:numPr>
        <w:ilvl w:val="2"/>
        <w:numId w:val="1"/>
      </w:numPr>
      <w:tabs>
        <w:tab w:val="left" w:pos="2880"/>
      </w:tabs>
      <w:spacing w:before="240" w:after="60"/>
      <w:outlineLvl w:val="2"/>
    </w:pPr>
    <w:rPr>
      <w:lang w:val="en-US"/>
    </w:rPr>
  </w:style>
  <w:style w:type="paragraph" w:styleId="Heading4">
    <w:name w:val="heading 4"/>
    <w:basedOn w:val="Normal"/>
    <w:next w:val="Normal"/>
    <w:link w:val="Heading4Char"/>
    <w:uiPriority w:val="99"/>
    <w:qFormat/>
    <w:pPr>
      <w:keepNext/>
      <w:numPr>
        <w:ilvl w:val="3"/>
        <w:numId w:val="1"/>
      </w:numPr>
      <w:tabs>
        <w:tab w:val="left" w:pos="2880"/>
      </w:tabs>
      <w:spacing w:before="240" w:after="60"/>
      <w:outlineLvl w:val="3"/>
    </w:pPr>
    <w:rPr>
      <w:b/>
      <w:lang w:val="en-US"/>
    </w:rPr>
  </w:style>
  <w:style w:type="paragraph" w:styleId="Heading5">
    <w:name w:val="heading 5"/>
    <w:basedOn w:val="Normal"/>
    <w:next w:val="Normal"/>
    <w:link w:val="Heading5Char"/>
    <w:uiPriority w:val="99"/>
    <w:qFormat/>
    <w:pPr>
      <w:numPr>
        <w:ilvl w:val="4"/>
        <w:numId w:val="1"/>
      </w:numPr>
      <w:tabs>
        <w:tab w:val="left" w:pos="2880"/>
      </w:tabs>
      <w:spacing w:before="240" w:after="60"/>
      <w:outlineLvl w:val="4"/>
    </w:pPr>
    <w:rPr>
      <w:rFonts w:ascii="Times New Roman" w:hAnsi="Times New Roman"/>
      <w:sz w:val="22"/>
      <w:lang w:val="en-US"/>
    </w:rPr>
  </w:style>
  <w:style w:type="paragraph" w:styleId="Heading6">
    <w:name w:val="heading 6"/>
    <w:basedOn w:val="Normal"/>
    <w:next w:val="Normal"/>
    <w:link w:val="Heading6Char"/>
    <w:uiPriority w:val="99"/>
    <w:qFormat/>
    <w:pPr>
      <w:numPr>
        <w:ilvl w:val="5"/>
        <w:numId w:val="1"/>
      </w:numPr>
      <w:tabs>
        <w:tab w:val="left" w:pos="2880"/>
      </w:tabs>
      <w:spacing w:before="240" w:after="60"/>
      <w:outlineLvl w:val="5"/>
    </w:pPr>
    <w:rPr>
      <w:rFonts w:ascii="Times New Roman" w:hAnsi="Times New Roman"/>
      <w:i/>
      <w:sz w:val="22"/>
      <w:lang w:val="en-US"/>
    </w:rPr>
  </w:style>
  <w:style w:type="paragraph" w:styleId="Heading7">
    <w:name w:val="heading 7"/>
    <w:basedOn w:val="Normal"/>
    <w:next w:val="Normal"/>
    <w:link w:val="Heading7Char"/>
    <w:uiPriority w:val="99"/>
    <w:qFormat/>
    <w:pPr>
      <w:numPr>
        <w:ilvl w:val="6"/>
        <w:numId w:val="1"/>
      </w:numPr>
      <w:tabs>
        <w:tab w:val="left" w:pos="2880"/>
      </w:tabs>
      <w:spacing w:before="240" w:after="60"/>
      <w:outlineLvl w:val="6"/>
    </w:pPr>
    <w:rPr>
      <w:sz w:val="20"/>
      <w:lang w:val="en-US"/>
    </w:rPr>
  </w:style>
  <w:style w:type="paragraph" w:styleId="Heading8">
    <w:name w:val="heading 8"/>
    <w:basedOn w:val="Normal"/>
    <w:next w:val="Normal"/>
    <w:link w:val="Heading8Char"/>
    <w:uiPriority w:val="99"/>
    <w:qFormat/>
    <w:pPr>
      <w:numPr>
        <w:ilvl w:val="7"/>
        <w:numId w:val="1"/>
      </w:numPr>
      <w:tabs>
        <w:tab w:val="left" w:pos="2880"/>
      </w:tabs>
      <w:spacing w:before="240" w:after="60"/>
      <w:outlineLvl w:val="7"/>
    </w:pPr>
    <w:rPr>
      <w:i/>
      <w:sz w:val="20"/>
      <w:lang w:val="en-US"/>
    </w:rPr>
  </w:style>
  <w:style w:type="paragraph" w:styleId="Heading9">
    <w:name w:val="heading 9"/>
    <w:basedOn w:val="Normal"/>
    <w:next w:val="Normal"/>
    <w:link w:val="Heading9Char"/>
    <w:uiPriority w:val="99"/>
    <w:qFormat/>
    <w:pPr>
      <w:numPr>
        <w:ilvl w:val="8"/>
        <w:numId w:val="1"/>
      </w:numPr>
      <w:tabs>
        <w:tab w:val="left" w:pos="2880"/>
      </w:tabs>
      <w:spacing w:before="240" w:after="60"/>
      <w:outlineLvl w:val="8"/>
    </w:pPr>
    <w:rPr>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customStyle="1" w:styleId="Billname">
    <w:name w:val="Billname"/>
    <w:basedOn w:val="Normal"/>
    <w:uiPriority w:val="99"/>
    <w:pPr>
      <w:tabs>
        <w:tab w:val="left" w:pos="2400"/>
        <w:tab w:val="left" w:pos="2880"/>
      </w:tabs>
      <w:spacing w:before="1220" w:after="100"/>
    </w:pPr>
    <w:rPr>
      <w:b/>
      <w:sz w:val="40"/>
    </w:rPr>
  </w:style>
  <w:style w:type="paragraph" w:customStyle="1" w:styleId="Amain">
    <w:name w:val="A main"/>
    <w:basedOn w:val="Normal"/>
    <w:uiPriority w:val="99"/>
    <w:pPr>
      <w:tabs>
        <w:tab w:val="right" w:pos="500"/>
        <w:tab w:val="left" w:pos="700"/>
      </w:tabs>
      <w:spacing w:before="80" w:after="60"/>
      <w:ind w:left="700" w:hanging="700"/>
      <w:jc w:val="both"/>
      <w:outlineLvl w:val="5"/>
    </w:pPr>
    <w:rPr>
      <w:rFonts w:ascii="Times New Roman" w:hAnsi="Times New Roman"/>
    </w:rPr>
  </w:style>
  <w:style w:type="paragraph" w:customStyle="1" w:styleId="N-line3">
    <w:name w:val="N-line3"/>
    <w:basedOn w:val="Normal"/>
    <w:next w:val="Normal"/>
    <w:uiPriority w:val="99"/>
    <w:pPr>
      <w:pBdr>
        <w:bottom w:val="single" w:sz="12" w:space="1" w:color="auto"/>
      </w:pBdr>
      <w:jc w:val="both"/>
    </w:pPr>
    <w:rPr>
      <w:rFonts w:ascii="Times New Roman" w:hAnsi="Times New Roman"/>
    </w:rPr>
  </w:style>
  <w:style w:type="paragraph" w:customStyle="1" w:styleId="madeunder">
    <w:name w:val="made under"/>
    <w:basedOn w:val="Normal"/>
    <w:uiPriority w:val="99"/>
    <w:pPr>
      <w:spacing w:before="180" w:after="60"/>
      <w:jc w:val="both"/>
    </w:pPr>
    <w:rPr>
      <w:rFonts w:ascii="Times New Roman" w:hAnsi="Times New Roman"/>
    </w:rPr>
  </w:style>
  <w:style w:type="paragraph" w:customStyle="1" w:styleId="CoverActName">
    <w:name w:val="CoverActName"/>
    <w:basedOn w:val="Normal"/>
    <w:uiPriority w:val="99"/>
    <w:pPr>
      <w:tabs>
        <w:tab w:val="left" w:pos="2600"/>
      </w:tabs>
      <w:spacing w:before="200" w:after="60"/>
      <w:jc w:val="both"/>
    </w:pPr>
    <w:rPr>
      <w:b/>
    </w:rPr>
  </w:style>
  <w:style w:type="paragraph" w:styleId="BodyTextIndent">
    <w:name w:val="Body Text Indent"/>
    <w:basedOn w:val="Normal"/>
    <w:link w:val="BodyTextIndentChar"/>
    <w:uiPriority w:val="99"/>
    <w:pPr>
      <w:ind w:left="720"/>
    </w:pPr>
    <w:rPr>
      <w:rFonts w:ascii="Times New Roman" w:hAnsi="Times New Roman"/>
    </w:rPr>
  </w:style>
  <w:style w:type="character" w:customStyle="1" w:styleId="BodyTextIndentChar">
    <w:name w:val="Body Text Indent Char"/>
    <w:basedOn w:val="DefaultParagraphFont"/>
    <w:link w:val="BodyTextIndent"/>
    <w:uiPriority w:val="99"/>
    <w:semiHidden/>
    <w:rPr>
      <w:rFonts w:ascii="Arial" w:hAnsi="Arial"/>
      <w:sz w:val="24"/>
      <w:szCs w:val="20"/>
      <w:lang w:eastAsia="en-US"/>
    </w:rPr>
  </w:style>
  <w:style w:type="paragraph" w:styleId="BodyText">
    <w:name w:val="Body Text"/>
    <w:basedOn w:val="Normal"/>
    <w:link w:val="BodyTextChar"/>
    <w:uiPriority w:val="99"/>
    <w:rsid w:val="00C8068E"/>
    <w:pPr>
      <w:spacing w:after="120"/>
    </w:pPr>
  </w:style>
  <w:style w:type="character" w:customStyle="1" w:styleId="BodyTextChar">
    <w:name w:val="Body Text Char"/>
    <w:basedOn w:val="DefaultParagraphFont"/>
    <w:link w:val="BodyText"/>
    <w:uiPriority w:val="99"/>
    <w:semiHidden/>
    <w:rPr>
      <w:rFonts w:ascii="Arial" w:hAnsi="Arial"/>
      <w:sz w:val="24"/>
      <w:szCs w:val="20"/>
      <w:lang w:eastAsia="en-US"/>
    </w:rPr>
  </w:style>
  <w:style w:type="paragraph" w:styleId="BodyText2">
    <w:name w:val="Body Text 2"/>
    <w:basedOn w:val="Normal"/>
    <w:link w:val="BodyText2Char"/>
    <w:uiPriority w:val="99"/>
    <w:rsid w:val="00C8068E"/>
    <w:pPr>
      <w:spacing w:after="120" w:line="480" w:lineRule="auto"/>
    </w:pPr>
  </w:style>
  <w:style w:type="character" w:customStyle="1" w:styleId="BodyText2Char">
    <w:name w:val="Body Text 2 Char"/>
    <w:basedOn w:val="DefaultParagraphFont"/>
    <w:link w:val="BodyText2"/>
    <w:uiPriority w:val="99"/>
    <w:semiHidden/>
    <w:rPr>
      <w:rFonts w:ascii="Arial" w:hAnsi="Arial"/>
      <w:sz w:val="24"/>
      <w:szCs w:val="20"/>
      <w:lang w:eastAsia="en-US"/>
    </w:rPr>
  </w:style>
  <w:style w:type="paragraph" w:styleId="Footer">
    <w:name w:val="footer"/>
    <w:basedOn w:val="Normal"/>
    <w:link w:val="FooterChar"/>
    <w:uiPriority w:val="99"/>
    <w:rsid w:val="00C8068E"/>
    <w:pPr>
      <w:tabs>
        <w:tab w:val="center" w:pos="4153"/>
        <w:tab w:val="right" w:pos="8306"/>
      </w:tabs>
      <w:overflowPunct w:val="0"/>
      <w:autoSpaceDE w:val="0"/>
      <w:autoSpaceDN w:val="0"/>
      <w:adjustRightInd w:val="0"/>
      <w:textAlignment w:val="baseline"/>
    </w:pPr>
    <w:rPr>
      <w:rFonts w:ascii="Times New Roman" w:hAnsi="Times New Roman"/>
      <w:sz w:val="20"/>
      <w:lang w:val="en-GB" w:eastAsia="en-AU"/>
    </w:rPr>
  </w:style>
  <w:style w:type="character" w:customStyle="1" w:styleId="FooterChar">
    <w:name w:val="Footer Char"/>
    <w:basedOn w:val="DefaultParagraphFont"/>
    <w:link w:val="Footer"/>
    <w:uiPriority w:val="99"/>
    <w:semiHidden/>
    <w:rPr>
      <w:rFonts w:ascii="Arial" w:hAnsi="Arial"/>
      <w:sz w:val="24"/>
      <w:szCs w:val="20"/>
      <w:lang w:eastAsia="en-US"/>
    </w:rPr>
  </w:style>
  <w:style w:type="paragraph" w:styleId="Header">
    <w:name w:val="header"/>
    <w:basedOn w:val="Normal"/>
    <w:link w:val="HeaderChar"/>
    <w:uiPriority w:val="99"/>
    <w:rsid w:val="00C8068E"/>
    <w:pPr>
      <w:tabs>
        <w:tab w:val="center" w:pos="4819"/>
        <w:tab w:val="right" w:pos="9071"/>
      </w:tabs>
      <w:overflowPunct w:val="0"/>
      <w:autoSpaceDE w:val="0"/>
      <w:autoSpaceDN w:val="0"/>
      <w:adjustRightInd w:val="0"/>
      <w:textAlignment w:val="baseline"/>
    </w:pPr>
    <w:rPr>
      <w:rFonts w:ascii="Palatino" w:hAnsi="Palatino"/>
      <w:color w:val="000000"/>
      <w:sz w:val="20"/>
      <w:lang w:val="en-US" w:eastAsia="en-AU"/>
    </w:rPr>
  </w:style>
  <w:style w:type="character" w:customStyle="1" w:styleId="HeaderChar">
    <w:name w:val="Header Char"/>
    <w:basedOn w:val="DefaultParagraphFont"/>
    <w:link w:val="Header"/>
    <w:uiPriority w:val="99"/>
    <w:semiHidden/>
    <w:rPr>
      <w:rFonts w:ascii="Arial" w:hAnsi="Arial"/>
      <w:sz w:val="24"/>
      <w:szCs w:val="20"/>
      <w:lang w:eastAsia="en-US"/>
    </w:rPr>
  </w:style>
  <w:style w:type="character" w:styleId="PageNumber">
    <w:name w:val="page number"/>
    <w:basedOn w:val="DefaultParagraphFont"/>
    <w:uiPriority w:val="99"/>
    <w:rsid w:val="00C8068E"/>
    <w:rPr>
      <w:rFonts w:cs="Times New Roman"/>
    </w:rPr>
  </w:style>
  <w:style w:type="paragraph" w:styleId="BalloonText">
    <w:name w:val="Balloon Text"/>
    <w:basedOn w:val="Normal"/>
    <w:link w:val="BalloonTextChar"/>
    <w:uiPriority w:val="99"/>
    <w:semiHidden/>
    <w:rsid w:val="00472BF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styleId="CommentReference">
    <w:name w:val="annotation reference"/>
    <w:basedOn w:val="DefaultParagraphFont"/>
    <w:uiPriority w:val="99"/>
    <w:semiHidden/>
    <w:rsid w:val="000C28E9"/>
    <w:rPr>
      <w:rFonts w:cs="Times New Roman"/>
      <w:sz w:val="16"/>
      <w:szCs w:val="16"/>
    </w:rPr>
  </w:style>
  <w:style w:type="paragraph" w:styleId="CommentText">
    <w:name w:val="annotation text"/>
    <w:basedOn w:val="Normal"/>
    <w:link w:val="CommentTextChar"/>
    <w:uiPriority w:val="99"/>
    <w:semiHidden/>
    <w:rsid w:val="000C28E9"/>
    <w:rPr>
      <w:sz w:val="20"/>
    </w:rPr>
  </w:style>
  <w:style w:type="character" w:customStyle="1" w:styleId="CommentTextChar">
    <w:name w:val="Comment Text Char"/>
    <w:basedOn w:val="DefaultParagraphFont"/>
    <w:link w:val="CommentText"/>
    <w:uiPriority w:val="99"/>
    <w:semiHidden/>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0C28E9"/>
    <w:rPr>
      <w:b/>
      <w:bCs/>
    </w:rPr>
  </w:style>
  <w:style w:type="character" w:customStyle="1" w:styleId="CommentSubjectChar">
    <w:name w:val="Comment Subject Char"/>
    <w:basedOn w:val="CommentTextChar"/>
    <w:link w:val="CommentSubject"/>
    <w:uiPriority w:val="99"/>
    <w:semiHidden/>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3057</Words>
  <Characters>16702</Characters>
  <Application>Microsoft Office Word</Application>
  <DocSecurity>0</DocSecurity>
  <Lines>404</Lines>
  <Paragraphs>126</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19821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PCODCS</cp:lastModifiedBy>
  <cp:revision>5</cp:revision>
  <cp:lastPrinted>2010-05-06T23:30:00Z</cp:lastPrinted>
  <dcterms:created xsi:type="dcterms:W3CDTF">2018-08-28T03:11:00Z</dcterms:created>
  <dcterms:modified xsi:type="dcterms:W3CDTF">2018-08-28T03:11:00Z</dcterms:modified>
</cp:coreProperties>
</file>