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7B" w:rsidRPr="00644010" w:rsidRDefault="00E9117B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 w:rsidRPr="00644010">
            <w:rPr>
              <w:rFonts w:ascii="Arial" w:hAnsi="Arial" w:cs="Arial"/>
            </w:rPr>
            <w:t>Australian Capital Territory</w:t>
          </w:r>
        </w:smartTag>
      </w:smartTag>
    </w:p>
    <w:p w:rsidR="00E9117B" w:rsidRPr="00644010" w:rsidRDefault="00E9117B">
      <w:pPr>
        <w:pStyle w:val="Billname"/>
        <w:spacing w:before="700"/>
      </w:pPr>
      <w:r w:rsidRPr="00644010">
        <w:t>Environment Protection (Environmental Authorisation Grant) Notice 20</w:t>
      </w:r>
      <w:r w:rsidR="00A5734A" w:rsidRPr="00644010">
        <w:t>10</w:t>
      </w:r>
      <w:r w:rsidRPr="00644010">
        <w:t xml:space="preserve"> (No</w:t>
      </w:r>
      <w:r w:rsidR="00644010" w:rsidRPr="00644010">
        <w:t xml:space="preserve"> 16</w:t>
      </w:r>
      <w:r w:rsidRPr="00644010">
        <w:t>)</w:t>
      </w:r>
    </w:p>
    <w:p w:rsidR="00E9117B" w:rsidRPr="00644010" w:rsidRDefault="00E9117B">
      <w:pPr>
        <w:pStyle w:val="Billname"/>
        <w:spacing w:before="240"/>
        <w:rPr>
          <w:sz w:val="20"/>
          <w:szCs w:val="20"/>
        </w:rPr>
      </w:pPr>
      <w:r w:rsidRPr="00644010">
        <w:rPr>
          <w:sz w:val="20"/>
          <w:szCs w:val="20"/>
        </w:rPr>
        <w:t>Register No E</w:t>
      </w:r>
      <w:r w:rsidR="00644010" w:rsidRPr="00644010">
        <w:rPr>
          <w:sz w:val="20"/>
          <w:szCs w:val="20"/>
        </w:rPr>
        <w:t>53</w:t>
      </w:r>
      <w:r w:rsidRPr="00644010">
        <w:rPr>
          <w:sz w:val="20"/>
          <w:szCs w:val="20"/>
        </w:rPr>
        <w:t>-</w:t>
      </w:r>
      <w:r w:rsidR="00A5734A" w:rsidRPr="00644010">
        <w:rPr>
          <w:sz w:val="20"/>
          <w:szCs w:val="20"/>
        </w:rPr>
        <w:t>10</w:t>
      </w:r>
    </w:p>
    <w:p w:rsidR="00E9117B" w:rsidRPr="00644010" w:rsidRDefault="00E9117B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 w:rsidRPr="00644010">
        <w:rPr>
          <w:rFonts w:ascii="Arial" w:hAnsi="Arial" w:cs="Arial"/>
          <w:b/>
          <w:bCs/>
        </w:rPr>
        <w:t>Notifiable instrument NI20</w:t>
      </w:r>
      <w:r w:rsidR="00A5734A" w:rsidRPr="00644010">
        <w:rPr>
          <w:rFonts w:ascii="Arial" w:hAnsi="Arial" w:cs="Arial"/>
          <w:b/>
          <w:bCs/>
        </w:rPr>
        <w:t>10</w:t>
      </w:r>
      <w:r w:rsidRPr="00644010">
        <w:rPr>
          <w:rFonts w:ascii="Arial" w:hAnsi="Arial" w:cs="Arial"/>
          <w:b/>
          <w:bCs/>
        </w:rPr>
        <w:t>—</w:t>
      </w:r>
      <w:r w:rsidR="005A0AA1">
        <w:rPr>
          <w:rFonts w:ascii="Arial" w:hAnsi="Arial" w:cs="Arial"/>
          <w:b/>
          <w:bCs/>
        </w:rPr>
        <w:t>253</w:t>
      </w:r>
      <w:r w:rsidRPr="00644010">
        <w:rPr>
          <w:rFonts w:ascii="Arial" w:hAnsi="Arial" w:cs="Arial"/>
          <w:b/>
          <w:bCs/>
        </w:rPr>
        <w:t xml:space="preserve">    </w:t>
      </w:r>
    </w:p>
    <w:p w:rsidR="00E9117B" w:rsidRPr="00644010" w:rsidRDefault="00E9117B">
      <w:pPr>
        <w:pStyle w:val="madeunder"/>
      </w:pPr>
      <w:r w:rsidRPr="00644010">
        <w:t>made under the</w:t>
      </w:r>
    </w:p>
    <w:p w:rsidR="00E9117B" w:rsidRPr="00644010" w:rsidRDefault="00E9117B">
      <w:pPr>
        <w:pStyle w:val="CoverActName"/>
        <w:rPr>
          <w:sz w:val="20"/>
          <w:szCs w:val="20"/>
        </w:rPr>
      </w:pPr>
      <w:r w:rsidRPr="00644010">
        <w:rPr>
          <w:sz w:val="20"/>
          <w:szCs w:val="20"/>
        </w:rPr>
        <w:t>Env</w:t>
      </w:r>
      <w:r w:rsidR="009C75A5" w:rsidRPr="00644010">
        <w:rPr>
          <w:sz w:val="20"/>
          <w:szCs w:val="20"/>
        </w:rPr>
        <w:t>ironment Protection Act 1997, s</w:t>
      </w:r>
      <w:r w:rsidRPr="00644010">
        <w:rPr>
          <w:sz w:val="20"/>
          <w:szCs w:val="20"/>
        </w:rPr>
        <w:t>50 (Notification of grant)</w:t>
      </w:r>
      <w:r w:rsidR="004E5FDD" w:rsidRPr="00644010">
        <w:rPr>
          <w:sz w:val="20"/>
          <w:szCs w:val="20"/>
        </w:rPr>
        <w:t xml:space="preserve"> </w:t>
      </w:r>
      <w:r w:rsidR="003C743F" w:rsidRPr="00644010">
        <w:rPr>
          <w:sz w:val="20"/>
          <w:szCs w:val="20"/>
        </w:rPr>
        <w:t>and s</w:t>
      </w:r>
      <w:r w:rsidR="0011608B" w:rsidRPr="00644010">
        <w:rPr>
          <w:sz w:val="20"/>
          <w:szCs w:val="20"/>
        </w:rPr>
        <w:t>19</w:t>
      </w:r>
      <w:r w:rsidR="003C743F" w:rsidRPr="00644010">
        <w:rPr>
          <w:sz w:val="20"/>
          <w:szCs w:val="20"/>
        </w:rPr>
        <w:t xml:space="preserve"> (Inspection of Documents</w:t>
      </w:r>
      <w:r w:rsidR="0011608B" w:rsidRPr="00644010">
        <w:rPr>
          <w:sz w:val="20"/>
          <w:szCs w:val="20"/>
        </w:rPr>
        <w:t>)</w:t>
      </w:r>
    </w:p>
    <w:bookmarkEnd w:id="1"/>
    <w:p w:rsidR="00E9117B" w:rsidRPr="00644010" w:rsidRDefault="00E9117B">
      <w:pPr>
        <w:pStyle w:val="N-line3"/>
        <w:pBdr>
          <w:bottom w:val="none" w:sz="0" w:space="0" w:color="auto"/>
        </w:pBdr>
      </w:pPr>
    </w:p>
    <w:p w:rsidR="00E9117B" w:rsidRPr="00644010" w:rsidRDefault="00E9117B">
      <w:pPr>
        <w:pStyle w:val="N-line3"/>
        <w:pBdr>
          <w:top w:val="single" w:sz="12" w:space="1" w:color="auto"/>
          <w:bottom w:val="none" w:sz="0" w:space="0" w:color="auto"/>
        </w:pBdr>
      </w:pPr>
    </w:p>
    <w:p w:rsidR="00E9117B" w:rsidRPr="00644010" w:rsidRDefault="00E9117B">
      <w:pPr>
        <w:pStyle w:val="BillBasic"/>
        <w:rPr>
          <w:rFonts w:ascii="Arial" w:hAnsi="Arial" w:cs="Arial"/>
          <w:b/>
          <w:bCs/>
        </w:rPr>
      </w:pPr>
      <w:r w:rsidRPr="00644010">
        <w:rPr>
          <w:rFonts w:ascii="Arial" w:hAnsi="Arial" w:cs="Arial"/>
          <w:b/>
          <w:bCs/>
        </w:rPr>
        <w:t>1</w:t>
      </w:r>
      <w:r w:rsidRPr="00644010">
        <w:rPr>
          <w:rFonts w:ascii="Arial" w:hAnsi="Arial" w:cs="Arial"/>
          <w:b/>
          <w:bCs/>
        </w:rPr>
        <w:tab/>
        <w:t>Name of instrument</w:t>
      </w:r>
    </w:p>
    <w:p w:rsidR="00E9117B" w:rsidRPr="00644010" w:rsidRDefault="00E9117B">
      <w:pPr>
        <w:pStyle w:val="Amain"/>
        <w:tabs>
          <w:tab w:val="clear" w:pos="700"/>
          <w:tab w:val="left" w:pos="709"/>
        </w:tabs>
        <w:ind w:left="709" w:firstLine="0"/>
        <w:jc w:val="left"/>
        <w:rPr>
          <w:i/>
          <w:iCs/>
        </w:rPr>
      </w:pPr>
      <w:r w:rsidRPr="00644010">
        <w:t xml:space="preserve">This instrument is the </w:t>
      </w:r>
      <w:r w:rsidRPr="00644010">
        <w:rPr>
          <w:i/>
          <w:iCs/>
        </w:rPr>
        <w:t>Environment Protection (Environmental Authorisation Grant) Notice 20</w:t>
      </w:r>
      <w:r w:rsidR="00A5734A" w:rsidRPr="00644010">
        <w:rPr>
          <w:i/>
          <w:iCs/>
        </w:rPr>
        <w:t>10</w:t>
      </w:r>
      <w:r w:rsidRPr="00644010">
        <w:rPr>
          <w:i/>
          <w:iCs/>
        </w:rPr>
        <w:t xml:space="preserve"> (No </w:t>
      </w:r>
      <w:r w:rsidR="00644010" w:rsidRPr="00644010">
        <w:rPr>
          <w:i/>
          <w:iCs/>
        </w:rPr>
        <w:t>16</w:t>
      </w:r>
      <w:r w:rsidRPr="00644010">
        <w:rPr>
          <w:i/>
          <w:iCs/>
        </w:rPr>
        <w:t>).</w:t>
      </w:r>
    </w:p>
    <w:p w:rsidR="00E9117B" w:rsidRPr="00644010" w:rsidRDefault="00E9117B">
      <w:pPr>
        <w:pStyle w:val="BillBasic"/>
        <w:rPr>
          <w:rFonts w:ascii="Arial" w:hAnsi="Arial" w:cs="Arial"/>
          <w:b/>
          <w:bCs/>
        </w:rPr>
      </w:pPr>
      <w:r w:rsidRPr="00644010">
        <w:rPr>
          <w:rFonts w:ascii="Arial" w:hAnsi="Arial" w:cs="Arial"/>
          <w:b/>
          <w:bCs/>
        </w:rPr>
        <w:t>2</w:t>
      </w:r>
      <w:r w:rsidRPr="00644010">
        <w:rPr>
          <w:rFonts w:ascii="Arial" w:hAnsi="Arial" w:cs="Arial"/>
          <w:b/>
          <w:bCs/>
        </w:rPr>
        <w:tab/>
        <w:t>Commencement</w:t>
      </w:r>
    </w:p>
    <w:p w:rsidR="00E9117B" w:rsidRPr="00644010" w:rsidRDefault="00E9117B">
      <w:pPr>
        <w:pStyle w:val="Amain"/>
        <w:ind w:left="709" w:firstLine="0"/>
        <w:jc w:val="left"/>
      </w:pPr>
      <w:r w:rsidRPr="00644010">
        <w:t>This instrument commences on the day after notification.</w:t>
      </w:r>
    </w:p>
    <w:p w:rsidR="00E9117B" w:rsidRPr="00644010" w:rsidRDefault="00E9117B">
      <w:pPr>
        <w:pStyle w:val="BillBasic"/>
        <w:rPr>
          <w:rFonts w:ascii="Arial" w:hAnsi="Arial" w:cs="Arial"/>
          <w:b/>
          <w:bCs/>
        </w:rPr>
      </w:pPr>
      <w:r w:rsidRPr="00644010">
        <w:rPr>
          <w:rFonts w:ascii="Arial" w:hAnsi="Arial" w:cs="Arial"/>
          <w:b/>
          <w:bCs/>
        </w:rPr>
        <w:t>3</w:t>
      </w:r>
      <w:r w:rsidRPr="00644010">
        <w:rPr>
          <w:rFonts w:ascii="Arial" w:hAnsi="Arial" w:cs="Arial"/>
          <w:b/>
          <w:bCs/>
        </w:rPr>
        <w:tab/>
        <w:t>Notification</w:t>
      </w:r>
    </w:p>
    <w:p w:rsidR="00A25F55" w:rsidRPr="00644010" w:rsidRDefault="00E9117B" w:rsidP="00A25F55">
      <w:pPr>
        <w:pStyle w:val="Amain"/>
        <w:ind w:left="709" w:firstLine="0"/>
        <w:jc w:val="left"/>
      </w:pPr>
      <w:r w:rsidRPr="00644010">
        <w:t>The Environment Protection Authority has granted an environmental authorisation to the following business</w:t>
      </w:r>
      <w:r w:rsidR="00644010" w:rsidRPr="00644010">
        <w:t>es</w:t>
      </w:r>
      <w:r w:rsidRPr="00644010">
        <w:t>.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977"/>
        <w:gridCol w:w="3827"/>
      </w:tblGrid>
      <w:tr w:rsidR="00E9117B" w:rsidRPr="0064401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E9117B" w:rsidRPr="00644010" w:rsidRDefault="00E9117B">
            <w:pPr>
              <w:pStyle w:val="Footer"/>
              <w:spacing w:before="0" w:after="80"/>
              <w:ind w:left="34"/>
              <w:rPr>
                <w:rFonts w:ascii="Times New Roman" w:hAnsi="Times New Roman"/>
                <w:b/>
                <w:sz w:val="24"/>
              </w:rPr>
            </w:pPr>
            <w:r w:rsidRPr="00644010">
              <w:rPr>
                <w:rFonts w:ascii="Times New Roman" w:hAnsi="Times New Roman"/>
                <w:b/>
                <w:sz w:val="24"/>
              </w:rPr>
              <w:t>Business</w:t>
            </w:r>
          </w:p>
        </w:tc>
        <w:tc>
          <w:tcPr>
            <w:tcW w:w="3827" w:type="dxa"/>
          </w:tcPr>
          <w:p w:rsidR="00E9117B" w:rsidRPr="00644010" w:rsidRDefault="00E9117B">
            <w:pPr>
              <w:pStyle w:val="Endnote1"/>
              <w:keepNext w:val="0"/>
              <w:tabs>
                <w:tab w:val="left" w:pos="2880"/>
              </w:tabs>
              <w:spacing w:after="80"/>
              <w:rPr>
                <w:rFonts w:ascii="Times New Roman" w:hAnsi="Times New Roman"/>
                <w:lang w:val="en-US"/>
              </w:rPr>
            </w:pPr>
            <w:r w:rsidRPr="00644010">
              <w:rPr>
                <w:rFonts w:ascii="Times New Roman" w:hAnsi="Times New Roman"/>
                <w:lang w:val="en-US"/>
              </w:rPr>
              <w:t>Brief Description of Activity</w:t>
            </w:r>
          </w:p>
        </w:tc>
      </w:tr>
      <w:tr w:rsidR="00117F22" w:rsidRPr="0064401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117F22" w:rsidRPr="00644010" w:rsidRDefault="00644010">
            <w:pPr>
              <w:ind w:left="34"/>
              <w:rPr>
                <w:bCs/>
              </w:rPr>
            </w:pPr>
            <w:r w:rsidRPr="00644010">
              <w:rPr>
                <w:bCs/>
              </w:rPr>
              <w:t>Kingo Group Pty Ltd</w:t>
            </w:r>
          </w:p>
          <w:p w:rsidR="00644010" w:rsidRPr="00644010" w:rsidRDefault="00644010">
            <w:pPr>
              <w:ind w:left="34"/>
              <w:rPr>
                <w:bCs/>
              </w:rPr>
            </w:pPr>
          </w:p>
          <w:p w:rsidR="00644010" w:rsidRPr="00644010" w:rsidRDefault="00644010">
            <w:pPr>
              <w:ind w:left="34"/>
              <w:rPr>
                <w:bCs/>
              </w:rPr>
            </w:pPr>
            <w:r w:rsidRPr="00644010">
              <w:rPr>
                <w:bCs/>
              </w:rPr>
              <w:t>ACTION</w:t>
            </w:r>
          </w:p>
        </w:tc>
        <w:tc>
          <w:tcPr>
            <w:tcW w:w="3827" w:type="dxa"/>
          </w:tcPr>
          <w:p w:rsidR="00117F22" w:rsidRPr="00644010" w:rsidRDefault="00644010" w:rsidP="00C62604">
            <w:pPr>
              <w:pStyle w:val="Sched-Form-18Space"/>
              <w:spacing w:before="0" w:after="0"/>
            </w:pPr>
            <w:r w:rsidRPr="00644010">
              <w:t>Operation of a facility designed to store more than 50m³ of petroleum products.</w:t>
            </w:r>
          </w:p>
          <w:p w:rsidR="00644010" w:rsidRPr="00644010" w:rsidRDefault="00644010" w:rsidP="00C62604">
            <w:pPr>
              <w:pStyle w:val="Sched-Form-18Space"/>
              <w:spacing w:before="0" w:after="0"/>
            </w:pPr>
            <w:r w:rsidRPr="00644010">
              <w:t>Operation of a facility designed to store more than 50m³ of petroleum products.</w:t>
            </w:r>
          </w:p>
        </w:tc>
      </w:tr>
    </w:tbl>
    <w:p w:rsidR="00DE7226" w:rsidRPr="00644010" w:rsidRDefault="00DE7226" w:rsidP="004E5FDD">
      <w:pPr>
        <w:pStyle w:val="BillBasic"/>
        <w:rPr>
          <w:rFonts w:ascii="Arial" w:hAnsi="Arial" w:cs="Arial"/>
          <w:b/>
          <w:bCs/>
        </w:rPr>
      </w:pPr>
    </w:p>
    <w:p w:rsidR="004E5FDD" w:rsidRPr="00644010" w:rsidRDefault="00DE7226" w:rsidP="00DE7226">
      <w:pPr>
        <w:pStyle w:val="BillBasic"/>
        <w:ind w:left="709"/>
        <w:jc w:val="left"/>
        <w:rPr>
          <w:rFonts w:ascii="Arial" w:hAnsi="Arial" w:cs="Arial"/>
          <w:b/>
          <w:bCs/>
        </w:rPr>
      </w:pPr>
      <w:r w:rsidRPr="00644010">
        <w:rPr>
          <w:bCs/>
        </w:rPr>
        <w:t>This instrument</w:t>
      </w:r>
      <w:r w:rsidRPr="00644010">
        <w:rPr>
          <w:rFonts w:ascii="Arial" w:hAnsi="Arial" w:cs="Arial"/>
          <w:b/>
          <w:bCs/>
        </w:rPr>
        <w:t xml:space="preserve"> </w:t>
      </w:r>
      <w:r w:rsidRPr="00644010">
        <w:rPr>
          <w:bCs/>
        </w:rPr>
        <w:t>expires on</w:t>
      </w:r>
      <w:r w:rsidRPr="00644010">
        <w:rPr>
          <w:rFonts w:ascii="Arial" w:hAnsi="Arial" w:cs="Arial"/>
          <w:b/>
          <w:bCs/>
        </w:rPr>
        <w:t xml:space="preserve"> </w:t>
      </w:r>
      <w:r w:rsidR="00644010" w:rsidRPr="00644010">
        <w:rPr>
          <w:rFonts w:ascii="Arial" w:hAnsi="Arial" w:cs="Arial"/>
          <w:b/>
          <w:bCs/>
        </w:rPr>
        <w:t>27 July 2010</w:t>
      </w:r>
      <w:r w:rsidR="00E36CCF" w:rsidRPr="00644010">
        <w:rPr>
          <w:rFonts w:ascii="Arial" w:hAnsi="Arial" w:cs="Arial"/>
          <w:b/>
          <w:bCs/>
        </w:rPr>
        <w:br w:type="page"/>
      </w:r>
      <w:r w:rsidR="004E5FDD" w:rsidRPr="00644010">
        <w:rPr>
          <w:rFonts w:ascii="Arial" w:hAnsi="Arial" w:cs="Arial"/>
          <w:b/>
          <w:bCs/>
        </w:rPr>
        <w:lastRenderedPageBreak/>
        <w:t>4</w:t>
      </w:r>
      <w:r w:rsidR="004E5FDD" w:rsidRPr="00644010">
        <w:rPr>
          <w:rFonts w:ascii="Arial" w:hAnsi="Arial" w:cs="Arial"/>
          <w:b/>
          <w:bCs/>
        </w:rPr>
        <w:tab/>
        <w:t>Inspection of Documents</w:t>
      </w:r>
    </w:p>
    <w:p w:rsidR="00E9117B" w:rsidRPr="00644010" w:rsidRDefault="00632639">
      <w:pPr>
        <w:pStyle w:val="Amain"/>
        <w:ind w:left="709" w:firstLine="0"/>
        <w:jc w:val="left"/>
      </w:pPr>
      <w:r w:rsidRPr="00644010">
        <w:t>A copy</w:t>
      </w:r>
      <w:r w:rsidR="00E9117B" w:rsidRPr="00644010">
        <w:t xml:space="preserve"> of the </w:t>
      </w:r>
      <w:r w:rsidR="001F574F" w:rsidRPr="00644010">
        <w:t>a</w:t>
      </w:r>
      <w:r w:rsidR="00E9117B" w:rsidRPr="00644010">
        <w:t>uthorisation</w:t>
      </w:r>
      <w:r w:rsidR="00456E01" w:rsidRPr="00644010">
        <w:t xml:space="preserve"> </w:t>
      </w:r>
      <w:r w:rsidRPr="00644010">
        <w:t>is</w:t>
      </w:r>
      <w:r w:rsidR="00E9117B" w:rsidRPr="00644010">
        <w:t xml:space="preserve"> available for public inspection</w:t>
      </w:r>
      <w:r w:rsidR="004E5FDD" w:rsidRPr="00644010">
        <w:t xml:space="preserve"> d</w:t>
      </w:r>
      <w:r w:rsidR="00E9117B" w:rsidRPr="00644010">
        <w:t>uring business hours, at the office of the Env</w:t>
      </w:r>
      <w:r w:rsidR="004E5FDD" w:rsidRPr="00644010">
        <w:t xml:space="preserve">ironment Protection Authority, </w:t>
      </w:r>
      <w:r w:rsidR="00E9117B" w:rsidRPr="00644010">
        <w:t xml:space="preserve">Level </w:t>
      </w:r>
      <w:r w:rsidR="00CA52D2" w:rsidRPr="00644010">
        <w:t>3</w:t>
      </w:r>
      <w:r w:rsidR="00E9117B" w:rsidRPr="00644010">
        <w:t xml:space="preserve"> South Wing, </w:t>
      </w:r>
      <w:smartTag w:uri="urn:schemas-microsoft-com:office:smarttags" w:element="Street">
        <w:smartTag w:uri="urn:schemas-microsoft-com:office:smarttags" w:element="address">
          <w:r w:rsidR="00E9117B" w:rsidRPr="00644010">
            <w:t>Macarthur House Wattle Street</w:t>
          </w:r>
        </w:smartTag>
      </w:smartTag>
      <w:r w:rsidR="00E9117B" w:rsidRPr="00644010">
        <w:t>, Lyneham ACT.</w:t>
      </w:r>
    </w:p>
    <w:p w:rsidR="00A25F55" w:rsidRPr="00644010" w:rsidRDefault="00A25F55">
      <w:pPr>
        <w:pStyle w:val="Amain"/>
        <w:ind w:left="709" w:firstLine="0"/>
        <w:jc w:val="left"/>
      </w:pPr>
    </w:p>
    <w:p w:rsidR="00A25F55" w:rsidRPr="00644010" w:rsidRDefault="00A25F55" w:rsidP="00A25F55">
      <w:pPr>
        <w:pStyle w:val="BillBasic"/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rFonts w:ascii="Arial" w:hAnsi="Arial"/>
          <w:b/>
          <w:bCs/>
        </w:rPr>
      </w:pPr>
      <w:r w:rsidRPr="00644010">
        <w:rPr>
          <w:rFonts w:ascii="Arial" w:hAnsi="Arial"/>
          <w:b/>
          <w:bCs/>
        </w:rPr>
        <w:t>Instrument</w:t>
      </w:r>
      <w:r w:rsidR="00644010" w:rsidRPr="00644010">
        <w:rPr>
          <w:rFonts w:ascii="Arial" w:hAnsi="Arial"/>
          <w:b/>
          <w:bCs/>
        </w:rPr>
        <w:t>s</w:t>
      </w:r>
      <w:r w:rsidRPr="00644010">
        <w:rPr>
          <w:rFonts w:ascii="Arial" w:hAnsi="Arial"/>
          <w:b/>
          <w:bCs/>
        </w:rPr>
        <w:t xml:space="preserve"> Revoked</w:t>
      </w:r>
    </w:p>
    <w:p w:rsidR="00F56030" w:rsidRPr="00644010" w:rsidRDefault="00F56030" w:rsidP="00644010">
      <w:pPr>
        <w:pStyle w:val="Amain"/>
        <w:ind w:left="709" w:firstLine="0"/>
        <w:rPr>
          <w:bCs/>
        </w:rPr>
      </w:pPr>
      <w:r w:rsidRPr="00644010">
        <w:rPr>
          <w:bCs/>
        </w:rPr>
        <w:t>Environment Protection (Environment Author</w:t>
      </w:r>
      <w:r w:rsidR="00A5734A" w:rsidRPr="00644010">
        <w:rPr>
          <w:bCs/>
        </w:rPr>
        <w:t>isation Application) Notice 2010</w:t>
      </w:r>
      <w:r w:rsidRPr="00644010">
        <w:rPr>
          <w:bCs/>
        </w:rPr>
        <w:t xml:space="preserve"> (No: </w:t>
      </w:r>
      <w:r w:rsidR="00644010" w:rsidRPr="00644010">
        <w:rPr>
          <w:bCs/>
        </w:rPr>
        <w:t>4</w:t>
      </w:r>
      <w:r w:rsidR="00A5734A" w:rsidRPr="00644010">
        <w:rPr>
          <w:bCs/>
        </w:rPr>
        <w:t>) NI 2010</w:t>
      </w:r>
      <w:r w:rsidRPr="00644010">
        <w:rPr>
          <w:bCs/>
        </w:rPr>
        <w:t xml:space="preserve">- </w:t>
      </w:r>
      <w:r w:rsidR="00644010" w:rsidRPr="00644010">
        <w:rPr>
          <w:bCs/>
        </w:rPr>
        <w:t>32 &amp; Notice 2010 (No: 7) NI 2010 - 154</w:t>
      </w:r>
      <w:r w:rsidRPr="00644010">
        <w:rPr>
          <w:bCs/>
        </w:rPr>
        <w:t>.</w:t>
      </w:r>
    </w:p>
    <w:p w:rsidR="00632639" w:rsidRPr="00644010" w:rsidRDefault="00632639">
      <w:pPr>
        <w:pStyle w:val="Amain"/>
      </w:pPr>
    </w:p>
    <w:p w:rsidR="00632639" w:rsidRPr="00644010" w:rsidRDefault="00632639">
      <w:pPr>
        <w:pStyle w:val="Amain"/>
      </w:pPr>
    </w:p>
    <w:p w:rsidR="00E9117B" w:rsidRPr="00644010" w:rsidRDefault="004D7815">
      <w:r>
        <w:t>Peter Donnelly</w:t>
      </w:r>
    </w:p>
    <w:p w:rsidR="00E9117B" w:rsidRPr="00644010" w:rsidRDefault="00E9117B">
      <w:r w:rsidRPr="00644010">
        <w:t>Delegate, Environment Protection Authority</w:t>
      </w:r>
    </w:p>
    <w:p w:rsidR="00E9117B" w:rsidRPr="00644010" w:rsidRDefault="005A0AA1">
      <w:r>
        <w:t xml:space="preserve">21 </w:t>
      </w:r>
      <w:r w:rsidR="00644010" w:rsidRPr="00644010">
        <w:t>May,</w:t>
      </w:r>
      <w:r w:rsidR="00E9117B" w:rsidRPr="00644010">
        <w:t xml:space="preserve"> 20</w:t>
      </w:r>
      <w:r w:rsidR="00A5734A" w:rsidRPr="00644010">
        <w:t>10</w:t>
      </w:r>
    </w:p>
    <w:sectPr w:rsidR="00E9117B" w:rsidRPr="00644010" w:rsidSect="00DA6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2" w:right="2300" w:bottom="2500" w:left="2300" w:header="1769" w:footer="690" w:gutter="0"/>
      <w:pgNumType w:fmt="low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34" w:rsidRDefault="00154734" w:rsidP="00E9117B">
      <w:r>
        <w:separator/>
      </w:r>
    </w:p>
  </w:endnote>
  <w:endnote w:type="continuationSeparator" w:id="0">
    <w:p w:rsidR="00154734" w:rsidRDefault="00154734" w:rsidP="00E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AC" w:rsidRPr="004D25AC" w:rsidRDefault="004D25AC" w:rsidP="004D25AC">
    <w:pPr>
      <w:pStyle w:val="Footer"/>
      <w:jc w:val="center"/>
      <w:rPr>
        <w:sz w:val="14"/>
      </w:rPr>
    </w:pPr>
    <w:r w:rsidRPr="004D25AC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26" w:rsidRDefault="00DE7226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AC" w:rsidRPr="004D25AC" w:rsidRDefault="004D25AC" w:rsidP="004D25AC">
    <w:pPr>
      <w:pStyle w:val="Footer"/>
      <w:jc w:val="center"/>
      <w:rPr>
        <w:sz w:val="14"/>
      </w:rPr>
    </w:pPr>
    <w:r w:rsidRPr="004D25AC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34" w:rsidRDefault="00154734" w:rsidP="00E9117B">
      <w:r>
        <w:separator/>
      </w:r>
    </w:p>
  </w:footnote>
  <w:footnote w:type="continuationSeparator" w:id="0">
    <w:p w:rsidR="00154734" w:rsidRDefault="00154734" w:rsidP="00E9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AC" w:rsidRDefault="004D25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AC" w:rsidRDefault="004D25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AC" w:rsidRDefault="004D2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Times New Roman" w:hint="default"/>
      </w:rPr>
    </w:lvl>
    <w:lvl w:ilvl="1">
      <w:start w:val="1"/>
      <w:numFmt w:val="decimal"/>
      <w:suff w:val="nothing"/>
      <w:lvlText w:val="(%2)"/>
      <w:lvlJc w:val="left"/>
    </w:lvl>
    <w:lvl w:ilvl="2">
      <w:start w:val="1"/>
      <w:numFmt w:val="lowerLetter"/>
      <w:suff w:val="nothing"/>
      <w:lvlText w:val="(%3)"/>
      <w:lvlJc w:val="left"/>
    </w:lvl>
    <w:lvl w:ilvl="3">
      <w:start w:val="1"/>
      <w:numFmt w:val="lowerRoman"/>
      <w:suff w:val="nothing"/>
      <w:lvlText w:val="(%4)"/>
      <w:lvlJc w:val="left"/>
    </w:lvl>
    <w:lvl w:ilvl="4">
      <w:start w:val="1"/>
      <w:numFmt w:val="upperRoman"/>
      <w:lvlRestart w:val="0"/>
      <w:suff w:val="nothing"/>
      <w:lvlText w:val="(%5)"/>
      <w:lvlJc w:val="left"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2.%3"/>
      <w:lvlJc w:val="left"/>
    </w:lvl>
    <w:lvl w:ilvl="3">
      <w:start w:val="1"/>
      <w:numFmt w:val="decimal"/>
      <w:suff w:val="nothing"/>
      <w:lvlText w:val="%2.%3.%4"/>
      <w:lvlJc w:val="left"/>
    </w:lvl>
    <w:lvl w:ilvl="4">
      <w:start w:val="1"/>
      <w:numFmt w:val="decimal"/>
      <w:lvlRestart w:val="0"/>
      <w:suff w:val="nothing"/>
      <w:lvlText w:val="%5"/>
      <w:lvlJc w:val="left"/>
    </w:lvl>
    <w:lvl w:ilvl="5">
      <w:start w:val="1"/>
      <w:numFmt w:val="decimal"/>
      <w:suff w:val="nothing"/>
      <w:lvlText w:val="(%6)"/>
      <w:lvlJc w:val="left"/>
    </w:lvl>
    <w:lvl w:ilvl="6">
      <w:start w:val="1"/>
      <w:numFmt w:val="lowerLetter"/>
      <w:suff w:val="nothing"/>
      <w:lvlText w:val="(%7)"/>
      <w:lvlJc w:val="left"/>
    </w:lvl>
    <w:lvl w:ilvl="7">
      <w:start w:val="1"/>
      <w:numFmt w:val="lowerRoman"/>
      <w:suff w:val="nothing"/>
      <w:lvlText w:val="(%8)"/>
      <w:lvlJc w:val="left"/>
    </w:lvl>
    <w:lvl w:ilvl="8">
      <w:start w:val="1"/>
      <w:numFmt w:val="upperLetter"/>
      <w:suff w:val="nothing"/>
      <w:lvlText w:val="(%9)"/>
      <w:lvlJc w:val="left"/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1B874F5D"/>
    <w:multiLevelType w:val="hybridMultilevel"/>
    <w:tmpl w:val="E84412BA"/>
    <w:lvl w:ilvl="0" w:tplc="9C46A406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2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17B"/>
    <w:rsid w:val="000C19FE"/>
    <w:rsid w:val="000D299B"/>
    <w:rsid w:val="0011608B"/>
    <w:rsid w:val="00117F22"/>
    <w:rsid w:val="00154734"/>
    <w:rsid w:val="00191FA9"/>
    <w:rsid w:val="001F574F"/>
    <w:rsid w:val="002E39D2"/>
    <w:rsid w:val="003C743F"/>
    <w:rsid w:val="00414605"/>
    <w:rsid w:val="00456E01"/>
    <w:rsid w:val="004D25AC"/>
    <w:rsid w:val="004D4F14"/>
    <w:rsid w:val="004D7815"/>
    <w:rsid w:val="004E5FDD"/>
    <w:rsid w:val="005233D1"/>
    <w:rsid w:val="00571CBA"/>
    <w:rsid w:val="0058022F"/>
    <w:rsid w:val="005A0AA1"/>
    <w:rsid w:val="00601186"/>
    <w:rsid w:val="00632639"/>
    <w:rsid w:val="00632C06"/>
    <w:rsid w:val="00644010"/>
    <w:rsid w:val="00692956"/>
    <w:rsid w:val="006F30F2"/>
    <w:rsid w:val="007E79F0"/>
    <w:rsid w:val="00846D0F"/>
    <w:rsid w:val="0086332C"/>
    <w:rsid w:val="008C24B6"/>
    <w:rsid w:val="009C75A5"/>
    <w:rsid w:val="00A25F55"/>
    <w:rsid w:val="00A5734A"/>
    <w:rsid w:val="00B44E3A"/>
    <w:rsid w:val="00C24453"/>
    <w:rsid w:val="00C43C29"/>
    <w:rsid w:val="00C62604"/>
    <w:rsid w:val="00CA52D2"/>
    <w:rsid w:val="00D24BB1"/>
    <w:rsid w:val="00D3409C"/>
    <w:rsid w:val="00DA6823"/>
    <w:rsid w:val="00DE02D2"/>
    <w:rsid w:val="00DE7226"/>
    <w:rsid w:val="00E36CCF"/>
    <w:rsid w:val="00E4067D"/>
    <w:rsid w:val="00E9117B"/>
    <w:rsid w:val="00EC1B6D"/>
    <w:rsid w:val="00EE05E5"/>
    <w:rsid w:val="00F264A3"/>
    <w:rsid w:val="00F56030"/>
    <w:rsid w:val="00FA3A90"/>
    <w:rsid w:val="00F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F8D9F9E-FE6E-4DF7-BFAC-1D08252D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2880"/>
      </w:tabs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</w:style>
  <w:style w:type="paragraph" w:customStyle="1" w:styleId="IH4SubDiv">
    <w:name w:val="I H4 SubDiv"/>
    <w:basedOn w:val="BillBasicHeading"/>
    <w:next w:val="IH5Sec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rPr>
      <w:sz w:val="4"/>
      <w:szCs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</w:style>
  <w:style w:type="paragraph" w:customStyle="1" w:styleId="Isubsubpara">
    <w:name w:val="I subsubpara"/>
    <w:basedOn w:val="Asubsubpara"/>
  </w:style>
  <w:style w:type="character" w:customStyle="1" w:styleId="CharSectNo">
    <w:name w:val="CharSectNo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paragraph" w:customStyle="1" w:styleId="Placeholder">
    <w:name w:val="Placeholder"/>
    <w:basedOn w:val="Normal"/>
    <w:rPr>
      <w:sz w:val="10"/>
      <w:szCs w:val="1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PartText">
    <w:name w:val="CharPartText"/>
    <w:basedOn w:val="DefaultParagraphFont"/>
  </w:style>
  <w:style w:type="paragraph" w:styleId="TOC1">
    <w:name w:val="toc 1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semiHidden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semiHidden/>
    <w:pPr>
      <w:tabs>
        <w:tab w:val="clear" w:pos="2880"/>
      </w:tabs>
    </w:pPr>
  </w:style>
  <w:style w:type="paragraph" w:customStyle="1" w:styleId="Instruction">
    <w:name w:val="Instruction"/>
    <w:basedOn w:val="BillBasic"/>
    <w:pPr>
      <w:ind w:left="700"/>
    </w:pPr>
    <w:rPr>
      <w:i/>
      <w:iCs/>
    </w:rPr>
  </w:style>
  <w:style w:type="paragraph" w:styleId="Signature">
    <w:name w:val="Signature"/>
    <w:basedOn w:val="Normal"/>
    <w:pPr>
      <w:ind w:left="4252"/>
    </w:pPr>
  </w:style>
  <w:style w:type="paragraph" w:customStyle="1" w:styleId="ActNo">
    <w:name w:val="ActNo"/>
    <w:basedOn w:val="BillBasicHeading"/>
    <w:pPr>
      <w:spacing w:before="240"/>
    </w:pPr>
    <w:rPr>
      <w:b/>
      <w:bCs/>
    </w:rPr>
  </w:style>
  <w:style w:type="paragraph" w:customStyle="1" w:styleId="aParaNote">
    <w:name w:val="aParaNote"/>
    <w:basedOn w:val="BillBasic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pPr>
      <w:ind w:left="0" w:firstLine="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rPr>
      <w:i/>
      <w:iCs/>
    </w:rPr>
  </w:style>
  <w:style w:type="paragraph" w:customStyle="1" w:styleId="00SigningPage">
    <w:name w:val="00SigningPage"/>
    <w:basedOn w:val="Normal"/>
  </w:style>
  <w:style w:type="paragraph" w:customStyle="1" w:styleId="Letterhead">
    <w:name w:val="Letterhead"/>
    <w:pPr>
      <w:widowControl w:val="0"/>
      <w:spacing w:after="180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</w:style>
  <w:style w:type="paragraph" w:customStyle="1" w:styleId="Sched-name">
    <w:name w:val="Sched-name"/>
    <w:basedOn w:val="Normal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styleId="TOC7">
    <w:name w:val="toc 7"/>
    <w:basedOn w:val="TOC2"/>
    <w:next w:val="Normal"/>
    <w:autoRedefine/>
    <w:semiHidden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ind w:left="1400" w:hanging="1400"/>
    </w:pPr>
  </w:style>
  <w:style w:type="paragraph" w:styleId="TOC8">
    <w:name w:val="toc 8"/>
    <w:basedOn w:val="TOC3"/>
    <w:next w:val="Normal"/>
    <w:autoRedefine/>
    <w:semiHidden/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</w:style>
  <w:style w:type="paragraph" w:customStyle="1" w:styleId="aNoteBullet">
    <w:name w:val="aNoteBullet"/>
    <w:basedOn w:val="aNote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  <w:szCs w:val="20"/>
    </w:rPr>
  </w:style>
  <w:style w:type="character" w:customStyle="1" w:styleId="charBold">
    <w:name w:val="charBold"/>
    <w:rPr>
      <w:b/>
      <w:bCs/>
    </w:rPr>
  </w:style>
  <w:style w:type="character" w:customStyle="1" w:styleId="charBoldItals">
    <w:name w:val="charBoldItals"/>
    <w:rPr>
      <w:b/>
      <w:bCs/>
      <w:i/>
      <w:iCs/>
    </w:rPr>
  </w:style>
  <w:style w:type="character" w:customStyle="1" w:styleId="charItals">
    <w:name w:val="charItals"/>
    <w:rPr>
      <w:i/>
      <w:iCs/>
    </w:rPr>
  </w:style>
  <w:style w:type="character" w:customStyle="1" w:styleId="charUnderline">
    <w:name w:val="charUnderline"/>
    <w:rPr>
      <w:u w:val="single"/>
    </w:rPr>
  </w:style>
  <w:style w:type="paragraph" w:customStyle="1" w:styleId="TableHd">
    <w:name w:val="TableHd"/>
    <w:basedOn w:val="Normal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semiHidden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pPr>
      <w:spacing w:before="20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CoverActName">
    <w:name w:val="CoverActName"/>
    <w:basedOn w:val="BillBasicHeading"/>
    <w:pPr>
      <w:spacing w:before="200"/>
    </w:pPr>
    <w:rPr>
      <w:b/>
      <w:bCs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rPr>
      <w:b w:val="0"/>
      <w:bCs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</w:style>
  <w:style w:type="character" w:customStyle="1" w:styleId="charTableText">
    <w:name w:val="charTableText"/>
    <w:basedOn w:val="DefaultParagraphFont"/>
  </w:style>
  <w:style w:type="paragraph" w:customStyle="1" w:styleId="EndNoteTextEPS">
    <w:name w:val="EndNoteTextEPS"/>
    <w:basedOn w:val="Normal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  <w:bCs/>
    </w:rPr>
  </w:style>
  <w:style w:type="paragraph" w:customStyle="1" w:styleId="00Spine">
    <w:name w:val="00Spine"/>
    <w:basedOn w:val="Normal"/>
  </w:style>
  <w:style w:type="paragraph" w:customStyle="1" w:styleId="Billcrest0">
    <w:name w:val="Billcrest"/>
    <w:basedOn w:val="Normal"/>
    <w:pPr>
      <w:spacing w:after="60"/>
      <w:ind w:left="2800"/>
    </w:pPr>
    <w:rPr>
      <w:rFonts w:ascii="ACTCrest" w:hAnsi="ACTCrest"/>
      <w:sz w:val="216"/>
      <w:szCs w:val="216"/>
      <w:lang w:val="en-AU"/>
    </w:rPr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bCs/>
      <w:sz w:val="32"/>
      <w:szCs w:val="32"/>
    </w:rPr>
  </w:style>
  <w:style w:type="paragraph" w:customStyle="1" w:styleId="LegHistNote">
    <w:name w:val="LegHistNote"/>
    <w:basedOn w:val="Actdetails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paragraph" w:styleId="BalloonText">
    <w:name w:val="Balloon Text"/>
    <w:basedOn w:val="Normal"/>
    <w:semiHidden/>
    <w:rsid w:val="004D7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1125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subject/>
  <dc:creator>ACT Government</dc:creator>
  <cp:keywords>04</cp:keywords>
  <dc:description/>
  <cp:lastModifiedBy>PCODCS</cp:lastModifiedBy>
  <cp:revision>5</cp:revision>
  <cp:lastPrinted>2010-05-20T23:09:00Z</cp:lastPrinted>
  <dcterms:created xsi:type="dcterms:W3CDTF">2018-09-24T02:17:00Z</dcterms:created>
  <dcterms:modified xsi:type="dcterms:W3CDTF">2018-09-24T02:17:00Z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