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A4B" w:rsidRDefault="00294A4B">
      <w:pPr>
        <w:pStyle w:val="Header"/>
        <w:spacing w:before="120"/>
        <w:rPr>
          <w:rFonts w:ascii="Arial" w:hAnsi="Arial" w:cs="Arial"/>
        </w:rPr>
      </w:pPr>
      <w:bookmarkStart w:id="0" w:name="_GoBack"/>
      <w:bookmarkEnd w:id="0"/>
      <w:smartTag w:uri="urn:schemas-microsoft-com:office:smarttags" w:element="place">
        <w:smartTag w:uri="urn:schemas-microsoft-com:office:smarttags" w:element="State">
          <w:r>
            <w:rPr>
              <w:rFonts w:ascii="Arial" w:hAnsi="Arial" w:cs="Arial"/>
            </w:rPr>
            <w:t>Australian Capital Territory</w:t>
          </w:r>
        </w:smartTag>
      </w:smartTag>
    </w:p>
    <w:p w:rsidR="00294A4B" w:rsidRDefault="00294A4B">
      <w:pPr>
        <w:pStyle w:val="Header"/>
        <w:spacing w:before="120"/>
        <w:rPr>
          <w:rFonts w:ascii="Arial" w:hAnsi="Arial" w:cs="Arial"/>
        </w:rPr>
      </w:pPr>
    </w:p>
    <w:p w:rsidR="00294A4B" w:rsidRDefault="00294A4B">
      <w:pPr>
        <w:pStyle w:val="TAheading"/>
        <w:rPr>
          <w:rFonts w:cs="Arial"/>
        </w:rPr>
      </w:pPr>
      <w:r>
        <w:rPr>
          <w:rFonts w:cs="Arial"/>
        </w:rPr>
        <w:t xml:space="preserve">Planning and Development (Technical Amendment — (Changes to </w:t>
      </w:r>
      <w:smartTag w:uri="urn:schemas-microsoft-com:office:smarttags" w:element="Street">
        <w:smartTag w:uri="urn:schemas-microsoft-com:office:smarttags" w:element="address">
          <w:r>
            <w:rPr>
              <w:rFonts w:cs="Arial"/>
            </w:rPr>
            <w:t>Flemington Road</w:t>
          </w:r>
        </w:smartTag>
      </w:smartTag>
      <w:r>
        <w:rPr>
          <w:rFonts w:cs="Arial"/>
        </w:rPr>
        <w:t xml:space="preserve"> corridor concept plan, non urban zones development code and group centres development code) Plan Variation 2010 </w:t>
      </w:r>
    </w:p>
    <w:p w:rsidR="00294A4B" w:rsidRDefault="00294A4B">
      <w:pPr>
        <w:rPr>
          <w:rStyle w:val="TAannexureAtext"/>
          <w:rFonts w:ascii="Arial" w:hAnsi="Arial" w:cs="Arial"/>
        </w:rPr>
      </w:pPr>
      <w:r>
        <w:rPr>
          <w:rStyle w:val="TAannexureAtext"/>
          <w:rFonts w:ascii="Arial" w:hAnsi="Arial" w:cs="Arial"/>
        </w:rPr>
        <w:t xml:space="preserve">Notifiable instrument </w:t>
      </w:r>
      <w:bookmarkStart w:id="1" w:name="Notifiable_instrument"/>
      <w:r>
        <w:rPr>
          <w:rStyle w:val="TAannexureAtext"/>
          <w:rFonts w:ascii="Arial" w:hAnsi="Arial" w:cs="Arial"/>
        </w:rPr>
        <w:t>NI</w:t>
      </w:r>
      <w:bookmarkEnd w:id="1"/>
      <w:r w:rsidR="00AE472C">
        <w:rPr>
          <w:rStyle w:val="TAannexureAtext"/>
          <w:rFonts w:ascii="Arial" w:hAnsi="Arial" w:cs="Arial"/>
        </w:rPr>
        <w:t>2010—</w:t>
      </w:r>
      <w:r>
        <w:rPr>
          <w:rStyle w:val="TAannexureAtext"/>
          <w:rFonts w:ascii="Arial" w:hAnsi="Arial" w:cs="Arial"/>
        </w:rPr>
        <w:t>601</w:t>
      </w:r>
    </w:p>
    <w:p w:rsidR="00294A4B" w:rsidRDefault="00294A4B">
      <w:pPr>
        <w:rPr>
          <w:rStyle w:val="TAannexureAtext"/>
          <w:rFonts w:ascii="Arial" w:hAnsi="Arial" w:cs="Arial"/>
        </w:rPr>
      </w:pPr>
      <w:r>
        <w:rPr>
          <w:rStyle w:val="TAannexureAtext"/>
          <w:rFonts w:ascii="Arial" w:hAnsi="Arial" w:cs="Arial"/>
        </w:rPr>
        <w:t>Technical Amendment No 2010-23</w:t>
      </w:r>
    </w:p>
    <w:p w:rsidR="00294A4B" w:rsidRDefault="00294A4B">
      <w:pPr>
        <w:pStyle w:val="TALAtext"/>
        <w:rPr>
          <w:rFonts w:cs="Arial"/>
        </w:rPr>
      </w:pPr>
      <w:r>
        <w:rPr>
          <w:rFonts w:cs="Arial"/>
        </w:rPr>
        <w:t>made under the</w:t>
      </w:r>
    </w:p>
    <w:p w:rsidR="00294A4B" w:rsidRDefault="00294A4B">
      <w:pPr>
        <w:pStyle w:val="TA-LAitalicstext"/>
        <w:rPr>
          <w:rFonts w:cs="Arial"/>
        </w:rPr>
      </w:pPr>
      <w:r>
        <w:rPr>
          <w:rFonts w:cs="Arial"/>
        </w:rPr>
        <w:t xml:space="preserve">Planning and Development Act 2007, </w:t>
      </w:r>
      <w:bookmarkStart w:id="2" w:name="S89"/>
      <w:r>
        <w:rPr>
          <w:rFonts w:cs="Arial"/>
        </w:rPr>
        <w:t xml:space="preserve">section 89 (Making technical amendments) </w:t>
      </w:r>
      <w:bookmarkEnd w:id="2"/>
      <w:r>
        <w:rPr>
          <w:rFonts w:cs="Arial"/>
        </w:rPr>
        <w:t xml:space="preserve">  </w:t>
      </w:r>
    </w:p>
    <w:p w:rsidR="00294A4B" w:rsidRDefault="00294A4B">
      <w:pPr>
        <w:pStyle w:val="TAline"/>
        <w:rPr>
          <w:rFonts w:cs="Arial"/>
        </w:rPr>
      </w:pPr>
    </w:p>
    <w:p w:rsidR="00294A4B" w:rsidRDefault="00294A4B">
      <w:pPr>
        <w:pStyle w:val="TAbody"/>
        <w:rPr>
          <w:rFonts w:cs="Arial"/>
          <w:color w:val="000000"/>
        </w:rPr>
      </w:pPr>
      <w:r>
        <w:rPr>
          <w:rFonts w:cs="Arial"/>
          <w:color w:val="000000"/>
        </w:rPr>
        <w:t>This technical amendment commences on 29 October 2010.</w:t>
      </w:r>
    </w:p>
    <w:p w:rsidR="00294A4B" w:rsidRDefault="00294A4B">
      <w:pPr>
        <w:pStyle w:val="TAbody"/>
        <w:rPr>
          <w:rFonts w:cs="Arial"/>
          <w:color w:val="000000"/>
        </w:rPr>
      </w:pPr>
    </w:p>
    <w:p w:rsidR="00294A4B" w:rsidRDefault="00294A4B">
      <w:pPr>
        <w:pStyle w:val="TAbody"/>
        <w:rPr>
          <w:rFonts w:cs="Arial"/>
          <w:color w:val="000000"/>
        </w:rPr>
      </w:pPr>
      <w:bookmarkStart w:id="3" w:name="S89_1"/>
      <w:r>
        <w:rPr>
          <w:rFonts w:cs="Arial"/>
          <w:color w:val="000000"/>
        </w:rPr>
        <w:t xml:space="preserve">Technical amendment </w:t>
      </w:r>
      <w:bookmarkStart w:id="4" w:name="Techincal_amendment2"/>
      <w:r>
        <w:rPr>
          <w:rFonts w:cs="Arial"/>
          <w:color w:val="000000"/>
        </w:rPr>
        <w:t>number</w:t>
      </w:r>
      <w:bookmarkEnd w:id="4"/>
      <w:r>
        <w:rPr>
          <w:rFonts w:cs="Arial"/>
          <w:color w:val="000000"/>
        </w:rPr>
        <w:t xml:space="preserve"> 2010-23 to the Territory Plan has been approved by the Planning and Land Authority.</w:t>
      </w:r>
    </w:p>
    <w:bookmarkEnd w:id="3"/>
    <w:p w:rsidR="00294A4B" w:rsidRDefault="00294A4B">
      <w:pPr>
        <w:pStyle w:val="TAbody"/>
        <w:rPr>
          <w:rFonts w:cs="Arial"/>
          <w:color w:val="000000"/>
        </w:rPr>
      </w:pPr>
    </w:p>
    <w:p w:rsidR="00294A4B" w:rsidRDefault="00294A4B">
      <w:pPr>
        <w:pStyle w:val="TAbody"/>
        <w:rPr>
          <w:rFonts w:cs="Arial"/>
          <w:color w:val="000000"/>
          <w:szCs w:val="24"/>
        </w:rPr>
      </w:pPr>
    </w:p>
    <w:p w:rsidR="00294A4B" w:rsidRDefault="00294A4B">
      <w:pPr>
        <w:pStyle w:val="TAbody"/>
        <w:rPr>
          <w:rFonts w:cs="Arial"/>
          <w:color w:val="000000"/>
        </w:rPr>
      </w:pPr>
    </w:p>
    <w:p w:rsidR="00294A4B" w:rsidRDefault="00294A4B">
      <w:pPr>
        <w:pStyle w:val="TAbody"/>
        <w:rPr>
          <w:rFonts w:cs="Arial"/>
          <w:color w:val="000000"/>
        </w:rPr>
      </w:pPr>
    </w:p>
    <w:p w:rsidR="00294A4B" w:rsidRDefault="00294A4B">
      <w:pPr>
        <w:pStyle w:val="TAbody"/>
        <w:rPr>
          <w:rFonts w:cs="Arial"/>
          <w:color w:val="000000"/>
        </w:rPr>
      </w:pPr>
    </w:p>
    <w:p w:rsidR="00294A4B" w:rsidRDefault="00294A4B">
      <w:pPr>
        <w:pStyle w:val="TAbody"/>
        <w:rPr>
          <w:rFonts w:cs="Arial"/>
          <w:color w:val="000000"/>
        </w:rPr>
      </w:pPr>
      <w:r>
        <w:rPr>
          <w:rFonts w:cs="Arial"/>
          <w:color w:val="000000"/>
        </w:rPr>
        <w:t>Kelvin Walsh</w:t>
      </w:r>
    </w:p>
    <w:p w:rsidR="00294A4B" w:rsidRDefault="00294A4B">
      <w:pPr>
        <w:pStyle w:val="TAbody"/>
        <w:rPr>
          <w:rFonts w:cs="Arial"/>
          <w:color w:val="000000"/>
        </w:rPr>
      </w:pPr>
      <w:r>
        <w:rPr>
          <w:rFonts w:cs="Arial"/>
          <w:color w:val="000000"/>
        </w:rPr>
        <w:t>Delegate of Planning and Land Authority</w:t>
      </w:r>
    </w:p>
    <w:p w:rsidR="00294A4B" w:rsidRDefault="00294A4B">
      <w:pPr>
        <w:pStyle w:val="TAbody"/>
        <w:rPr>
          <w:rFonts w:cs="Arial"/>
          <w:color w:val="000000"/>
        </w:rPr>
      </w:pPr>
    </w:p>
    <w:p w:rsidR="00294A4B" w:rsidRDefault="00294A4B">
      <w:pPr>
        <w:pStyle w:val="TAbody"/>
        <w:rPr>
          <w:rFonts w:cs="Arial"/>
          <w:color w:val="000000"/>
        </w:rPr>
      </w:pPr>
      <w:r>
        <w:rPr>
          <w:rFonts w:cs="Arial"/>
          <w:color w:val="000000"/>
        </w:rPr>
        <w:t>22 October 2010</w:t>
      </w:r>
    </w:p>
    <w:p w:rsidR="00294A4B" w:rsidRDefault="00294A4B">
      <w:pPr>
        <w:pStyle w:val="Heading1"/>
        <w:numPr>
          <w:ilvl w:val="0"/>
          <w:numId w:val="0"/>
        </w:numPr>
      </w:pPr>
    </w:p>
    <w:p w:rsidR="00294A4B" w:rsidRDefault="00294A4B">
      <w:pPr>
        <w:pStyle w:val="TAtitlepageplanninganddevelopmentact"/>
        <w:jc w:val="left"/>
        <w:rPr>
          <w:rFonts w:ascii="Arial" w:hAnsi="Arial"/>
          <w:sz w:val="24"/>
        </w:rPr>
      </w:pPr>
    </w:p>
    <w:p w:rsidR="00294A4B" w:rsidRDefault="00294A4B">
      <w:pPr>
        <w:pStyle w:val="TAtitlepageplanninganddevelopmentact"/>
        <w:rPr>
          <w:rFonts w:ascii="Arial" w:hAnsi="Arial"/>
          <w:sz w:val="24"/>
        </w:rPr>
      </w:pPr>
    </w:p>
    <w:p w:rsidR="00294A4B" w:rsidRDefault="00294A4B">
      <w:pPr>
        <w:pStyle w:val="TAtitlepageplanninganddevelopmentact"/>
        <w:sectPr w:rsidR="00294A4B" w:rsidSect="00902B66">
          <w:headerReference w:type="even" r:id="rId7"/>
          <w:headerReference w:type="default" r:id="rId8"/>
          <w:footerReference w:type="even" r:id="rId9"/>
          <w:footerReference w:type="default" r:id="rId10"/>
          <w:headerReference w:type="first" r:id="rId11"/>
          <w:footerReference w:type="first" r:id="rId12"/>
          <w:pgSz w:w="11907" w:h="16840" w:code="9"/>
          <w:pgMar w:top="1440" w:right="1797" w:bottom="1440" w:left="1797" w:header="720" w:footer="561" w:gutter="0"/>
          <w:cols w:space="720"/>
          <w:rtlGutter/>
        </w:sectPr>
      </w:pPr>
    </w:p>
    <w:p w:rsidR="00294A4B" w:rsidRDefault="00DF6915">
      <w:pPr>
        <w:pStyle w:val="TAtitlepageplanninganddevelopmentact"/>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90.75pt" o:bordertopcolor="this" o:borderleftcolor="this" o:borderbottomcolor="this" o:borderrightcolor="this">
            <v:imagedata r:id="rId13" o:title=""/>
          </v:shape>
        </w:pict>
      </w:r>
    </w:p>
    <w:p w:rsidR="00294A4B" w:rsidRDefault="00294A4B">
      <w:pPr>
        <w:pStyle w:val="TAtitlepageplanninganddevelopmentact"/>
        <w:rPr>
          <w:rFonts w:ascii="Arial" w:hAnsi="Arial"/>
        </w:rPr>
      </w:pPr>
      <w:r>
        <w:rPr>
          <w:rFonts w:ascii="Arial" w:hAnsi="Arial"/>
        </w:rPr>
        <w:t>Planning &amp; Development Act 2007</w:t>
      </w:r>
    </w:p>
    <w:p w:rsidR="00294A4B" w:rsidRDefault="00294A4B">
      <w:pPr>
        <w:pStyle w:val="TAbodytext"/>
        <w:rPr>
          <w:rFonts w:cs="Arial"/>
        </w:rPr>
      </w:pPr>
    </w:p>
    <w:p w:rsidR="00294A4B" w:rsidRDefault="00294A4B">
      <w:pPr>
        <w:pStyle w:val="TATitlepagedocumenttitle"/>
        <w:pBdr>
          <w:right w:val="single" w:sz="4" w:space="8" w:color="auto"/>
        </w:pBdr>
        <w:tabs>
          <w:tab w:val="clear" w:pos="720"/>
          <w:tab w:val="left" w:pos="567"/>
        </w:tabs>
        <w:rPr>
          <w:rFonts w:ascii="Arial" w:hAnsi="Arial"/>
        </w:rPr>
      </w:pPr>
      <w:r>
        <w:rPr>
          <w:rFonts w:ascii="Arial" w:hAnsi="Arial"/>
        </w:rPr>
        <w:t>Technical Amendment</w:t>
      </w:r>
    </w:p>
    <w:p w:rsidR="00294A4B" w:rsidRDefault="00294A4B">
      <w:pPr>
        <w:pStyle w:val="TATitlepagedocumenttitle"/>
        <w:pBdr>
          <w:right w:val="single" w:sz="4" w:space="8" w:color="auto"/>
        </w:pBdr>
        <w:rPr>
          <w:rFonts w:ascii="Arial" w:hAnsi="Arial"/>
        </w:rPr>
      </w:pPr>
      <w:r>
        <w:rPr>
          <w:rFonts w:ascii="Arial" w:hAnsi="Arial"/>
        </w:rPr>
        <w:t>to the Territory Plan</w:t>
      </w:r>
    </w:p>
    <w:p w:rsidR="00294A4B" w:rsidRDefault="00294A4B">
      <w:pPr>
        <w:pStyle w:val="TATitlepagedocumenttitle"/>
        <w:pBdr>
          <w:right w:val="single" w:sz="4" w:space="8" w:color="auto"/>
        </w:pBdr>
        <w:rPr>
          <w:rFonts w:ascii="Arial" w:hAnsi="Arial"/>
        </w:rPr>
      </w:pPr>
    </w:p>
    <w:p w:rsidR="00294A4B" w:rsidRDefault="00294A4B">
      <w:pPr>
        <w:pStyle w:val="TATitlepagedocumenttitle"/>
        <w:pBdr>
          <w:right w:val="single" w:sz="4" w:space="8" w:color="auto"/>
        </w:pBdr>
        <w:rPr>
          <w:rFonts w:ascii="Arial" w:hAnsi="Arial"/>
        </w:rPr>
      </w:pPr>
      <w:bookmarkStart w:id="5" w:name="Variation_number"/>
      <w:r>
        <w:rPr>
          <w:rFonts w:ascii="Arial" w:hAnsi="Arial"/>
        </w:rPr>
        <w:t>Variation 2010-</w:t>
      </w:r>
      <w:bookmarkEnd w:id="5"/>
      <w:r>
        <w:rPr>
          <w:rFonts w:ascii="Arial" w:hAnsi="Arial"/>
        </w:rPr>
        <w:t>23</w:t>
      </w:r>
    </w:p>
    <w:p w:rsidR="00294A4B" w:rsidRDefault="00294A4B">
      <w:pPr>
        <w:pStyle w:val="TAbodytext"/>
        <w:rPr>
          <w:rFonts w:cs="Arial"/>
        </w:rPr>
      </w:pPr>
    </w:p>
    <w:p w:rsidR="00294A4B" w:rsidRDefault="00294A4B">
      <w:pPr>
        <w:pStyle w:val="TAbodytext"/>
        <w:rPr>
          <w:rFonts w:cs="Arial"/>
        </w:rPr>
      </w:pPr>
    </w:p>
    <w:p w:rsidR="00294A4B" w:rsidRDefault="00294A4B">
      <w:pPr>
        <w:pStyle w:val="TAbodytext"/>
        <w:jc w:val="center"/>
        <w:rPr>
          <w:rFonts w:cs="Arial"/>
          <w:sz w:val="40"/>
          <w:szCs w:val="40"/>
        </w:rPr>
      </w:pPr>
      <w:r>
        <w:rPr>
          <w:rFonts w:cs="Arial"/>
          <w:sz w:val="40"/>
          <w:szCs w:val="40"/>
        </w:rPr>
        <w:t xml:space="preserve">Code changes to </w:t>
      </w:r>
      <w:smartTag w:uri="urn:schemas-microsoft-com:office:smarttags" w:element="Street">
        <w:smartTag w:uri="urn:schemas-microsoft-com:office:smarttags" w:element="address">
          <w:r>
            <w:rPr>
              <w:rFonts w:cs="Arial"/>
              <w:sz w:val="40"/>
              <w:szCs w:val="40"/>
            </w:rPr>
            <w:t>Flemington Road</w:t>
          </w:r>
        </w:smartTag>
      </w:smartTag>
      <w:r>
        <w:rPr>
          <w:rFonts w:cs="Arial"/>
          <w:sz w:val="40"/>
          <w:szCs w:val="40"/>
        </w:rPr>
        <w:t xml:space="preserve"> corridor concept plan, non-urban zones development code and group centres development code</w:t>
      </w:r>
    </w:p>
    <w:p w:rsidR="00294A4B" w:rsidRDefault="00294A4B">
      <w:pPr>
        <w:pStyle w:val="TAbodytext"/>
        <w:rPr>
          <w:rFonts w:cs="Arial"/>
        </w:rPr>
      </w:pPr>
      <w:bookmarkStart w:id="6" w:name="Month_year"/>
    </w:p>
    <w:bookmarkEnd w:id="6"/>
    <w:p w:rsidR="00294A4B" w:rsidRDefault="00294A4B">
      <w:pPr>
        <w:pStyle w:val="TATitlepagemonthandyear"/>
      </w:pPr>
    </w:p>
    <w:p w:rsidR="00294A4B" w:rsidRDefault="00294A4B">
      <w:pPr>
        <w:pStyle w:val="TATitlepagemonthandyear"/>
      </w:pPr>
      <w:r>
        <w:t>October 2010</w:t>
      </w:r>
    </w:p>
    <w:p w:rsidR="00294A4B" w:rsidRDefault="00294A4B">
      <w:pPr>
        <w:pStyle w:val="TAbodytext"/>
      </w:pPr>
    </w:p>
    <w:p w:rsidR="00294A4B" w:rsidRDefault="00294A4B">
      <w:pPr>
        <w:pStyle w:val="TATitlepagemonthandyear"/>
        <w:sectPr w:rsidR="00294A4B">
          <w:footerReference w:type="default" r:id="rId14"/>
          <w:pgSz w:w="11907" w:h="16840" w:code="9"/>
          <w:pgMar w:top="1440" w:right="1797" w:bottom="1440" w:left="1797" w:header="720" w:footer="720" w:gutter="0"/>
          <w:cols w:space="720"/>
          <w:rtlGutter/>
        </w:sectPr>
      </w:pPr>
    </w:p>
    <w:p w:rsidR="00294A4B" w:rsidRDefault="00294A4B">
      <w:pPr>
        <w:pStyle w:val="TAbodytext"/>
      </w:pPr>
    </w:p>
    <w:p w:rsidR="00294A4B" w:rsidRDefault="00294A4B">
      <w:pPr>
        <w:pStyle w:val="TAbodytext"/>
      </w:pPr>
    </w:p>
    <w:p w:rsidR="00294A4B" w:rsidRDefault="00294A4B">
      <w:pPr>
        <w:pStyle w:val="TATableofcontentsTitle"/>
      </w:pPr>
      <w:r>
        <w:t>Table of Contents</w:t>
      </w:r>
    </w:p>
    <w:p w:rsidR="00294A4B" w:rsidRDefault="00294A4B">
      <w:pPr>
        <w:pStyle w:val="TAbodytext"/>
      </w:pPr>
    </w:p>
    <w:p w:rsidR="00294A4B" w:rsidRDefault="00294A4B">
      <w:pPr>
        <w:pStyle w:val="TOC1"/>
        <w:tabs>
          <w:tab w:val="right" w:leader="dot" w:pos="8835"/>
        </w:tabs>
        <w:rPr>
          <w:rFonts w:ascii="Times New Roman" w:hAnsi="Times New Roman"/>
          <w:caps w:val="0"/>
        </w:rPr>
      </w:pPr>
      <w:r>
        <w:fldChar w:fldCharType="begin"/>
      </w:r>
      <w:r>
        <w:instrText xml:space="preserve"> TOC \h \z \t "TA Appendix heading,3,TA section heading,1,TA section heading 2,2,TA section heading 3,3" </w:instrText>
      </w:r>
      <w:r>
        <w:fldChar w:fldCharType="separate"/>
      </w:r>
      <w:hyperlink w:anchor="_Toc272756298" w:history="1">
        <w:r>
          <w:rPr>
            <w:rStyle w:val="Hyperlink"/>
          </w:rPr>
          <w:t>1. INTRODUCTION</w:t>
        </w:r>
        <w:r>
          <w:rPr>
            <w:webHidden/>
          </w:rPr>
          <w:tab/>
        </w:r>
        <w:r>
          <w:rPr>
            <w:webHidden/>
          </w:rPr>
          <w:fldChar w:fldCharType="begin"/>
        </w:r>
        <w:r>
          <w:rPr>
            <w:webHidden/>
          </w:rPr>
          <w:instrText xml:space="preserve"> PAGEREF _Toc272756298 \h </w:instrText>
        </w:r>
        <w:r>
          <w:rPr>
            <w:webHidden/>
          </w:rPr>
        </w:r>
        <w:r>
          <w:rPr>
            <w:webHidden/>
          </w:rPr>
          <w:fldChar w:fldCharType="separate"/>
        </w:r>
        <w:r>
          <w:rPr>
            <w:webHidden/>
          </w:rPr>
          <w:t>2</w:t>
        </w:r>
        <w:r>
          <w:rPr>
            <w:webHidden/>
          </w:rPr>
          <w:fldChar w:fldCharType="end"/>
        </w:r>
      </w:hyperlink>
    </w:p>
    <w:p w:rsidR="00294A4B" w:rsidRDefault="00DF6915">
      <w:pPr>
        <w:pStyle w:val="TOC2"/>
        <w:tabs>
          <w:tab w:val="right" w:leader="dot" w:pos="8835"/>
        </w:tabs>
        <w:rPr>
          <w:rFonts w:ascii="Times New Roman" w:hAnsi="Times New Roman"/>
          <w:noProof/>
        </w:rPr>
      </w:pPr>
      <w:hyperlink w:anchor="_Toc272756299" w:history="1">
        <w:r w:rsidR="00294A4B">
          <w:rPr>
            <w:rStyle w:val="Hyperlink"/>
            <w:noProof/>
          </w:rPr>
          <w:t>Outline of the process</w:t>
        </w:r>
        <w:r w:rsidR="00294A4B">
          <w:rPr>
            <w:noProof/>
            <w:webHidden/>
          </w:rPr>
          <w:tab/>
        </w:r>
        <w:r w:rsidR="00294A4B">
          <w:rPr>
            <w:noProof/>
            <w:webHidden/>
          </w:rPr>
          <w:fldChar w:fldCharType="begin"/>
        </w:r>
        <w:r w:rsidR="00294A4B">
          <w:rPr>
            <w:noProof/>
            <w:webHidden/>
          </w:rPr>
          <w:instrText xml:space="preserve"> PAGEREF _Toc272756299 \h </w:instrText>
        </w:r>
        <w:r w:rsidR="00294A4B">
          <w:rPr>
            <w:noProof/>
            <w:webHidden/>
          </w:rPr>
        </w:r>
        <w:r w:rsidR="00294A4B">
          <w:rPr>
            <w:noProof/>
            <w:webHidden/>
          </w:rPr>
          <w:fldChar w:fldCharType="separate"/>
        </w:r>
        <w:r w:rsidR="00294A4B">
          <w:rPr>
            <w:noProof/>
            <w:webHidden/>
          </w:rPr>
          <w:t>2</w:t>
        </w:r>
        <w:r w:rsidR="00294A4B">
          <w:rPr>
            <w:noProof/>
            <w:webHidden/>
          </w:rPr>
          <w:fldChar w:fldCharType="end"/>
        </w:r>
      </w:hyperlink>
    </w:p>
    <w:p w:rsidR="00294A4B" w:rsidRDefault="00DF6915">
      <w:pPr>
        <w:pStyle w:val="TOC1"/>
        <w:tabs>
          <w:tab w:val="right" w:leader="dot" w:pos="8835"/>
        </w:tabs>
        <w:rPr>
          <w:rFonts w:ascii="Times New Roman" w:hAnsi="Times New Roman"/>
          <w:caps w:val="0"/>
        </w:rPr>
      </w:pPr>
      <w:hyperlink w:anchor="_Toc272756300" w:history="1">
        <w:r w:rsidR="00294A4B">
          <w:rPr>
            <w:rStyle w:val="Hyperlink"/>
          </w:rPr>
          <w:t>2. EXPLANATORY STATEMENT</w:t>
        </w:r>
        <w:r w:rsidR="00294A4B">
          <w:rPr>
            <w:webHidden/>
          </w:rPr>
          <w:tab/>
        </w:r>
        <w:r w:rsidR="00294A4B">
          <w:rPr>
            <w:webHidden/>
          </w:rPr>
          <w:fldChar w:fldCharType="begin"/>
        </w:r>
        <w:r w:rsidR="00294A4B">
          <w:rPr>
            <w:webHidden/>
          </w:rPr>
          <w:instrText xml:space="preserve"> PAGEREF _Toc272756300 \h </w:instrText>
        </w:r>
        <w:r w:rsidR="00294A4B">
          <w:rPr>
            <w:webHidden/>
          </w:rPr>
        </w:r>
        <w:r w:rsidR="00294A4B">
          <w:rPr>
            <w:webHidden/>
          </w:rPr>
          <w:fldChar w:fldCharType="separate"/>
        </w:r>
        <w:r w:rsidR="00294A4B">
          <w:rPr>
            <w:webHidden/>
          </w:rPr>
          <w:t>3</w:t>
        </w:r>
        <w:r w:rsidR="00294A4B">
          <w:rPr>
            <w:webHidden/>
          </w:rPr>
          <w:fldChar w:fldCharType="end"/>
        </w:r>
      </w:hyperlink>
    </w:p>
    <w:p w:rsidR="00294A4B" w:rsidRDefault="00DF6915">
      <w:pPr>
        <w:pStyle w:val="TOC2"/>
        <w:tabs>
          <w:tab w:val="right" w:leader="dot" w:pos="8835"/>
        </w:tabs>
        <w:rPr>
          <w:rFonts w:ascii="Times New Roman" w:hAnsi="Times New Roman"/>
          <w:noProof/>
        </w:rPr>
      </w:pPr>
      <w:hyperlink w:anchor="_Toc272756301" w:history="1">
        <w:r w:rsidR="00294A4B">
          <w:rPr>
            <w:rStyle w:val="Hyperlink"/>
            <w:noProof/>
          </w:rPr>
          <w:t>Changes and Reasons</w:t>
        </w:r>
        <w:r w:rsidR="00294A4B">
          <w:rPr>
            <w:noProof/>
            <w:webHidden/>
          </w:rPr>
          <w:tab/>
        </w:r>
        <w:r w:rsidR="00294A4B">
          <w:rPr>
            <w:noProof/>
            <w:webHidden/>
          </w:rPr>
          <w:fldChar w:fldCharType="begin"/>
        </w:r>
        <w:r w:rsidR="00294A4B">
          <w:rPr>
            <w:noProof/>
            <w:webHidden/>
          </w:rPr>
          <w:instrText xml:space="preserve"> PAGEREF _Toc272756301 \h </w:instrText>
        </w:r>
        <w:r w:rsidR="00294A4B">
          <w:rPr>
            <w:noProof/>
            <w:webHidden/>
          </w:rPr>
        </w:r>
        <w:r w:rsidR="00294A4B">
          <w:rPr>
            <w:noProof/>
            <w:webHidden/>
          </w:rPr>
          <w:fldChar w:fldCharType="separate"/>
        </w:r>
        <w:r w:rsidR="00294A4B">
          <w:rPr>
            <w:noProof/>
            <w:webHidden/>
          </w:rPr>
          <w:t>3</w:t>
        </w:r>
        <w:r w:rsidR="00294A4B">
          <w:rPr>
            <w:noProof/>
            <w:webHidden/>
          </w:rPr>
          <w:fldChar w:fldCharType="end"/>
        </w:r>
      </w:hyperlink>
    </w:p>
    <w:p w:rsidR="00294A4B" w:rsidRDefault="00DF6915">
      <w:pPr>
        <w:pStyle w:val="TOC1"/>
        <w:tabs>
          <w:tab w:val="right" w:leader="dot" w:pos="8835"/>
        </w:tabs>
        <w:rPr>
          <w:rFonts w:ascii="Times New Roman" w:hAnsi="Times New Roman"/>
          <w:caps w:val="0"/>
        </w:rPr>
      </w:pPr>
      <w:hyperlink w:anchor="_Toc272756302" w:history="1">
        <w:r w:rsidR="00294A4B">
          <w:rPr>
            <w:rStyle w:val="Hyperlink"/>
          </w:rPr>
          <w:t>3. TECHNICAL AMENDMENT</w:t>
        </w:r>
        <w:r w:rsidR="00294A4B">
          <w:rPr>
            <w:webHidden/>
          </w:rPr>
          <w:tab/>
        </w:r>
        <w:r w:rsidR="00294A4B">
          <w:rPr>
            <w:webHidden/>
          </w:rPr>
          <w:fldChar w:fldCharType="begin"/>
        </w:r>
        <w:r w:rsidR="00294A4B">
          <w:rPr>
            <w:webHidden/>
          </w:rPr>
          <w:instrText xml:space="preserve"> PAGEREF _Toc272756302 \h </w:instrText>
        </w:r>
        <w:r w:rsidR="00294A4B">
          <w:rPr>
            <w:webHidden/>
          </w:rPr>
        </w:r>
        <w:r w:rsidR="00294A4B">
          <w:rPr>
            <w:webHidden/>
          </w:rPr>
          <w:fldChar w:fldCharType="separate"/>
        </w:r>
        <w:r w:rsidR="00294A4B">
          <w:rPr>
            <w:webHidden/>
          </w:rPr>
          <w:t>6</w:t>
        </w:r>
        <w:r w:rsidR="00294A4B">
          <w:rPr>
            <w:webHidden/>
          </w:rPr>
          <w:fldChar w:fldCharType="end"/>
        </w:r>
      </w:hyperlink>
    </w:p>
    <w:p w:rsidR="00294A4B" w:rsidRDefault="00DF6915">
      <w:pPr>
        <w:pStyle w:val="TOC3"/>
        <w:rPr>
          <w:rFonts w:ascii="Times New Roman" w:hAnsi="Times New Roman"/>
          <w:noProof/>
        </w:rPr>
      </w:pPr>
      <w:hyperlink w:anchor="_Toc272756303" w:history="1">
        <w:r w:rsidR="00294A4B">
          <w:rPr>
            <w:rStyle w:val="Hyperlink"/>
            <w:noProof/>
          </w:rPr>
          <w:t>3.1 Code Amendment</w:t>
        </w:r>
        <w:r w:rsidR="00294A4B">
          <w:rPr>
            <w:noProof/>
            <w:webHidden/>
          </w:rPr>
          <w:tab/>
        </w:r>
        <w:r w:rsidR="00294A4B">
          <w:rPr>
            <w:noProof/>
            <w:webHidden/>
          </w:rPr>
          <w:fldChar w:fldCharType="begin"/>
        </w:r>
        <w:r w:rsidR="00294A4B">
          <w:rPr>
            <w:noProof/>
            <w:webHidden/>
          </w:rPr>
          <w:instrText xml:space="preserve"> PAGEREF _Toc272756303 \h </w:instrText>
        </w:r>
        <w:r w:rsidR="00294A4B">
          <w:rPr>
            <w:noProof/>
            <w:webHidden/>
          </w:rPr>
        </w:r>
        <w:r w:rsidR="00294A4B">
          <w:rPr>
            <w:noProof/>
            <w:webHidden/>
          </w:rPr>
          <w:fldChar w:fldCharType="separate"/>
        </w:r>
        <w:r w:rsidR="00294A4B">
          <w:rPr>
            <w:noProof/>
            <w:webHidden/>
          </w:rPr>
          <w:t>6</w:t>
        </w:r>
        <w:r w:rsidR="00294A4B">
          <w:rPr>
            <w:noProof/>
            <w:webHidden/>
          </w:rPr>
          <w:fldChar w:fldCharType="end"/>
        </w:r>
      </w:hyperlink>
    </w:p>
    <w:p w:rsidR="00294A4B" w:rsidRDefault="00294A4B">
      <w:pPr>
        <w:pStyle w:val="TAbodytext"/>
      </w:pPr>
      <w:r>
        <w:fldChar w:fldCharType="end"/>
      </w:r>
    </w:p>
    <w:p w:rsidR="00294A4B" w:rsidRDefault="00294A4B">
      <w:pPr>
        <w:pStyle w:val="TAbodytext"/>
      </w:pPr>
    </w:p>
    <w:p w:rsidR="00294A4B" w:rsidRDefault="00294A4B">
      <w:pPr>
        <w:pStyle w:val="TAbodytext"/>
        <w:sectPr w:rsidR="00294A4B">
          <w:footerReference w:type="default" r:id="rId15"/>
          <w:pgSz w:w="11907" w:h="16840"/>
          <w:pgMar w:top="1361" w:right="1531" w:bottom="1559" w:left="1531" w:header="720" w:footer="1009" w:gutter="0"/>
          <w:pgNumType w:fmt="lowerRoman" w:start="1"/>
          <w:cols w:space="720"/>
        </w:sectPr>
      </w:pPr>
    </w:p>
    <w:p w:rsidR="00294A4B" w:rsidRDefault="00294A4B">
      <w:pPr>
        <w:pStyle w:val="TAsectionheading"/>
      </w:pPr>
      <w:bookmarkStart w:id="7" w:name="_Toc254851535"/>
      <w:bookmarkStart w:id="8" w:name="_Toc272756298"/>
      <w:r>
        <w:t>INTRODUCTION</w:t>
      </w:r>
      <w:bookmarkEnd w:id="7"/>
      <w:bookmarkEnd w:id="8"/>
    </w:p>
    <w:p w:rsidR="00294A4B" w:rsidRDefault="00294A4B">
      <w:pPr>
        <w:pStyle w:val="TAsectionheading2"/>
      </w:pPr>
      <w:bookmarkStart w:id="9" w:name="_Toc254851536"/>
      <w:bookmarkStart w:id="10" w:name="_Toc272756299"/>
      <w:r>
        <w:t>Outline of the process</w:t>
      </w:r>
      <w:bookmarkEnd w:id="9"/>
      <w:bookmarkEnd w:id="10"/>
    </w:p>
    <w:p w:rsidR="00294A4B" w:rsidRDefault="00294A4B">
      <w:pPr>
        <w:autoSpaceDE w:val="0"/>
        <w:autoSpaceDN w:val="0"/>
        <w:adjustRightInd w:val="0"/>
        <w:rPr>
          <w:rFonts w:ascii="Arial" w:hAnsi="Arial" w:cs="Arial"/>
        </w:rPr>
      </w:pPr>
      <w:r>
        <w:rPr>
          <w:rFonts w:ascii="Arial" w:hAnsi="Arial" w:cs="Arial"/>
        </w:rPr>
        <w:t xml:space="preserve">The Commonwealth’s </w:t>
      </w:r>
      <w:smartTag w:uri="urn:schemas-microsoft-com:office:smarttags" w:element="State">
        <w:smartTag w:uri="urn:schemas-microsoft-com:office:smarttags" w:element="place">
          <w:r>
            <w:rPr>
              <w:rFonts w:ascii="Arial" w:hAnsi="Arial" w:cs="Arial"/>
              <w:i/>
              <w:iCs/>
            </w:rPr>
            <w:t>Australian Capital Territory</w:t>
          </w:r>
        </w:smartTag>
      </w:smartTag>
      <w:r>
        <w:rPr>
          <w:rFonts w:ascii="Arial" w:hAnsi="Arial" w:cs="Arial"/>
          <w:i/>
          <w:iCs/>
        </w:rPr>
        <w:t xml:space="preserve"> (Planning and Land Management) Act 1988 </w:t>
      </w:r>
      <w:r>
        <w:rPr>
          <w:rFonts w:ascii="Arial" w:hAnsi="Arial" w:cs="Arial"/>
        </w:rPr>
        <w:t xml:space="preserve">allows for the Legislative Assembly to make laws to establish a Territory Planning Authority and for that Authority to prepare and administer a territory plan. </w:t>
      </w:r>
    </w:p>
    <w:p w:rsidR="00294A4B" w:rsidRDefault="00294A4B">
      <w:pPr>
        <w:autoSpaceDE w:val="0"/>
        <w:autoSpaceDN w:val="0"/>
        <w:adjustRightInd w:val="0"/>
        <w:spacing w:before="120"/>
        <w:rPr>
          <w:rFonts w:ascii="Arial" w:hAnsi="Arial" w:cs="Arial"/>
        </w:rPr>
      </w:pPr>
      <w:r>
        <w:rPr>
          <w:rFonts w:ascii="Arial" w:hAnsi="Arial" w:cs="Arial"/>
        </w:rPr>
        <w:t xml:space="preserve">The </w:t>
      </w:r>
      <w:r>
        <w:rPr>
          <w:rFonts w:ascii="Arial" w:hAnsi="Arial" w:cs="Arial"/>
          <w:i/>
          <w:iCs/>
        </w:rPr>
        <w:t>Planning and Development Act 2007</w:t>
      </w:r>
      <w:r>
        <w:rPr>
          <w:rFonts w:ascii="Arial" w:hAnsi="Arial" w:cs="Arial"/>
          <w:iCs/>
        </w:rPr>
        <w:t xml:space="preserve"> (the Act)</w:t>
      </w:r>
      <w:r>
        <w:rPr>
          <w:rFonts w:ascii="Arial" w:hAnsi="Arial" w:cs="Arial"/>
          <w:i/>
          <w:iCs/>
        </w:rPr>
        <w:t xml:space="preserve"> </w:t>
      </w:r>
      <w:r>
        <w:rPr>
          <w:rFonts w:ascii="Arial" w:hAnsi="Arial" w:cs="Arial"/>
        </w:rPr>
        <w:t>establishes the ACT Planning and Land Authority as the Authority which prepares and administers the territory plan, including continually reviewing and proposing amendments as necessary.</w:t>
      </w:r>
    </w:p>
    <w:p w:rsidR="00294A4B" w:rsidRDefault="00294A4B">
      <w:pPr>
        <w:pStyle w:val="BodyText"/>
        <w:autoSpaceDE w:val="0"/>
        <w:autoSpaceDN w:val="0"/>
        <w:adjustRightInd w:val="0"/>
        <w:spacing w:before="120" w:after="0"/>
        <w:rPr>
          <w:rFonts w:ascii="Arial" w:hAnsi="Arial" w:cs="Arial"/>
        </w:rPr>
      </w:pPr>
      <w:r>
        <w:rPr>
          <w:rFonts w:ascii="Arial" w:hAnsi="Arial" w:cs="Arial"/>
        </w:rPr>
        <w:t xml:space="preserve">Technical amendments to the territory plan are prepared in accordance with the </w:t>
      </w:r>
      <w:r>
        <w:rPr>
          <w:rFonts w:ascii="Arial" w:hAnsi="Arial" w:cs="Arial"/>
          <w:iCs/>
        </w:rPr>
        <w:t>Act</w:t>
      </w:r>
      <w:r>
        <w:rPr>
          <w:rFonts w:ascii="Arial" w:hAnsi="Arial" w:cs="Arial"/>
        </w:rPr>
        <w:t>.  This technical amendment has been prepared in accordance with the following two sections of the Act:</w:t>
      </w:r>
    </w:p>
    <w:p w:rsidR="00294A4B" w:rsidRDefault="00294A4B">
      <w:pPr>
        <w:pStyle w:val="BodyText"/>
        <w:spacing w:before="120"/>
        <w:rPr>
          <w:rFonts w:ascii="Arial" w:hAnsi="Arial" w:cs="Arial"/>
        </w:rPr>
      </w:pPr>
      <w:r>
        <w:rPr>
          <w:rFonts w:ascii="Arial" w:hAnsi="Arial" w:cs="Arial"/>
        </w:rPr>
        <w:t>A code variation (section 87(b) of the Act) is a technical amendment that</w:t>
      </w:r>
    </w:p>
    <w:p w:rsidR="00294A4B" w:rsidRDefault="00294A4B">
      <w:pPr>
        <w:pStyle w:val="BodyText"/>
        <w:numPr>
          <w:ilvl w:val="0"/>
          <w:numId w:val="1"/>
        </w:numPr>
        <w:tabs>
          <w:tab w:val="left" w:pos="1440"/>
        </w:tabs>
        <w:ind w:left="1287"/>
        <w:rPr>
          <w:rFonts w:ascii="Arial" w:hAnsi="Arial" w:cs="Arial"/>
        </w:rPr>
      </w:pPr>
      <w:r>
        <w:rPr>
          <w:rFonts w:ascii="Arial" w:hAnsi="Arial" w:cs="Arial"/>
        </w:rPr>
        <w:t>would only change a code; and</w:t>
      </w:r>
    </w:p>
    <w:p w:rsidR="00294A4B" w:rsidRDefault="00294A4B">
      <w:pPr>
        <w:pStyle w:val="BodyText"/>
        <w:numPr>
          <w:ilvl w:val="0"/>
          <w:numId w:val="1"/>
        </w:numPr>
        <w:tabs>
          <w:tab w:val="left" w:pos="1440"/>
        </w:tabs>
        <w:ind w:left="1440" w:hanging="873"/>
        <w:rPr>
          <w:rFonts w:ascii="Arial" w:hAnsi="Arial" w:cs="Arial"/>
        </w:rPr>
      </w:pPr>
      <w:r>
        <w:rPr>
          <w:rFonts w:ascii="Arial" w:hAnsi="Arial" w:cs="Arial"/>
        </w:rPr>
        <w:t xml:space="preserve">is consistent with the policy purpose and policy framework of the code; and </w:t>
      </w:r>
    </w:p>
    <w:p w:rsidR="00294A4B" w:rsidRDefault="00294A4B">
      <w:pPr>
        <w:pStyle w:val="BodyText"/>
        <w:numPr>
          <w:ilvl w:val="0"/>
          <w:numId w:val="1"/>
        </w:numPr>
        <w:tabs>
          <w:tab w:val="left" w:pos="1440"/>
        </w:tabs>
        <w:ind w:left="1287"/>
        <w:rPr>
          <w:rFonts w:ascii="Arial" w:hAnsi="Arial" w:cs="Arial"/>
        </w:rPr>
      </w:pPr>
      <w:r>
        <w:rPr>
          <w:rFonts w:ascii="Arial" w:hAnsi="Arial" w:cs="Arial"/>
        </w:rPr>
        <w:t>is not an error variation.</w:t>
      </w:r>
    </w:p>
    <w:p w:rsidR="00294A4B" w:rsidRDefault="00294A4B">
      <w:pPr>
        <w:pStyle w:val="BodyText"/>
        <w:autoSpaceDE w:val="0"/>
        <w:autoSpaceDN w:val="0"/>
        <w:adjustRightInd w:val="0"/>
        <w:spacing w:after="0"/>
        <w:rPr>
          <w:rFonts w:ascii="Arial" w:hAnsi="Arial" w:cs="Arial"/>
        </w:rPr>
      </w:pPr>
      <w:r>
        <w:rPr>
          <w:rFonts w:ascii="Arial" w:hAnsi="Arial" w:cs="Arial"/>
        </w:rPr>
        <w:t>A variation under section 87(g) of the Act is a technical amendment that clarifies the language in the territory plan, provided it does not change the substance of the plan.</w:t>
      </w: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r>
        <w:rPr>
          <w:rFonts w:ascii="Arial" w:hAnsi="Arial" w:cs="Arial"/>
        </w:rPr>
        <w:t xml:space="preserve">Following the release of the variation under section 90 of the Act, submissions from the public are invited. At the conclusion of the limited consultation period, any representations are considered by the ACT Planning and Land Authority (the Authority). The Authority then determines a day when the code variation is to commence by way of a commencement notice.  </w:t>
      </w: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BodyText"/>
        <w:autoSpaceDE w:val="0"/>
        <w:autoSpaceDN w:val="0"/>
        <w:adjustRightInd w:val="0"/>
        <w:spacing w:after="0"/>
        <w:rPr>
          <w:rFonts w:ascii="Arial" w:hAnsi="Arial" w:cs="Arial"/>
        </w:rPr>
      </w:pPr>
    </w:p>
    <w:p w:rsidR="00294A4B" w:rsidRDefault="00294A4B">
      <w:pPr>
        <w:pStyle w:val="TAsectionheading"/>
      </w:pPr>
      <w:bookmarkStart w:id="11" w:name="_Toc254851537"/>
      <w:bookmarkStart w:id="12" w:name="_Toc272756300"/>
      <w:r>
        <w:t>EXPLANATORY STATEMENT</w:t>
      </w:r>
      <w:bookmarkEnd w:id="11"/>
      <w:bookmarkEnd w:id="12"/>
    </w:p>
    <w:p w:rsidR="00294A4B" w:rsidRDefault="00294A4B">
      <w:pPr>
        <w:pStyle w:val="TAsectionheading2"/>
      </w:pPr>
      <w:bookmarkStart w:id="13" w:name="_Toc254851538"/>
      <w:bookmarkStart w:id="14" w:name="_Toc272756301"/>
      <w:r>
        <w:t>Changes and Reasons</w:t>
      </w:r>
      <w:bookmarkEnd w:id="13"/>
      <w:bookmarkEnd w:id="14"/>
    </w:p>
    <w:p w:rsidR="00294A4B" w:rsidRDefault="00294A4B">
      <w:pPr>
        <w:ind w:left="720" w:hanging="720"/>
        <w:rPr>
          <w:rFonts w:ascii="Arial" w:hAnsi="Arial" w:cs="Arial"/>
          <w:b/>
        </w:rPr>
      </w:pPr>
      <w:r>
        <w:rPr>
          <w:rFonts w:ascii="Arial" w:hAnsi="Arial" w:cs="Arial"/>
          <w:b/>
        </w:rPr>
        <w:t>A</w:t>
      </w:r>
      <w:r>
        <w:rPr>
          <w:rFonts w:ascii="Arial" w:hAnsi="Arial" w:cs="Arial"/>
        </w:rPr>
        <w:tab/>
      </w:r>
      <w:r>
        <w:rPr>
          <w:rFonts w:ascii="Arial" w:hAnsi="Arial" w:cs="Arial"/>
          <w:b/>
        </w:rPr>
        <w:t>Group centres development code - clarification of intent of rule R12 (item 1)</w:t>
      </w:r>
    </w:p>
    <w:p w:rsidR="00294A4B" w:rsidRDefault="00294A4B">
      <w:pPr>
        <w:rPr>
          <w:rFonts w:ascii="Arial" w:hAnsi="Arial" w:cs="Arial"/>
        </w:rPr>
      </w:pPr>
    </w:p>
    <w:p w:rsidR="00294A4B" w:rsidRDefault="00294A4B">
      <w:pPr>
        <w:ind w:left="720"/>
        <w:rPr>
          <w:rFonts w:ascii="Arial" w:hAnsi="Arial" w:cs="Arial"/>
        </w:rPr>
      </w:pPr>
      <w:r>
        <w:rPr>
          <w:rFonts w:ascii="Arial" w:hAnsi="Arial" w:cs="Arial"/>
        </w:rPr>
        <w:t>The current wording of rule R12 states that a 300m</w:t>
      </w:r>
      <w:r>
        <w:rPr>
          <w:rFonts w:ascii="Arial" w:hAnsi="Arial" w:cs="Arial"/>
          <w:vertAlign w:val="superscript"/>
        </w:rPr>
        <w:t>2</w:t>
      </w:r>
      <w:r>
        <w:rPr>
          <w:rFonts w:ascii="Arial" w:hAnsi="Arial" w:cs="Arial"/>
        </w:rPr>
        <w:t xml:space="preserve"> gross floor area (GFA) restriction applies per shop in the CZ2 business zone where physically contiguous with development in the CZ1 zone. However it does not specify whether this refers to the building or the land being physically contiguous.  This amendment clarifies that where the </w:t>
      </w:r>
      <w:r>
        <w:rPr>
          <w:rFonts w:ascii="Arial" w:hAnsi="Arial" w:cs="Arial"/>
          <w:u w:val="single"/>
        </w:rPr>
        <w:t>land</w:t>
      </w:r>
      <w:r>
        <w:rPr>
          <w:rFonts w:ascii="Arial" w:hAnsi="Arial" w:cs="Arial"/>
        </w:rPr>
        <w:t xml:space="preserve"> is physically contiguous then this rule applies. </w:t>
      </w:r>
    </w:p>
    <w:p w:rsidR="00294A4B" w:rsidRDefault="00294A4B">
      <w:pPr>
        <w:rPr>
          <w:rFonts w:ascii="Arial" w:hAnsi="Arial" w:cs="Arial"/>
        </w:rPr>
      </w:pPr>
    </w:p>
    <w:p w:rsidR="00294A4B" w:rsidRDefault="00294A4B">
      <w:pPr>
        <w:ind w:left="720" w:hanging="720"/>
        <w:rPr>
          <w:rFonts w:ascii="Arial" w:hAnsi="Arial" w:cs="Arial"/>
          <w:b/>
        </w:rPr>
      </w:pPr>
      <w:r>
        <w:rPr>
          <w:rFonts w:ascii="Arial" w:hAnsi="Arial" w:cs="Arial"/>
          <w:b/>
        </w:rPr>
        <w:t>B</w:t>
      </w:r>
      <w:r>
        <w:rPr>
          <w:rFonts w:ascii="Arial" w:hAnsi="Arial" w:cs="Arial"/>
        </w:rPr>
        <w:tab/>
      </w:r>
      <w:r>
        <w:rPr>
          <w:rFonts w:ascii="Arial" w:hAnsi="Arial" w:cs="Arial"/>
          <w:b/>
        </w:rPr>
        <w:t>Non urban zones development code - introduction of restriction on location of residential care accommodation in broadacre areas (items 2 and 3)</w:t>
      </w:r>
    </w:p>
    <w:p w:rsidR="00294A4B" w:rsidRDefault="00294A4B">
      <w:pPr>
        <w:rPr>
          <w:rFonts w:ascii="Arial" w:hAnsi="Arial" w:cs="Arial"/>
        </w:rPr>
      </w:pPr>
    </w:p>
    <w:p w:rsidR="00294A4B" w:rsidRDefault="00294A4B">
      <w:pPr>
        <w:ind w:left="720"/>
        <w:rPr>
          <w:rFonts w:ascii="Arial" w:hAnsi="Arial" w:cs="Arial"/>
        </w:rPr>
      </w:pPr>
      <w:r>
        <w:rPr>
          <w:rFonts w:ascii="Arial" w:hAnsi="Arial" w:cs="Arial"/>
        </w:rPr>
        <w:t xml:space="preserve">Land use controls for residential care accommodation in the non urban zones NUZ1 broadacre zone have been tightened to ensure residential care accommodation is only permissible in this zone where there is a demonstrated need for the development to be outside of the urban area.  The reasons for a broadacre location for residential care accommodation will need to be made on health or community safety grounds.  </w:t>
      </w:r>
    </w:p>
    <w:p w:rsidR="00294A4B" w:rsidRDefault="00294A4B">
      <w:pPr>
        <w:pStyle w:val="TAexplanatorystatementsubheading"/>
        <w:numPr>
          <w:ilvl w:val="0"/>
          <w:numId w:val="0"/>
        </w:numPr>
        <w:spacing w:after="0"/>
        <w:ind w:left="720" w:hanging="720"/>
        <w:rPr>
          <w:rFonts w:ascii="Arial" w:hAnsi="Arial" w:cs="Arial"/>
        </w:rPr>
      </w:pPr>
    </w:p>
    <w:p w:rsidR="00294A4B" w:rsidRDefault="00294A4B">
      <w:pPr>
        <w:pStyle w:val="TAexplanatorystatementsubheading"/>
        <w:numPr>
          <w:ilvl w:val="0"/>
          <w:numId w:val="0"/>
        </w:numPr>
        <w:spacing w:after="0"/>
        <w:ind w:left="720" w:hanging="720"/>
        <w:rPr>
          <w:rFonts w:ascii="Arial" w:hAnsi="Arial" w:cs="Arial"/>
        </w:rPr>
      </w:pPr>
      <w:r>
        <w:rPr>
          <w:rFonts w:ascii="Arial" w:hAnsi="Arial" w:cs="Arial"/>
        </w:rPr>
        <w:t>C</w:t>
      </w:r>
      <w:r>
        <w:rPr>
          <w:rFonts w:ascii="Arial" w:hAnsi="Arial" w:cs="Arial"/>
        </w:rPr>
        <w:tab/>
        <w:t xml:space="preserve">Restructure and changes to </w:t>
      </w:r>
      <w:smartTag w:uri="urn:schemas-microsoft-com:office:smarttags" w:element="Street">
        <w:smartTag w:uri="urn:schemas-microsoft-com:office:smarttags" w:element="address">
          <w:r>
            <w:rPr>
              <w:rFonts w:ascii="Arial" w:hAnsi="Arial" w:cs="Arial"/>
            </w:rPr>
            <w:t>Flemington Road</w:t>
          </w:r>
        </w:smartTag>
      </w:smartTag>
      <w:r>
        <w:rPr>
          <w:rFonts w:ascii="Arial" w:hAnsi="Arial" w:cs="Arial"/>
        </w:rPr>
        <w:t xml:space="preserve"> corridor concept plan (items 4 - 14)</w:t>
      </w:r>
    </w:p>
    <w:p w:rsidR="00294A4B" w:rsidRDefault="00294A4B">
      <w:pPr>
        <w:pStyle w:val="TAexplanatorystatementsubheading"/>
        <w:numPr>
          <w:ilvl w:val="0"/>
          <w:numId w:val="0"/>
        </w:numPr>
        <w:spacing w:after="0"/>
        <w:ind w:left="720" w:hanging="720"/>
        <w:rPr>
          <w:rFonts w:ascii="Arial" w:hAnsi="Arial" w:cs="Arial"/>
        </w:rPr>
      </w:pPr>
    </w:p>
    <w:p w:rsidR="00294A4B" w:rsidRDefault="00294A4B">
      <w:pPr>
        <w:numPr>
          <w:ilvl w:val="0"/>
          <w:numId w:val="30"/>
        </w:numPr>
        <w:rPr>
          <w:rFonts w:ascii="Arial" w:hAnsi="Arial" w:cs="Arial"/>
          <w:b/>
          <w:szCs w:val="24"/>
        </w:rPr>
      </w:pPr>
      <w:r>
        <w:rPr>
          <w:rFonts w:ascii="Arial" w:hAnsi="Arial" w:cs="Arial"/>
          <w:b/>
          <w:szCs w:val="24"/>
        </w:rPr>
        <w:t xml:space="preserve">Amendment to study area to include small portion of undeveloped land in </w:t>
      </w:r>
      <w:smartTag w:uri="urn:schemas-microsoft-com:office:smarttags" w:element="City">
        <w:smartTag w:uri="urn:schemas-microsoft-com:office:smarttags" w:element="place">
          <w:r>
            <w:rPr>
              <w:rFonts w:ascii="Arial" w:hAnsi="Arial" w:cs="Arial"/>
              <w:b/>
              <w:szCs w:val="24"/>
            </w:rPr>
            <w:t>Franklin</w:t>
          </w:r>
        </w:smartTag>
      </w:smartTag>
      <w:r>
        <w:rPr>
          <w:rFonts w:ascii="Arial" w:hAnsi="Arial" w:cs="Arial"/>
          <w:b/>
          <w:szCs w:val="24"/>
        </w:rPr>
        <w:t xml:space="preserve"> (items 4 and 14)</w:t>
      </w:r>
    </w:p>
    <w:p w:rsidR="00294A4B" w:rsidRDefault="00294A4B">
      <w:pPr>
        <w:ind w:left="709"/>
        <w:rPr>
          <w:rFonts w:ascii="Arial" w:hAnsi="Arial" w:cs="Arial"/>
          <w:szCs w:val="24"/>
        </w:rPr>
      </w:pPr>
    </w:p>
    <w:p w:rsidR="00294A4B" w:rsidRDefault="00294A4B">
      <w:pPr>
        <w:ind w:left="709"/>
        <w:rPr>
          <w:rFonts w:ascii="Arial" w:hAnsi="Arial" w:cs="Arial"/>
          <w:szCs w:val="24"/>
        </w:rPr>
      </w:pPr>
      <w:r>
        <w:rPr>
          <w:rFonts w:ascii="Arial" w:hAnsi="Arial" w:cs="Arial"/>
          <w:szCs w:val="24"/>
        </w:rPr>
        <w:t xml:space="preserve">The area that is covered by the concept plan has been increased to include a small portion of undeveloped land in </w:t>
      </w:r>
      <w:smartTag w:uri="urn:schemas-microsoft-com:office:smarttags" w:element="City">
        <w:smartTag w:uri="urn:schemas-microsoft-com:office:smarttags" w:element="place">
          <w:r>
            <w:rPr>
              <w:rFonts w:ascii="Arial" w:hAnsi="Arial" w:cs="Arial"/>
              <w:szCs w:val="24"/>
            </w:rPr>
            <w:t>Franklin</w:t>
          </w:r>
        </w:smartTag>
      </w:smartTag>
      <w:r>
        <w:rPr>
          <w:rFonts w:ascii="Arial" w:hAnsi="Arial" w:cs="Arial"/>
          <w:szCs w:val="24"/>
        </w:rPr>
        <w:t xml:space="preserve">, north of </w:t>
      </w:r>
      <w:smartTag w:uri="urn:schemas-microsoft-com:office:smarttags" w:element="Street">
        <w:smartTag w:uri="urn:schemas-microsoft-com:office:smarttags" w:element="address">
          <w:r>
            <w:rPr>
              <w:rFonts w:ascii="Arial" w:hAnsi="Arial" w:cs="Arial"/>
              <w:szCs w:val="24"/>
            </w:rPr>
            <w:t>Tomasetti Crescent</w:t>
          </w:r>
        </w:smartTag>
      </w:smartTag>
      <w:r>
        <w:rPr>
          <w:rFonts w:ascii="Arial" w:hAnsi="Arial" w:cs="Arial"/>
          <w:szCs w:val="24"/>
        </w:rPr>
        <w:t xml:space="preserve"> and Section 4.  This portion of land is zoned in the Territory Plan as RZ4 medium density residential zone and is approximately 2ha in area.  This area is proposed to be subdivided concurrently with land adjacent to </w:t>
      </w:r>
      <w:smartTag w:uri="urn:schemas-microsoft-com:office:smarttags" w:element="Street">
        <w:smartTag w:uri="urn:schemas-microsoft-com:office:smarttags" w:element="address">
          <w:r>
            <w:rPr>
              <w:rFonts w:ascii="Arial" w:hAnsi="Arial" w:cs="Arial"/>
              <w:szCs w:val="24"/>
            </w:rPr>
            <w:t>Flemington Road</w:t>
          </w:r>
        </w:smartTag>
      </w:smartTag>
      <w:r>
        <w:rPr>
          <w:rFonts w:ascii="Arial" w:hAnsi="Arial" w:cs="Arial"/>
          <w:szCs w:val="24"/>
        </w:rPr>
        <w:t xml:space="preserve">.  To ensure an integrated planning outcome, the portion of land has been added into the concept plan.  The revised study area is described and graphically represented in Section 2.2.   </w:t>
      </w:r>
    </w:p>
    <w:p w:rsidR="00294A4B" w:rsidRDefault="00294A4B">
      <w:pPr>
        <w:ind w:left="709"/>
        <w:rPr>
          <w:rFonts w:ascii="Arial" w:hAnsi="Arial" w:cs="Arial"/>
          <w:szCs w:val="24"/>
        </w:rPr>
      </w:pPr>
    </w:p>
    <w:p w:rsidR="00294A4B" w:rsidRDefault="00294A4B">
      <w:pPr>
        <w:ind w:left="709"/>
        <w:rPr>
          <w:rFonts w:ascii="Arial" w:hAnsi="Arial" w:cs="Arial"/>
          <w:szCs w:val="24"/>
        </w:rPr>
      </w:pPr>
      <w:r>
        <w:rPr>
          <w:rFonts w:ascii="Arial" w:hAnsi="Arial" w:cs="Arial"/>
          <w:szCs w:val="24"/>
        </w:rPr>
        <w:t xml:space="preserve">With the inclusion of a small portion of land in </w:t>
      </w:r>
      <w:smartTag w:uri="urn:schemas-microsoft-com:office:smarttags" w:element="place">
        <w:smartTag w:uri="urn:schemas-microsoft-com:office:smarttags" w:element="City">
          <w:r>
            <w:rPr>
              <w:rFonts w:ascii="Arial" w:hAnsi="Arial" w:cs="Arial"/>
              <w:szCs w:val="24"/>
            </w:rPr>
            <w:t>Franklin</w:t>
          </w:r>
        </w:smartTag>
      </w:smartTag>
      <w:r>
        <w:rPr>
          <w:rFonts w:ascii="Arial" w:hAnsi="Arial" w:cs="Arial"/>
          <w:szCs w:val="24"/>
        </w:rPr>
        <w:t xml:space="preserve"> into the study area, the study area map in the appendices of the concept plan has been amended.   </w:t>
      </w:r>
    </w:p>
    <w:p w:rsidR="00294A4B" w:rsidRDefault="00294A4B">
      <w:pPr>
        <w:ind w:left="709"/>
        <w:rPr>
          <w:rFonts w:ascii="Arial" w:hAnsi="Arial" w:cs="Arial"/>
          <w:szCs w:val="24"/>
        </w:rPr>
      </w:pPr>
    </w:p>
    <w:p w:rsidR="00294A4B" w:rsidRDefault="00294A4B">
      <w:pPr>
        <w:numPr>
          <w:ilvl w:val="0"/>
          <w:numId w:val="30"/>
        </w:numPr>
        <w:rPr>
          <w:rFonts w:ascii="Arial" w:hAnsi="Arial" w:cs="Arial"/>
          <w:b/>
          <w:szCs w:val="24"/>
        </w:rPr>
      </w:pPr>
      <w:r>
        <w:rPr>
          <w:rFonts w:ascii="Arial" w:hAnsi="Arial" w:cs="Arial"/>
          <w:b/>
          <w:szCs w:val="24"/>
        </w:rPr>
        <w:t>Relocation of provisions relating to dwelling numbers into Part B of concept plan (item 5-7)</w:t>
      </w:r>
    </w:p>
    <w:p w:rsidR="00294A4B" w:rsidRDefault="00294A4B">
      <w:pPr>
        <w:ind w:left="709"/>
        <w:rPr>
          <w:rFonts w:ascii="Arial" w:hAnsi="Arial" w:cs="Arial"/>
          <w:szCs w:val="24"/>
        </w:rPr>
      </w:pPr>
    </w:p>
    <w:p w:rsidR="00294A4B" w:rsidRDefault="00294A4B">
      <w:pPr>
        <w:ind w:left="709"/>
        <w:rPr>
          <w:rFonts w:ascii="Arial" w:hAnsi="Arial" w:cs="Arial"/>
          <w:szCs w:val="24"/>
        </w:rPr>
      </w:pPr>
      <w:r>
        <w:rPr>
          <w:rFonts w:ascii="Arial" w:hAnsi="Arial" w:cs="Arial"/>
          <w:szCs w:val="24"/>
        </w:rPr>
        <w:t xml:space="preserve">The provisions relating to dwelling numbers are located within Section 2.4.13 of the concept plan.  The provisions have been relocated to Part B (Subdivision) of the Development Control Requirements (see rule R2 and criterion C2) so that dwellings numbers can now be formally considered as part of an estate development plan (EDP) development application (DA).  A new criterion has also been added to ensure that traffic related matters are taken into account where additional dwellings over 1225 are proposed through the EDP (see criterion C2(c)).    </w:t>
      </w:r>
    </w:p>
    <w:p w:rsidR="00294A4B" w:rsidRDefault="00294A4B">
      <w:pPr>
        <w:ind w:left="709"/>
        <w:rPr>
          <w:rFonts w:ascii="Arial" w:hAnsi="Arial" w:cs="Arial"/>
          <w:szCs w:val="24"/>
        </w:rPr>
      </w:pPr>
    </w:p>
    <w:p w:rsidR="00294A4B" w:rsidRDefault="00294A4B">
      <w:pPr>
        <w:ind w:left="709"/>
        <w:rPr>
          <w:rFonts w:ascii="Arial" w:hAnsi="Arial" w:cs="Arial"/>
          <w:szCs w:val="24"/>
        </w:rPr>
      </w:pPr>
      <w:r>
        <w:rPr>
          <w:rFonts w:ascii="Arial" w:hAnsi="Arial" w:cs="Arial"/>
          <w:szCs w:val="24"/>
        </w:rPr>
        <w:t>As a result of the relocation of the provisions for dwelling numbers to rule R2 and criterion C2, item numbers will be chronologically renumbered.</w:t>
      </w:r>
    </w:p>
    <w:p w:rsidR="00294A4B" w:rsidRDefault="00294A4B">
      <w:pPr>
        <w:ind w:left="709"/>
        <w:rPr>
          <w:rFonts w:ascii="Arial" w:hAnsi="Arial" w:cs="Arial"/>
          <w:szCs w:val="24"/>
        </w:rPr>
      </w:pPr>
    </w:p>
    <w:p w:rsidR="00294A4B" w:rsidRDefault="00294A4B">
      <w:pPr>
        <w:numPr>
          <w:ilvl w:val="0"/>
          <w:numId w:val="30"/>
        </w:numPr>
        <w:rPr>
          <w:rFonts w:ascii="Arial" w:hAnsi="Arial" w:cs="Arial"/>
          <w:b/>
          <w:szCs w:val="24"/>
        </w:rPr>
      </w:pPr>
      <w:r>
        <w:rPr>
          <w:rFonts w:ascii="Arial" w:hAnsi="Arial" w:cs="Arial"/>
          <w:b/>
          <w:szCs w:val="24"/>
        </w:rPr>
        <w:t>Introduction of new rule requiring reporting of total dwelling numbers (item 7)</w:t>
      </w:r>
    </w:p>
    <w:p w:rsidR="00294A4B" w:rsidRDefault="00294A4B">
      <w:pPr>
        <w:ind w:left="709"/>
        <w:rPr>
          <w:rFonts w:ascii="Arial" w:hAnsi="Arial" w:cs="Arial"/>
          <w:szCs w:val="24"/>
        </w:rPr>
      </w:pPr>
    </w:p>
    <w:p w:rsidR="00294A4B" w:rsidRDefault="00294A4B">
      <w:pPr>
        <w:ind w:left="709"/>
        <w:rPr>
          <w:rFonts w:ascii="Arial" w:hAnsi="Arial" w:cs="Arial"/>
          <w:szCs w:val="24"/>
        </w:rPr>
      </w:pPr>
      <w:r>
        <w:rPr>
          <w:rFonts w:ascii="Arial" w:hAnsi="Arial" w:cs="Arial"/>
          <w:szCs w:val="24"/>
        </w:rPr>
        <w:t xml:space="preserve">A new rule (R2A) has been introduced requiring information regarding the total number of dwellings proposed/permissible within the </w:t>
      </w:r>
      <w:smartTag w:uri="urn:schemas-microsoft-com:office:smarttags" w:element="Street">
        <w:smartTag w:uri="urn:schemas-microsoft-com:office:smarttags" w:element="address">
          <w:r>
            <w:rPr>
              <w:rFonts w:ascii="Arial" w:hAnsi="Arial" w:cs="Arial"/>
              <w:szCs w:val="24"/>
            </w:rPr>
            <w:t>Flemington Road</w:t>
          </w:r>
        </w:smartTag>
      </w:smartTag>
      <w:r>
        <w:rPr>
          <w:rFonts w:ascii="Arial" w:hAnsi="Arial" w:cs="Arial"/>
          <w:szCs w:val="24"/>
        </w:rPr>
        <w:t xml:space="preserve"> corridor to be included in EDP DAs.  This is to ensure that EDP DAs are considered within the context of the total dwelling number proposed within the corridor.</w:t>
      </w:r>
    </w:p>
    <w:p w:rsidR="00294A4B" w:rsidRDefault="00294A4B">
      <w:pPr>
        <w:ind w:left="709"/>
        <w:rPr>
          <w:rFonts w:ascii="Arial" w:hAnsi="Arial" w:cs="Arial"/>
          <w:szCs w:val="24"/>
        </w:rPr>
      </w:pPr>
    </w:p>
    <w:p w:rsidR="00294A4B" w:rsidRDefault="00294A4B">
      <w:pPr>
        <w:numPr>
          <w:ilvl w:val="0"/>
          <w:numId w:val="30"/>
        </w:numPr>
        <w:rPr>
          <w:rFonts w:ascii="Arial" w:hAnsi="Arial" w:cs="Arial"/>
          <w:szCs w:val="24"/>
        </w:rPr>
      </w:pPr>
      <w:r>
        <w:rPr>
          <w:rFonts w:ascii="Arial" w:hAnsi="Arial" w:cs="Arial"/>
          <w:b/>
          <w:szCs w:val="24"/>
        </w:rPr>
        <w:t xml:space="preserve">Appropriate identification of building heights for part </w:t>
      </w:r>
      <w:smartTag w:uri="urn:schemas-microsoft-com:office:smarttags" w:element="City">
        <w:smartTag w:uri="urn:schemas-microsoft-com:office:smarttags" w:element="place">
          <w:r>
            <w:rPr>
              <w:rFonts w:ascii="Arial" w:hAnsi="Arial" w:cs="Arial"/>
              <w:b/>
              <w:szCs w:val="24"/>
            </w:rPr>
            <w:t>Franklin</w:t>
          </w:r>
        </w:smartTag>
      </w:smartTag>
      <w:r>
        <w:rPr>
          <w:rFonts w:ascii="Arial" w:hAnsi="Arial" w:cs="Arial"/>
          <w:b/>
          <w:szCs w:val="24"/>
        </w:rPr>
        <w:t xml:space="preserve"> (item 8)</w:t>
      </w:r>
    </w:p>
    <w:p w:rsidR="00294A4B" w:rsidRDefault="00294A4B">
      <w:pPr>
        <w:ind w:left="709"/>
        <w:rPr>
          <w:rFonts w:ascii="Arial" w:hAnsi="Arial" w:cs="Arial"/>
          <w:szCs w:val="24"/>
        </w:rPr>
      </w:pPr>
    </w:p>
    <w:p w:rsidR="00294A4B" w:rsidRDefault="00294A4B">
      <w:pPr>
        <w:ind w:left="709"/>
        <w:rPr>
          <w:rFonts w:ascii="Arial" w:hAnsi="Arial" w:cs="Arial"/>
          <w:szCs w:val="24"/>
        </w:rPr>
      </w:pPr>
      <w:r>
        <w:rPr>
          <w:rFonts w:ascii="Arial" w:hAnsi="Arial" w:cs="Arial"/>
          <w:szCs w:val="24"/>
        </w:rPr>
        <w:t xml:space="preserve">With the inclusion of the small portion of undeveloped land in </w:t>
      </w:r>
      <w:smartTag w:uri="urn:schemas-microsoft-com:office:smarttags" w:element="place">
        <w:smartTag w:uri="urn:schemas-microsoft-com:office:smarttags" w:element="City">
          <w:r>
            <w:rPr>
              <w:rFonts w:ascii="Arial" w:hAnsi="Arial" w:cs="Arial"/>
              <w:szCs w:val="24"/>
            </w:rPr>
            <w:t>Franklin</w:t>
          </w:r>
        </w:smartTag>
      </w:smartTag>
      <w:r>
        <w:rPr>
          <w:rFonts w:ascii="Arial" w:hAnsi="Arial" w:cs="Arial"/>
          <w:szCs w:val="24"/>
        </w:rPr>
        <w:t xml:space="preserve"> into the concept plan, building heights for this area needed to be appropriately identified.  Accordingly, the Territory Plan building height provisions relating to RZ4 medium density residential zone have been applied (see R11A).  Otherwise the concept plan building height provisions relating to residential RZ4 medium density zone will apply and through criteria the building height could increase to four storeys.  This increased height is considered inappropriate for this location.  </w:t>
      </w:r>
    </w:p>
    <w:p w:rsidR="00294A4B" w:rsidRDefault="00294A4B">
      <w:pPr>
        <w:pStyle w:val="TAexplanatorystatementsubheading"/>
        <w:numPr>
          <w:ilvl w:val="0"/>
          <w:numId w:val="0"/>
        </w:numPr>
        <w:spacing w:after="0"/>
        <w:ind w:left="720" w:hanging="720"/>
        <w:rPr>
          <w:rFonts w:ascii="Arial" w:hAnsi="Arial" w:cs="Arial"/>
          <w:b w:val="0"/>
          <w:szCs w:val="24"/>
        </w:rPr>
      </w:pPr>
    </w:p>
    <w:p w:rsidR="00294A4B" w:rsidRDefault="00294A4B">
      <w:pPr>
        <w:numPr>
          <w:ilvl w:val="0"/>
          <w:numId w:val="30"/>
        </w:numPr>
        <w:rPr>
          <w:rFonts w:ascii="Arial" w:hAnsi="Arial" w:cs="Arial"/>
          <w:b/>
          <w:szCs w:val="24"/>
        </w:rPr>
      </w:pPr>
      <w:r>
        <w:rPr>
          <w:rFonts w:ascii="Arial" w:hAnsi="Arial" w:cs="Arial"/>
          <w:b/>
          <w:szCs w:val="24"/>
        </w:rPr>
        <w:t>Introduction of maximum front setback provisions for intersections (item 9)</w:t>
      </w:r>
    </w:p>
    <w:p w:rsidR="00294A4B" w:rsidRDefault="00294A4B">
      <w:pPr>
        <w:pStyle w:val="TAexplanatorystatementsubheading"/>
        <w:numPr>
          <w:ilvl w:val="0"/>
          <w:numId w:val="0"/>
        </w:numPr>
        <w:spacing w:after="0"/>
        <w:ind w:left="720" w:hanging="720"/>
        <w:rPr>
          <w:rFonts w:ascii="Arial" w:hAnsi="Arial" w:cs="Arial"/>
          <w:b w:val="0"/>
          <w:szCs w:val="24"/>
        </w:rPr>
      </w:pPr>
    </w:p>
    <w:p w:rsidR="00294A4B" w:rsidRDefault="00294A4B">
      <w:pPr>
        <w:pStyle w:val="TAexplanatorystatementsubheading"/>
        <w:numPr>
          <w:ilvl w:val="0"/>
          <w:numId w:val="0"/>
        </w:numPr>
        <w:spacing w:after="0"/>
        <w:ind w:left="720" w:hanging="720"/>
        <w:rPr>
          <w:rFonts w:ascii="Arial" w:hAnsi="Arial" w:cs="Arial"/>
          <w:b w:val="0"/>
          <w:szCs w:val="24"/>
        </w:rPr>
      </w:pPr>
      <w:r>
        <w:rPr>
          <w:rFonts w:ascii="Arial" w:hAnsi="Arial" w:cs="Arial"/>
          <w:b w:val="0"/>
          <w:szCs w:val="24"/>
        </w:rPr>
        <w:tab/>
        <w:t xml:space="preserve">A new provision has been added to introduce a maximum front setback for development located at the intersections of </w:t>
      </w:r>
      <w:smartTag w:uri="urn:schemas-microsoft-com:office:smarttags" w:element="Street">
        <w:smartTag w:uri="urn:schemas-microsoft-com:office:smarttags" w:element="address">
          <w:r>
            <w:rPr>
              <w:rFonts w:ascii="Arial" w:hAnsi="Arial" w:cs="Arial"/>
              <w:b w:val="0"/>
              <w:szCs w:val="24"/>
            </w:rPr>
            <w:t>Flemington Road</w:t>
          </w:r>
        </w:smartTag>
      </w:smartTag>
      <w:r>
        <w:rPr>
          <w:rFonts w:ascii="Arial" w:hAnsi="Arial" w:cs="Arial"/>
          <w:b w:val="0"/>
          <w:szCs w:val="24"/>
        </w:rPr>
        <w:t xml:space="preserve"> / </w:t>
      </w:r>
      <w:smartTag w:uri="urn:schemas-microsoft-com:office:smarttags" w:element="Street">
        <w:smartTag w:uri="urn:schemas-microsoft-com:office:smarttags" w:element="address">
          <w:r>
            <w:rPr>
              <w:rFonts w:ascii="Arial" w:hAnsi="Arial" w:cs="Arial"/>
              <w:b w:val="0"/>
              <w:szCs w:val="24"/>
            </w:rPr>
            <w:t>Nullarbor Avenue</w:t>
          </w:r>
        </w:smartTag>
      </w:smartTag>
      <w:r>
        <w:rPr>
          <w:rFonts w:ascii="Arial" w:hAnsi="Arial" w:cs="Arial"/>
          <w:b w:val="0"/>
          <w:szCs w:val="24"/>
        </w:rPr>
        <w:t xml:space="preserve"> and </w:t>
      </w:r>
      <w:smartTag w:uri="urn:schemas-microsoft-com:office:smarttags" w:element="Street">
        <w:smartTag w:uri="urn:schemas-microsoft-com:office:smarttags" w:element="address">
          <w:r>
            <w:rPr>
              <w:rFonts w:ascii="Arial" w:hAnsi="Arial" w:cs="Arial"/>
              <w:b w:val="0"/>
              <w:szCs w:val="24"/>
            </w:rPr>
            <w:t>Flemington Road</w:t>
          </w:r>
        </w:smartTag>
      </w:smartTag>
      <w:r>
        <w:rPr>
          <w:rFonts w:ascii="Arial" w:hAnsi="Arial" w:cs="Arial"/>
          <w:b w:val="0"/>
          <w:szCs w:val="24"/>
        </w:rPr>
        <w:t xml:space="preserve"> / </w:t>
      </w:r>
      <w:smartTag w:uri="urn:schemas-microsoft-com:office:smarttags" w:element="Street">
        <w:smartTag w:uri="urn:schemas-microsoft-com:office:smarttags" w:element="address">
          <w:r>
            <w:rPr>
              <w:rFonts w:ascii="Arial" w:hAnsi="Arial" w:cs="Arial"/>
              <w:b w:val="0"/>
              <w:szCs w:val="24"/>
            </w:rPr>
            <w:t>Mapleton Avenue</w:t>
          </w:r>
        </w:smartTag>
      </w:smartTag>
      <w:r>
        <w:rPr>
          <w:rFonts w:ascii="Arial" w:hAnsi="Arial" w:cs="Arial"/>
          <w:b w:val="0"/>
          <w:szCs w:val="24"/>
        </w:rPr>
        <w:t xml:space="preserve">.  When the original concept plan was translated into the rules and criteria format, only a minimum setback was identified (being 3m).  A new rule mandating a maximum front setback of 7m has been introduced for development fronting these intersections (R16A).  This is to ensure that the intent of the concept plan for development to address the intersections is met. </w:t>
      </w:r>
    </w:p>
    <w:p w:rsidR="00294A4B" w:rsidRDefault="00294A4B">
      <w:pPr>
        <w:pStyle w:val="TAexplanatorystatementsubheading"/>
        <w:numPr>
          <w:ilvl w:val="0"/>
          <w:numId w:val="0"/>
        </w:numPr>
        <w:spacing w:after="0"/>
        <w:ind w:left="720" w:hanging="720"/>
        <w:rPr>
          <w:rFonts w:ascii="Arial" w:hAnsi="Arial" w:cs="Arial"/>
          <w:b w:val="0"/>
        </w:rPr>
      </w:pPr>
    </w:p>
    <w:p w:rsidR="00294A4B" w:rsidRDefault="00294A4B">
      <w:pPr>
        <w:numPr>
          <w:ilvl w:val="0"/>
          <w:numId w:val="30"/>
        </w:numPr>
        <w:rPr>
          <w:rFonts w:ascii="Arial" w:hAnsi="Arial" w:cs="Arial"/>
          <w:b/>
        </w:rPr>
      </w:pPr>
      <w:r>
        <w:rPr>
          <w:rFonts w:ascii="Arial" w:hAnsi="Arial" w:cs="Arial"/>
          <w:b/>
        </w:rPr>
        <w:t>Requirement for traffic assessment for increased dwelling numbers (item 10)</w:t>
      </w:r>
    </w:p>
    <w:p w:rsidR="00294A4B" w:rsidRDefault="00294A4B">
      <w:pPr>
        <w:pStyle w:val="TAexplanatorystatementsubheading"/>
        <w:numPr>
          <w:ilvl w:val="0"/>
          <w:numId w:val="0"/>
        </w:numPr>
        <w:spacing w:after="0"/>
        <w:ind w:left="720" w:hanging="720"/>
        <w:rPr>
          <w:rFonts w:ascii="Arial" w:hAnsi="Arial" w:cs="Arial"/>
          <w:b w:val="0"/>
        </w:rPr>
      </w:pPr>
    </w:p>
    <w:p w:rsidR="00294A4B" w:rsidRDefault="00294A4B">
      <w:pPr>
        <w:pStyle w:val="TAexplanatorystatementsubheading"/>
        <w:numPr>
          <w:ilvl w:val="0"/>
          <w:numId w:val="0"/>
        </w:numPr>
        <w:spacing w:after="0"/>
        <w:ind w:left="720" w:hanging="720"/>
        <w:rPr>
          <w:rFonts w:ascii="Arial" w:hAnsi="Arial" w:cs="Arial"/>
          <w:b w:val="0"/>
        </w:rPr>
      </w:pPr>
      <w:r>
        <w:rPr>
          <w:rFonts w:ascii="Arial" w:hAnsi="Arial" w:cs="Arial"/>
          <w:b w:val="0"/>
          <w:color w:val="FF0000"/>
        </w:rPr>
        <w:tab/>
      </w:r>
      <w:r>
        <w:rPr>
          <w:rFonts w:ascii="Arial" w:hAnsi="Arial" w:cs="Arial"/>
          <w:b w:val="0"/>
        </w:rPr>
        <w:t xml:space="preserve">A new provision has been added requiring a traffic assessment to be undertaken where an increase in the number of dwellings permitted by a crown lease is proposed (R19A).  This is to ensure that the dwelling increase does not have any detrimental effect on the traffic network.  </w:t>
      </w:r>
    </w:p>
    <w:p w:rsidR="00294A4B" w:rsidRDefault="00294A4B">
      <w:pPr>
        <w:pStyle w:val="TAexplanatorystatementsubheading"/>
        <w:numPr>
          <w:ilvl w:val="0"/>
          <w:numId w:val="0"/>
        </w:numPr>
        <w:spacing w:after="0"/>
        <w:ind w:left="720" w:hanging="720"/>
        <w:rPr>
          <w:rFonts w:ascii="Arial" w:hAnsi="Arial" w:cs="Arial"/>
          <w:b w:val="0"/>
        </w:rPr>
      </w:pPr>
    </w:p>
    <w:p w:rsidR="00294A4B" w:rsidRDefault="00294A4B">
      <w:pPr>
        <w:pStyle w:val="TAexplanatorystatementsubheading"/>
        <w:numPr>
          <w:ilvl w:val="0"/>
          <w:numId w:val="0"/>
        </w:numPr>
        <w:spacing w:after="0"/>
        <w:ind w:left="720" w:hanging="720"/>
        <w:rPr>
          <w:rFonts w:ascii="Arial" w:hAnsi="Arial" w:cs="Arial"/>
          <w:b w:val="0"/>
        </w:rPr>
      </w:pPr>
    </w:p>
    <w:p w:rsidR="00294A4B" w:rsidRDefault="00294A4B">
      <w:pPr>
        <w:pStyle w:val="TAexplanatorystatementsubheading"/>
        <w:numPr>
          <w:ilvl w:val="0"/>
          <w:numId w:val="0"/>
        </w:numPr>
        <w:spacing w:after="0"/>
        <w:ind w:left="720" w:hanging="720"/>
        <w:rPr>
          <w:rFonts w:ascii="Arial" w:hAnsi="Arial" w:cs="Arial"/>
          <w:b w:val="0"/>
        </w:rPr>
      </w:pPr>
    </w:p>
    <w:p w:rsidR="00294A4B" w:rsidRDefault="00294A4B">
      <w:pPr>
        <w:numPr>
          <w:ilvl w:val="0"/>
          <w:numId w:val="30"/>
        </w:numPr>
        <w:rPr>
          <w:rFonts w:ascii="Arial" w:hAnsi="Arial" w:cs="Arial"/>
          <w:b/>
        </w:rPr>
      </w:pPr>
      <w:r>
        <w:rPr>
          <w:rFonts w:ascii="Arial" w:hAnsi="Arial" w:cs="Arial"/>
          <w:b/>
        </w:rPr>
        <w:t>Amendment to CZ4 local centre commercial gross floor area (GFA) provisions (item 11)</w:t>
      </w:r>
    </w:p>
    <w:p w:rsidR="00294A4B" w:rsidRDefault="00294A4B">
      <w:pPr>
        <w:pStyle w:val="TAexplanatorystatementsubheading"/>
        <w:numPr>
          <w:ilvl w:val="0"/>
          <w:numId w:val="0"/>
        </w:numPr>
        <w:spacing w:after="0"/>
        <w:ind w:left="720" w:hanging="720"/>
        <w:rPr>
          <w:rFonts w:ascii="Arial" w:hAnsi="Arial" w:cs="Arial"/>
          <w:b w:val="0"/>
        </w:rPr>
      </w:pPr>
    </w:p>
    <w:p w:rsidR="00294A4B" w:rsidRDefault="00294A4B">
      <w:pPr>
        <w:pStyle w:val="TAexplanatorystatementsubheading"/>
        <w:numPr>
          <w:ilvl w:val="0"/>
          <w:numId w:val="0"/>
        </w:numPr>
        <w:spacing w:after="0"/>
        <w:ind w:left="720" w:hanging="720"/>
        <w:rPr>
          <w:rFonts w:ascii="Arial" w:hAnsi="Arial" w:cs="Arial"/>
          <w:b w:val="0"/>
          <w:szCs w:val="24"/>
        </w:rPr>
      </w:pPr>
      <w:r>
        <w:rPr>
          <w:rFonts w:ascii="Arial" w:hAnsi="Arial" w:cs="Arial"/>
          <w:b w:val="0"/>
        </w:rPr>
        <w:tab/>
        <w:t xml:space="preserve">The commercial CZ4 local centre commercial GFA provisions have been amended in response to a review of possible commercial demand (R20).  The proposed changes increase the commercial GFA at </w:t>
      </w:r>
      <w:smartTag w:uri="urn:schemas-microsoft-com:office:smarttags" w:element="Street">
        <w:smartTag w:uri="urn:schemas-microsoft-com:office:smarttags" w:element="address">
          <w:r>
            <w:rPr>
              <w:rFonts w:ascii="Arial" w:hAnsi="Arial" w:cs="Arial"/>
              <w:b w:val="0"/>
            </w:rPr>
            <w:t>Flemington Road</w:t>
          </w:r>
        </w:smartTag>
      </w:smartTag>
      <w:r>
        <w:rPr>
          <w:rFonts w:ascii="Arial" w:hAnsi="Arial" w:cs="Arial"/>
          <w:b w:val="0"/>
        </w:rPr>
        <w:t xml:space="preserve"> and </w:t>
      </w:r>
      <w:smartTag w:uri="urn:schemas-microsoft-com:office:smarttags" w:element="Street">
        <w:smartTag w:uri="urn:schemas-microsoft-com:office:smarttags" w:element="address">
          <w:r>
            <w:rPr>
              <w:rFonts w:ascii="Arial" w:hAnsi="Arial" w:cs="Arial"/>
              <w:b w:val="0"/>
            </w:rPr>
            <w:t>Nullarbor Avenue</w:t>
          </w:r>
        </w:smartTag>
      </w:smartTag>
      <w:r>
        <w:rPr>
          <w:rFonts w:ascii="Arial" w:hAnsi="Arial" w:cs="Arial"/>
          <w:b w:val="0"/>
        </w:rPr>
        <w:t xml:space="preserve"> intersection and introduce a maximum supermarket size.  The minimum commercial requirement at the </w:t>
      </w:r>
      <w:smartTag w:uri="urn:schemas-microsoft-com:office:smarttags" w:element="Street">
        <w:smartTag w:uri="urn:schemas-microsoft-com:office:smarttags" w:element="address">
          <w:r>
            <w:rPr>
              <w:rFonts w:ascii="Arial" w:hAnsi="Arial" w:cs="Arial"/>
              <w:b w:val="0"/>
              <w:szCs w:val="24"/>
            </w:rPr>
            <w:t>Flemington Road</w:t>
          </w:r>
        </w:smartTag>
      </w:smartTag>
      <w:r>
        <w:rPr>
          <w:rFonts w:ascii="Arial" w:hAnsi="Arial" w:cs="Arial"/>
          <w:b w:val="0"/>
          <w:szCs w:val="24"/>
        </w:rPr>
        <w:t xml:space="preserve"> and </w:t>
      </w:r>
      <w:smartTag w:uri="urn:schemas-microsoft-com:office:smarttags" w:element="Street">
        <w:smartTag w:uri="urn:schemas-microsoft-com:office:smarttags" w:element="address">
          <w:r>
            <w:rPr>
              <w:rFonts w:ascii="Arial" w:hAnsi="Arial" w:cs="Arial"/>
              <w:b w:val="0"/>
              <w:szCs w:val="24"/>
            </w:rPr>
            <w:t>Mapleton Avenue</w:t>
          </w:r>
        </w:smartTag>
      </w:smartTag>
      <w:r>
        <w:rPr>
          <w:rFonts w:ascii="Arial" w:hAnsi="Arial" w:cs="Arial"/>
          <w:b w:val="0"/>
        </w:rPr>
        <w:t xml:space="preserve"> intersection has been deleted.  In this way, the commercial needs at the </w:t>
      </w:r>
      <w:r>
        <w:rPr>
          <w:rFonts w:ascii="Arial" w:hAnsi="Arial" w:cs="Arial"/>
          <w:b w:val="0"/>
          <w:szCs w:val="24"/>
        </w:rPr>
        <w:t xml:space="preserve">Flemington Road and Mapleton Avenue intersection can be determined in the future as part of future land releases, taking into account commercial activities in the wider catchment.  The previous criterion (C20) that may permit an increase in the commercial gross floor area has been deleted.  Accordingly, R20 is a mandatory rule. </w:t>
      </w:r>
    </w:p>
    <w:p w:rsidR="00294A4B" w:rsidRDefault="00294A4B">
      <w:pPr>
        <w:pStyle w:val="TAexplanatorystatementsubheading"/>
        <w:numPr>
          <w:ilvl w:val="0"/>
          <w:numId w:val="0"/>
        </w:numPr>
        <w:spacing w:after="0"/>
        <w:ind w:left="720" w:hanging="720"/>
        <w:rPr>
          <w:rFonts w:ascii="Arial" w:hAnsi="Arial" w:cs="Arial"/>
          <w:b w:val="0"/>
        </w:rPr>
      </w:pPr>
    </w:p>
    <w:p w:rsidR="00294A4B" w:rsidRDefault="00294A4B">
      <w:pPr>
        <w:numPr>
          <w:ilvl w:val="0"/>
          <w:numId w:val="30"/>
        </w:numPr>
        <w:rPr>
          <w:rFonts w:ascii="Arial" w:hAnsi="Arial" w:cs="Arial"/>
          <w:b/>
        </w:rPr>
      </w:pPr>
      <w:r>
        <w:rPr>
          <w:rFonts w:ascii="Arial" w:hAnsi="Arial" w:cs="Arial"/>
          <w:b/>
        </w:rPr>
        <w:t xml:space="preserve">Clarification that deep root planting zones are not required at major intersections and the introduction of deep root planting zones adjacent to walkways (items 12-13) </w:t>
      </w:r>
    </w:p>
    <w:p w:rsidR="00294A4B" w:rsidRDefault="00294A4B">
      <w:pPr>
        <w:pStyle w:val="TAexplanatorystatementsubheading"/>
        <w:numPr>
          <w:ilvl w:val="0"/>
          <w:numId w:val="0"/>
        </w:numPr>
        <w:spacing w:after="0"/>
        <w:ind w:left="720" w:hanging="720"/>
        <w:rPr>
          <w:rFonts w:ascii="Arial" w:hAnsi="Arial" w:cs="Arial"/>
          <w:b w:val="0"/>
        </w:rPr>
      </w:pPr>
    </w:p>
    <w:p w:rsidR="00294A4B" w:rsidRDefault="00294A4B">
      <w:pPr>
        <w:ind w:left="709"/>
        <w:rPr>
          <w:rFonts w:ascii="Arial" w:hAnsi="Arial" w:cs="Arial"/>
          <w:szCs w:val="24"/>
        </w:rPr>
      </w:pPr>
      <w:r>
        <w:rPr>
          <w:rFonts w:ascii="Arial" w:hAnsi="Arial" w:cs="Arial"/>
          <w:szCs w:val="24"/>
        </w:rPr>
        <w:t xml:space="preserve">The current provisions relating to deep root planting zones within blocks could be interpreted as being required at the intersections of </w:t>
      </w:r>
      <w:smartTag w:uri="urn:schemas-microsoft-com:office:smarttags" w:element="Street">
        <w:smartTag w:uri="urn:schemas-microsoft-com:office:smarttags" w:element="address">
          <w:r>
            <w:rPr>
              <w:rFonts w:ascii="Arial" w:hAnsi="Arial" w:cs="Arial"/>
              <w:szCs w:val="24"/>
            </w:rPr>
            <w:t>Flemington Road</w:t>
          </w:r>
        </w:smartTag>
      </w:smartTag>
      <w:r>
        <w:rPr>
          <w:rFonts w:ascii="Arial" w:hAnsi="Arial" w:cs="Arial"/>
          <w:szCs w:val="24"/>
        </w:rPr>
        <w:t xml:space="preserve"> and </w:t>
      </w:r>
      <w:smartTag w:uri="urn:schemas-microsoft-com:office:smarttags" w:element="Street">
        <w:smartTag w:uri="urn:schemas-microsoft-com:office:smarttags" w:element="address">
          <w:r>
            <w:rPr>
              <w:rFonts w:ascii="Arial" w:hAnsi="Arial" w:cs="Arial"/>
              <w:szCs w:val="24"/>
            </w:rPr>
            <w:t>Nullarbor Avenue</w:t>
          </w:r>
        </w:smartTag>
      </w:smartTag>
      <w:r>
        <w:rPr>
          <w:rFonts w:ascii="Arial" w:hAnsi="Arial" w:cs="Arial"/>
          <w:szCs w:val="24"/>
        </w:rPr>
        <w:t xml:space="preserve"> and </w:t>
      </w:r>
      <w:smartTag w:uri="urn:schemas-microsoft-com:office:smarttags" w:element="Street">
        <w:smartTag w:uri="urn:schemas-microsoft-com:office:smarttags" w:element="address">
          <w:r>
            <w:rPr>
              <w:rFonts w:ascii="Arial" w:hAnsi="Arial" w:cs="Arial"/>
              <w:szCs w:val="24"/>
            </w:rPr>
            <w:t>Flemington Road</w:t>
          </w:r>
        </w:smartTag>
      </w:smartTag>
      <w:r>
        <w:rPr>
          <w:rFonts w:ascii="Arial" w:hAnsi="Arial" w:cs="Arial"/>
          <w:szCs w:val="24"/>
        </w:rPr>
        <w:t xml:space="preserve">, and </w:t>
      </w:r>
      <w:smartTag w:uri="urn:schemas-microsoft-com:office:smarttags" w:element="Street">
        <w:smartTag w:uri="urn:schemas-microsoft-com:office:smarttags" w:element="address">
          <w:r>
            <w:rPr>
              <w:rFonts w:ascii="Arial" w:hAnsi="Arial" w:cs="Arial"/>
              <w:szCs w:val="24"/>
            </w:rPr>
            <w:t>Mapleton Avenue</w:t>
          </w:r>
        </w:smartTag>
      </w:smartTag>
      <w:r>
        <w:rPr>
          <w:rFonts w:ascii="Arial" w:hAnsi="Arial" w:cs="Arial"/>
          <w:szCs w:val="24"/>
        </w:rPr>
        <w:t xml:space="preserve"> (</w:t>
      </w:r>
      <w:smartTag w:uri="urn:schemas-microsoft-com:office:smarttags" w:element="Street">
        <w:smartTag w:uri="urn:schemas-microsoft-com:office:smarttags" w:element="address">
          <w:r>
            <w:rPr>
              <w:rFonts w:ascii="Arial" w:hAnsi="Arial" w:cs="Arial"/>
              <w:szCs w:val="24"/>
            </w:rPr>
            <w:t>Manning Clarke Crescent</w:t>
          </w:r>
        </w:smartTag>
      </w:smartTag>
      <w:r>
        <w:rPr>
          <w:rFonts w:ascii="Arial" w:hAnsi="Arial" w:cs="Arial"/>
          <w:szCs w:val="24"/>
        </w:rPr>
        <w:t xml:space="preserve">).  To clarify the situation, a note to R29 has been added specifying that deep root planting zones are not required at the major intersections.  This will ensure that development addresses the intersections, as intended.    </w:t>
      </w:r>
    </w:p>
    <w:p w:rsidR="00294A4B" w:rsidRDefault="00294A4B">
      <w:pPr>
        <w:ind w:left="709"/>
        <w:rPr>
          <w:rFonts w:ascii="Arial" w:hAnsi="Arial" w:cs="Arial"/>
          <w:szCs w:val="24"/>
        </w:rPr>
      </w:pPr>
    </w:p>
    <w:p w:rsidR="00294A4B" w:rsidRDefault="00294A4B">
      <w:pPr>
        <w:ind w:left="709"/>
        <w:rPr>
          <w:rFonts w:ascii="Arial" w:hAnsi="Arial" w:cs="Arial"/>
          <w:szCs w:val="24"/>
        </w:rPr>
      </w:pPr>
      <w:r>
        <w:rPr>
          <w:rFonts w:ascii="Arial" w:hAnsi="Arial" w:cs="Arial"/>
          <w:szCs w:val="24"/>
        </w:rPr>
        <w:t>A new provision requiring deep root planting within blocks adjacent to walkways has been added (R30A).  This landscaping requirement will reinforce the entry to the walkways and improve public amenity.</w:t>
      </w:r>
    </w:p>
    <w:p w:rsidR="00294A4B" w:rsidRDefault="00294A4B">
      <w:pPr>
        <w:ind w:left="709"/>
        <w:rPr>
          <w:rFonts w:ascii="Arial" w:hAnsi="Arial" w:cs="Arial"/>
          <w:szCs w:val="24"/>
        </w:rPr>
      </w:pPr>
    </w:p>
    <w:p w:rsidR="00294A4B" w:rsidRDefault="00294A4B">
      <w:pPr>
        <w:ind w:left="709"/>
        <w:rPr>
          <w:rFonts w:ascii="Arial" w:hAnsi="Arial" w:cs="Arial"/>
          <w:szCs w:val="24"/>
        </w:rPr>
      </w:pPr>
    </w:p>
    <w:p w:rsidR="00294A4B" w:rsidRDefault="00294A4B">
      <w:pPr>
        <w:ind w:left="709"/>
        <w:rPr>
          <w:rFonts w:ascii="Arial" w:hAnsi="Arial" w:cs="Arial"/>
          <w:szCs w:val="24"/>
        </w:rPr>
      </w:pPr>
    </w:p>
    <w:p w:rsidR="00294A4B" w:rsidRDefault="00294A4B">
      <w:pPr>
        <w:ind w:left="709"/>
        <w:rPr>
          <w:rFonts w:ascii="Arial" w:hAnsi="Arial" w:cs="Arial"/>
          <w:szCs w:val="24"/>
        </w:rPr>
      </w:pPr>
    </w:p>
    <w:p w:rsidR="00294A4B" w:rsidRDefault="00294A4B">
      <w:pPr>
        <w:ind w:left="709"/>
        <w:rPr>
          <w:rFonts w:ascii="Arial" w:hAnsi="Arial" w:cs="Arial"/>
          <w:szCs w:val="24"/>
        </w:rPr>
      </w:pPr>
    </w:p>
    <w:p w:rsidR="00294A4B" w:rsidRDefault="00294A4B">
      <w:pPr>
        <w:rPr>
          <w:rFonts w:ascii="Arial" w:hAnsi="Arial" w:cs="Arial"/>
          <w:szCs w:val="24"/>
        </w:rPr>
      </w:pPr>
    </w:p>
    <w:p w:rsidR="00294A4B" w:rsidRDefault="00294A4B">
      <w:pPr>
        <w:pStyle w:val="TAsectionheading"/>
      </w:pPr>
      <w:bookmarkStart w:id="15" w:name="_Toc254851539"/>
      <w:r>
        <w:br w:type="page"/>
      </w:r>
      <w:bookmarkStart w:id="16" w:name="_Toc272756302"/>
      <w:r>
        <w:t>TECHNICAL AMENDMENT</w:t>
      </w:r>
      <w:bookmarkEnd w:id="15"/>
      <w:bookmarkEnd w:id="16"/>
    </w:p>
    <w:p w:rsidR="00294A4B" w:rsidRDefault="00294A4B">
      <w:pPr>
        <w:pStyle w:val="TAsectionheading3"/>
        <w:numPr>
          <w:ilvl w:val="2"/>
          <w:numId w:val="4"/>
        </w:numPr>
        <w:spacing w:after="0" w:line="240" w:lineRule="auto"/>
      </w:pPr>
      <w:r>
        <w:t xml:space="preserve">  </w:t>
      </w:r>
      <w:bookmarkStart w:id="17" w:name="_Toc272756303"/>
      <w:r>
        <w:t>Code Amendment</w:t>
      </w:r>
      <w:bookmarkEnd w:id="17"/>
    </w:p>
    <w:p w:rsidR="00294A4B" w:rsidRDefault="00294A4B">
      <w:pPr>
        <w:pStyle w:val="TAsubheadinglocationinterritoryplan"/>
      </w:pPr>
      <w:r>
        <w:t>Variation to group centres development code</w:t>
      </w:r>
    </w:p>
    <w:p w:rsidR="00294A4B" w:rsidRDefault="00294A4B">
      <w:pPr>
        <w:pStyle w:val="TAeditorialitemgeneralheading"/>
      </w:pPr>
      <w:r>
        <w:t>Part  A(2) – Group Centres – CZ2 Business Zone, Element 1 Restrictions on use, Item 1.2 Shops, R12</w:t>
      </w:r>
    </w:p>
    <w:p w:rsidR="00294A4B" w:rsidRDefault="00294A4B">
      <w:pPr>
        <w:pStyle w:val="TAeditorialinstructions"/>
        <w:rPr>
          <w:rFonts w:cs="Arial"/>
        </w:rPr>
      </w:pPr>
    </w:p>
    <w:p w:rsidR="00294A4B" w:rsidRDefault="00294A4B">
      <w:pPr>
        <w:ind w:left="709"/>
        <w:rPr>
          <w:rFonts w:ascii="Arial" w:hAnsi="Arial" w:cs="Arial"/>
          <w:i/>
        </w:rPr>
      </w:pPr>
      <w:r>
        <w:rPr>
          <w:rFonts w:ascii="Arial" w:hAnsi="Arial" w:cs="Arial"/>
          <w:i/>
        </w:rPr>
        <w:t>Substitute b) with the following</w:t>
      </w:r>
    </w:p>
    <w:p w:rsidR="00294A4B" w:rsidRDefault="00294A4B">
      <w:pPr>
        <w:ind w:left="426"/>
        <w:rPr>
          <w:rFonts w:ascii="Arial" w:hAnsi="Arial" w:cs="Arial"/>
          <w:i/>
        </w:rPr>
      </w:pPr>
    </w:p>
    <w:p w:rsidR="00294A4B" w:rsidRDefault="00294A4B">
      <w:pPr>
        <w:numPr>
          <w:ilvl w:val="0"/>
          <w:numId w:val="15"/>
        </w:numPr>
        <w:tabs>
          <w:tab w:val="clear" w:pos="1069"/>
          <w:tab w:val="num" w:pos="1134"/>
        </w:tabs>
        <w:ind w:firstLine="65"/>
        <w:rPr>
          <w:rFonts w:ascii="Arial" w:hAnsi="Arial" w:cs="Arial"/>
          <w:sz w:val="20"/>
        </w:rPr>
      </w:pPr>
      <w:r>
        <w:rPr>
          <w:rFonts w:ascii="Arial" w:hAnsi="Arial" w:cs="Arial"/>
          <w:sz w:val="20"/>
        </w:rPr>
        <w:t>300m</w:t>
      </w:r>
      <w:r>
        <w:rPr>
          <w:rFonts w:ascii="Arial" w:hAnsi="Arial" w:cs="Arial"/>
          <w:sz w:val="20"/>
          <w:vertAlign w:val="superscript"/>
        </w:rPr>
        <w:t>2</w:t>
      </w:r>
      <w:r>
        <w:rPr>
          <w:rFonts w:ascii="Arial" w:hAnsi="Arial" w:cs="Arial"/>
          <w:sz w:val="20"/>
        </w:rPr>
        <w:t xml:space="preserve"> per shop where the land is physically contiguous with the CZ1 zone; or </w:t>
      </w:r>
    </w:p>
    <w:p w:rsidR="00294A4B" w:rsidRDefault="00294A4B">
      <w:pPr>
        <w:pStyle w:val="TAeditorialinstructions"/>
        <w:rPr>
          <w:rFonts w:cs="Arial"/>
        </w:rPr>
      </w:pPr>
    </w:p>
    <w:p w:rsidR="00294A4B" w:rsidRDefault="00294A4B">
      <w:pPr>
        <w:pStyle w:val="TAeditorialinstructions"/>
        <w:ind w:left="0"/>
        <w:rPr>
          <w:i w:val="0"/>
          <w:sz w:val="32"/>
          <w:szCs w:val="32"/>
        </w:rPr>
      </w:pPr>
      <w:r>
        <w:rPr>
          <w:i w:val="0"/>
          <w:sz w:val="32"/>
          <w:szCs w:val="32"/>
        </w:rPr>
        <w:t>Variation to non-urban zones development code</w:t>
      </w:r>
    </w:p>
    <w:p w:rsidR="00294A4B" w:rsidRDefault="00294A4B">
      <w:pPr>
        <w:pStyle w:val="TAeditorialinstructions"/>
        <w:ind w:left="0"/>
        <w:rPr>
          <w:i w:val="0"/>
          <w:sz w:val="32"/>
          <w:szCs w:val="32"/>
        </w:rPr>
      </w:pPr>
    </w:p>
    <w:p w:rsidR="00294A4B" w:rsidRDefault="00294A4B">
      <w:pPr>
        <w:pStyle w:val="TAeditorialitemgeneralheading"/>
      </w:pPr>
      <w:r>
        <w:t>Part A – Zone Specific Controls, Part A(1) – NUZ1 – Broadacre Zone, Element 1: Restrictions on Use</w:t>
      </w:r>
    </w:p>
    <w:p w:rsidR="00294A4B" w:rsidRDefault="00294A4B">
      <w:pPr>
        <w:pStyle w:val="TAeditorialinstructions"/>
        <w:ind w:left="0"/>
        <w:rPr>
          <w:i w:val="0"/>
        </w:rPr>
      </w:pPr>
    </w:p>
    <w:p w:rsidR="00294A4B" w:rsidRDefault="00294A4B">
      <w:pPr>
        <w:ind w:left="720"/>
        <w:rPr>
          <w:rFonts w:ascii="Arial" w:hAnsi="Arial" w:cs="Arial"/>
          <w:i/>
        </w:rPr>
      </w:pPr>
      <w:r>
        <w:rPr>
          <w:rFonts w:ascii="Arial" w:hAnsi="Arial" w:cs="Arial"/>
          <w:i/>
        </w:rPr>
        <w:t>Substitute</w:t>
      </w:r>
    </w:p>
    <w:p w:rsidR="00294A4B" w:rsidRDefault="00294A4B">
      <w:pPr>
        <w:rPr>
          <w:rFonts w:ascii="Arial" w:hAnsi="Arial" w:cs="Arial"/>
        </w:rPr>
      </w:pPr>
    </w:p>
    <w:p w:rsidR="00294A4B" w:rsidRDefault="00294A4B">
      <w:pPr>
        <w:spacing w:after="120"/>
        <w:ind w:left="1134" w:hanging="1134"/>
        <w:rPr>
          <w:rFonts w:ascii="Arial" w:hAnsi="Arial" w:cs="Arial"/>
          <w:sz w:val="20"/>
        </w:rPr>
      </w:pPr>
      <w:r>
        <w:rPr>
          <w:rFonts w:ascii="Arial" w:hAnsi="Arial" w:cs="Arial"/>
        </w:rPr>
        <w:tab/>
      </w:r>
      <w:r>
        <w:rPr>
          <w:rFonts w:ascii="Arial" w:hAnsi="Arial" w:cs="Arial"/>
          <w:sz w:val="20"/>
        </w:rPr>
        <w:t>Intent:</w:t>
      </w:r>
    </w:p>
    <w:p w:rsidR="00294A4B" w:rsidRDefault="00294A4B">
      <w:pPr>
        <w:numPr>
          <w:ilvl w:val="1"/>
          <w:numId w:val="6"/>
        </w:numPr>
        <w:tabs>
          <w:tab w:val="clear" w:pos="1440"/>
          <w:tab w:val="num" w:pos="1134"/>
        </w:tabs>
        <w:spacing w:after="120"/>
        <w:ind w:left="1134" w:firstLine="0"/>
        <w:rPr>
          <w:rFonts w:ascii="Arial" w:hAnsi="Arial" w:cs="Arial"/>
          <w:sz w:val="20"/>
        </w:rPr>
      </w:pPr>
      <w:r>
        <w:rPr>
          <w:rFonts w:ascii="Arial" w:hAnsi="Arial" w:cs="Arial"/>
          <w:sz w:val="20"/>
        </w:rPr>
        <w:t xml:space="preserve">To provide opportunities for residential care accommodation where such facilities should be isolated from urban areas </w:t>
      </w:r>
    </w:p>
    <w:p w:rsidR="00294A4B" w:rsidRDefault="00294A4B">
      <w:pPr>
        <w:numPr>
          <w:ilvl w:val="1"/>
          <w:numId w:val="6"/>
        </w:numPr>
        <w:tabs>
          <w:tab w:val="clear" w:pos="1440"/>
        </w:tabs>
        <w:spacing w:after="120"/>
        <w:ind w:left="1134" w:firstLine="0"/>
        <w:rPr>
          <w:rFonts w:ascii="Arial" w:hAnsi="Arial" w:cs="Arial"/>
          <w:sz w:val="20"/>
        </w:rPr>
      </w:pPr>
      <w:r>
        <w:rPr>
          <w:rFonts w:ascii="Arial" w:hAnsi="Arial" w:cs="Arial"/>
          <w:sz w:val="20"/>
        </w:rPr>
        <w:t>To provide an appropriate level of on-site services for residential care accommodation in rural settings</w:t>
      </w:r>
    </w:p>
    <w:p w:rsidR="00294A4B" w:rsidRDefault="00294A4B">
      <w:pPr>
        <w:pStyle w:val="TAeditorialinstructions"/>
        <w:ind w:left="0"/>
        <w:rPr>
          <w:i w:val="0"/>
        </w:rPr>
      </w:pPr>
    </w:p>
    <w:p w:rsidR="00294A4B" w:rsidRDefault="00294A4B">
      <w:pPr>
        <w:pStyle w:val="TAeditorialitemgeneralheading"/>
      </w:pPr>
      <w:r>
        <w:t>Part A – Zone Specific Controls, Part A(1) – NUZ1 – Broadacre Zone, Element 1: Restrictions on Use, Item 1.1 Residential Care Accommodation</w:t>
      </w:r>
    </w:p>
    <w:p w:rsidR="00294A4B" w:rsidRDefault="00294A4B">
      <w:pPr>
        <w:pStyle w:val="TAeditorialinstructions"/>
        <w:ind w:left="0"/>
        <w:rPr>
          <w:rFonts w:cs="Arial"/>
          <w:i w:val="0"/>
        </w:rPr>
      </w:pPr>
    </w:p>
    <w:p w:rsidR="00294A4B" w:rsidRDefault="00294A4B">
      <w:pPr>
        <w:ind w:left="426" w:firstLine="294"/>
        <w:rPr>
          <w:rFonts w:ascii="Arial" w:hAnsi="Arial" w:cs="Arial"/>
          <w:i/>
        </w:rPr>
      </w:pPr>
      <w:r>
        <w:rPr>
          <w:rFonts w:ascii="Arial" w:hAnsi="Arial" w:cs="Arial"/>
          <w:i/>
        </w:rPr>
        <w:t>Insert a new criterion</w:t>
      </w:r>
    </w:p>
    <w:p w:rsidR="00294A4B" w:rsidRDefault="00294A4B">
      <w:pPr>
        <w:rPr>
          <w:rFonts w:ascii="Arial" w:hAnsi="Arial" w:cs="Arial"/>
        </w:rPr>
      </w:pPr>
    </w:p>
    <w:tbl>
      <w:tblPr>
        <w:tblW w:w="0" w:type="auto"/>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4"/>
        <w:gridCol w:w="4265"/>
      </w:tblGrid>
      <w:tr w:rsidR="00294A4B" w:rsidRPr="00294A4B" w:rsidTr="00294A4B">
        <w:tc>
          <w:tcPr>
            <w:tcW w:w="4264" w:type="dxa"/>
          </w:tcPr>
          <w:p w:rsidR="00294A4B" w:rsidRPr="00294A4B" w:rsidRDefault="00294A4B" w:rsidP="00294A4B">
            <w:pPr>
              <w:spacing w:before="60" w:after="60" w:line="264" w:lineRule="auto"/>
              <w:rPr>
                <w:rFonts w:ascii="Arial" w:hAnsi="Arial" w:cs="Arial"/>
                <w:sz w:val="20"/>
              </w:rPr>
            </w:pPr>
          </w:p>
          <w:p w:rsidR="00294A4B" w:rsidRPr="00294A4B" w:rsidRDefault="00294A4B" w:rsidP="00294A4B">
            <w:pPr>
              <w:spacing w:before="60" w:after="60" w:line="264" w:lineRule="auto"/>
              <w:rPr>
                <w:rFonts w:ascii="Arial" w:hAnsi="Arial" w:cs="Arial"/>
                <w:sz w:val="20"/>
              </w:rPr>
            </w:pPr>
            <w:r w:rsidRPr="00294A4B">
              <w:rPr>
                <w:rFonts w:ascii="Arial" w:hAnsi="Arial" w:cs="Arial"/>
                <w:sz w:val="20"/>
              </w:rPr>
              <w:t>There is no applicable rule.</w:t>
            </w:r>
          </w:p>
        </w:tc>
        <w:tc>
          <w:tcPr>
            <w:tcW w:w="4265" w:type="dxa"/>
          </w:tcPr>
          <w:p w:rsidR="00294A4B" w:rsidRPr="00294A4B" w:rsidRDefault="00294A4B" w:rsidP="00294A4B">
            <w:pPr>
              <w:spacing w:before="60" w:after="60" w:line="264" w:lineRule="auto"/>
              <w:rPr>
                <w:rFonts w:ascii="Arial" w:hAnsi="Arial" w:cs="Arial"/>
                <w:sz w:val="20"/>
              </w:rPr>
            </w:pPr>
            <w:r w:rsidRPr="00294A4B">
              <w:rPr>
                <w:rFonts w:ascii="Arial" w:hAnsi="Arial" w:cs="Arial"/>
                <w:sz w:val="20"/>
              </w:rPr>
              <w:t>C2A</w:t>
            </w:r>
          </w:p>
          <w:p w:rsidR="00294A4B" w:rsidRPr="00294A4B" w:rsidRDefault="00294A4B" w:rsidP="00294A4B">
            <w:pPr>
              <w:spacing w:before="60" w:after="60" w:line="264" w:lineRule="auto"/>
              <w:rPr>
                <w:rFonts w:ascii="Arial" w:hAnsi="Arial" w:cs="Arial"/>
                <w:sz w:val="20"/>
              </w:rPr>
            </w:pPr>
            <w:r w:rsidRPr="00294A4B">
              <w:rPr>
                <w:rFonts w:ascii="Arial" w:hAnsi="Arial" w:cs="Arial"/>
                <w:sz w:val="20"/>
              </w:rPr>
              <w:t>Residential care accommodation meets all of the following:</w:t>
            </w:r>
          </w:p>
          <w:p w:rsidR="00294A4B" w:rsidRPr="00294A4B" w:rsidRDefault="00294A4B" w:rsidP="00294A4B">
            <w:pPr>
              <w:numPr>
                <w:ilvl w:val="0"/>
                <w:numId w:val="16"/>
              </w:numPr>
              <w:spacing w:before="60" w:after="60" w:line="264" w:lineRule="auto"/>
              <w:rPr>
                <w:rFonts w:ascii="Arial" w:hAnsi="Arial" w:cs="Arial"/>
                <w:sz w:val="20"/>
              </w:rPr>
            </w:pPr>
            <w:r w:rsidRPr="00294A4B">
              <w:rPr>
                <w:rFonts w:ascii="Arial" w:hAnsi="Arial" w:cs="Arial"/>
                <w:sz w:val="20"/>
              </w:rPr>
              <w:t xml:space="preserve">demonstrates need for an environment isolated from urban areas </w:t>
            </w:r>
          </w:p>
          <w:p w:rsidR="00294A4B" w:rsidRPr="00294A4B" w:rsidRDefault="00294A4B" w:rsidP="00294A4B">
            <w:pPr>
              <w:numPr>
                <w:ilvl w:val="0"/>
                <w:numId w:val="16"/>
              </w:numPr>
              <w:spacing w:before="60" w:after="60" w:line="264" w:lineRule="auto"/>
              <w:rPr>
                <w:rFonts w:ascii="Arial" w:hAnsi="Arial" w:cs="Arial"/>
                <w:sz w:val="20"/>
              </w:rPr>
            </w:pPr>
            <w:r w:rsidRPr="00294A4B">
              <w:rPr>
                <w:rFonts w:ascii="Arial" w:hAnsi="Arial" w:cs="Arial"/>
                <w:sz w:val="20"/>
              </w:rPr>
              <w:t>need for isolated facilities must be for demonstrated health or community safety reasons</w:t>
            </w:r>
          </w:p>
          <w:p w:rsidR="00294A4B" w:rsidRPr="00294A4B" w:rsidRDefault="00294A4B" w:rsidP="00294A4B">
            <w:pPr>
              <w:numPr>
                <w:ilvl w:val="0"/>
                <w:numId w:val="16"/>
              </w:numPr>
              <w:spacing w:before="60" w:after="60" w:line="264" w:lineRule="auto"/>
              <w:rPr>
                <w:rFonts w:ascii="Arial" w:hAnsi="Arial" w:cs="Arial"/>
                <w:sz w:val="20"/>
              </w:rPr>
            </w:pPr>
            <w:r w:rsidRPr="00294A4B">
              <w:rPr>
                <w:rFonts w:ascii="Arial" w:hAnsi="Arial" w:cs="Arial"/>
                <w:sz w:val="20"/>
              </w:rPr>
              <w:t>the reasons are to be contained in a report endorsed by a suitably qualified medical professional who has expertise regarding the conditions proposed to be treated on-site.</w:t>
            </w:r>
          </w:p>
          <w:p w:rsidR="00294A4B" w:rsidRPr="00294A4B" w:rsidRDefault="00294A4B" w:rsidP="00294A4B">
            <w:pPr>
              <w:spacing w:before="60" w:after="60" w:line="264" w:lineRule="auto"/>
              <w:rPr>
                <w:rFonts w:ascii="Arial" w:hAnsi="Arial" w:cs="Arial"/>
                <w:sz w:val="20"/>
              </w:rPr>
            </w:pPr>
          </w:p>
        </w:tc>
      </w:tr>
    </w:tbl>
    <w:p w:rsidR="00294A4B" w:rsidRDefault="00294A4B">
      <w:pPr>
        <w:pStyle w:val="TAeditorialinstructions"/>
        <w:ind w:left="0"/>
        <w:rPr>
          <w:i w:val="0"/>
          <w:sz w:val="32"/>
          <w:szCs w:val="32"/>
        </w:rPr>
      </w:pPr>
      <w:r>
        <w:rPr>
          <w:i w:val="0"/>
          <w:sz w:val="32"/>
          <w:szCs w:val="32"/>
        </w:rPr>
        <w:t xml:space="preserve">Variation to </w:t>
      </w:r>
      <w:smartTag w:uri="urn:schemas-microsoft-com:office:smarttags" w:element="Street">
        <w:smartTag w:uri="urn:schemas-microsoft-com:office:smarttags" w:element="address">
          <w:r>
            <w:rPr>
              <w:i w:val="0"/>
              <w:sz w:val="32"/>
              <w:szCs w:val="32"/>
            </w:rPr>
            <w:t>Flemington Road</w:t>
          </w:r>
        </w:smartTag>
      </w:smartTag>
      <w:r>
        <w:rPr>
          <w:i w:val="0"/>
          <w:sz w:val="32"/>
          <w:szCs w:val="32"/>
        </w:rPr>
        <w:t xml:space="preserve"> corridor concept plan</w:t>
      </w:r>
    </w:p>
    <w:p w:rsidR="00294A4B" w:rsidRDefault="00294A4B">
      <w:pPr>
        <w:pStyle w:val="TAeditorialinstructions"/>
        <w:ind w:left="0"/>
        <w:rPr>
          <w:i w:val="0"/>
          <w:iCs w:val="0"/>
        </w:rPr>
      </w:pPr>
    </w:p>
    <w:p w:rsidR="00294A4B" w:rsidRDefault="00294A4B">
      <w:pPr>
        <w:pStyle w:val="TAeditorialitemgeneralheading"/>
        <w:rPr>
          <w:rFonts w:ascii="Arial Bold" w:hAnsi="Arial Bold"/>
        </w:rPr>
      </w:pPr>
      <w:r>
        <w:rPr>
          <w:rFonts w:ascii="Arial Bold" w:hAnsi="Arial Bold"/>
        </w:rPr>
        <w:t>2.2 Site</w:t>
      </w:r>
    </w:p>
    <w:p w:rsidR="00294A4B" w:rsidRDefault="00294A4B">
      <w:pPr>
        <w:pStyle w:val="TAeditorialinstructions"/>
        <w:ind w:left="0"/>
        <w:rPr>
          <w:i w:val="0"/>
          <w:color w:val="FF0000"/>
        </w:rPr>
      </w:pPr>
    </w:p>
    <w:p w:rsidR="00294A4B" w:rsidRDefault="00294A4B">
      <w:pPr>
        <w:pStyle w:val="TAeditorialinstructions"/>
        <w:ind w:left="0" w:firstLine="720"/>
        <w:rPr>
          <w:rFonts w:ascii="Arial Italic" w:hAnsi="Arial Italic"/>
        </w:rPr>
      </w:pPr>
      <w:r>
        <w:rPr>
          <w:rFonts w:ascii="Arial Italic" w:hAnsi="Arial Italic"/>
        </w:rPr>
        <w:t>Substitute</w:t>
      </w:r>
    </w:p>
    <w:p w:rsidR="00294A4B" w:rsidRDefault="00294A4B">
      <w:pPr>
        <w:pStyle w:val="TAeditorialinstructions"/>
        <w:ind w:left="0"/>
        <w:rPr>
          <w:i w:val="0"/>
          <w:iCs w:val="0"/>
          <w:color w:val="FF0000"/>
        </w:rPr>
      </w:pPr>
    </w:p>
    <w:p w:rsidR="00294A4B" w:rsidRDefault="00294A4B">
      <w:pPr>
        <w:autoSpaceDE w:val="0"/>
        <w:autoSpaceDN w:val="0"/>
        <w:adjustRightInd w:val="0"/>
        <w:ind w:left="709"/>
        <w:rPr>
          <w:rFonts w:ascii="Arial" w:hAnsi="Arial" w:cs="Arial"/>
          <w:sz w:val="20"/>
        </w:rPr>
      </w:pPr>
      <w:r>
        <w:rPr>
          <w:rFonts w:ascii="Arial" w:hAnsi="Arial" w:cs="Arial"/>
          <w:iCs/>
          <w:sz w:val="20"/>
        </w:rPr>
        <w:t>The</w:t>
      </w:r>
      <w:r>
        <w:rPr>
          <w:rFonts w:ascii="Arial" w:hAnsi="Arial" w:cs="Arial"/>
          <w:sz w:val="20"/>
        </w:rPr>
        <w:t xml:space="preserve"> study area covers the </w:t>
      </w:r>
      <w:smartTag w:uri="urn:schemas-microsoft-com:office:smarttags" w:element="Street">
        <w:smartTag w:uri="urn:schemas-microsoft-com:office:smarttags" w:element="address">
          <w:r>
            <w:rPr>
              <w:rFonts w:ascii="Arial" w:hAnsi="Arial" w:cs="Arial"/>
              <w:sz w:val="20"/>
            </w:rPr>
            <w:t>Flemington Road</w:t>
          </w:r>
        </w:smartTag>
      </w:smartTag>
      <w:r>
        <w:rPr>
          <w:rFonts w:ascii="Arial" w:hAnsi="Arial" w:cs="Arial"/>
          <w:sz w:val="20"/>
        </w:rPr>
        <w:t xml:space="preserve"> corridor from immediately south of </w:t>
      </w:r>
      <w:smartTag w:uri="urn:schemas-microsoft-com:office:smarttags" w:element="Street">
        <w:smartTag w:uri="urn:schemas-microsoft-com:office:smarttags" w:element="address">
          <w:r>
            <w:rPr>
              <w:rFonts w:ascii="Arial" w:hAnsi="Arial" w:cs="Arial"/>
              <w:sz w:val="20"/>
            </w:rPr>
            <w:t>Well Station Drive</w:t>
          </w:r>
        </w:smartTag>
      </w:smartTag>
      <w:r>
        <w:rPr>
          <w:rFonts w:ascii="Arial" w:hAnsi="Arial" w:cs="Arial"/>
          <w:sz w:val="20"/>
        </w:rPr>
        <w:t xml:space="preserve"> up to the alignment of </w:t>
      </w:r>
      <w:smartTag w:uri="urn:schemas-microsoft-com:office:smarttags" w:element="Street">
        <w:smartTag w:uri="urn:schemas-microsoft-com:office:smarttags" w:element="address">
          <w:r>
            <w:rPr>
              <w:rFonts w:ascii="Arial" w:hAnsi="Arial" w:cs="Arial"/>
              <w:sz w:val="20"/>
            </w:rPr>
            <w:t>Sapling Street</w:t>
          </w:r>
        </w:smartTag>
      </w:smartTag>
      <w:r>
        <w:rPr>
          <w:rFonts w:ascii="Arial" w:hAnsi="Arial" w:cs="Arial"/>
          <w:sz w:val="20"/>
        </w:rPr>
        <w:t xml:space="preserve"> (Old Well Station Track) (see Figure 1). It includes a 65.1 metre wide road corridor (reducing to 62.3 metres at transit nodes), and development sections flanking the road on the eastern and western sides. The study area also includes land north of </w:t>
      </w:r>
      <w:smartTag w:uri="urn:schemas-microsoft-com:office:smarttags" w:element="Street">
        <w:smartTag w:uri="urn:schemas-microsoft-com:office:smarttags" w:element="address">
          <w:r>
            <w:rPr>
              <w:rFonts w:ascii="Arial" w:hAnsi="Arial" w:cs="Arial"/>
              <w:sz w:val="20"/>
            </w:rPr>
            <w:t>Tomasetti Crescent</w:t>
          </w:r>
        </w:smartTag>
      </w:smartTag>
      <w:r>
        <w:rPr>
          <w:rFonts w:ascii="Arial" w:hAnsi="Arial" w:cs="Arial"/>
          <w:sz w:val="20"/>
        </w:rPr>
        <w:t xml:space="preserve"> and Section 4 in </w:t>
      </w:r>
      <w:smartTag w:uri="urn:schemas-microsoft-com:office:smarttags" w:element="City">
        <w:smartTag w:uri="urn:schemas-microsoft-com:office:smarttags" w:element="place">
          <w:r>
            <w:rPr>
              <w:rFonts w:ascii="Arial" w:hAnsi="Arial" w:cs="Arial"/>
              <w:sz w:val="20"/>
            </w:rPr>
            <w:t>Franklin</w:t>
          </w:r>
        </w:smartTag>
      </w:smartTag>
      <w:r>
        <w:rPr>
          <w:rFonts w:ascii="Arial" w:hAnsi="Arial" w:cs="Arial"/>
          <w:sz w:val="20"/>
        </w:rPr>
        <w:t>.  The length of the study area is approximately 2 kilometres.</w:t>
      </w:r>
    </w:p>
    <w:p w:rsidR="00294A4B" w:rsidRDefault="00294A4B">
      <w:pPr>
        <w:autoSpaceDE w:val="0"/>
        <w:autoSpaceDN w:val="0"/>
        <w:adjustRightInd w:val="0"/>
        <w:ind w:left="709"/>
        <w:rPr>
          <w:rFonts w:ascii="Arial" w:hAnsi="Arial" w:cs="Arial"/>
          <w:sz w:val="20"/>
        </w:rPr>
      </w:pPr>
    </w:p>
    <w:p w:rsidR="00294A4B" w:rsidRDefault="00294A4B">
      <w:pPr>
        <w:autoSpaceDE w:val="0"/>
        <w:autoSpaceDN w:val="0"/>
        <w:adjustRightInd w:val="0"/>
        <w:ind w:left="709"/>
        <w:rPr>
          <w:rFonts w:ascii="Arial" w:hAnsi="Arial" w:cs="Arial"/>
          <w:sz w:val="20"/>
        </w:rPr>
      </w:pPr>
      <w:r>
        <w:rPr>
          <w:rFonts w:ascii="Arial" w:hAnsi="Arial" w:cs="Arial"/>
          <w:sz w:val="20"/>
        </w:rPr>
        <w:t xml:space="preserve">The section of </w:t>
      </w:r>
      <w:smartTag w:uri="urn:schemas-microsoft-com:office:smarttags" w:element="Street">
        <w:smartTag w:uri="urn:schemas-microsoft-com:office:smarttags" w:element="address">
          <w:r>
            <w:rPr>
              <w:rFonts w:ascii="Arial" w:hAnsi="Arial" w:cs="Arial"/>
              <w:sz w:val="20"/>
            </w:rPr>
            <w:t>Flemington Road</w:t>
          </w:r>
        </w:smartTag>
      </w:smartTag>
      <w:r>
        <w:rPr>
          <w:rFonts w:ascii="Arial" w:hAnsi="Arial" w:cs="Arial"/>
          <w:sz w:val="20"/>
        </w:rPr>
        <w:t xml:space="preserve"> comprising the study area generally dissects the residential estates of Harrison and its associated community facilities to the east and </w:t>
      </w:r>
      <w:smartTag w:uri="urn:schemas-microsoft-com:office:smarttags" w:element="City">
        <w:smartTag w:uri="urn:schemas-microsoft-com:office:smarttags" w:element="place">
          <w:r>
            <w:rPr>
              <w:rFonts w:ascii="Arial" w:hAnsi="Arial" w:cs="Arial"/>
              <w:sz w:val="20"/>
            </w:rPr>
            <w:t>Franklin</w:t>
          </w:r>
        </w:smartTag>
      </w:smartTag>
      <w:r>
        <w:rPr>
          <w:rFonts w:ascii="Arial" w:hAnsi="Arial" w:cs="Arial"/>
          <w:sz w:val="20"/>
        </w:rPr>
        <w:t xml:space="preserve"> to the west.</w:t>
      </w:r>
    </w:p>
    <w:p w:rsidR="00294A4B" w:rsidRDefault="00294A4B">
      <w:pPr>
        <w:autoSpaceDE w:val="0"/>
        <w:autoSpaceDN w:val="0"/>
        <w:adjustRightInd w:val="0"/>
        <w:ind w:left="709"/>
        <w:rPr>
          <w:rFonts w:ascii="Arial" w:hAnsi="Arial" w:cs="Arial"/>
          <w:sz w:val="20"/>
        </w:rPr>
      </w:pPr>
    </w:p>
    <w:p w:rsidR="00294A4B" w:rsidRDefault="00D760DB">
      <w:pPr>
        <w:autoSpaceDE w:val="0"/>
        <w:autoSpaceDN w:val="0"/>
        <w:adjustRightInd w:val="0"/>
        <w:ind w:left="709"/>
        <w:jc w:val="center"/>
        <w:rPr>
          <w:rFonts w:ascii="Arial" w:hAnsi="Arial" w:cs="Arial"/>
          <w:i/>
          <w:iCs/>
          <w:color w:val="FF0000"/>
          <w:sz w:val="20"/>
        </w:rPr>
      </w:pPr>
      <w:r>
        <w:rPr>
          <w:rFonts w:ascii="Arial" w:hAnsi="Arial" w:cs="Arial"/>
          <w:sz w:val="20"/>
        </w:rPr>
        <w:pict>
          <v:shape id="_x0000_i1027" type="#_x0000_t75" style="width:207.75pt;height:386.25pt">
            <v:imagedata r:id="rId16" o:title=""/>
          </v:shape>
        </w:pict>
      </w:r>
    </w:p>
    <w:p w:rsidR="00294A4B" w:rsidRDefault="00294A4B">
      <w:pPr>
        <w:pStyle w:val="TAeditorialinstructions"/>
        <w:ind w:left="0"/>
        <w:jc w:val="center"/>
        <w:rPr>
          <w:i w:val="0"/>
          <w:iCs w:val="0"/>
          <w:sz w:val="20"/>
          <w:szCs w:val="20"/>
        </w:rPr>
      </w:pPr>
    </w:p>
    <w:p w:rsidR="00294A4B" w:rsidRDefault="00294A4B">
      <w:pPr>
        <w:pStyle w:val="TAeditorialinstructions"/>
        <w:ind w:left="0"/>
        <w:jc w:val="center"/>
        <w:rPr>
          <w:i w:val="0"/>
          <w:iCs w:val="0"/>
          <w:sz w:val="20"/>
          <w:szCs w:val="20"/>
        </w:rPr>
      </w:pPr>
      <w:r>
        <w:rPr>
          <w:i w:val="0"/>
          <w:iCs w:val="0"/>
          <w:sz w:val="20"/>
          <w:szCs w:val="20"/>
        </w:rPr>
        <w:t xml:space="preserve">    Figure </w:t>
      </w:r>
      <w:smartTag w:uri="urn:schemas-microsoft-com:office:smarttags" w:element="Street">
        <w:smartTag w:uri="urn:schemas-microsoft-com:office:smarttags" w:element="address">
          <w:r>
            <w:rPr>
              <w:i w:val="0"/>
              <w:iCs w:val="0"/>
              <w:sz w:val="20"/>
              <w:szCs w:val="20"/>
            </w:rPr>
            <w:t>1 – Flemington Road</w:t>
          </w:r>
        </w:smartTag>
      </w:smartTag>
      <w:r>
        <w:rPr>
          <w:i w:val="0"/>
          <w:iCs w:val="0"/>
          <w:sz w:val="20"/>
          <w:szCs w:val="20"/>
        </w:rPr>
        <w:t xml:space="preserve"> Corridor Concept Plan Study Area</w:t>
      </w:r>
    </w:p>
    <w:p w:rsidR="00294A4B" w:rsidRDefault="00294A4B">
      <w:pPr>
        <w:pStyle w:val="TAeditorialinstructions"/>
        <w:ind w:left="0"/>
        <w:jc w:val="center"/>
        <w:rPr>
          <w:i w:val="0"/>
          <w:iCs w:val="0"/>
          <w:sz w:val="20"/>
          <w:szCs w:val="20"/>
        </w:rPr>
      </w:pPr>
    </w:p>
    <w:p w:rsidR="00294A4B" w:rsidRDefault="00294A4B">
      <w:pPr>
        <w:pStyle w:val="TAeditorialinstructions"/>
        <w:ind w:left="0"/>
        <w:jc w:val="center"/>
        <w:rPr>
          <w:i w:val="0"/>
          <w:iCs w:val="0"/>
          <w:sz w:val="20"/>
          <w:szCs w:val="20"/>
        </w:rPr>
      </w:pPr>
    </w:p>
    <w:p w:rsidR="00294A4B" w:rsidRDefault="00294A4B">
      <w:pPr>
        <w:pStyle w:val="TAeditorialinstructions"/>
        <w:ind w:left="0"/>
        <w:rPr>
          <w:i w:val="0"/>
          <w:iCs w:val="0"/>
        </w:rPr>
      </w:pPr>
    </w:p>
    <w:p w:rsidR="00294A4B" w:rsidRDefault="00294A4B">
      <w:pPr>
        <w:pStyle w:val="TAeditorialinstructions"/>
        <w:ind w:left="0"/>
        <w:rPr>
          <w:i w:val="0"/>
          <w:iCs w:val="0"/>
        </w:rPr>
      </w:pPr>
    </w:p>
    <w:p w:rsidR="00294A4B" w:rsidRDefault="00294A4B">
      <w:pPr>
        <w:pStyle w:val="TAeditorialinstructions"/>
        <w:ind w:left="0"/>
        <w:rPr>
          <w:i w:val="0"/>
          <w:iCs w:val="0"/>
        </w:rPr>
      </w:pPr>
    </w:p>
    <w:p w:rsidR="00294A4B" w:rsidRDefault="00294A4B">
      <w:pPr>
        <w:pStyle w:val="TAeditorialinstructions"/>
        <w:ind w:left="0"/>
        <w:rPr>
          <w:i w:val="0"/>
          <w:iCs w:val="0"/>
        </w:rPr>
      </w:pPr>
    </w:p>
    <w:p w:rsidR="00294A4B" w:rsidRDefault="00294A4B">
      <w:pPr>
        <w:pStyle w:val="TAeditorialitemgeneralheading"/>
      </w:pPr>
      <w:r>
        <w:t>2.4 Indicative Development Plan – Primary Elements</w:t>
      </w:r>
    </w:p>
    <w:p w:rsidR="00294A4B" w:rsidRDefault="00294A4B">
      <w:pPr>
        <w:pStyle w:val="TAeditorialinstructions"/>
        <w:ind w:left="0"/>
        <w:rPr>
          <w:i w:val="0"/>
        </w:rPr>
      </w:pPr>
    </w:p>
    <w:p w:rsidR="00294A4B" w:rsidRDefault="00294A4B">
      <w:pPr>
        <w:pStyle w:val="TAeditorialinstructions"/>
        <w:ind w:left="0" w:firstLine="720"/>
      </w:pPr>
      <w:r>
        <w:t>Omit</w:t>
      </w:r>
    </w:p>
    <w:p w:rsidR="00294A4B" w:rsidRDefault="00294A4B">
      <w:pPr>
        <w:pStyle w:val="TAeditorialinstructions"/>
        <w:rPr>
          <w:i w:val="0"/>
        </w:rPr>
      </w:pPr>
    </w:p>
    <w:p w:rsidR="00294A4B" w:rsidRDefault="00294A4B">
      <w:pPr>
        <w:pStyle w:val="TAeditorialinstructions"/>
        <w:ind w:firstLine="414"/>
        <w:rPr>
          <w:i w:val="0"/>
          <w:sz w:val="20"/>
          <w:szCs w:val="20"/>
        </w:rPr>
      </w:pPr>
      <w:smartTag w:uri="urn:schemas-microsoft-com:office:smarttags" w:element="PlaceName">
        <w:smartTag w:uri="urn:schemas-microsoft-com:office:smarttags" w:element="place">
          <w:r>
            <w:rPr>
              <w:i w:val="0"/>
              <w:sz w:val="20"/>
              <w:szCs w:val="20"/>
            </w:rPr>
            <w:t>2.4.13</w:t>
          </w:r>
        </w:smartTag>
        <w:r>
          <w:rPr>
            <w:i w:val="0"/>
            <w:sz w:val="20"/>
            <w:szCs w:val="20"/>
          </w:rPr>
          <w:t xml:space="preserve"> </w:t>
        </w:r>
        <w:smartTag w:uri="urn:schemas-microsoft-com:office:smarttags" w:element="PlaceType">
          <w:r>
            <w:rPr>
              <w:i w:val="0"/>
              <w:sz w:val="20"/>
              <w:szCs w:val="20"/>
            </w:rPr>
            <w:t>Land</w:t>
          </w:r>
        </w:smartTag>
      </w:smartTag>
      <w:r>
        <w:rPr>
          <w:i w:val="0"/>
          <w:sz w:val="20"/>
          <w:szCs w:val="20"/>
        </w:rPr>
        <w:t xml:space="preserve"> Program</w:t>
      </w:r>
    </w:p>
    <w:p w:rsidR="00294A4B" w:rsidRDefault="00294A4B">
      <w:pPr>
        <w:pStyle w:val="TAeditorialinstructions"/>
        <w:ind w:left="0"/>
        <w:rPr>
          <w:i w:val="0"/>
        </w:rPr>
      </w:pPr>
    </w:p>
    <w:p w:rsidR="00294A4B" w:rsidRDefault="00294A4B">
      <w:pPr>
        <w:pStyle w:val="TAeditorialitemgeneralheading"/>
      </w:pPr>
      <w:r>
        <w:t>3.0 Development Control Requirements, Part A – Land Use</w:t>
      </w:r>
    </w:p>
    <w:p w:rsidR="00294A4B" w:rsidRDefault="00294A4B">
      <w:pPr>
        <w:pStyle w:val="TAeditorialinstructions"/>
      </w:pPr>
    </w:p>
    <w:p w:rsidR="00294A4B" w:rsidRDefault="00294A4B">
      <w:pPr>
        <w:pStyle w:val="TAeditorialinstructions"/>
        <w:rPr>
          <w:i w:val="0"/>
        </w:rPr>
      </w:pPr>
      <w:r>
        <w:t>Renumber</w:t>
      </w:r>
    </w:p>
    <w:p w:rsidR="00294A4B" w:rsidRDefault="00294A4B">
      <w:pPr>
        <w:pStyle w:val="TAeditorialinstructions"/>
        <w:rPr>
          <w:i w:val="0"/>
        </w:rPr>
      </w:pPr>
    </w:p>
    <w:p w:rsidR="00294A4B" w:rsidRDefault="00294A4B">
      <w:pPr>
        <w:pStyle w:val="TAeditorialinstructions"/>
        <w:ind w:firstLine="414"/>
        <w:rPr>
          <w:i w:val="0"/>
          <w:sz w:val="20"/>
          <w:szCs w:val="20"/>
        </w:rPr>
      </w:pPr>
      <w:r>
        <w:rPr>
          <w:i w:val="0"/>
          <w:sz w:val="20"/>
          <w:szCs w:val="20"/>
        </w:rPr>
        <w:t>R2 to R1</w:t>
      </w:r>
    </w:p>
    <w:p w:rsidR="00294A4B" w:rsidRDefault="00294A4B">
      <w:pPr>
        <w:pStyle w:val="TAeditorialinstructions"/>
        <w:ind w:firstLine="414"/>
        <w:rPr>
          <w:i w:val="0"/>
          <w:sz w:val="20"/>
          <w:szCs w:val="20"/>
        </w:rPr>
      </w:pPr>
      <w:r>
        <w:rPr>
          <w:i w:val="0"/>
          <w:sz w:val="20"/>
          <w:szCs w:val="20"/>
        </w:rPr>
        <w:t>C2 to C1</w:t>
      </w:r>
    </w:p>
    <w:p w:rsidR="00294A4B" w:rsidRDefault="00294A4B">
      <w:pPr>
        <w:pStyle w:val="TAeditorialinstructions"/>
      </w:pPr>
    </w:p>
    <w:p w:rsidR="00294A4B" w:rsidRDefault="00294A4B">
      <w:pPr>
        <w:pStyle w:val="TAeditorialitemgeneralheading"/>
      </w:pPr>
      <w:r>
        <w:t xml:space="preserve">3.0 Development Control Requirements, Part B – Subdivision </w:t>
      </w:r>
    </w:p>
    <w:p w:rsidR="00294A4B" w:rsidRDefault="00294A4B">
      <w:pPr>
        <w:pStyle w:val="TAeditorialinstructions"/>
      </w:pPr>
    </w:p>
    <w:p w:rsidR="00294A4B" w:rsidRDefault="00294A4B">
      <w:pPr>
        <w:pStyle w:val="TAeditorialinstructions"/>
      </w:pPr>
      <w:r>
        <w:t>a) Insert</w:t>
      </w:r>
    </w:p>
    <w:p w:rsidR="00294A4B" w:rsidRDefault="00294A4B">
      <w:pPr>
        <w:pStyle w:val="TAeditorialinstructions"/>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0"/>
        <w:gridCol w:w="4360"/>
      </w:tblGrid>
      <w:tr w:rsidR="00294A4B" w:rsidRPr="00294A4B" w:rsidTr="00294A4B">
        <w:tc>
          <w:tcPr>
            <w:tcW w:w="4360" w:type="dxa"/>
            <w:shd w:val="clear" w:color="auto" w:fill="CCCCCC"/>
          </w:tcPr>
          <w:p w:rsidR="00294A4B" w:rsidRPr="00294A4B" w:rsidRDefault="00294A4B" w:rsidP="00294A4B">
            <w:pPr>
              <w:pStyle w:val="TAeditorialinsertedtext"/>
              <w:spacing w:before="60" w:after="60"/>
              <w:ind w:left="0"/>
              <w:rPr>
                <w:b/>
              </w:rPr>
            </w:pPr>
            <w:r w:rsidRPr="00294A4B">
              <w:rPr>
                <w:b/>
              </w:rPr>
              <w:t>Rules</w:t>
            </w:r>
          </w:p>
        </w:tc>
        <w:tc>
          <w:tcPr>
            <w:tcW w:w="4360" w:type="dxa"/>
            <w:shd w:val="clear" w:color="auto" w:fill="CCCCCC"/>
          </w:tcPr>
          <w:p w:rsidR="00294A4B" w:rsidRPr="00294A4B" w:rsidRDefault="00294A4B" w:rsidP="00294A4B">
            <w:pPr>
              <w:pStyle w:val="TAeditorialinsertedtext"/>
              <w:spacing w:before="60" w:after="60"/>
              <w:ind w:left="0"/>
              <w:rPr>
                <w:b/>
              </w:rPr>
            </w:pPr>
            <w:r w:rsidRPr="00294A4B">
              <w:rPr>
                <w:b/>
              </w:rPr>
              <w:t>Criteria</w:t>
            </w:r>
          </w:p>
        </w:tc>
      </w:tr>
      <w:tr w:rsidR="00294A4B" w:rsidTr="00294A4B">
        <w:tc>
          <w:tcPr>
            <w:tcW w:w="4360" w:type="dxa"/>
            <w:shd w:val="clear" w:color="auto" w:fill="E6E6E6"/>
          </w:tcPr>
          <w:p w:rsidR="00294A4B" w:rsidRDefault="00294A4B" w:rsidP="00294A4B">
            <w:pPr>
              <w:pStyle w:val="TAeditorialinsertedtext"/>
              <w:spacing w:before="60" w:after="60"/>
              <w:ind w:left="0"/>
            </w:pPr>
            <w:r>
              <w:t>1.  Dwelling Numbers</w:t>
            </w:r>
          </w:p>
        </w:tc>
        <w:tc>
          <w:tcPr>
            <w:tcW w:w="4360" w:type="dxa"/>
            <w:shd w:val="clear" w:color="auto" w:fill="E6E6E6"/>
          </w:tcPr>
          <w:p w:rsidR="00294A4B" w:rsidRDefault="00294A4B" w:rsidP="00294A4B">
            <w:pPr>
              <w:pStyle w:val="TAeditorialinsertedtext"/>
              <w:spacing w:before="60" w:after="60"/>
              <w:ind w:left="0"/>
            </w:pPr>
          </w:p>
        </w:tc>
      </w:tr>
      <w:tr w:rsidR="00294A4B" w:rsidTr="00294A4B">
        <w:trPr>
          <w:trHeight w:val="4997"/>
        </w:trPr>
        <w:tc>
          <w:tcPr>
            <w:tcW w:w="4360" w:type="dxa"/>
          </w:tcPr>
          <w:p w:rsidR="00294A4B" w:rsidRDefault="00294A4B" w:rsidP="00294A4B">
            <w:pPr>
              <w:pStyle w:val="TAeditorialinsertedtext"/>
              <w:spacing w:before="60" w:after="60" w:line="264" w:lineRule="auto"/>
              <w:ind w:left="0"/>
            </w:pPr>
            <w:r>
              <w:t>R2</w:t>
            </w:r>
          </w:p>
          <w:p w:rsidR="00294A4B" w:rsidRDefault="00294A4B" w:rsidP="00294A4B">
            <w:pPr>
              <w:pStyle w:val="TAeditorialinsertedtext"/>
              <w:spacing w:before="60" w:after="60" w:line="264" w:lineRule="auto"/>
              <w:ind w:left="0"/>
            </w:pPr>
            <w:r>
              <w:t xml:space="preserve">The maximum number of dwellings within the </w:t>
            </w:r>
            <w:smartTag w:uri="urn:schemas-microsoft-com:office:smarttags" w:element="Street">
              <w:smartTag w:uri="urn:schemas-microsoft-com:office:smarttags" w:element="address">
                <w:r>
                  <w:t>Flemington Road</w:t>
                </w:r>
              </w:smartTag>
            </w:smartTag>
            <w:r>
              <w:t xml:space="preserve"> corridor concept plan area is 1225 dwellings.</w:t>
            </w:r>
          </w:p>
          <w:p w:rsidR="00294A4B" w:rsidRDefault="00294A4B" w:rsidP="00294A4B">
            <w:pPr>
              <w:pStyle w:val="TAeditorialinsertedtext"/>
              <w:spacing w:before="60" w:after="60" w:line="264" w:lineRule="auto"/>
              <w:ind w:left="0"/>
            </w:pPr>
          </w:p>
          <w:p w:rsidR="00294A4B" w:rsidRDefault="00294A4B" w:rsidP="00294A4B">
            <w:pPr>
              <w:pStyle w:val="TAeditorialinsertedtext"/>
              <w:spacing w:before="60" w:after="60" w:line="264" w:lineRule="auto"/>
              <w:ind w:left="0"/>
            </w:pPr>
          </w:p>
          <w:p w:rsidR="00294A4B" w:rsidRDefault="00294A4B" w:rsidP="00294A4B">
            <w:pPr>
              <w:pStyle w:val="TAeditorialinsertedtext"/>
              <w:spacing w:before="60" w:after="60" w:line="264" w:lineRule="auto"/>
              <w:ind w:left="0"/>
            </w:pPr>
          </w:p>
          <w:p w:rsidR="00294A4B" w:rsidRDefault="00294A4B" w:rsidP="00294A4B">
            <w:pPr>
              <w:pStyle w:val="TAeditorialinsertedtext"/>
              <w:spacing w:before="60" w:after="60" w:line="264" w:lineRule="auto"/>
              <w:ind w:left="0"/>
            </w:pPr>
          </w:p>
        </w:tc>
        <w:tc>
          <w:tcPr>
            <w:tcW w:w="4360" w:type="dxa"/>
          </w:tcPr>
          <w:p w:rsidR="00294A4B" w:rsidRDefault="00294A4B" w:rsidP="00294A4B">
            <w:pPr>
              <w:pStyle w:val="TAeditorialinsertedtext"/>
              <w:spacing w:before="60" w:after="60" w:line="288" w:lineRule="auto"/>
              <w:ind w:left="0"/>
            </w:pPr>
            <w:r>
              <w:t>C2</w:t>
            </w:r>
          </w:p>
          <w:p w:rsidR="00294A4B" w:rsidRDefault="00294A4B" w:rsidP="00294A4B">
            <w:pPr>
              <w:pStyle w:val="TAeditorialinsertedtext"/>
              <w:spacing w:before="60" w:after="60" w:line="288" w:lineRule="auto"/>
              <w:ind w:left="0"/>
            </w:pPr>
            <w:r>
              <w:t>An increase in the number of dwellings specified in R2 may be considered where all of the following can be demonstrated:</w:t>
            </w:r>
          </w:p>
          <w:p w:rsidR="00294A4B" w:rsidRPr="00294A4B" w:rsidRDefault="00294A4B" w:rsidP="00294A4B">
            <w:pPr>
              <w:numPr>
                <w:ilvl w:val="0"/>
                <w:numId w:val="21"/>
              </w:numPr>
              <w:spacing w:before="60" w:after="60" w:line="264" w:lineRule="auto"/>
              <w:rPr>
                <w:rFonts w:ascii="Arial" w:hAnsi="Arial" w:cs="Arial"/>
                <w:sz w:val="20"/>
              </w:rPr>
            </w:pPr>
            <w:r w:rsidRPr="00294A4B">
              <w:rPr>
                <w:rFonts w:ascii="Arial" w:hAnsi="Arial" w:cs="Arial"/>
                <w:sz w:val="20"/>
              </w:rPr>
              <w:t>a range of different dwelling types and sizes are provided to cater for changing demographics and improved housing affordability</w:t>
            </w:r>
          </w:p>
          <w:p w:rsidR="00294A4B" w:rsidRPr="00294A4B" w:rsidRDefault="00294A4B" w:rsidP="00294A4B">
            <w:pPr>
              <w:numPr>
                <w:ilvl w:val="0"/>
                <w:numId w:val="21"/>
              </w:numPr>
              <w:spacing w:before="60" w:after="60" w:line="264" w:lineRule="auto"/>
              <w:rPr>
                <w:rFonts w:ascii="Arial" w:hAnsi="Arial" w:cs="Arial"/>
                <w:sz w:val="20"/>
              </w:rPr>
            </w:pPr>
            <w:r w:rsidRPr="00294A4B">
              <w:rPr>
                <w:rFonts w:ascii="Arial" w:hAnsi="Arial" w:cs="Arial"/>
                <w:sz w:val="20"/>
              </w:rPr>
              <w:t xml:space="preserve">additional dwellings minimise detrimental impacts on the character of adjacent residential zones in Franklin and Harrison and community facility zones in </w:t>
            </w:r>
            <w:smartTag w:uri="urn:schemas-microsoft-com:office:smarttags" w:element="place">
              <w:r w:rsidRPr="00294A4B">
                <w:rPr>
                  <w:rFonts w:ascii="Arial" w:hAnsi="Arial" w:cs="Arial"/>
                  <w:sz w:val="20"/>
                </w:rPr>
                <w:t>Harrison</w:t>
              </w:r>
            </w:smartTag>
            <w:r w:rsidRPr="00294A4B">
              <w:rPr>
                <w:rFonts w:ascii="Arial" w:hAnsi="Arial" w:cs="Arial"/>
                <w:sz w:val="20"/>
              </w:rPr>
              <w:t xml:space="preserve"> by limiting overshadowing, maximising access to sunlight and ensuring that the height, scale, setbacks and built form establish an appropriate visual streetscape character and separation </w:t>
            </w:r>
          </w:p>
          <w:p w:rsidR="00294A4B" w:rsidRPr="00294A4B" w:rsidRDefault="00294A4B" w:rsidP="00294A4B">
            <w:pPr>
              <w:numPr>
                <w:ilvl w:val="0"/>
                <w:numId w:val="21"/>
              </w:numPr>
              <w:spacing w:before="60" w:after="60" w:line="264" w:lineRule="auto"/>
              <w:rPr>
                <w:rFonts w:ascii="Arial" w:hAnsi="Arial" w:cs="Arial"/>
                <w:sz w:val="20"/>
              </w:rPr>
            </w:pPr>
            <w:r w:rsidRPr="00294A4B">
              <w:rPr>
                <w:rFonts w:ascii="Arial" w:hAnsi="Arial" w:cs="Arial"/>
                <w:sz w:val="20"/>
              </w:rPr>
              <w:t>a traffic assessment that assesses the impacts of the total number of dwellings permissible in the Corridor (as referred to at R2A) on the road network and provides recommendations to ensure that the estate development plan development application will not result in a detrimental impact to traffic flow within the corridor.</w:t>
            </w:r>
          </w:p>
        </w:tc>
      </w:tr>
      <w:tr w:rsidR="00294A4B" w:rsidTr="00294A4B">
        <w:trPr>
          <w:trHeight w:val="3413"/>
        </w:trPr>
        <w:tc>
          <w:tcPr>
            <w:tcW w:w="4360" w:type="dxa"/>
          </w:tcPr>
          <w:p w:rsidR="00294A4B" w:rsidRDefault="00294A4B" w:rsidP="00294A4B">
            <w:pPr>
              <w:pStyle w:val="TAeditorialinsertedtext"/>
              <w:spacing w:before="60" w:after="60" w:line="264" w:lineRule="auto"/>
              <w:ind w:left="0"/>
            </w:pPr>
            <w:r>
              <w:t>R2A</w:t>
            </w:r>
          </w:p>
          <w:p w:rsidR="00294A4B" w:rsidRPr="00294A4B" w:rsidRDefault="00294A4B" w:rsidP="00294A4B">
            <w:pPr>
              <w:pStyle w:val="TAeditorialinsertedtext"/>
              <w:spacing w:before="60" w:after="60" w:line="264" w:lineRule="auto"/>
              <w:ind w:left="0"/>
              <w:rPr>
                <w:rFonts w:cs="Arial"/>
              </w:rPr>
            </w:pPr>
            <w:r w:rsidRPr="00294A4B">
              <w:rPr>
                <w:rFonts w:cs="Arial"/>
              </w:rPr>
              <w:t xml:space="preserve">The estate development plan development application (EDP DA) submission includes drawings and information that nominate the total number of dwellings permissible within the </w:t>
            </w:r>
            <w:smartTag w:uri="urn:schemas-microsoft-com:office:smarttags" w:element="Street">
              <w:smartTag w:uri="urn:schemas-microsoft-com:office:smarttags" w:element="address">
                <w:r w:rsidRPr="00294A4B">
                  <w:rPr>
                    <w:rFonts w:cs="Arial"/>
                  </w:rPr>
                  <w:t>Flemington Road</w:t>
                </w:r>
              </w:smartTag>
            </w:smartTag>
            <w:r w:rsidRPr="00294A4B">
              <w:rPr>
                <w:rFonts w:cs="Arial"/>
              </w:rPr>
              <w:t xml:space="preserve"> corridor concept plan area.  </w:t>
            </w:r>
          </w:p>
          <w:p w:rsidR="00294A4B" w:rsidRPr="00294A4B" w:rsidRDefault="00294A4B" w:rsidP="00294A4B">
            <w:pPr>
              <w:pStyle w:val="TAeditorialinsertedtext"/>
              <w:spacing w:before="60" w:after="60" w:line="264" w:lineRule="auto"/>
              <w:ind w:left="0"/>
              <w:rPr>
                <w:rFonts w:cs="Arial"/>
              </w:rPr>
            </w:pPr>
            <w:r w:rsidRPr="00294A4B">
              <w:rPr>
                <w:rFonts w:cs="Arial"/>
              </w:rPr>
              <w:t>The total number of dwellings permissible is to comprise:</w:t>
            </w:r>
          </w:p>
          <w:p w:rsidR="00294A4B" w:rsidRPr="00294A4B" w:rsidRDefault="00294A4B" w:rsidP="00294A4B">
            <w:pPr>
              <w:pStyle w:val="TAeditorialinsertedtext"/>
              <w:numPr>
                <w:ilvl w:val="0"/>
                <w:numId w:val="28"/>
              </w:numPr>
              <w:spacing w:before="60" w:after="60" w:line="264" w:lineRule="auto"/>
              <w:rPr>
                <w:rFonts w:cs="Arial"/>
              </w:rPr>
            </w:pPr>
            <w:r w:rsidRPr="00294A4B">
              <w:rPr>
                <w:rFonts w:cs="Arial"/>
              </w:rPr>
              <w:t>the number of dwellings permissible that have been approved through all previous EDP DAs</w:t>
            </w:r>
          </w:p>
          <w:p w:rsidR="00294A4B" w:rsidRPr="00294A4B" w:rsidRDefault="00294A4B" w:rsidP="00294A4B">
            <w:pPr>
              <w:pStyle w:val="TAeditorialinsertedtext"/>
              <w:numPr>
                <w:ilvl w:val="0"/>
                <w:numId w:val="28"/>
              </w:numPr>
              <w:spacing w:before="60" w:after="60" w:line="264" w:lineRule="auto"/>
              <w:rPr>
                <w:rFonts w:cs="Arial"/>
              </w:rPr>
            </w:pPr>
            <w:r w:rsidRPr="00294A4B">
              <w:rPr>
                <w:rFonts w:cs="Arial"/>
              </w:rPr>
              <w:t>the number of dwellings permissible through any current EDP DA or amendment to an EDP DA approval</w:t>
            </w:r>
          </w:p>
          <w:p w:rsidR="00294A4B" w:rsidRPr="00294A4B" w:rsidRDefault="00294A4B" w:rsidP="00294A4B">
            <w:pPr>
              <w:pStyle w:val="TAeditorialinsertedtext"/>
              <w:numPr>
                <w:ilvl w:val="0"/>
                <w:numId w:val="28"/>
              </w:numPr>
              <w:spacing w:before="60" w:after="60" w:line="264" w:lineRule="auto"/>
              <w:rPr>
                <w:rFonts w:cs="Arial"/>
              </w:rPr>
            </w:pPr>
            <w:r w:rsidRPr="00294A4B">
              <w:rPr>
                <w:rFonts w:cs="Arial"/>
              </w:rPr>
              <w:t>the number of dwellings permissible in proposed future subdivision stages within the corridor, if any</w:t>
            </w:r>
          </w:p>
          <w:p w:rsidR="00294A4B" w:rsidRPr="00294A4B" w:rsidRDefault="00294A4B" w:rsidP="00294A4B">
            <w:pPr>
              <w:pStyle w:val="TAeditorialinsertedtext"/>
              <w:numPr>
                <w:ilvl w:val="0"/>
                <w:numId w:val="28"/>
              </w:numPr>
              <w:spacing w:before="60" w:after="60" w:line="264" w:lineRule="auto"/>
              <w:rPr>
                <w:rFonts w:cs="Arial"/>
              </w:rPr>
            </w:pPr>
            <w:r w:rsidRPr="00294A4B">
              <w:rPr>
                <w:rStyle w:val="Emphasis"/>
                <w:rFonts w:cs="Arial"/>
                <w:i w:val="0"/>
              </w:rPr>
              <w:t>number of dwellings permissible subsequent to any variation to the Crown lease for a block within the corridor approved in accordance with R19A.</w:t>
            </w:r>
          </w:p>
        </w:tc>
        <w:tc>
          <w:tcPr>
            <w:tcW w:w="4360" w:type="dxa"/>
          </w:tcPr>
          <w:p w:rsidR="00294A4B" w:rsidRPr="00294A4B" w:rsidRDefault="00294A4B" w:rsidP="00294A4B">
            <w:pPr>
              <w:spacing w:before="60" w:after="60" w:line="264" w:lineRule="auto"/>
              <w:rPr>
                <w:rFonts w:ascii="Arial" w:hAnsi="Arial" w:cs="Arial"/>
                <w:sz w:val="20"/>
              </w:rPr>
            </w:pPr>
          </w:p>
          <w:p w:rsidR="00294A4B" w:rsidRPr="00294A4B" w:rsidRDefault="00294A4B" w:rsidP="00294A4B">
            <w:pPr>
              <w:spacing w:before="60" w:after="60" w:line="264" w:lineRule="auto"/>
              <w:rPr>
                <w:rFonts w:ascii="Arial" w:hAnsi="Arial" w:cs="Arial"/>
                <w:sz w:val="20"/>
              </w:rPr>
            </w:pPr>
            <w:r w:rsidRPr="00294A4B">
              <w:rPr>
                <w:rFonts w:ascii="Arial" w:hAnsi="Arial" w:cs="Arial"/>
                <w:sz w:val="20"/>
              </w:rPr>
              <w:t>This is a mandatory requirement. There is no applicable criterion.</w:t>
            </w:r>
          </w:p>
          <w:p w:rsidR="00294A4B" w:rsidRDefault="00294A4B" w:rsidP="00294A4B">
            <w:pPr>
              <w:pStyle w:val="TAeditorialinsertedtext"/>
              <w:spacing w:before="60" w:after="60" w:line="288" w:lineRule="auto"/>
              <w:ind w:left="0"/>
            </w:pPr>
          </w:p>
        </w:tc>
      </w:tr>
    </w:tbl>
    <w:p w:rsidR="00294A4B" w:rsidRDefault="00294A4B">
      <w:pPr>
        <w:pStyle w:val="TAeditorialinstructions"/>
      </w:pPr>
    </w:p>
    <w:p w:rsidR="00294A4B" w:rsidRDefault="00294A4B">
      <w:pPr>
        <w:pStyle w:val="TAeditorialinstructions"/>
      </w:pPr>
    </w:p>
    <w:p w:rsidR="00294A4B" w:rsidRDefault="00294A4B">
      <w:pPr>
        <w:pStyle w:val="TAeditorialinstructions"/>
      </w:pPr>
      <w:r>
        <w:t>b) Renumber subsequent items accordingly</w:t>
      </w:r>
    </w:p>
    <w:p w:rsidR="00294A4B" w:rsidRDefault="00294A4B">
      <w:pPr>
        <w:pStyle w:val="TAeditorialinstructions"/>
      </w:pPr>
    </w:p>
    <w:p w:rsidR="00294A4B" w:rsidRDefault="00294A4B">
      <w:pPr>
        <w:pStyle w:val="TAeditorialinstructions"/>
      </w:pPr>
    </w:p>
    <w:p w:rsidR="00294A4B" w:rsidRDefault="00294A4B">
      <w:pPr>
        <w:pStyle w:val="TAeditorialitemgeneralheading"/>
      </w:pPr>
      <w:r>
        <w:t xml:space="preserve">3.0 Development Control Requirements, Part C – Buildings and Structures, 1. </w:t>
      </w:r>
      <w:smartTag w:uri="urn:schemas-microsoft-com:office:smarttags" w:element="PlaceType">
        <w:smartTag w:uri="urn:schemas-microsoft-com:office:smarttags" w:element="place">
          <w:r>
            <w:t>Building</w:t>
          </w:r>
        </w:smartTag>
        <w:r>
          <w:t xml:space="preserve"> </w:t>
        </w:r>
        <w:smartTag w:uri="urn:schemas-microsoft-com:office:smarttags" w:element="PlaceType">
          <w:r>
            <w:t>Heights</w:t>
          </w:r>
        </w:smartTag>
      </w:smartTag>
      <w:r>
        <w:t xml:space="preserve"> and Form</w:t>
      </w:r>
    </w:p>
    <w:p w:rsidR="00294A4B" w:rsidRDefault="00294A4B">
      <w:pPr>
        <w:pStyle w:val="TAeditorialinstructions"/>
        <w:ind w:left="0" w:firstLine="720"/>
      </w:pPr>
    </w:p>
    <w:p w:rsidR="00294A4B" w:rsidRDefault="00294A4B">
      <w:pPr>
        <w:pStyle w:val="TAbodytext"/>
        <w:rPr>
          <w:i/>
        </w:rPr>
      </w:pPr>
      <w:r>
        <w:rPr>
          <w:i/>
        </w:rPr>
        <w:tab/>
        <w:t>Insert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4358"/>
      </w:tblGrid>
      <w:tr w:rsidR="00294A4B" w:rsidRPr="00294A4B" w:rsidTr="00294A4B">
        <w:tc>
          <w:tcPr>
            <w:tcW w:w="4394" w:type="dxa"/>
          </w:tcPr>
          <w:p w:rsidR="00294A4B" w:rsidRPr="00294A4B" w:rsidRDefault="00294A4B" w:rsidP="00294A4B">
            <w:pPr>
              <w:spacing w:before="60" w:after="60" w:line="264" w:lineRule="auto"/>
              <w:rPr>
                <w:rFonts w:ascii="Arial" w:hAnsi="Arial" w:cs="Arial"/>
                <w:sz w:val="20"/>
              </w:rPr>
            </w:pPr>
            <w:r w:rsidRPr="00294A4B">
              <w:rPr>
                <w:rFonts w:ascii="Arial" w:hAnsi="Arial" w:cs="Arial"/>
                <w:sz w:val="20"/>
              </w:rPr>
              <w:t>R11A</w:t>
            </w:r>
          </w:p>
          <w:p w:rsidR="00294A4B" w:rsidRPr="00294A4B" w:rsidRDefault="00294A4B" w:rsidP="00294A4B">
            <w:pPr>
              <w:spacing w:before="60" w:after="60" w:line="264" w:lineRule="auto"/>
              <w:rPr>
                <w:rFonts w:ascii="Arial" w:hAnsi="Arial" w:cs="Arial"/>
                <w:sz w:val="20"/>
              </w:rPr>
            </w:pPr>
            <w:r w:rsidRPr="00294A4B">
              <w:rPr>
                <w:rFonts w:ascii="Arial" w:hAnsi="Arial" w:cs="Arial"/>
                <w:sz w:val="20"/>
              </w:rPr>
              <w:t xml:space="preserve">For development within the residential RZ4 medium density zone located immediately north of </w:t>
            </w:r>
            <w:smartTag w:uri="urn:schemas-microsoft-com:office:smarttags" w:element="Street">
              <w:smartTag w:uri="urn:schemas-microsoft-com:office:smarttags" w:element="address">
                <w:r w:rsidRPr="00294A4B">
                  <w:rPr>
                    <w:rFonts w:ascii="Arial" w:hAnsi="Arial" w:cs="Arial"/>
                    <w:sz w:val="20"/>
                  </w:rPr>
                  <w:t>Tomasetti Crescent</w:t>
                </w:r>
              </w:smartTag>
            </w:smartTag>
            <w:r w:rsidRPr="00294A4B">
              <w:rPr>
                <w:rFonts w:ascii="Arial" w:hAnsi="Arial" w:cs="Arial"/>
                <w:sz w:val="20"/>
              </w:rPr>
              <w:t xml:space="preserve"> and Section 4 Franklin, the maximum building height does not exceed 3 storeys.  An attic and/or basement may be permitted in addition to 3 storeys.</w:t>
            </w:r>
          </w:p>
        </w:tc>
        <w:tc>
          <w:tcPr>
            <w:tcW w:w="4358" w:type="dxa"/>
          </w:tcPr>
          <w:p w:rsidR="00294A4B" w:rsidRPr="00294A4B" w:rsidRDefault="00294A4B" w:rsidP="00294A4B">
            <w:pPr>
              <w:spacing w:before="60" w:after="60" w:line="264" w:lineRule="auto"/>
              <w:rPr>
                <w:rFonts w:ascii="Arial" w:hAnsi="Arial" w:cs="Arial"/>
                <w:sz w:val="20"/>
              </w:rPr>
            </w:pPr>
          </w:p>
          <w:p w:rsidR="00294A4B" w:rsidRPr="00294A4B" w:rsidRDefault="00294A4B" w:rsidP="00294A4B">
            <w:pPr>
              <w:spacing w:before="60" w:after="60" w:line="264" w:lineRule="auto"/>
              <w:rPr>
                <w:rFonts w:ascii="Arial" w:hAnsi="Arial" w:cs="Arial"/>
                <w:sz w:val="20"/>
              </w:rPr>
            </w:pPr>
            <w:r w:rsidRPr="00294A4B">
              <w:rPr>
                <w:rFonts w:ascii="Arial" w:hAnsi="Arial" w:cs="Arial"/>
                <w:sz w:val="20"/>
              </w:rPr>
              <w:t>This is a mandatory requirement. There is no applicable criterion.</w:t>
            </w:r>
          </w:p>
        </w:tc>
      </w:tr>
    </w:tbl>
    <w:p w:rsidR="00294A4B" w:rsidRDefault="00294A4B">
      <w:pPr>
        <w:pStyle w:val="TAbodytext"/>
      </w:pPr>
    </w:p>
    <w:p w:rsidR="00294A4B" w:rsidRDefault="00294A4B">
      <w:pPr>
        <w:pStyle w:val="TAbodytext"/>
      </w:pPr>
    </w:p>
    <w:p w:rsidR="00294A4B" w:rsidRDefault="00294A4B">
      <w:pPr>
        <w:pStyle w:val="TAbodytext"/>
      </w:pPr>
    </w:p>
    <w:p w:rsidR="00294A4B" w:rsidRDefault="00294A4B">
      <w:pPr>
        <w:pStyle w:val="TAbodytext"/>
      </w:pPr>
    </w:p>
    <w:p w:rsidR="00294A4B" w:rsidRDefault="00294A4B">
      <w:pPr>
        <w:pStyle w:val="TAbodytext"/>
      </w:pPr>
    </w:p>
    <w:p w:rsidR="00294A4B" w:rsidRDefault="00294A4B">
      <w:pPr>
        <w:pStyle w:val="TAbodytext"/>
      </w:pPr>
    </w:p>
    <w:p w:rsidR="00294A4B" w:rsidRDefault="00294A4B">
      <w:pPr>
        <w:pStyle w:val="TAeditorialitemgeneralheading"/>
      </w:pPr>
      <w:r>
        <w:t>3.0 Development Control Requirements, Part C – Buildings and Structures, 2. Setbacks</w:t>
      </w:r>
    </w:p>
    <w:p w:rsidR="00294A4B" w:rsidRDefault="00294A4B">
      <w:pPr>
        <w:pStyle w:val="TAbodytext"/>
      </w:pPr>
    </w:p>
    <w:p w:rsidR="00294A4B" w:rsidRDefault="00294A4B">
      <w:pPr>
        <w:pStyle w:val="TAbodytext"/>
        <w:spacing w:after="360"/>
        <w:rPr>
          <w:i/>
        </w:rPr>
      </w:pPr>
      <w:r>
        <w:rPr>
          <w:i/>
        </w:rPr>
        <w:tab/>
        <w:t>Insert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4358"/>
      </w:tblGrid>
      <w:tr w:rsidR="00294A4B" w:rsidRPr="00294A4B" w:rsidTr="00294A4B">
        <w:tc>
          <w:tcPr>
            <w:tcW w:w="4394" w:type="dxa"/>
          </w:tcPr>
          <w:p w:rsidR="00294A4B" w:rsidRPr="00294A4B" w:rsidRDefault="00294A4B" w:rsidP="00294A4B">
            <w:pPr>
              <w:spacing w:before="60" w:after="60" w:line="264" w:lineRule="auto"/>
              <w:rPr>
                <w:rFonts w:ascii="Arial" w:hAnsi="Arial" w:cs="Arial"/>
                <w:sz w:val="20"/>
              </w:rPr>
            </w:pPr>
            <w:r w:rsidRPr="00294A4B">
              <w:rPr>
                <w:rFonts w:ascii="Arial" w:hAnsi="Arial" w:cs="Arial"/>
                <w:sz w:val="20"/>
              </w:rPr>
              <w:t>R16A</w:t>
            </w:r>
          </w:p>
          <w:p w:rsidR="00294A4B" w:rsidRPr="00294A4B" w:rsidRDefault="00294A4B" w:rsidP="00294A4B">
            <w:pPr>
              <w:spacing w:before="60" w:after="60" w:line="264" w:lineRule="auto"/>
              <w:rPr>
                <w:rFonts w:ascii="Arial" w:hAnsi="Arial" w:cs="Arial"/>
                <w:sz w:val="20"/>
              </w:rPr>
            </w:pPr>
            <w:r w:rsidRPr="00294A4B">
              <w:rPr>
                <w:rFonts w:ascii="Arial" w:hAnsi="Arial" w:cs="Arial"/>
                <w:sz w:val="20"/>
              </w:rPr>
              <w:t xml:space="preserve">For development adjacent to the intersections of </w:t>
            </w:r>
            <w:smartTag w:uri="urn:schemas-microsoft-com:office:smarttags" w:element="Street">
              <w:smartTag w:uri="urn:schemas-microsoft-com:office:smarttags" w:element="address">
                <w:r w:rsidRPr="00294A4B">
                  <w:rPr>
                    <w:rFonts w:ascii="Arial" w:hAnsi="Arial" w:cs="Arial"/>
                    <w:sz w:val="20"/>
                  </w:rPr>
                  <w:t>Nullarbor Avenue</w:t>
                </w:r>
              </w:smartTag>
            </w:smartTag>
            <w:r w:rsidRPr="00294A4B">
              <w:rPr>
                <w:rFonts w:ascii="Arial" w:hAnsi="Arial" w:cs="Arial"/>
                <w:sz w:val="20"/>
              </w:rPr>
              <w:t xml:space="preserve">/ </w:t>
            </w:r>
            <w:smartTag w:uri="urn:schemas-microsoft-com:office:smarttags" w:element="Street">
              <w:smartTag w:uri="urn:schemas-microsoft-com:office:smarttags" w:element="address">
                <w:r w:rsidRPr="00294A4B">
                  <w:rPr>
                    <w:rFonts w:ascii="Arial" w:hAnsi="Arial" w:cs="Arial"/>
                    <w:sz w:val="20"/>
                  </w:rPr>
                  <w:t>Flemington Road</w:t>
                </w:r>
              </w:smartTag>
            </w:smartTag>
            <w:r w:rsidRPr="00294A4B">
              <w:rPr>
                <w:rFonts w:ascii="Arial" w:hAnsi="Arial" w:cs="Arial"/>
                <w:sz w:val="20"/>
              </w:rPr>
              <w:t xml:space="preserve">, </w:t>
            </w:r>
            <w:smartTag w:uri="urn:schemas-microsoft-com:office:smarttags" w:element="Street">
              <w:smartTag w:uri="urn:schemas-microsoft-com:office:smarttags" w:element="address">
                <w:r w:rsidRPr="00294A4B">
                  <w:rPr>
                    <w:rFonts w:ascii="Arial" w:hAnsi="Arial" w:cs="Arial"/>
                    <w:sz w:val="20"/>
                  </w:rPr>
                  <w:t>Flemington Road</w:t>
                </w:r>
              </w:smartTag>
            </w:smartTag>
            <w:r w:rsidRPr="00294A4B">
              <w:rPr>
                <w:rFonts w:ascii="Arial" w:hAnsi="Arial" w:cs="Arial"/>
                <w:sz w:val="20"/>
              </w:rPr>
              <w:t xml:space="preserve"> / </w:t>
            </w:r>
            <w:smartTag w:uri="urn:schemas-microsoft-com:office:smarttags" w:element="Street">
              <w:smartTag w:uri="urn:schemas-microsoft-com:office:smarttags" w:element="address">
                <w:r w:rsidRPr="00294A4B">
                  <w:rPr>
                    <w:rFonts w:ascii="Arial" w:hAnsi="Arial" w:cs="Arial"/>
                    <w:sz w:val="20"/>
                  </w:rPr>
                  <w:t>Mapleton Avenue</w:t>
                </w:r>
              </w:smartTag>
            </w:smartTag>
            <w:r w:rsidRPr="00294A4B">
              <w:rPr>
                <w:rFonts w:ascii="Arial" w:hAnsi="Arial" w:cs="Arial"/>
                <w:sz w:val="20"/>
              </w:rPr>
              <w:t xml:space="preserve"> (</w:t>
            </w:r>
            <w:smartTag w:uri="urn:schemas-microsoft-com:office:smarttags" w:element="Street">
              <w:smartTag w:uri="urn:schemas-microsoft-com:office:smarttags" w:element="address">
                <w:r w:rsidRPr="00294A4B">
                  <w:rPr>
                    <w:rFonts w:ascii="Arial" w:hAnsi="Arial" w:cs="Arial"/>
                    <w:sz w:val="20"/>
                  </w:rPr>
                  <w:t>Manning Clarke Crescent</w:t>
                </w:r>
              </w:smartTag>
            </w:smartTag>
            <w:r w:rsidRPr="00294A4B">
              <w:rPr>
                <w:rFonts w:ascii="Arial" w:hAnsi="Arial" w:cs="Arial"/>
                <w:sz w:val="20"/>
              </w:rPr>
              <w:t>), the maximum front setback is 7 metres for a minimum length of 40 metres measured from the block corner (as if there were no corner splay) along both road frontages.</w:t>
            </w:r>
          </w:p>
        </w:tc>
        <w:tc>
          <w:tcPr>
            <w:tcW w:w="4358" w:type="dxa"/>
          </w:tcPr>
          <w:p w:rsidR="00294A4B" w:rsidRPr="00294A4B" w:rsidRDefault="00294A4B" w:rsidP="00294A4B">
            <w:pPr>
              <w:spacing w:before="60" w:after="60" w:line="264" w:lineRule="auto"/>
              <w:rPr>
                <w:rFonts w:ascii="Arial" w:hAnsi="Arial" w:cs="Arial"/>
                <w:sz w:val="20"/>
              </w:rPr>
            </w:pPr>
          </w:p>
          <w:p w:rsidR="00294A4B" w:rsidRPr="00294A4B" w:rsidRDefault="00294A4B" w:rsidP="00294A4B">
            <w:pPr>
              <w:spacing w:before="60" w:after="60" w:line="264" w:lineRule="auto"/>
              <w:rPr>
                <w:rFonts w:ascii="Arial" w:hAnsi="Arial" w:cs="Arial"/>
                <w:sz w:val="20"/>
              </w:rPr>
            </w:pPr>
            <w:r w:rsidRPr="00294A4B">
              <w:rPr>
                <w:rFonts w:ascii="Arial" w:hAnsi="Arial" w:cs="Arial"/>
                <w:sz w:val="20"/>
              </w:rPr>
              <w:t>This is a mandatory requirement. There is no applicable criterion.</w:t>
            </w:r>
          </w:p>
        </w:tc>
      </w:tr>
    </w:tbl>
    <w:p w:rsidR="00294A4B" w:rsidRDefault="00294A4B">
      <w:pPr>
        <w:pStyle w:val="TAbodytext"/>
      </w:pPr>
    </w:p>
    <w:p w:rsidR="00294A4B" w:rsidRDefault="00294A4B">
      <w:pPr>
        <w:pStyle w:val="TAeditorialitemgeneralheading"/>
      </w:pPr>
      <w:r>
        <w:t>3.0 Development Control Requirements, Part C – Buildings and Structures</w:t>
      </w:r>
    </w:p>
    <w:p w:rsidR="00294A4B" w:rsidRDefault="00294A4B">
      <w:pPr>
        <w:pStyle w:val="TAbodytext"/>
        <w:ind w:left="720"/>
      </w:pPr>
    </w:p>
    <w:p w:rsidR="00294A4B" w:rsidRDefault="00294A4B">
      <w:pPr>
        <w:pStyle w:val="TAbodytext"/>
        <w:numPr>
          <w:ilvl w:val="0"/>
          <w:numId w:val="29"/>
        </w:numPr>
        <w:rPr>
          <w:i/>
        </w:rPr>
      </w:pPr>
      <w:r>
        <w:rPr>
          <w:i/>
        </w:rPr>
        <w:t>Insert Item 3 and associated rule</w:t>
      </w:r>
    </w:p>
    <w:p w:rsidR="00294A4B" w:rsidRDefault="00294A4B">
      <w:pPr>
        <w:pStyle w:val="TAbodytext"/>
        <w:rPr>
          <w: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0"/>
        <w:gridCol w:w="4360"/>
      </w:tblGrid>
      <w:tr w:rsidR="00294A4B" w:rsidRPr="00294A4B" w:rsidTr="00294A4B">
        <w:tc>
          <w:tcPr>
            <w:tcW w:w="4360" w:type="dxa"/>
            <w:shd w:val="clear" w:color="auto" w:fill="CCCCCC"/>
          </w:tcPr>
          <w:p w:rsidR="00294A4B" w:rsidRPr="00294A4B" w:rsidRDefault="00294A4B" w:rsidP="00294A4B">
            <w:pPr>
              <w:pStyle w:val="TAeditorialinsertedtext"/>
              <w:spacing w:before="60" w:after="60"/>
              <w:ind w:left="0"/>
              <w:rPr>
                <w:b/>
              </w:rPr>
            </w:pPr>
            <w:r w:rsidRPr="00294A4B">
              <w:rPr>
                <w:b/>
              </w:rPr>
              <w:t>Rules</w:t>
            </w:r>
          </w:p>
        </w:tc>
        <w:tc>
          <w:tcPr>
            <w:tcW w:w="4360" w:type="dxa"/>
            <w:shd w:val="clear" w:color="auto" w:fill="CCCCCC"/>
          </w:tcPr>
          <w:p w:rsidR="00294A4B" w:rsidRPr="00294A4B" w:rsidRDefault="00294A4B" w:rsidP="00294A4B">
            <w:pPr>
              <w:pStyle w:val="TAeditorialinsertedtext"/>
              <w:spacing w:before="60" w:after="60"/>
              <w:ind w:left="0"/>
              <w:rPr>
                <w:b/>
              </w:rPr>
            </w:pPr>
            <w:r w:rsidRPr="00294A4B">
              <w:rPr>
                <w:b/>
              </w:rPr>
              <w:t>Criteria</w:t>
            </w:r>
          </w:p>
        </w:tc>
      </w:tr>
      <w:tr w:rsidR="00294A4B" w:rsidTr="00294A4B">
        <w:tc>
          <w:tcPr>
            <w:tcW w:w="8720" w:type="dxa"/>
            <w:gridSpan w:val="2"/>
            <w:shd w:val="clear" w:color="auto" w:fill="E6E6E6"/>
          </w:tcPr>
          <w:p w:rsidR="00294A4B" w:rsidRDefault="00294A4B" w:rsidP="00294A4B">
            <w:pPr>
              <w:pStyle w:val="TAeditorialinsertedtext"/>
              <w:spacing w:before="60" w:after="60"/>
              <w:ind w:left="0"/>
            </w:pPr>
            <w:r>
              <w:t>3.  Increase in the Number of Dwellings Permitted by a Crown Lease</w:t>
            </w:r>
          </w:p>
        </w:tc>
      </w:tr>
      <w:tr w:rsidR="00294A4B" w:rsidTr="00294A4B">
        <w:trPr>
          <w:trHeight w:val="3251"/>
        </w:trPr>
        <w:tc>
          <w:tcPr>
            <w:tcW w:w="4360" w:type="dxa"/>
          </w:tcPr>
          <w:p w:rsidR="00294A4B" w:rsidRDefault="00294A4B" w:rsidP="00294A4B">
            <w:pPr>
              <w:pStyle w:val="TAeditorialinsertedtext"/>
              <w:spacing w:before="60" w:after="60" w:line="264" w:lineRule="auto"/>
              <w:ind w:left="0"/>
            </w:pPr>
            <w:r>
              <w:t>R19A</w:t>
            </w:r>
          </w:p>
          <w:p w:rsidR="00294A4B" w:rsidRPr="00294A4B" w:rsidRDefault="00294A4B" w:rsidP="00294A4B">
            <w:pPr>
              <w:pStyle w:val="TAeditorialinsertedtext"/>
              <w:spacing w:before="60" w:after="60" w:line="264" w:lineRule="auto"/>
              <w:ind w:left="0"/>
              <w:rPr>
                <w:rFonts w:cs="Arial"/>
              </w:rPr>
            </w:pPr>
            <w:r w:rsidRPr="00294A4B">
              <w:rPr>
                <w:rFonts w:cs="Arial"/>
              </w:rPr>
              <w:t xml:space="preserve">If an increase in the maximum number of dwellings permitted on a block is proposed through a variation to the Crown lease, the applicant is required to undertake a traffic assessment to demonstrate that the additional permissible dwellings will not have a detrimental impact on traffic flow within the road network.  The traffic assessment is also to take into consideration the total number of dwellings permissible within the </w:t>
            </w:r>
            <w:smartTag w:uri="urn:schemas-microsoft-com:office:smarttags" w:element="Street">
              <w:smartTag w:uri="urn:schemas-microsoft-com:office:smarttags" w:element="address">
                <w:r w:rsidRPr="00294A4B">
                  <w:rPr>
                    <w:rFonts w:cs="Arial"/>
                  </w:rPr>
                  <w:t>Flemington Road</w:t>
                </w:r>
              </w:smartTag>
            </w:smartTag>
            <w:r w:rsidRPr="00294A4B">
              <w:rPr>
                <w:rFonts w:cs="Arial"/>
              </w:rPr>
              <w:t xml:space="preserve"> corridor concept plan area, as referred to at R2A.</w:t>
            </w:r>
          </w:p>
        </w:tc>
        <w:tc>
          <w:tcPr>
            <w:tcW w:w="4360" w:type="dxa"/>
          </w:tcPr>
          <w:p w:rsidR="00294A4B" w:rsidRDefault="00294A4B" w:rsidP="00294A4B">
            <w:pPr>
              <w:pStyle w:val="TAeditorialinsertedtext"/>
              <w:spacing w:before="60" w:after="60" w:line="288" w:lineRule="auto"/>
              <w:ind w:left="0"/>
            </w:pPr>
          </w:p>
          <w:p w:rsidR="00294A4B" w:rsidRPr="00294A4B" w:rsidRDefault="00294A4B" w:rsidP="00294A4B">
            <w:pPr>
              <w:spacing w:before="60" w:after="60" w:line="264" w:lineRule="auto"/>
              <w:rPr>
                <w:rFonts w:ascii="Arial" w:hAnsi="Arial" w:cs="Arial"/>
                <w:sz w:val="20"/>
              </w:rPr>
            </w:pPr>
            <w:r w:rsidRPr="00294A4B">
              <w:rPr>
                <w:rFonts w:ascii="Arial" w:hAnsi="Arial" w:cs="Arial"/>
                <w:sz w:val="20"/>
              </w:rPr>
              <w:t>This is a mandatory requirement. There is no applicable criterion.</w:t>
            </w:r>
          </w:p>
          <w:p w:rsidR="00294A4B" w:rsidRPr="00294A4B" w:rsidRDefault="00294A4B" w:rsidP="00294A4B">
            <w:pPr>
              <w:spacing w:before="60" w:after="60" w:line="264" w:lineRule="auto"/>
              <w:rPr>
                <w:rFonts w:ascii="Arial" w:hAnsi="Arial" w:cs="Arial"/>
                <w:sz w:val="20"/>
              </w:rPr>
            </w:pPr>
          </w:p>
          <w:p w:rsidR="00294A4B" w:rsidRPr="00294A4B" w:rsidRDefault="00294A4B" w:rsidP="00294A4B">
            <w:pPr>
              <w:spacing w:before="60" w:after="60" w:line="264" w:lineRule="auto"/>
              <w:rPr>
                <w:rFonts w:ascii="Arial" w:hAnsi="Arial" w:cs="Arial"/>
                <w:sz w:val="20"/>
              </w:rPr>
            </w:pPr>
          </w:p>
        </w:tc>
      </w:tr>
    </w:tbl>
    <w:p w:rsidR="00294A4B" w:rsidRDefault="00294A4B">
      <w:pPr>
        <w:pStyle w:val="TAbodytext"/>
      </w:pPr>
    </w:p>
    <w:p w:rsidR="00294A4B" w:rsidRDefault="00294A4B">
      <w:pPr>
        <w:pStyle w:val="TAbodytext"/>
        <w:numPr>
          <w:ilvl w:val="0"/>
          <w:numId w:val="29"/>
        </w:numPr>
      </w:pPr>
      <w:r>
        <w:rPr>
          <w:i/>
        </w:rPr>
        <w:t>Renumber subsequent items accordingly</w:t>
      </w:r>
    </w:p>
    <w:p w:rsidR="00294A4B" w:rsidRDefault="00294A4B">
      <w:pPr>
        <w:pStyle w:val="TAbodytext"/>
      </w:pPr>
    </w:p>
    <w:p w:rsidR="00294A4B" w:rsidRDefault="00294A4B">
      <w:pPr>
        <w:pStyle w:val="TAbodytext"/>
      </w:pPr>
    </w:p>
    <w:p w:rsidR="00294A4B" w:rsidRDefault="00294A4B">
      <w:pPr>
        <w:pStyle w:val="TAbodytext"/>
      </w:pPr>
    </w:p>
    <w:p w:rsidR="00294A4B" w:rsidRDefault="00294A4B">
      <w:pPr>
        <w:pStyle w:val="TAbodytext"/>
      </w:pPr>
    </w:p>
    <w:p w:rsidR="00294A4B" w:rsidRDefault="00294A4B">
      <w:pPr>
        <w:pStyle w:val="TAbodytext"/>
      </w:pPr>
    </w:p>
    <w:p w:rsidR="00294A4B" w:rsidRDefault="00294A4B">
      <w:pPr>
        <w:pStyle w:val="TAbodytext"/>
      </w:pPr>
    </w:p>
    <w:p w:rsidR="00294A4B" w:rsidRDefault="00294A4B">
      <w:pPr>
        <w:pStyle w:val="TAeditorialitemgeneralheading"/>
      </w:pPr>
      <w:r>
        <w:t>3.0 Development Control Requirements, Part C – Buildings and Structures, 4. Commercial Gross Floor Area, R20</w:t>
      </w:r>
    </w:p>
    <w:p w:rsidR="00294A4B" w:rsidRPr="00C71904" w:rsidRDefault="00294A4B">
      <w:pPr>
        <w:pStyle w:val="TAbodytext"/>
        <w:rPr>
          <w:sz w:val="16"/>
          <w:szCs w:val="16"/>
        </w:rPr>
      </w:pPr>
    </w:p>
    <w:p w:rsidR="00294A4B" w:rsidRDefault="00294A4B">
      <w:pPr>
        <w:pStyle w:val="TAbodytext"/>
        <w:spacing w:after="240"/>
        <w:ind w:left="720"/>
        <w:rPr>
          <w:i/>
        </w:rPr>
      </w:pPr>
      <w:r>
        <w:rPr>
          <w:i/>
        </w:rPr>
        <w:t>Substitute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0"/>
        <w:gridCol w:w="4360"/>
      </w:tblGrid>
      <w:tr w:rsidR="00294A4B" w:rsidTr="00294A4B">
        <w:trPr>
          <w:trHeight w:val="4424"/>
        </w:trPr>
        <w:tc>
          <w:tcPr>
            <w:tcW w:w="4360" w:type="dxa"/>
          </w:tcPr>
          <w:p w:rsidR="00294A4B" w:rsidRPr="00294A4B" w:rsidRDefault="00294A4B" w:rsidP="00294A4B">
            <w:pPr>
              <w:autoSpaceDE w:val="0"/>
              <w:autoSpaceDN w:val="0"/>
              <w:adjustRightInd w:val="0"/>
              <w:spacing w:before="60" w:after="60" w:line="264" w:lineRule="auto"/>
              <w:rPr>
                <w:rFonts w:ascii="Arial" w:hAnsi="Arial" w:cs="Arial"/>
                <w:sz w:val="20"/>
              </w:rPr>
            </w:pPr>
            <w:r w:rsidRPr="00294A4B">
              <w:rPr>
                <w:rFonts w:ascii="Arial" w:hAnsi="Arial" w:cs="Arial"/>
                <w:sz w:val="20"/>
              </w:rPr>
              <w:t>R20</w:t>
            </w:r>
          </w:p>
          <w:p w:rsidR="00294A4B" w:rsidRPr="00294A4B" w:rsidRDefault="00294A4B" w:rsidP="00294A4B">
            <w:pPr>
              <w:autoSpaceDE w:val="0"/>
              <w:autoSpaceDN w:val="0"/>
              <w:adjustRightInd w:val="0"/>
              <w:spacing w:before="60" w:after="60" w:line="264" w:lineRule="auto"/>
              <w:rPr>
                <w:rFonts w:ascii="Arial" w:hAnsi="Arial" w:cs="Arial"/>
                <w:sz w:val="20"/>
              </w:rPr>
            </w:pPr>
            <w:r w:rsidRPr="00294A4B">
              <w:rPr>
                <w:rFonts w:ascii="Arial" w:hAnsi="Arial" w:cs="Arial"/>
                <w:sz w:val="20"/>
              </w:rPr>
              <w:t>Development in commercial CZ4 local centre zones meets all of the following:</w:t>
            </w:r>
          </w:p>
          <w:p w:rsidR="00294A4B" w:rsidRPr="00294A4B" w:rsidRDefault="00294A4B">
            <w:pPr>
              <w:rPr>
                <w:rFonts w:ascii="Arial" w:hAnsi="Arial" w:cs="Arial"/>
                <w:sz w:val="20"/>
              </w:rPr>
            </w:pPr>
          </w:p>
          <w:p w:rsidR="00294A4B" w:rsidRPr="00294A4B" w:rsidRDefault="00294A4B" w:rsidP="00294A4B">
            <w:pPr>
              <w:numPr>
                <w:ilvl w:val="0"/>
                <w:numId w:val="31"/>
              </w:numPr>
              <w:rPr>
                <w:rFonts w:ascii="Arial" w:hAnsi="Arial" w:cs="Arial"/>
                <w:sz w:val="20"/>
              </w:rPr>
            </w:pPr>
            <w:r w:rsidRPr="00294A4B">
              <w:rPr>
                <w:rFonts w:ascii="Arial" w:hAnsi="Arial" w:cs="Arial"/>
                <w:sz w:val="20"/>
              </w:rPr>
              <w:t xml:space="preserve">at the </w:t>
            </w:r>
            <w:smartTag w:uri="urn:schemas-microsoft-com:office:smarttags" w:element="Street">
              <w:smartTag w:uri="urn:schemas-microsoft-com:office:smarttags" w:element="address">
                <w:r w:rsidRPr="00294A4B">
                  <w:rPr>
                    <w:rFonts w:ascii="Arial" w:hAnsi="Arial" w:cs="Arial"/>
                    <w:sz w:val="20"/>
                  </w:rPr>
                  <w:t>Flemington Road</w:t>
                </w:r>
              </w:smartTag>
            </w:smartTag>
            <w:r w:rsidRPr="00294A4B">
              <w:rPr>
                <w:rFonts w:ascii="Arial" w:hAnsi="Arial" w:cs="Arial"/>
                <w:sz w:val="20"/>
              </w:rPr>
              <w:t xml:space="preserve"> and </w:t>
            </w:r>
            <w:smartTag w:uri="urn:schemas-microsoft-com:office:smarttags" w:element="Street">
              <w:smartTag w:uri="urn:schemas-microsoft-com:office:smarttags" w:element="address">
                <w:r w:rsidRPr="00294A4B">
                  <w:rPr>
                    <w:rFonts w:ascii="Arial" w:hAnsi="Arial" w:cs="Arial"/>
                    <w:sz w:val="20"/>
                  </w:rPr>
                  <w:t>Nullarbor Avenue</w:t>
                </w:r>
              </w:smartTag>
            </w:smartTag>
            <w:r w:rsidRPr="00294A4B">
              <w:rPr>
                <w:rFonts w:ascii="Arial" w:hAnsi="Arial" w:cs="Arial"/>
                <w:sz w:val="20"/>
              </w:rPr>
              <w:t xml:space="preserve"> intersection, the total combined gross floor area for the following uses:</w:t>
            </w:r>
          </w:p>
          <w:p w:rsidR="00294A4B" w:rsidRPr="00294A4B" w:rsidRDefault="00294A4B" w:rsidP="00294A4B">
            <w:pPr>
              <w:numPr>
                <w:ilvl w:val="2"/>
                <w:numId w:val="31"/>
              </w:numPr>
              <w:tabs>
                <w:tab w:val="clear" w:pos="1271"/>
                <w:tab w:val="num" w:pos="950"/>
              </w:tabs>
              <w:ind w:left="890" w:hanging="340"/>
              <w:rPr>
                <w:rFonts w:ascii="Arial" w:hAnsi="Arial" w:cs="Arial"/>
                <w:sz w:val="20"/>
              </w:rPr>
            </w:pPr>
            <w:r w:rsidRPr="00294A4B">
              <w:rPr>
                <w:rFonts w:ascii="Arial" w:hAnsi="Arial" w:cs="Arial"/>
                <w:sz w:val="20"/>
              </w:rPr>
              <w:t>SHOP</w:t>
            </w:r>
          </w:p>
          <w:p w:rsidR="00294A4B" w:rsidRPr="00294A4B" w:rsidRDefault="00294A4B" w:rsidP="00294A4B">
            <w:pPr>
              <w:numPr>
                <w:ilvl w:val="2"/>
                <w:numId w:val="31"/>
              </w:numPr>
              <w:tabs>
                <w:tab w:val="clear" w:pos="1271"/>
                <w:tab w:val="num" w:pos="950"/>
              </w:tabs>
              <w:ind w:left="950" w:hanging="399"/>
              <w:rPr>
                <w:rFonts w:ascii="Arial" w:hAnsi="Arial" w:cs="Arial"/>
                <w:sz w:val="20"/>
              </w:rPr>
            </w:pPr>
            <w:r w:rsidRPr="00294A4B">
              <w:rPr>
                <w:rFonts w:ascii="Arial" w:hAnsi="Arial" w:cs="Arial"/>
                <w:sz w:val="20"/>
              </w:rPr>
              <w:t>restaurant</w:t>
            </w:r>
          </w:p>
          <w:p w:rsidR="00294A4B" w:rsidRPr="00294A4B" w:rsidRDefault="00294A4B" w:rsidP="00294A4B">
            <w:pPr>
              <w:numPr>
                <w:ilvl w:val="2"/>
                <w:numId w:val="31"/>
              </w:numPr>
              <w:tabs>
                <w:tab w:val="clear" w:pos="1271"/>
                <w:tab w:val="num" w:pos="950"/>
              </w:tabs>
              <w:rPr>
                <w:rFonts w:ascii="Arial" w:hAnsi="Arial" w:cs="Arial"/>
                <w:sz w:val="20"/>
              </w:rPr>
            </w:pPr>
            <w:r w:rsidRPr="00294A4B">
              <w:rPr>
                <w:rFonts w:ascii="Arial" w:hAnsi="Arial" w:cs="Arial"/>
                <w:sz w:val="20"/>
              </w:rPr>
              <w:t xml:space="preserve">NON RETAIL COMMERCIAL USE </w:t>
            </w:r>
          </w:p>
          <w:p w:rsidR="00294A4B" w:rsidRPr="00294A4B" w:rsidRDefault="00294A4B" w:rsidP="00294A4B">
            <w:pPr>
              <w:tabs>
                <w:tab w:val="left" w:pos="383"/>
              </w:tabs>
              <w:ind w:left="284"/>
              <w:rPr>
                <w:rFonts w:ascii="Arial" w:hAnsi="Arial" w:cs="Arial"/>
                <w:sz w:val="20"/>
              </w:rPr>
            </w:pPr>
            <w:r w:rsidRPr="00294A4B">
              <w:rPr>
                <w:rFonts w:ascii="Arial" w:hAnsi="Arial" w:cs="Arial"/>
                <w:sz w:val="20"/>
              </w:rPr>
              <w:t>is not less that 700 square metres and not more than 2000 square metres and PROVIDED THAT the total combined gross floor area for supermarket does not exceed 1500 square metres</w:t>
            </w:r>
          </w:p>
          <w:p w:rsidR="00294A4B" w:rsidRPr="00294A4B" w:rsidRDefault="00294A4B">
            <w:pPr>
              <w:rPr>
                <w:rFonts w:ascii="Arial" w:hAnsi="Arial" w:cs="Arial"/>
                <w:sz w:val="20"/>
              </w:rPr>
            </w:pPr>
          </w:p>
          <w:p w:rsidR="00294A4B" w:rsidRPr="00294A4B" w:rsidRDefault="00294A4B" w:rsidP="00294A4B">
            <w:pPr>
              <w:numPr>
                <w:ilvl w:val="0"/>
                <w:numId w:val="31"/>
              </w:numPr>
              <w:rPr>
                <w:rFonts w:ascii="Arial" w:hAnsi="Arial" w:cs="Arial"/>
                <w:sz w:val="20"/>
              </w:rPr>
            </w:pPr>
            <w:r w:rsidRPr="00294A4B">
              <w:rPr>
                <w:rFonts w:ascii="Arial" w:hAnsi="Arial" w:cs="Arial"/>
                <w:sz w:val="20"/>
              </w:rPr>
              <w:t xml:space="preserve">at the </w:t>
            </w:r>
            <w:smartTag w:uri="urn:schemas-microsoft-com:office:smarttags" w:element="Street">
              <w:smartTag w:uri="urn:schemas-microsoft-com:office:smarttags" w:element="address">
                <w:r w:rsidRPr="00294A4B">
                  <w:rPr>
                    <w:rFonts w:ascii="Arial" w:hAnsi="Arial" w:cs="Arial"/>
                    <w:sz w:val="20"/>
                  </w:rPr>
                  <w:t>Flemington Road</w:t>
                </w:r>
              </w:smartTag>
            </w:smartTag>
            <w:r w:rsidRPr="00294A4B">
              <w:rPr>
                <w:rFonts w:ascii="Arial" w:hAnsi="Arial" w:cs="Arial"/>
                <w:sz w:val="20"/>
              </w:rPr>
              <w:t xml:space="preserve"> and </w:t>
            </w:r>
            <w:smartTag w:uri="urn:schemas-microsoft-com:office:smarttags" w:element="Street">
              <w:smartTag w:uri="urn:schemas-microsoft-com:office:smarttags" w:element="address">
                <w:r w:rsidRPr="00294A4B">
                  <w:rPr>
                    <w:rFonts w:ascii="Arial" w:hAnsi="Arial" w:cs="Arial"/>
                    <w:sz w:val="20"/>
                  </w:rPr>
                  <w:t>Manning Clark Crescent</w:t>
                </w:r>
              </w:smartTag>
            </w:smartTag>
            <w:r w:rsidRPr="00294A4B">
              <w:rPr>
                <w:rFonts w:ascii="Arial" w:hAnsi="Arial" w:cs="Arial"/>
                <w:sz w:val="20"/>
              </w:rPr>
              <w:t xml:space="preserve"> intersection, the total combined gross floor area for the following uses:</w:t>
            </w:r>
          </w:p>
          <w:p w:rsidR="00294A4B" w:rsidRPr="00294A4B" w:rsidRDefault="00294A4B" w:rsidP="00294A4B">
            <w:pPr>
              <w:numPr>
                <w:ilvl w:val="2"/>
                <w:numId w:val="31"/>
              </w:numPr>
              <w:tabs>
                <w:tab w:val="clear" w:pos="1271"/>
                <w:tab w:val="num" w:pos="950"/>
              </w:tabs>
              <w:rPr>
                <w:rFonts w:ascii="Arial" w:hAnsi="Arial" w:cs="Arial"/>
                <w:sz w:val="20"/>
              </w:rPr>
            </w:pPr>
            <w:r w:rsidRPr="00294A4B">
              <w:rPr>
                <w:rFonts w:ascii="Arial" w:hAnsi="Arial" w:cs="Arial"/>
                <w:sz w:val="20"/>
              </w:rPr>
              <w:t>SHOP</w:t>
            </w:r>
          </w:p>
          <w:p w:rsidR="00294A4B" w:rsidRPr="00294A4B" w:rsidRDefault="00294A4B" w:rsidP="00294A4B">
            <w:pPr>
              <w:numPr>
                <w:ilvl w:val="2"/>
                <w:numId w:val="31"/>
              </w:numPr>
              <w:tabs>
                <w:tab w:val="clear" w:pos="1271"/>
                <w:tab w:val="num" w:pos="950"/>
              </w:tabs>
              <w:rPr>
                <w:rFonts w:ascii="Arial" w:hAnsi="Arial" w:cs="Arial"/>
                <w:sz w:val="20"/>
              </w:rPr>
            </w:pPr>
            <w:r w:rsidRPr="00294A4B">
              <w:rPr>
                <w:rFonts w:ascii="Arial" w:hAnsi="Arial" w:cs="Arial"/>
                <w:sz w:val="20"/>
              </w:rPr>
              <w:t>restaurant</w:t>
            </w:r>
          </w:p>
          <w:p w:rsidR="00294A4B" w:rsidRPr="00294A4B" w:rsidRDefault="00294A4B" w:rsidP="00294A4B">
            <w:pPr>
              <w:numPr>
                <w:ilvl w:val="2"/>
                <w:numId w:val="31"/>
              </w:numPr>
              <w:tabs>
                <w:tab w:val="clear" w:pos="1271"/>
                <w:tab w:val="num" w:pos="950"/>
              </w:tabs>
              <w:rPr>
                <w:rFonts w:ascii="Arial" w:hAnsi="Arial" w:cs="Arial"/>
                <w:sz w:val="20"/>
              </w:rPr>
            </w:pPr>
            <w:r w:rsidRPr="00294A4B">
              <w:rPr>
                <w:rFonts w:ascii="Arial" w:hAnsi="Arial" w:cs="Arial"/>
                <w:sz w:val="20"/>
              </w:rPr>
              <w:t xml:space="preserve">NON RETAIL COMMERCIAL USE  </w:t>
            </w:r>
          </w:p>
          <w:p w:rsidR="00294A4B" w:rsidRPr="00294A4B" w:rsidRDefault="00294A4B" w:rsidP="00294A4B">
            <w:pPr>
              <w:ind w:left="284"/>
              <w:rPr>
                <w:rFonts w:ascii="Arial" w:hAnsi="Arial" w:cs="Arial"/>
                <w:sz w:val="20"/>
              </w:rPr>
            </w:pPr>
            <w:r w:rsidRPr="00294A4B">
              <w:rPr>
                <w:rFonts w:ascii="Arial" w:hAnsi="Arial" w:cs="Arial"/>
                <w:sz w:val="20"/>
              </w:rPr>
              <w:t>is not more than 1100 square metres.</w:t>
            </w:r>
          </w:p>
          <w:p w:rsidR="00294A4B" w:rsidRPr="00294A4B" w:rsidRDefault="00294A4B" w:rsidP="00294A4B">
            <w:pPr>
              <w:autoSpaceDE w:val="0"/>
              <w:autoSpaceDN w:val="0"/>
              <w:adjustRightInd w:val="0"/>
              <w:spacing w:before="60" w:after="60" w:line="264" w:lineRule="auto"/>
              <w:rPr>
                <w:rFonts w:ascii="Arial" w:hAnsi="Arial" w:cs="Arial"/>
                <w:sz w:val="20"/>
              </w:rPr>
            </w:pPr>
          </w:p>
        </w:tc>
        <w:tc>
          <w:tcPr>
            <w:tcW w:w="4360" w:type="dxa"/>
          </w:tcPr>
          <w:p w:rsidR="00294A4B" w:rsidRPr="00294A4B" w:rsidRDefault="00294A4B" w:rsidP="00294A4B">
            <w:pPr>
              <w:pStyle w:val="TAeditorialinsertedtext"/>
              <w:spacing w:before="60" w:after="60" w:line="264" w:lineRule="auto"/>
              <w:ind w:left="0"/>
              <w:rPr>
                <w:rFonts w:cs="Arial"/>
              </w:rPr>
            </w:pPr>
          </w:p>
          <w:p w:rsidR="00294A4B" w:rsidRDefault="00294A4B" w:rsidP="00294A4B">
            <w:pPr>
              <w:pStyle w:val="TAeditorialinsertedtext"/>
              <w:spacing w:before="60" w:after="60" w:line="264" w:lineRule="auto"/>
              <w:ind w:left="0"/>
            </w:pPr>
            <w:r w:rsidRPr="00294A4B">
              <w:rPr>
                <w:rFonts w:cs="Arial"/>
              </w:rPr>
              <w:t>This is a mandatory requirement. There is no applicable criterion.</w:t>
            </w:r>
          </w:p>
        </w:tc>
      </w:tr>
    </w:tbl>
    <w:p w:rsidR="00294A4B" w:rsidRPr="00C71904" w:rsidRDefault="00294A4B">
      <w:pPr>
        <w:pStyle w:val="TAbodytext"/>
        <w:ind w:left="720"/>
        <w:rPr>
          <w:i/>
          <w:sz w:val="16"/>
          <w:szCs w:val="16"/>
        </w:rPr>
      </w:pPr>
    </w:p>
    <w:p w:rsidR="00294A4B" w:rsidRDefault="00294A4B">
      <w:pPr>
        <w:pStyle w:val="TAeditorialitemgeneralheading"/>
      </w:pPr>
      <w:r>
        <w:t>3.0 Development Control Requirements, Part C – Buildings and Structures, 12. Deep Root Planting Zones</w:t>
      </w:r>
    </w:p>
    <w:p w:rsidR="00294A4B" w:rsidRPr="00C71904" w:rsidRDefault="00294A4B">
      <w:pPr>
        <w:pStyle w:val="TAbodytext"/>
        <w:ind w:left="720"/>
        <w:rPr>
          <w:i/>
          <w:sz w:val="16"/>
          <w:szCs w:val="16"/>
        </w:rPr>
      </w:pPr>
    </w:p>
    <w:p w:rsidR="00294A4B" w:rsidRDefault="00294A4B">
      <w:pPr>
        <w:pStyle w:val="TAbodytext"/>
        <w:spacing w:after="240"/>
        <w:ind w:left="720"/>
        <w:rPr>
          <w:i/>
        </w:rPr>
      </w:pPr>
      <w:r>
        <w:rPr>
          <w:i/>
        </w:rPr>
        <w:t>Substitute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0"/>
        <w:gridCol w:w="4360"/>
      </w:tblGrid>
      <w:tr w:rsidR="00294A4B" w:rsidTr="00294A4B">
        <w:trPr>
          <w:trHeight w:val="2684"/>
        </w:trPr>
        <w:tc>
          <w:tcPr>
            <w:tcW w:w="4360" w:type="dxa"/>
          </w:tcPr>
          <w:p w:rsidR="00294A4B" w:rsidRPr="00294A4B" w:rsidRDefault="00294A4B" w:rsidP="00294A4B">
            <w:pPr>
              <w:autoSpaceDE w:val="0"/>
              <w:autoSpaceDN w:val="0"/>
              <w:adjustRightInd w:val="0"/>
              <w:spacing w:before="60" w:after="60" w:line="264" w:lineRule="auto"/>
              <w:rPr>
                <w:rFonts w:ascii="Arial" w:hAnsi="Arial" w:cs="Arial"/>
                <w:sz w:val="20"/>
              </w:rPr>
            </w:pPr>
            <w:r w:rsidRPr="00294A4B">
              <w:rPr>
                <w:rFonts w:ascii="Arial" w:hAnsi="Arial" w:cs="Arial"/>
                <w:sz w:val="20"/>
              </w:rPr>
              <w:t>R29</w:t>
            </w:r>
          </w:p>
          <w:p w:rsidR="00294A4B" w:rsidRPr="00294A4B" w:rsidRDefault="00294A4B" w:rsidP="00294A4B">
            <w:pPr>
              <w:spacing w:line="264" w:lineRule="auto"/>
              <w:rPr>
                <w:rFonts w:ascii="Arial" w:hAnsi="Arial" w:cs="Arial"/>
                <w:sz w:val="20"/>
              </w:rPr>
            </w:pPr>
            <w:r w:rsidRPr="00294A4B">
              <w:rPr>
                <w:rFonts w:ascii="Arial" w:hAnsi="Arial" w:cs="Arial"/>
                <w:sz w:val="20"/>
              </w:rPr>
              <w:t xml:space="preserve">All development in commercial CZ5 mixed use and RZ4 medium density residential zones fronting Flemington Road, Christina Stead Street, Clare Burton Circuit, Henry Kendall Street, Wimmera Street and King Canyon Street incorporates deep root planting zones capable of supporting large trees (semi-mature stock with a minimum mature height of 5m) within the front setback.  </w:t>
            </w:r>
          </w:p>
          <w:p w:rsidR="00294A4B" w:rsidRPr="00294A4B" w:rsidRDefault="00294A4B" w:rsidP="00294A4B">
            <w:pPr>
              <w:spacing w:line="264" w:lineRule="auto"/>
              <w:rPr>
                <w:rFonts w:ascii="Arial" w:hAnsi="Arial" w:cs="Arial"/>
                <w:sz w:val="20"/>
              </w:rPr>
            </w:pPr>
          </w:p>
          <w:p w:rsidR="00294A4B" w:rsidRPr="00294A4B" w:rsidRDefault="00294A4B" w:rsidP="00294A4B">
            <w:pPr>
              <w:autoSpaceDE w:val="0"/>
              <w:autoSpaceDN w:val="0"/>
              <w:adjustRightInd w:val="0"/>
              <w:spacing w:before="60" w:after="60" w:line="264" w:lineRule="auto"/>
              <w:rPr>
                <w:rFonts w:ascii="Arial" w:hAnsi="Arial" w:cs="Arial"/>
                <w:sz w:val="20"/>
              </w:rPr>
            </w:pPr>
            <w:r w:rsidRPr="00294A4B">
              <w:rPr>
                <w:rFonts w:ascii="Arial" w:hAnsi="Arial" w:cs="Arial"/>
                <w:sz w:val="20"/>
              </w:rPr>
              <w:t>Note - Deep root planting zones within blocks are not required adjacent to the intersections of Flemington Road and Mapleton Avenue (Manning Clark Crescent), Flemington Road and Nullarbor Avenue, and Flemington Road and Well Station Drive.</w:t>
            </w:r>
          </w:p>
        </w:tc>
        <w:tc>
          <w:tcPr>
            <w:tcW w:w="4360" w:type="dxa"/>
          </w:tcPr>
          <w:p w:rsidR="00294A4B" w:rsidRPr="00294A4B" w:rsidRDefault="00294A4B" w:rsidP="00294A4B">
            <w:pPr>
              <w:autoSpaceDE w:val="0"/>
              <w:autoSpaceDN w:val="0"/>
              <w:adjustRightInd w:val="0"/>
              <w:spacing w:before="60" w:after="60" w:line="264" w:lineRule="auto"/>
              <w:rPr>
                <w:rFonts w:ascii="Arial" w:hAnsi="Arial" w:cs="Arial"/>
                <w:sz w:val="20"/>
              </w:rPr>
            </w:pPr>
          </w:p>
          <w:p w:rsidR="00294A4B" w:rsidRDefault="00294A4B" w:rsidP="00294A4B">
            <w:pPr>
              <w:pStyle w:val="TAeditorialinsertedtext"/>
              <w:spacing w:before="60" w:after="60" w:line="264" w:lineRule="auto"/>
              <w:ind w:left="0"/>
            </w:pPr>
            <w:r w:rsidRPr="00294A4B">
              <w:rPr>
                <w:rFonts w:cs="Arial"/>
              </w:rPr>
              <w:t>This is a mandatory requirement. There is no applicable criterion.</w:t>
            </w:r>
          </w:p>
        </w:tc>
      </w:tr>
    </w:tbl>
    <w:p w:rsidR="00294A4B" w:rsidRDefault="00294A4B">
      <w:pPr>
        <w:pStyle w:val="TAeditorialitemgeneralheading"/>
      </w:pPr>
      <w:r>
        <w:t>3.0 Development Control Requirements, Part C – Buildings and Structures, 12. Deep Root Planting Zones</w:t>
      </w:r>
    </w:p>
    <w:p w:rsidR="00294A4B" w:rsidRDefault="00294A4B">
      <w:pPr>
        <w:pStyle w:val="TAbodytext"/>
        <w:rPr>
          <w:i/>
        </w:rPr>
      </w:pPr>
    </w:p>
    <w:p w:rsidR="00294A4B" w:rsidRDefault="00294A4B">
      <w:pPr>
        <w:pStyle w:val="TAbodytext"/>
        <w:spacing w:after="240"/>
        <w:ind w:left="720"/>
        <w:rPr>
          <w:i/>
        </w:rPr>
      </w:pPr>
      <w:r>
        <w:rPr>
          <w:i/>
        </w:rPr>
        <w:t>Insert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0"/>
        <w:gridCol w:w="4360"/>
      </w:tblGrid>
      <w:tr w:rsidR="00294A4B" w:rsidTr="00294A4B">
        <w:trPr>
          <w:trHeight w:val="2684"/>
        </w:trPr>
        <w:tc>
          <w:tcPr>
            <w:tcW w:w="4360" w:type="dxa"/>
          </w:tcPr>
          <w:p w:rsidR="00294A4B" w:rsidRPr="00294A4B" w:rsidRDefault="00294A4B" w:rsidP="00294A4B">
            <w:pPr>
              <w:autoSpaceDE w:val="0"/>
              <w:autoSpaceDN w:val="0"/>
              <w:adjustRightInd w:val="0"/>
              <w:spacing w:before="60" w:after="60" w:line="264" w:lineRule="auto"/>
              <w:rPr>
                <w:rFonts w:ascii="Arial" w:hAnsi="Arial" w:cs="Arial"/>
                <w:sz w:val="20"/>
              </w:rPr>
            </w:pPr>
            <w:r w:rsidRPr="00294A4B">
              <w:rPr>
                <w:rFonts w:ascii="Arial" w:hAnsi="Arial" w:cs="Arial"/>
                <w:sz w:val="20"/>
              </w:rPr>
              <w:t>R30A</w:t>
            </w:r>
          </w:p>
          <w:p w:rsidR="00294A4B" w:rsidRPr="00294A4B" w:rsidRDefault="00294A4B" w:rsidP="00294A4B">
            <w:pPr>
              <w:autoSpaceDE w:val="0"/>
              <w:autoSpaceDN w:val="0"/>
              <w:adjustRightInd w:val="0"/>
              <w:spacing w:before="60" w:after="60" w:line="264" w:lineRule="auto"/>
              <w:rPr>
                <w:rFonts w:ascii="Arial" w:hAnsi="Arial" w:cs="Arial"/>
                <w:sz w:val="20"/>
              </w:rPr>
            </w:pPr>
            <w:r w:rsidRPr="00294A4B">
              <w:rPr>
                <w:rFonts w:ascii="Arial" w:hAnsi="Arial" w:cs="Arial"/>
                <w:sz w:val="20"/>
              </w:rPr>
              <w:t>A 12m x 12m deep root planting zone is to be provided within the block at each corner that is adjacent to a pedestrian walkway and be planted with large trees (semi-mature stock with a minimum mature height of 5m).</w:t>
            </w:r>
          </w:p>
        </w:tc>
        <w:tc>
          <w:tcPr>
            <w:tcW w:w="4360" w:type="dxa"/>
          </w:tcPr>
          <w:p w:rsidR="00294A4B" w:rsidRPr="00294A4B" w:rsidRDefault="00294A4B" w:rsidP="00294A4B">
            <w:pPr>
              <w:autoSpaceDE w:val="0"/>
              <w:autoSpaceDN w:val="0"/>
              <w:adjustRightInd w:val="0"/>
              <w:spacing w:before="60" w:after="60" w:line="264" w:lineRule="auto"/>
              <w:rPr>
                <w:rFonts w:ascii="Arial" w:hAnsi="Arial" w:cs="Arial"/>
                <w:sz w:val="20"/>
              </w:rPr>
            </w:pPr>
            <w:r w:rsidRPr="00294A4B">
              <w:rPr>
                <w:rFonts w:ascii="Arial" w:hAnsi="Arial" w:cs="Arial"/>
                <w:sz w:val="20"/>
              </w:rPr>
              <w:t>C30A</w:t>
            </w:r>
          </w:p>
          <w:p w:rsidR="00294A4B" w:rsidRPr="00294A4B" w:rsidRDefault="00294A4B" w:rsidP="00294A4B">
            <w:pPr>
              <w:spacing w:line="264" w:lineRule="auto"/>
              <w:rPr>
                <w:rFonts w:ascii="Arial" w:hAnsi="Arial" w:cs="Arial"/>
                <w:bCs/>
                <w:sz w:val="20"/>
              </w:rPr>
            </w:pPr>
            <w:r w:rsidRPr="00294A4B">
              <w:rPr>
                <w:rFonts w:ascii="Arial" w:hAnsi="Arial" w:cs="Arial"/>
                <w:bCs/>
                <w:sz w:val="20"/>
              </w:rPr>
              <w:t>An alternative landscaped treatment may be considered provided that the treatment addresses all of the following:</w:t>
            </w:r>
          </w:p>
          <w:p w:rsidR="00294A4B" w:rsidRPr="00294A4B" w:rsidRDefault="00294A4B" w:rsidP="00294A4B">
            <w:pPr>
              <w:numPr>
                <w:ilvl w:val="0"/>
                <w:numId w:val="26"/>
              </w:numPr>
              <w:spacing w:before="120" w:after="120" w:line="264" w:lineRule="auto"/>
              <w:ind w:left="357" w:hanging="357"/>
              <w:rPr>
                <w:rFonts w:ascii="Arial" w:hAnsi="Arial" w:cs="Arial"/>
                <w:bCs/>
                <w:sz w:val="20"/>
              </w:rPr>
            </w:pPr>
            <w:r w:rsidRPr="00294A4B">
              <w:rPr>
                <w:rFonts w:ascii="Arial" w:hAnsi="Arial" w:cs="Arial"/>
                <w:bCs/>
                <w:sz w:val="20"/>
              </w:rPr>
              <w:t>marks and reinforces the entry to the adjacent walkway</w:t>
            </w:r>
          </w:p>
          <w:p w:rsidR="00294A4B" w:rsidRPr="00294A4B" w:rsidRDefault="00294A4B" w:rsidP="00294A4B">
            <w:pPr>
              <w:numPr>
                <w:ilvl w:val="0"/>
                <w:numId w:val="26"/>
              </w:numPr>
              <w:spacing w:after="120" w:line="264" w:lineRule="auto"/>
              <w:ind w:left="357" w:hanging="357"/>
              <w:rPr>
                <w:rFonts w:ascii="Arial" w:hAnsi="Arial" w:cs="Arial"/>
                <w:bCs/>
                <w:sz w:val="20"/>
              </w:rPr>
            </w:pPr>
            <w:r w:rsidRPr="00294A4B">
              <w:rPr>
                <w:rFonts w:ascii="Arial" w:hAnsi="Arial" w:cs="Arial"/>
                <w:bCs/>
                <w:sz w:val="20"/>
              </w:rPr>
              <w:t>shortens the walkway’s perceived length</w:t>
            </w:r>
          </w:p>
          <w:p w:rsidR="00294A4B" w:rsidRPr="00294A4B" w:rsidRDefault="00294A4B" w:rsidP="00294A4B">
            <w:pPr>
              <w:numPr>
                <w:ilvl w:val="0"/>
                <w:numId w:val="26"/>
              </w:numPr>
              <w:spacing w:after="120" w:line="264" w:lineRule="auto"/>
              <w:ind w:left="357" w:hanging="357"/>
              <w:rPr>
                <w:rFonts w:ascii="Arial" w:hAnsi="Arial" w:cs="Arial"/>
                <w:bCs/>
                <w:sz w:val="20"/>
              </w:rPr>
            </w:pPr>
            <w:r w:rsidRPr="00294A4B">
              <w:rPr>
                <w:rFonts w:ascii="Arial" w:hAnsi="Arial" w:cs="Arial"/>
                <w:sz w:val="20"/>
              </w:rPr>
              <w:t>improves the public amenity of the walkway.</w:t>
            </w:r>
          </w:p>
        </w:tc>
      </w:tr>
    </w:tbl>
    <w:p w:rsidR="00294A4B" w:rsidRDefault="00294A4B">
      <w:pPr>
        <w:pStyle w:val="TAeditorialinsertedtext"/>
        <w:spacing w:line="264" w:lineRule="auto"/>
        <w:ind w:left="360" w:firstLine="720"/>
        <w:rPr>
          <w:rFonts w:cs="Arial"/>
          <w:u w:val="single"/>
        </w:rPr>
      </w:pPr>
    </w:p>
    <w:p w:rsidR="00294A4B" w:rsidRDefault="00294A4B">
      <w:pPr>
        <w:pStyle w:val="TAeditorialinsertedtext"/>
        <w:spacing w:line="264" w:lineRule="auto"/>
        <w:ind w:left="360" w:firstLine="720"/>
        <w:rPr>
          <w:rFonts w:cs="Arial"/>
          <w:u w:val="single"/>
        </w:rPr>
      </w:pPr>
    </w:p>
    <w:p w:rsidR="00294A4B" w:rsidRDefault="00294A4B">
      <w:pPr>
        <w:pStyle w:val="TAeditorialitemgeneralheading"/>
      </w:pPr>
      <w:r>
        <w:t xml:space="preserve">Concept Plan Drawings, </w:t>
      </w:r>
      <w:smartTag w:uri="urn:schemas-microsoft-com:office:smarttags" w:element="Street">
        <w:smartTag w:uri="urn:schemas-microsoft-com:office:smarttags" w:element="address">
          <w:r>
            <w:t>Flemington Road</w:t>
          </w:r>
        </w:smartTag>
      </w:smartTag>
      <w:r>
        <w:t xml:space="preserve"> Concept Plan Study Area</w:t>
      </w:r>
    </w:p>
    <w:p w:rsidR="00294A4B" w:rsidRDefault="00294A4B">
      <w:pPr>
        <w:pStyle w:val="TAbodytext"/>
        <w:ind w:left="720"/>
        <w:rPr>
          <w:i/>
        </w:rPr>
      </w:pPr>
    </w:p>
    <w:p w:rsidR="00294A4B" w:rsidRDefault="00294A4B">
      <w:pPr>
        <w:pStyle w:val="TAbodytext"/>
        <w:ind w:left="720"/>
        <w:rPr>
          <w:i/>
        </w:rPr>
      </w:pPr>
      <w:r>
        <w:rPr>
          <w:i/>
        </w:rPr>
        <w:t>Substitute</w:t>
      </w:r>
    </w:p>
    <w:p w:rsidR="00294A4B" w:rsidRDefault="00D760DB">
      <w:pPr>
        <w:pStyle w:val="TAbodytext"/>
        <w:ind w:left="720"/>
        <w:jc w:val="center"/>
      </w:pPr>
      <w:r>
        <w:pict>
          <v:shape id="_x0000_i1028" type="#_x0000_t75" style="width:191.25pt;height:355.5pt">
            <v:imagedata r:id="rId16" o:title=""/>
          </v:shape>
        </w:pict>
      </w:r>
    </w:p>
    <w:p w:rsidR="00294A4B" w:rsidRDefault="00294A4B">
      <w:pPr>
        <w:pStyle w:val="TAbodytext"/>
        <w:ind w:left="720"/>
        <w:jc w:val="center"/>
      </w:pPr>
      <w:smartTag w:uri="urn:schemas-microsoft-com:office:smarttags" w:element="Street">
        <w:smartTag w:uri="urn:schemas-microsoft-com:office:smarttags" w:element="address">
          <w:r>
            <w:t>Flemington Road</w:t>
          </w:r>
        </w:smartTag>
      </w:smartTag>
      <w:r>
        <w:t xml:space="preserve"> Corridor Concept Plan Study Area </w:t>
      </w:r>
    </w:p>
    <w:p w:rsidR="00294A4B" w:rsidRDefault="00294A4B">
      <w:pPr>
        <w:pStyle w:val="TAinterpretationservicetitle"/>
        <w:rPr>
          <w:rFonts w:ascii="Arial" w:hAnsi="Arial" w:cs="Arial"/>
        </w:rPr>
      </w:pPr>
    </w:p>
    <w:p w:rsidR="00294A4B" w:rsidRDefault="00294A4B">
      <w:pPr>
        <w:pStyle w:val="TAinterpretationservicetitle"/>
        <w:rPr>
          <w:rFonts w:ascii="Arial" w:hAnsi="Arial" w:cs="Arial"/>
        </w:rPr>
      </w:pPr>
      <w:r>
        <w:rPr>
          <w:rFonts w:ascii="Arial" w:hAnsi="Arial" w:cs="Arial"/>
        </w:rPr>
        <w:t>Interpretation service</w:t>
      </w:r>
    </w:p>
    <w:p w:rsidR="00294A4B" w:rsidRDefault="00D760DB">
      <w:pPr>
        <w:pStyle w:val="BodyText"/>
      </w:pPr>
      <w:r>
        <w:pict>
          <v:shape id="_x0000_i1029" type="#_x0000_t75" style="width:423pt;height:279pt" o:bordertopcolor="this" o:borderleftcolor="this" o:borderbottomcolor="this" o:borderrightcolor="this" fillcolor="window">
            <v:imagedata r:id="rId17" o:title=""/>
          </v:shape>
        </w:pict>
      </w:r>
    </w:p>
    <w:sectPr w:rsidR="00294A4B" w:rsidSect="00C71904">
      <w:headerReference w:type="default" r:id="rId18"/>
      <w:footerReference w:type="default" r:id="rId19"/>
      <w:pgSz w:w="11906" w:h="16838"/>
      <w:pgMar w:top="1440" w:right="1418" w:bottom="1440" w:left="1418" w:header="709" w:footer="445"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B66" w:rsidRDefault="00902B66">
      <w:r>
        <w:separator/>
      </w:r>
    </w:p>
  </w:endnote>
  <w:endnote w:type="continuationSeparator" w:id="0">
    <w:p w:rsidR="00902B66" w:rsidRDefault="00902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Ital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61F" w:rsidRDefault="004346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B66" w:rsidRDefault="00902B66">
    <w:pPr>
      <w:pStyle w:val="Footer"/>
      <w:spacing w:after="60"/>
      <w:jc w:val="center"/>
      <w:rPr>
        <w:rFonts w:ascii="Arial" w:hAnsi="Arial" w:cs="Arial"/>
        <w:sz w:val="20"/>
      </w:rPr>
    </w:pPr>
    <w:r>
      <w:rPr>
        <w:rFonts w:ascii="Arial" w:hAnsi="Arial" w:cs="Arial"/>
        <w:sz w:val="20"/>
      </w:rPr>
      <w:t xml:space="preserve">TA2010-23 Changes to </w:t>
    </w:r>
    <w:smartTag w:uri="urn:schemas-microsoft-com:office:smarttags" w:element="Street">
      <w:smartTag w:uri="urn:schemas-microsoft-com:office:smarttags" w:element="address">
        <w:r>
          <w:rPr>
            <w:rFonts w:ascii="Arial" w:hAnsi="Arial" w:cs="Arial"/>
            <w:sz w:val="20"/>
          </w:rPr>
          <w:t>Flemington Road</w:t>
        </w:r>
      </w:smartTag>
    </w:smartTag>
    <w:r>
      <w:rPr>
        <w:rFonts w:ascii="Arial" w:hAnsi="Arial" w:cs="Arial"/>
        <w:sz w:val="20"/>
      </w:rPr>
      <w:t xml:space="preserve"> corridor concept plan, non urban zones </w:t>
    </w:r>
  </w:p>
  <w:p w:rsidR="00902B66" w:rsidRDefault="00902B66">
    <w:pPr>
      <w:pStyle w:val="Footer"/>
      <w:spacing w:after="60"/>
      <w:jc w:val="center"/>
      <w:rPr>
        <w:rFonts w:ascii="Arial" w:hAnsi="Arial" w:cs="Arial"/>
        <w:sz w:val="20"/>
      </w:rPr>
    </w:pPr>
    <w:r>
      <w:rPr>
        <w:rFonts w:ascii="Arial" w:hAnsi="Arial" w:cs="Arial"/>
        <w:sz w:val="20"/>
      </w:rPr>
      <w:t>development code and group centres development code</w:t>
    </w:r>
  </w:p>
  <w:p w:rsidR="00902B66" w:rsidRDefault="00902B66">
    <w:pPr>
      <w:pStyle w:val="Footer"/>
      <w:jc w:val="center"/>
      <w:rPr>
        <w:rFonts w:ascii="Arial" w:hAnsi="Arial" w:cs="Arial"/>
        <w:sz w:val="20"/>
      </w:rPr>
    </w:pPr>
    <w:r>
      <w:rPr>
        <w:rFonts w:ascii="Arial" w:hAnsi="Arial" w:cs="Arial"/>
        <w:sz w:val="20"/>
      </w:rPr>
      <w:t xml:space="preserve">Page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43461F">
      <w:rPr>
        <w:rStyle w:val="PageNumber"/>
        <w:rFonts w:ascii="Arial" w:hAnsi="Arial" w:cs="Arial"/>
        <w:noProof/>
        <w:sz w:val="20"/>
      </w:rPr>
      <w:t>1</w:t>
    </w:r>
    <w:r>
      <w:rPr>
        <w:rStyle w:val="PageNumber"/>
        <w:rFonts w:ascii="Arial" w:hAnsi="Arial" w:cs="Arial"/>
        <w:sz w:val="20"/>
      </w:rPr>
      <w:fldChar w:fldCharType="end"/>
    </w:r>
  </w:p>
  <w:p w:rsidR="00902B66" w:rsidRPr="0043461F" w:rsidRDefault="0043461F" w:rsidP="0043461F">
    <w:pPr>
      <w:pStyle w:val="Footer"/>
      <w:jc w:val="center"/>
      <w:rPr>
        <w:rFonts w:ascii="Arial" w:hAnsi="Arial" w:cs="Arial"/>
        <w:sz w:val="14"/>
      </w:rPr>
    </w:pPr>
    <w:r w:rsidRPr="0043461F">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61F" w:rsidRDefault="0043461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B66" w:rsidRDefault="00902B66">
    <w:pPr>
      <w:pStyle w:val="TAACTPLAlogo"/>
    </w:pPr>
    <w:r>
      <w:object w:dxaOrig="2622" w:dyaOrig="1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9.75pt;height:72.75pt" o:ole="" o:bordertopcolor="this" o:borderleftcolor="this" o:borderbottomcolor="this" o:borderrightcolor="this">
          <v:imagedata r:id="rId1" o:title="" croptop="5139f" cropleft="5549f"/>
        </v:shape>
        <o:OLEObject Type="Embed" ProgID="Imaging.Document" ShapeID="_x0000_i1026" DrawAspect="Content" ObjectID="_1596968560" r:id="rId2"/>
      </w:object>
    </w:r>
  </w:p>
  <w:p w:rsidR="00902B66" w:rsidRPr="0043461F" w:rsidRDefault="0043461F" w:rsidP="0043461F">
    <w:pPr>
      <w:pStyle w:val="TAACTPLAlogo"/>
      <w:rPr>
        <w:rFonts w:cs="Arial"/>
        <w:sz w:val="14"/>
        <w:szCs w:val="20"/>
      </w:rPr>
    </w:pPr>
    <w:r w:rsidRPr="0043461F">
      <w:rPr>
        <w:rFonts w:cs="Arial"/>
        <w:sz w:val="14"/>
        <w:szCs w:val="20"/>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B66" w:rsidRPr="0043461F" w:rsidRDefault="0043461F" w:rsidP="0043461F">
    <w:pPr>
      <w:pStyle w:val="TAfooter"/>
      <w:rPr>
        <w:sz w:val="14"/>
      </w:rPr>
    </w:pPr>
    <w:r w:rsidRPr="0043461F">
      <w:rPr>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B66" w:rsidRDefault="00902B66">
    <w:pPr>
      <w:pStyle w:val="TAfooter"/>
    </w:pPr>
    <w:r>
      <w:t>TA2010-23 October 2010</w:t>
    </w:r>
  </w:p>
  <w:p w:rsidR="00902B66" w:rsidRDefault="00902B66">
    <w:pPr>
      <w:pStyle w:val="TApagenumber"/>
      <w:rPr>
        <w:rStyle w:val="PageNumber"/>
        <w:rFonts w:cs="Arial"/>
      </w:rPr>
    </w:pPr>
    <w:r>
      <w:t xml:space="preserve">Page </w:t>
    </w:r>
    <w:r>
      <w:fldChar w:fldCharType="begin"/>
    </w:r>
    <w:r>
      <w:instrText xml:space="preserve"> PAGE </w:instrText>
    </w:r>
    <w:r>
      <w:fldChar w:fldCharType="separate"/>
    </w:r>
    <w:r w:rsidR="0043461F">
      <w:rPr>
        <w:noProof/>
      </w:rPr>
      <w:t>2</w:t>
    </w:r>
    <w:r>
      <w:fldChar w:fldCharType="end"/>
    </w:r>
    <w:r>
      <w:t xml:space="preserve"> of 1</w:t>
    </w:r>
    <w:r>
      <w:rPr>
        <w:rStyle w:val="PageNumber"/>
        <w:rFonts w:cs="Arial"/>
      </w:rPr>
      <w:t>3</w:t>
    </w:r>
  </w:p>
  <w:p w:rsidR="00902B66" w:rsidRPr="0043461F" w:rsidRDefault="0043461F" w:rsidP="0043461F">
    <w:pPr>
      <w:pStyle w:val="TApagenumber"/>
      <w:rPr>
        <w:sz w:val="14"/>
      </w:rPr>
    </w:pPr>
    <w:r w:rsidRPr="0043461F">
      <w:rPr>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B66" w:rsidRDefault="00902B66">
      <w:r>
        <w:separator/>
      </w:r>
    </w:p>
  </w:footnote>
  <w:footnote w:type="continuationSeparator" w:id="0">
    <w:p w:rsidR="00902B66" w:rsidRDefault="00902B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61F" w:rsidRDefault="004346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61F" w:rsidRDefault="004346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61F" w:rsidRDefault="004346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B66" w:rsidRDefault="00902B66">
    <w:pPr>
      <w:pStyle w:val="TA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F4520"/>
    <w:multiLevelType w:val="multilevel"/>
    <w:tmpl w:val="760AD2F4"/>
    <w:lvl w:ilvl="0">
      <w:start w:val="1"/>
      <w:numFmt w:val="lowerLetter"/>
      <w:lvlText w:val="%1)"/>
      <w:lvlJc w:val="left"/>
      <w:pPr>
        <w:tabs>
          <w:tab w:val="num" w:pos="360"/>
        </w:tabs>
        <w:ind w:left="360" w:hanging="360"/>
      </w:pPr>
      <w:rPr>
        <w:rFonts w:cs="Times New Roman" w:hint="default"/>
      </w:rPr>
    </w:lvl>
    <w:lvl w:ilvl="1">
      <w:start w:val="7"/>
      <w:numFmt w:val="bullet"/>
      <w:lvlText w:val="-"/>
      <w:lvlJc w:val="left"/>
      <w:pPr>
        <w:tabs>
          <w:tab w:val="num" w:pos="-540"/>
        </w:tabs>
        <w:ind w:left="-540" w:hanging="360"/>
      </w:pPr>
      <w:rPr>
        <w:rFonts w:ascii="Arial" w:eastAsia="Times New Roman" w:hAnsi="Arial" w:hint="default"/>
      </w:rPr>
    </w:lvl>
    <w:lvl w:ilvl="2">
      <w:start w:val="1"/>
      <w:numFmt w:val="lowerRoman"/>
      <w:lvlText w:val="%3."/>
      <w:lvlJc w:val="right"/>
      <w:pPr>
        <w:tabs>
          <w:tab w:val="num" w:pos="180"/>
        </w:tabs>
        <w:ind w:left="180" w:hanging="180"/>
      </w:pPr>
      <w:rPr>
        <w:rFonts w:cs="Times New Roman"/>
      </w:rPr>
    </w:lvl>
    <w:lvl w:ilvl="3">
      <w:start w:val="1"/>
      <w:numFmt w:val="decimal"/>
      <w:lvlText w:val="%4."/>
      <w:lvlJc w:val="left"/>
      <w:pPr>
        <w:tabs>
          <w:tab w:val="num" w:pos="900"/>
        </w:tabs>
        <w:ind w:left="900" w:hanging="360"/>
      </w:pPr>
      <w:rPr>
        <w:rFonts w:cs="Times New Roman"/>
      </w:rPr>
    </w:lvl>
    <w:lvl w:ilvl="4">
      <w:start w:val="1"/>
      <w:numFmt w:val="lowerLetter"/>
      <w:lvlText w:val="%5."/>
      <w:lvlJc w:val="left"/>
      <w:pPr>
        <w:tabs>
          <w:tab w:val="num" w:pos="1620"/>
        </w:tabs>
        <w:ind w:left="1620" w:hanging="360"/>
      </w:pPr>
      <w:rPr>
        <w:rFonts w:cs="Times New Roman"/>
      </w:rPr>
    </w:lvl>
    <w:lvl w:ilvl="5">
      <w:start w:val="1"/>
      <w:numFmt w:val="lowerRoman"/>
      <w:lvlText w:val="%6."/>
      <w:lvlJc w:val="right"/>
      <w:pPr>
        <w:tabs>
          <w:tab w:val="num" w:pos="2340"/>
        </w:tabs>
        <w:ind w:left="2340" w:hanging="180"/>
      </w:pPr>
      <w:rPr>
        <w:rFonts w:cs="Times New Roman"/>
      </w:rPr>
    </w:lvl>
    <w:lvl w:ilvl="6">
      <w:start w:val="1"/>
      <w:numFmt w:val="decimal"/>
      <w:lvlText w:val="%7."/>
      <w:lvlJc w:val="left"/>
      <w:pPr>
        <w:tabs>
          <w:tab w:val="num" w:pos="3060"/>
        </w:tabs>
        <w:ind w:left="3060" w:hanging="360"/>
      </w:pPr>
      <w:rPr>
        <w:rFonts w:cs="Times New Roman"/>
      </w:rPr>
    </w:lvl>
    <w:lvl w:ilvl="7">
      <w:start w:val="1"/>
      <w:numFmt w:val="lowerLetter"/>
      <w:lvlText w:val="%8."/>
      <w:lvlJc w:val="left"/>
      <w:pPr>
        <w:tabs>
          <w:tab w:val="num" w:pos="3780"/>
        </w:tabs>
        <w:ind w:left="3780" w:hanging="360"/>
      </w:pPr>
      <w:rPr>
        <w:rFonts w:cs="Times New Roman"/>
      </w:rPr>
    </w:lvl>
    <w:lvl w:ilvl="8">
      <w:start w:val="1"/>
      <w:numFmt w:val="lowerRoman"/>
      <w:lvlText w:val="%9."/>
      <w:lvlJc w:val="right"/>
      <w:pPr>
        <w:tabs>
          <w:tab w:val="num" w:pos="4500"/>
        </w:tabs>
        <w:ind w:left="4500" w:hanging="180"/>
      </w:pPr>
      <w:rPr>
        <w:rFonts w:cs="Times New Roman"/>
      </w:rPr>
    </w:lvl>
  </w:abstractNum>
  <w:abstractNum w:abstractNumId="1" w15:restartNumberingAfterBreak="0">
    <w:nsid w:val="03C843A4"/>
    <w:multiLevelType w:val="hybridMultilevel"/>
    <w:tmpl w:val="4DC4BEFC"/>
    <w:lvl w:ilvl="0" w:tplc="04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AEB7A52"/>
    <w:multiLevelType w:val="hybridMultilevel"/>
    <w:tmpl w:val="115EADF2"/>
    <w:lvl w:ilvl="0" w:tplc="FFFFFFFF">
      <w:start w:val="1"/>
      <w:numFmt w:val="decimal"/>
      <w:pStyle w:val="TAeditorialitemgeneralheading"/>
      <w:lvlText w:val="%1."/>
      <w:lvlJc w:val="left"/>
      <w:pPr>
        <w:tabs>
          <w:tab w:val="num" w:pos="720"/>
        </w:tabs>
        <w:ind w:left="720" w:hanging="360"/>
      </w:pPr>
      <w:rPr>
        <w:rFonts w:cs="Times New Roman"/>
      </w:rPr>
    </w:lvl>
    <w:lvl w:ilvl="1" w:tplc="93966CE2">
      <w:start w:val="1"/>
      <w:numFmt w:val="lowerLetter"/>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15:restartNumberingAfterBreak="0">
    <w:nsid w:val="0C1B1363"/>
    <w:multiLevelType w:val="hybridMultilevel"/>
    <w:tmpl w:val="E42295E0"/>
    <w:lvl w:ilvl="0" w:tplc="FFFFFFFF">
      <w:start w:val="1"/>
      <w:numFmt w:val="lowerRoman"/>
      <w:lvlText w:val="(%1)"/>
      <w:lvlJc w:val="left"/>
      <w:pPr>
        <w:tabs>
          <w:tab w:val="num" w:pos="2061"/>
        </w:tabs>
        <w:ind w:left="2061" w:hanging="72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 w15:restartNumberingAfterBreak="0">
    <w:nsid w:val="0F270012"/>
    <w:multiLevelType w:val="singleLevel"/>
    <w:tmpl w:val="5DCE055A"/>
    <w:lvl w:ilvl="0">
      <w:start w:val="1"/>
      <w:numFmt w:val="bullet"/>
      <w:lvlText w:val=""/>
      <w:lvlJc w:val="left"/>
      <w:pPr>
        <w:tabs>
          <w:tab w:val="num" w:pos="360"/>
        </w:tabs>
        <w:ind w:left="360" w:hanging="360"/>
      </w:pPr>
      <w:rPr>
        <w:rFonts w:ascii="Symbol" w:hAnsi="Symbol" w:hint="default"/>
        <w:sz w:val="16"/>
      </w:rPr>
    </w:lvl>
  </w:abstractNum>
  <w:abstractNum w:abstractNumId="5" w15:restartNumberingAfterBreak="0">
    <w:nsid w:val="14D13F44"/>
    <w:multiLevelType w:val="multilevel"/>
    <w:tmpl w:val="CAD867B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6F4557"/>
    <w:multiLevelType w:val="multilevel"/>
    <w:tmpl w:val="DCD8E20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A81188"/>
    <w:multiLevelType w:val="hybridMultilevel"/>
    <w:tmpl w:val="510CD114"/>
    <w:lvl w:ilvl="0" w:tplc="FFFFFFFF">
      <w:start w:val="1"/>
      <w:numFmt w:val="upperLetter"/>
      <w:pStyle w:val="TAexplanatorystatementsubheading"/>
      <w:lvlText w:val="%1."/>
      <w:lvlJc w:val="left"/>
      <w:pPr>
        <w:tabs>
          <w:tab w:val="num" w:pos="360"/>
        </w:tabs>
        <w:ind w:left="720" w:hanging="720"/>
      </w:pPr>
      <w:rPr>
        <w:rFonts w:cs="Times New Roman" w:hint="default"/>
      </w:rPr>
    </w:lvl>
    <w:lvl w:ilvl="1" w:tplc="80BC0CDC">
      <w:start w:val="16"/>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26D04507"/>
    <w:multiLevelType w:val="hybridMultilevel"/>
    <w:tmpl w:val="D6422320"/>
    <w:lvl w:ilvl="0" w:tplc="BB5EBB90">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15:restartNumberingAfterBreak="0">
    <w:nsid w:val="2F755832"/>
    <w:multiLevelType w:val="hybridMultilevel"/>
    <w:tmpl w:val="C23E6F62"/>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hint="default"/>
      </w:rPr>
    </w:lvl>
    <w:lvl w:ilvl="2" w:tplc="FFFFFFFF">
      <w:start w:val="1"/>
      <w:numFmt w:val="bullet"/>
      <w:lvlText w:val=""/>
      <w:lvlJc w:val="left"/>
      <w:pPr>
        <w:tabs>
          <w:tab w:val="num" w:pos="1080"/>
        </w:tabs>
        <w:ind w:left="1080" w:hanging="360"/>
      </w:pPr>
      <w:rPr>
        <w:rFonts w:ascii="Wingdings" w:hAnsi="Wingdings" w:hint="default"/>
      </w:rPr>
    </w:lvl>
    <w:lvl w:ilvl="3" w:tplc="FFFFFFFF">
      <w:start w:val="1"/>
      <w:numFmt w:val="bullet"/>
      <w:lvlText w:val=""/>
      <w:lvlJc w:val="left"/>
      <w:pPr>
        <w:tabs>
          <w:tab w:val="num" w:pos="1800"/>
        </w:tabs>
        <w:ind w:left="1800" w:hanging="360"/>
      </w:pPr>
      <w:rPr>
        <w:rFonts w:ascii="Symbol" w:hAnsi="Symbol" w:hint="default"/>
      </w:rPr>
    </w:lvl>
    <w:lvl w:ilvl="4" w:tplc="FFFFFFFF">
      <w:start w:val="1"/>
      <w:numFmt w:val="bullet"/>
      <w:lvlText w:val="o"/>
      <w:lvlJc w:val="left"/>
      <w:pPr>
        <w:tabs>
          <w:tab w:val="num" w:pos="2520"/>
        </w:tabs>
        <w:ind w:left="2520" w:hanging="360"/>
      </w:pPr>
      <w:rPr>
        <w:rFonts w:ascii="Courier New" w:hAnsi="Courier New" w:hint="default"/>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 w15:restartNumberingAfterBreak="0">
    <w:nsid w:val="327030A9"/>
    <w:multiLevelType w:val="hybridMultilevel"/>
    <w:tmpl w:val="E29C3266"/>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F14045"/>
    <w:multiLevelType w:val="hybridMultilevel"/>
    <w:tmpl w:val="2DF42E20"/>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D70226"/>
    <w:multiLevelType w:val="hybridMultilevel"/>
    <w:tmpl w:val="2D2C533C"/>
    <w:lvl w:ilvl="0" w:tplc="827C6634">
      <w:start w:val="1"/>
      <w:numFmt w:val="lowerLetter"/>
      <w:lvlText w:val="%1)"/>
      <w:lvlJc w:val="left"/>
      <w:pPr>
        <w:tabs>
          <w:tab w:val="num" w:pos="1069"/>
        </w:tabs>
        <w:ind w:left="1069" w:hanging="360"/>
      </w:pPr>
      <w:rPr>
        <w:rFonts w:cs="Times New Roman" w:hint="default"/>
        <w:b/>
        <w:i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7847722"/>
    <w:multiLevelType w:val="hybridMultilevel"/>
    <w:tmpl w:val="54B04312"/>
    <w:lvl w:ilvl="0" w:tplc="A8A68F28">
      <w:start w:val="2"/>
      <w:numFmt w:val="lowerLetter"/>
      <w:lvlText w:val="%1)"/>
      <w:lvlJc w:val="left"/>
      <w:pPr>
        <w:tabs>
          <w:tab w:val="num" w:pos="1069"/>
        </w:tabs>
        <w:ind w:left="1069" w:hanging="360"/>
      </w:pPr>
      <w:rPr>
        <w:rFonts w:cs="Times New Roman" w:hint="default"/>
      </w:rPr>
    </w:lvl>
    <w:lvl w:ilvl="1" w:tplc="0C090019" w:tentative="1">
      <w:start w:val="1"/>
      <w:numFmt w:val="lowerLetter"/>
      <w:lvlText w:val="%2."/>
      <w:lvlJc w:val="left"/>
      <w:pPr>
        <w:tabs>
          <w:tab w:val="num" w:pos="1789"/>
        </w:tabs>
        <w:ind w:left="1789" w:hanging="360"/>
      </w:pPr>
      <w:rPr>
        <w:rFonts w:cs="Times New Roman"/>
      </w:rPr>
    </w:lvl>
    <w:lvl w:ilvl="2" w:tplc="0C09001B" w:tentative="1">
      <w:start w:val="1"/>
      <w:numFmt w:val="lowerRoman"/>
      <w:lvlText w:val="%3."/>
      <w:lvlJc w:val="right"/>
      <w:pPr>
        <w:tabs>
          <w:tab w:val="num" w:pos="2509"/>
        </w:tabs>
        <w:ind w:left="2509" w:hanging="180"/>
      </w:pPr>
      <w:rPr>
        <w:rFonts w:cs="Times New Roman"/>
      </w:rPr>
    </w:lvl>
    <w:lvl w:ilvl="3" w:tplc="0C09000F" w:tentative="1">
      <w:start w:val="1"/>
      <w:numFmt w:val="decimal"/>
      <w:lvlText w:val="%4."/>
      <w:lvlJc w:val="left"/>
      <w:pPr>
        <w:tabs>
          <w:tab w:val="num" w:pos="3229"/>
        </w:tabs>
        <w:ind w:left="3229" w:hanging="360"/>
      </w:pPr>
      <w:rPr>
        <w:rFonts w:cs="Times New Roman"/>
      </w:rPr>
    </w:lvl>
    <w:lvl w:ilvl="4" w:tplc="0C090019" w:tentative="1">
      <w:start w:val="1"/>
      <w:numFmt w:val="lowerLetter"/>
      <w:lvlText w:val="%5."/>
      <w:lvlJc w:val="left"/>
      <w:pPr>
        <w:tabs>
          <w:tab w:val="num" w:pos="3949"/>
        </w:tabs>
        <w:ind w:left="3949" w:hanging="360"/>
      </w:pPr>
      <w:rPr>
        <w:rFonts w:cs="Times New Roman"/>
      </w:rPr>
    </w:lvl>
    <w:lvl w:ilvl="5" w:tplc="0C09001B" w:tentative="1">
      <w:start w:val="1"/>
      <w:numFmt w:val="lowerRoman"/>
      <w:lvlText w:val="%6."/>
      <w:lvlJc w:val="right"/>
      <w:pPr>
        <w:tabs>
          <w:tab w:val="num" w:pos="4669"/>
        </w:tabs>
        <w:ind w:left="4669" w:hanging="180"/>
      </w:pPr>
      <w:rPr>
        <w:rFonts w:cs="Times New Roman"/>
      </w:rPr>
    </w:lvl>
    <w:lvl w:ilvl="6" w:tplc="0C09000F" w:tentative="1">
      <w:start w:val="1"/>
      <w:numFmt w:val="decimal"/>
      <w:lvlText w:val="%7."/>
      <w:lvlJc w:val="left"/>
      <w:pPr>
        <w:tabs>
          <w:tab w:val="num" w:pos="5389"/>
        </w:tabs>
        <w:ind w:left="5389" w:hanging="360"/>
      </w:pPr>
      <w:rPr>
        <w:rFonts w:cs="Times New Roman"/>
      </w:rPr>
    </w:lvl>
    <w:lvl w:ilvl="7" w:tplc="0C090019" w:tentative="1">
      <w:start w:val="1"/>
      <w:numFmt w:val="lowerLetter"/>
      <w:lvlText w:val="%8."/>
      <w:lvlJc w:val="left"/>
      <w:pPr>
        <w:tabs>
          <w:tab w:val="num" w:pos="6109"/>
        </w:tabs>
        <w:ind w:left="6109" w:hanging="360"/>
      </w:pPr>
      <w:rPr>
        <w:rFonts w:cs="Times New Roman"/>
      </w:rPr>
    </w:lvl>
    <w:lvl w:ilvl="8" w:tplc="0C09001B" w:tentative="1">
      <w:start w:val="1"/>
      <w:numFmt w:val="lowerRoman"/>
      <w:lvlText w:val="%9."/>
      <w:lvlJc w:val="right"/>
      <w:pPr>
        <w:tabs>
          <w:tab w:val="num" w:pos="6829"/>
        </w:tabs>
        <w:ind w:left="6829" w:hanging="180"/>
      </w:pPr>
      <w:rPr>
        <w:rFonts w:cs="Times New Roman"/>
      </w:rPr>
    </w:lvl>
  </w:abstractNum>
  <w:abstractNum w:abstractNumId="15" w15:restartNumberingAfterBreak="0">
    <w:nsid w:val="3B7B1848"/>
    <w:multiLevelType w:val="hybridMultilevel"/>
    <w:tmpl w:val="CAD867B4"/>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F101B53"/>
    <w:multiLevelType w:val="hybridMultilevel"/>
    <w:tmpl w:val="E55C886A"/>
    <w:lvl w:ilvl="0" w:tplc="3CFC09C2">
      <w:start w:val="1"/>
      <w:numFmt w:val="lowerLetter"/>
      <w:lvlText w:val="%1)"/>
      <w:lvlJc w:val="left"/>
      <w:pPr>
        <w:tabs>
          <w:tab w:val="num" w:pos="360"/>
        </w:tabs>
        <w:ind w:left="360" w:hanging="360"/>
      </w:pPr>
      <w:rPr>
        <w:rFonts w:ascii="Arial" w:hAnsi="Arial" w:cs="Times New Roman" w:hint="default"/>
        <w:b w:val="0"/>
        <w:i w:val="0"/>
      </w:rPr>
    </w:lvl>
    <w:lvl w:ilvl="1" w:tplc="9D5EBC3A">
      <w:start w:val="1"/>
      <w:numFmt w:val="lowerRoman"/>
      <w:lvlText w:val="%2)"/>
      <w:lvlJc w:val="left"/>
      <w:pPr>
        <w:tabs>
          <w:tab w:val="num" w:pos="11"/>
        </w:tabs>
        <w:ind w:left="11" w:hanging="360"/>
      </w:pPr>
      <w:rPr>
        <w:rFonts w:ascii="Arial" w:hAnsi="Arial" w:cs="Times New Roman" w:hint="default"/>
        <w:b w:val="0"/>
        <w:i w:val="0"/>
      </w:rPr>
    </w:lvl>
    <w:lvl w:ilvl="2" w:tplc="C272045E">
      <w:start w:val="1"/>
      <w:numFmt w:val="lowerRoman"/>
      <w:lvlText w:val="(%3)"/>
      <w:lvlJc w:val="left"/>
      <w:pPr>
        <w:tabs>
          <w:tab w:val="num" w:pos="1271"/>
        </w:tabs>
        <w:ind w:left="1271" w:hanging="720"/>
      </w:pPr>
      <w:rPr>
        <w:rFonts w:ascii="Arial" w:hAnsi="Arial" w:cs="Arial" w:hint="default"/>
        <w:color w:val="auto"/>
      </w:rPr>
    </w:lvl>
    <w:lvl w:ilvl="3" w:tplc="0C09000F" w:tentative="1">
      <w:start w:val="1"/>
      <w:numFmt w:val="decimal"/>
      <w:lvlText w:val="%4."/>
      <w:lvlJc w:val="left"/>
      <w:pPr>
        <w:tabs>
          <w:tab w:val="num" w:pos="1451"/>
        </w:tabs>
        <w:ind w:left="1451" w:hanging="360"/>
      </w:pPr>
      <w:rPr>
        <w:rFonts w:cs="Times New Roman"/>
      </w:rPr>
    </w:lvl>
    <w:lvl w:ilvl="4" w:tplc="0C090019" w:tentative="1">
      <w:start w:val="1"/>
      <w:numFmt w:val="lowerLetter"/>
      <w:lvlText w:val="%5."/>
      <w:lvlJc w:val="left"/>
      <w:pPr>
        <w:tabs>
          <w:tab w:val="num" w:pos="2171"/>
        </w:tabs>
        <w:ind w:left="2171" w:hanging="360"/>
      </w:pPr>
      <w:rPr>
        <w:rFonts w:cs="Times New Roman"/>
      </w:rPr>
    </w:lvl>
    <w:lvl w:ilvl="5" w:tplc="0C09001B" w:tentative="1">
      <w:start w:val="1"/>
      <w:numFmt w:val="lowerRoman"/>
      <w:lvlText w:val="%6."/>
      <w:lvlJc w:val="right"/>
      <w:pPr>
        <w:tabs>
          <w:tab w:val="num" w:pos="2891"/>
        </w:tabs>
        <w:ind w:left="2891" w:hanging="180"/>
      </w:pPr>
      <w:rPr>
        <w:rFonts w:cs="Times New Roman"/>
      </w:rPr>
    </w:lvl>
    <w:lvl w:ilvl="6" w:tplc="0C09000F" w:tentative="1">
      <w:start w:val="1"/>
      <w:numFmt w:val="decimal"/>
      <w:lvlText w:val="%7."/>
      <w:lvlJc w:val="left"/>
      <w:pPr>
        <w:tabs>
          <w:tab w:val="num" w:pos="3611"/>
        </w:tabs>
        <w:ind w:left="3611" w:hanging="360"/>
      </w:pPr>
      <w:rPr>
        <w:rFonts w:cs="Times New Roman"/>
      </w:rPr>
    </w:lvl>
    <w:lvl w:ilvl="7" w:tplc="0C090019" w:tentative="1">
      <w:start w:val="1"/>
      <w:numFmt w:val="lowerLetter"/>
      <w:lvlText w:val="%8."/>
      <w:lvlJc w:val="left"/>
      <w:pPr>
        <w:tabs>
          <w:tab w:val="num" w:pos="4331"/>
        </w:tabs>
        <w:ind w:left="4331" w:hanging="360"/>
      </w:pPr>
      <w:rPr>
        <w:rFonts w:cs="Times New Roman"/>
      </w:rPr>
    </w:lvl>
    <w:lvl w:ilvl="8" w:tplc="0C09001B" w:tentative="1">
      <w:start w:val="1"/>
      <w:numFmt w:val="lowerRoman"/>
      <w:lvlText w:val="%9."/>
      <w:lvlJc w:val="right"/>
      <w:pPr>
        <w:tabs>
          <w:tab w:val="num" w:pos="5051"/>
        </w:tabs>
        <w:ind w:left="5051" w:hanging="180"/>
      </w:pPr>
      <w:rPr>
        <w:rFonts w:cs="Times New Roman"/>
      </w:rPr>
    </w:lvl>
  </w:abstractNum>
  <w:abstractNum w:abstractNumId="17" w15:restartNumberingAfterBreak="0">
    <w:nsid w:val="46375E00"/>
    <w:multiLevelType w:val="hybridMultilevel"/>
    <w:tmpl w:val="FE443A20"/>
    <w:lvl w:ilvl="0" w:tplc="0C09000F">
      <w:start w:val="1"/>
      <w:numFmt w:val="decimal"/>
      <w:lvlText w:val="%1."/>
      <w:lvlJc w:val="left"/>
      <w:pPr>
        <w:tabs>
          <w:tab w:val="num" w:pos="1429"/>
        </w:tabs>
        <w:ind w:left="1429" w:hanging="360"/>
      </w:pPr>
      <w:rPr>
        <w:rFonts w:cs="Times New Roman"/>
      </w:rPr>
    </w:lvl>
    <w:lvl w:ilvl="1" w:tplc="0C090019" w:tentative="1">
      <w:start w:val="1"/>
      <w:numFmt w:val="lowerLetter"/>
      <w:lvlText w:val="%2."/>
      <w:lvlJc w:val="left"/>
      <w:pPr>
        <w:tabs>
          <w:tab w:val="num" w:pos="2149"/>
        </w:tabs>
        <w:ind w:left="2149" w:hanging="360"/>
      </w:pPr>
      <w:rPr>
        <w:rFonts w:cs="Times New Roman"/>
      </w:rPr>
    </w:lvl>
    <w:lvl w:ilvl="2" w:tplc="0C09001B" w:tentative="1">
      <w:start w:val="1"/>
      <w:numFmt w:val="lowerRoman"/>
      <w:lvlText w:val="%3."/>
      <w:lvlJc w:val="right"/>
      <w:pPr>
        <w:tabs>
          <w:tab w:val="num" w:pos="2869"/>
        </w:tabs>
        <w:ind w:left="2869" w:hanging="180"/>
      </w:pPr>
      <w:rPr>
        <w:rFonts w:cs="Times New Roman"/>
      </w:rPr>
    </w:lvl>
    <w:lvl w:ilvl="3" w:tplc="0C09000F" w:tentative="1">
      <w:start w:val="1"/>
      <w:numFmt w:val="decimal"/>
      <w:lvlText w:val="%4."/>
      <w:lvlJc w:val="left"/>
      <w:pPr>
        <w:tabs>
          <w:tab w:val="num" w:pos="3589"/>
        </w:tabs>
        <w:ind w:left="3589" w:hanging="360"/>
      </w:pPr>
      <w:rPr>
        <w:rFonts w:cs="Times New Roman"/>
      </w:rPr>
    </w:lvl>
    <w:lvl w:ilvl="4" w:tplc="0C090019" w:tentative="1">
      <w:start w:val="1"/>
      <w:numFmt w:val="lowerLetter"/>
      <w:lvlText w:val="%5."/>
      <w:lvlJc w:val="left"/>
      <w:pPr>
        <w:tabs>
          <w:tab w:val="num" w:pos="4309"/>
        </w:tabs>
        <w:ind w:left="4309" w:hanging="360"/>
      </w:pPr>
      <w:rPr>
        <w:rFonts w:cs="Times New Roman"/>
      </w:rPr>
    </w:lvl>
    <w:lvl w:ilvl="5" w:tplc="0C09001B" w:tentative="1">
      <w:start w:val="1"/>
      <w:numFmt w:val="lowerRoman"/>
      <w:lvlText w:val="%6."/>
      <w:lvlJc w:val="right"/>
      <w:pPr>
        <w:tabs>
          <w:tab w:val="num" w:pos="5029"/>
        </w:tabs>
        <w:ind w:left="5029" w:hanging="180"/>
      </w:pPr>
      <w:rPr>
        <w:rFonts w:cs="Times New Roman"/>
      </w:rPr>
    </w:lvl>
    <w:lvl w:ilvl="6" w:tplc="0C09000F" w:tentative="1">
      <w:start w:val="1"/>
      <w:numFmt w:val="decimal"/>
      <w:lvlText w:val="%7."/>
      <w:lvlJc w:val="left"/>
      <w:pPr>
        <w:tabs>
          <w:tab w:val="num" w:pos="5749"/>
        </w:tabs>
        <w:ind w:left="5749" w:hanging="360"/>
      </w:pPr>
      <w:rPr>
        <w:rFonts w:cs="Times New Roman"/>
      </w:rPr>
    </w:lvl>
    <w:lvl w:ilvl="7" w:tplc="0C090019" w:tentative="1">
      <w:start w:val="1"/>
      <w:numFmt w:val="lowerLetter"/>
      <w:lvlText w:val="%8."/>
      <w:lvlJc w:val="left"/>
      <w:pPr>
        <w:tabs>
          <w:tab w:val="num" w:pos="6469"/>
        </w:tabs>
        <w:ind w:left="6469" w:hanging="360"/>
      </w:pPr>
      <w:rPr>
        <w:rFonts w:cs="Times New Roman"/>
      </w:rPr>
    </w:lvl>
    <w:lvl w:ilvl="8" w:tplc="0C09001B" w:tentative="1">
      <w:start w:val="1"/>
      <w:numFmt w:val="lowerRoman"/>
      <w:lvlText w:val="%9."/>
      <w:lvlJc w:val="right"/>
      <w:pPr>
        <w:tabs>
          <w:tab w:val="num" w:pos="7189"/>
        </w:tabs>
        <w:ind w:left="7189" w:hanging="180"/>
      </w:pPr>
      <w:rPr>
        <w:rFonts w:cs="Times New Roman"/>
      </w:rPr>
    </w:lvl>
  </w:abstractNum>
  <w:abstractNum w:abstractNumId="18" w15:restartNumberingAfterBreak="0">
    <w:nsid w:val="47FD7621"/>
    <w:multiLevelType w:val="hybridMultilevel"/>
    <w:tmpl w:val="469A1834"/>
    <w:lvl w:ilvl="0" w:tplc="BB5EBB90">
      <w:start w:val="1"/>
      <w:numFmt w:val="lowerLetter"/>
      <w:lvlText w:val="%1)"/>
      <w:lvlJc w:val="left"/>
      <w:pPr>
        <w:tabs>
          <w:tab w:val="num" w:pos="360"/>
        </w:tabs>
        <w:ind w:left="360" w:hanging="360"/>
      </w:pPr>
      <w:rPr>
        <w:rFonts w:cs="Times New Roman" w:hint="default"/>
      </w:rPr>
    </w:lvl>
    <w:lvl w:ilvl="1" w:tplc="9128461E">
      <w:start w:val="7"/>
      <w:numFmt w:val="bullet"/>
      <w:lvlText w:val="-"/>
      <w:lvlJc w:val="left"/>
      <w:pPr>
        <w:tabs>
          <w:tab w:val="num" w:pos="-540"/>
        </w:tabs>
        <w:ind w:left="-540" w:hanging="360"/>
      </w:pPr>
      <w:rPr>
        <w:rFonts w:ascii="Arial" w:eastAsia="Times New Roman" w:hAnsi="Arial" w:hint="default"/>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19" w15:restartNumberingAfterBreak="0">
    <w:nsid w:val="4CB86ED4"/>
    <w:multiLevelType w:val="multilevel"/>
    <w:tmpl w:val="642C6FE4"/>
    <w:lvl w:ilvl="0">
      <w:start w:val="1"/>
      <w:numFmt w:val="decimal"/>
      <w:pStyle w:val="codeRuleList"/>
      <w:suff w:val="nothing"/>
      <w:lvlText w:val="R%1"/>
      <w:lvlJc w:val="left"/>
      <w:pPr>
        <w:ind w:left="426"/>
      </w:pPr>
      <w:rPr>
        <w:rFonts w:cs="Times New Roman" w:hint="default"/>
      </w:rPr>
    </w:lvl>
    <w:lvl w:ilvl="1">
      <w:start w:val="1"/>
      <w:numFmt w:val="upperLetter"/>
      <w:pStyle w:val="StyleCodeItemLeft0cmFirstline0cm"/>
      <w:suff w:val="nothing"/>
      <w:lvlText w:val="R%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15:restartNumberingAfterBreak="0">
    <w:nsid w:val="4E7D4E6B"/>
    <w:multiLevelType w:val="hybridMultilevel"/>
    <w:tmpl w:val="6582C094"/>
    <w:lvl w:ilvl="0" w:tplc="BB5EBB90">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6E717B0"/>
    <w:multiLevelType w:val="hybridMultilevel"/>
    <w:tmpl w:val="BA8AD692"/>
    <w:lvl w:ilvl="0" w:tplc="0C090001">
      <w:start w:val="1"/>
      <w:numFmt w:val="bullet"/>
      <w:lvlText w:val=""/>
      <w:lvlJc w:val="left"/>
      <w:pPr>
        <w:tabs>
          <w:tab w:val="num" w:pos="720"/>
        </w:tabs>
        <w:ind w:left="720" w:hanging="360"/>
      </w:pPr>
      <w:rPr>
        <w:rFonts w:ascii="Symbol" w:hAnsi="Symbol" w:hint="default"/>
      </w:rPr>
    </w:lvl>
    <w:lvl w:ilvl="1" w:tplc="C4FC7FE6">
      <w:start w:val="1"/>
      <w:numFmt w:val="bullet"/>
      <w:lvlText w:val="o"/>
      <w:lvlJc w:val="left"/>
      <w:pPr>
        <w:tabs>
          <w:tab w:val="num" w:pos="567"/>
        </w:tabs>
        <w:ind w:left="567" w:hanging="567"/>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061650"/>
    <w:multiLevelType w:val="hybridMultilevel"/>
    <w:tmpl w:val="5C2670A6"/>
    <w:lvl w:ilvl="0" w:tplc="BB5EBB90">
      <w:start w:val="1"/>
      <w:numFmt w:val="lowerLetter"/>
      <w:lvlText w:val="%1)"/>
      <w:lvlJc w:val="left"/>
      <w:pPr>
        <w:tabs>
          <w:tab w:val="num" w:pos="1080"/>
        </w:tabs>
        <w:ind w:left="1080" w:hanging="360"/>
      </w:pPr>
      <w:rPr>
        <w:rFonts w:cs="Times New Roman" w:hint="default"/>
      </w:rPr>
    </w:lvl>
    <w:lvl w:ilvl="1" w:tplc="0C090019" w:tentative="1">
      <w:start w:val="1"/>
      <w:numFmt w:val="lowerLetter"/>
      <w:lvlText w:val="%2."/>
      <w:lvlJc w:val="left"/>
      <w:pPr>
        <w:tabs>
          <w:tab w:val="num" w:pos="2160"/>
        </w:tabs>
        <w:ind w:left="2160" w:hanging="360"/>
      </w:pPr>
      <w:rPr>
        <w:rFonts w:cs="Times New Roman"/>
      </w:rPr>
    </w:lvl>
    <w:lvl w:ilvl="2" w:tplc="0C09001B" w:tentative="1">
      <w:start w:val="1"/>
      <w:numFmt w:val="lowerRoman"/>
      <w:lvlText w:val="%3."/>
      <w:lvlJc w:val="right"/>
      <w:pPr>
        <w:tabs>
          <w:tab w:val="num" w:pos="2880"/>
        </w:tabs>
        <w:ind w:left="2880" w:hanging="180"/>
      </w:pPr>
      <w:rPr>
        <w:rFonts w:cs="Times New Roman"/>
      </w:rPr>
    </w:lvl>
    <w:lvl w:ilvl="3" w:tplc="0C09000F" w:tentative="1">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abstractNum w:abstractNumId="23" w15:restartNumberingAfterBreak="0">
    <w:nsid w:val="58922598"/>
    <w:multiLevelType w:val="hybridMultilevel"/>
    <w:tmpl w:val="CB6A3718"/>
    <w:lvl w:ilvl="0" w:tplc="BB5EBB90">
      <w:start w:val="1"/>
      <w:numFmt w:val="lowerLetter"/>
      <w:lvlText w:val="%1)"/>
      <w:lvlJc w:val="left"/>
      <w:pPr>
        <w:tabs>
          <w:tab w:val="num" w:pos="360"/>
        </w:tabs>
        <w:ind w:left="360" w:hanging="360"/>
      </w:pPr>
      <w:rPr>
        <w:rFonts w:cs="Times New Roman"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1401AB6"/>
    <w:multiLevelType w:val="hybridMultilevel"/>
    <w:tmpl w:val="48343F50"/>
    <w:lvl w:ilvl="0" w:tplc="04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65E13AE1"/>
    <w:multiLevelType w:val="multilevel"/>
    <w:tmpl w:val="04E2C430"/>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color w:val="000000"/>
        <w:spacing w:val="0"/>
        <w:w w:val="100"/>
        <w:kern w:val="0"/>
        <w:position w:val="0"/>
        <w:sz w:val="20"/>
        <w:szCs w:val="20"/>
        <w:u w:val="none" w:color="000000"/>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6" w15:restartNumberingAfterBreak="0">
    <w:nsid w:val="696520DD"/>
    <w:multiLevelType w:val="multilevel"/>
    <w:tmpl w:val="3C5AC7A2"/>
    <w:lvl w:ilvl="0">
      <w:start w:val="1"/>
      <w:numFmt w:val="decimal"/>
      <w:pStyle w:val="RuleList"/>
      <w:suff w:val="space"/>
      <w:lvlText w:val="R%1"/>
      <w:lvlJc w:val="left"/>
      <w:rPr>
        <w:rFonts w:ascii="Arial" w:hAnsi="Arial" w:cs="Times New Roman" w:hint="default"/>
        <w:b w:val="0"/>
        <w:color w:val="auto"/>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7" w15:restartNumberingAfterBreak="0">
    <w:nsid w:val="72B26DB1"/>
    <w:multiLevelType w:val="hybridMultilevel"/>
    <w:tmpl w:val="D160C6E6"/>
    <w:lvl w:ilvl="0" w:tplc="BB5EBB90">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77A36D01"/>
    <w:multiLevelType w:val="multilevel"/>
    <w:tmpl w:val="8D22DC4C"/>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pStyle w:val="TAsectionheading3"/>
      <w:suff w:val="nothing"/>
      <w:lvlText w:val="%1.%3"/>
      <w:lvlJc w:val="left"/>
      <w:pPr>
        <w:ind w:left="720" w:hanging="720"/>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9" w15:restartNumberingAfterBreak="0">
    <w:nsid w:val="7ED74F35"/>
    <w:multiLevelType w:val="hybridMultilevel"/>
    <w:tmpl w:val="DCD8E20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
  </w:num>
  <w:num w:numId="7">
    <w:abstractNumId w:val="7"/>
  </w:num>
  <w:num w:numId="8">
    <w:abstractNumId w:val="19"/>
  </w:num>
  <w:num w:numId="9">
    <w:abstractNumId w:val="4"/>
  </w:num>
  <w:num w:numId="10">
    <w:abstractNumId w:val="26"/>
  </w:num>
  <w:num w:numId="11">
    <w:abstractNumId w:val="25"/>
  </w:num>
  <w:num w:numId="12">
    <w:abstractNumId w:val="12"/>
  </w:num>
  <w:num w:numId="13">
    <w:abstractNumId w:val="11"/>
  </w:num>
  <w:num w:numId="14">
    <w:abstractNumId w:val="17"/>
  </w:num>
  <w:num w:numId="15">
    <w:abstractNumId w:val="14"/>
  </w:num>
  <w:num w:numId="16">
    <w:abstractNumId w:val="18"/>
  </w:num>
  <w:num w:numId="17">
    <w:abstractNumId w:val="29"/>
  </w:num>
  <w:num w:numId="18">
    <w:abstractNumId w:val="6"/>
  </w:num>
  <w:num w:numId="19">
    <w:abstractNumId w:val="21"/>
  </w:num>
  <w:num w:numId="20">
    <w:abstractNumId w:val="0"/>
  </w:num>
  <w:num w:numId="21">
    <w:abstractNumId w:val="27"/>
  </w:num>
  <w:num w:numId="22">
    <w:abstractNumId w:val="8"/>
  </w:num>
  <w:num w:numId="23">
    <w:abstractNumId w:val="1"/>
  </w:num>
  <w:num w:numId="24">
    <w:abstractNumId w:val="24"/>
  </w:num>
  <w:num w:numId="25">
    <w:abstractNumId w:val="15"/>
  </w:num>
  <w:num w:numId="26">
    <w:abstractNumId w:val="20"/>
  </w:num>
  <w:num w:numId="27">
    <w:abstractNumId w:val="5"/>
  </w:num>
  <w:num w:numId="28">
    <w:abstractNumId w:val="23"/>
  </w:num>
  <w:num w:numId="29">
    <w:abstractNumId w:val="22"/>
  </w:num>
  <w:num w:numId="30">
    <w:abstractNumId w:val="13"/>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93DC9"/>
    <w:rsid w:val="00294A4B"/>
    <w:rsid w:val="0043461F"/>
    <w:rsid w:val="00493DC9"/>
    <w:rsid w:val="00615941"/>
    <w:rsid w:val="00853991"/>
    <w:rsid w:val="00857588"/>
    <w:rsid w:val="00902B66"/>
    <w:rsid w:val="00AE472C"/>
    <w:rsid w:val="00AF7972"/>
    <w:rsid w:val="00C71904"/>
    <w:rsid w:val="00D760DB"/>
    <w:rsid w:val="00DF6915"/>
    <w:rsid w:val="00F82C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14:defaultImageDpi w14:val="0"/>
  <w15:docId w15:val="{CA429F46-DA9F-410F-B06B-7BA05EFE9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0"/>
    </w:rPr>
  </w:style>
  <w:style w:type="paragraph" w:styleId="Heading1">
    <w:name w:val="heading 1"/>
    <w:basedOn w:val="Normal"/>
    <w:next w:val="Normal"/>
    <w:link w:val="Heading1Char"/>
    <w:uiPriority w:val="99"/>
    <w:qFormat/>
    <w:pPr>
      <w:keepNext/>
      <w:numPr>
        <w:numId w:val="3"/>
      </w:numPr>
      <w:tabs>
        <w:tab w:val="left" w:pos="720"/>
      </w:tabs>
      <w:spacing w:after="240"/>
      <w:outlineLvl w:val="0"/>
    </w:pPr>
    <w:rPr>
      <w:rFonts w:ascii="Arial" w:hAnsi="Arial" w:cs="Arial"/>
      <w:b/>
      <w:bCs/>
      <w:kern w:val="32"/>
      <w:sz w:val="32"/>
      <w:szCs w:val="32"/>
    </w:rPr>
  </w:style>
  <w:style w:type="paragraph" w:styleId="Heading2">
    <w:name w:val="heading 2"/>
    <w:basedOn w:val="Normal"/>
    <w:next w:val="Normal"/>
    <w:link w:val="Heading2Char"/>
    <w:uiPriority w:val="9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99"/>
    <w:semiHidden/>
    <w:pPr>
      <w:spacing w:before="360"/>
    </w:pPr>
    <w:rPr>
      <w:rFonts w:ascii="Arial" w:hAnsi="Arial"/>
      <w:caps/>
      <w:noProof/>
      <w:szCs w:val="24"/>
    </w:rPr>
  </w:style>
  <w:style w:type="paragraph" w:styleId="TOC2">
    <w:name w:val="toc 2"/>
    <w:basedOn w:val="Normal"/>
    <w:next w:val="BlockText"/>
    <w:uiPriority w:val="99"/>
    <w:semiHidden/>
    <w:pPr>
      <w:spacing w:before="240"/>
    </w:pPr>
    <w:rPr>
      <w:rFonts w:ascii="Arial" w:hAnsi="Arial"/>
      <w:szCs w:val="24"/>
    </w:rPr>
  </w:style>
  <w:style w:type="paragraph" w:customStyle="1" w:styleId="TAbodytext">
    <w:name w:val="TA body text"/>
    <w:basedOn w:val="Normal"/>
    <w:uiPriority w:val="99"/>
    <w:pPr>
      <w:tabs>
        <w:tab w:val="left" w:pos="720"/>
        <w:tab w:val="left" w:pos="1440"/>
      </w:tabs>
      <w:spacing w:after="120"/>
    </w:pPr>
    <w:rPr>
      <w:rFonts w:ascii="Arial" w:hAnsi="Arial"/>
      <w:szCs w:val="24"/>
    </w:rPr>
  </w:style>
  <w:style w:type="paragraph" w:styleId="BodyText">
    <w:name w:val="Body Text"/>
    <w:basedOn w:val="Normal"/>
    <w:link w:val="BodyTextChar1"/>
    <w:uiPriority w:val="99"/>
    <w:pPr>
      <w:spacing w:after="120"/>
    </w:pPr>
    <w:rPr>
      <w:szCs w:val="24"/>
    </w:rPr>
  </w:style>
  <w:style w:type="character" w:customStyle="1" w:styleId="BodyTextChar">
    <w:name w:val="Body Text Char"/>
    <w:basedOn w:val="DefaultParagraphFont"/>
    <w:uiPriority w:val="99"/>
    <w:semiHidden/>
    <w:rPr>
      <w:sz w:val="24"/>
      <w:szCs w:val="20"/>
    </w:rPr>
  </w:style>
  <w:style w:type="character" w:customStyle="1" w:styleId="BodyTextChar1">
    <w:name w:val="Body Text Char1"/>
    <w:basedOn w:val="DefaultParagraphFont"/>
    <w:link w:val="BodyText"/>
    <w:uiPriority w:val="99"/>
    <w:semiHidden/>
    <w:locked/>
    <w:rPr>
      <w:rFonts w:cs="Times New Roman"/>
      <w:sz w:val="20"/>
      <w:szCs w:val="20"/>
    </w:rPr>
  </w:style>
  <w:style w:type="paragraph" w:customStyle="1" w:styleId="TAsectionheading2">
    <w:name w:val="TA section heading 2"/>
    <w:basedOn w:val="Heading2"/>
    <w:uiPriority w:val="99"/>
    <w:pPr>
      <w:keepNext w:val="0"/>
      <w:tabs>
        <w:tab w:val="left" w:pos="1440"/>
      </w:tabs>
      <w:spacing w:before="0" w:after="240"/>
    </w:pPr>
    <w:rPr>
      <w:bCs w:val="0"/>
      <w:i w:val="0"/>
      <w:iCs w:val="0"/>
    </w:rPr>
  </w:style>
  <w:style w:type="paragraph" w:styleId="TOC3">
    <w:name w:val="toc 3"/>
    <w:basedOn w:val="Normal"/>
    <w:next w:val="BodyText"/>
    <w:autoRedefine/>
    <w:uiPriority w:val="99"/>
    <w:semiHidden/>
    <w:pPr>
      <w:tabs>
        <w:tab w:val="left" w:pos="1202"/>
        <w:tab w:val="right" w:leader="dot" w:pos="8835"/>
      </w:tabs>
      <w:spacing w:before="240"/>
    </w:pPr>
    <w:rPr>
      <w:rFonts w:ascii="Arial" w:hAnsi="Arial"/>
      <w:szCs w:val="24"/>
    </w:rPr>
  </w:style>
  <w:style w:type="paragraph" w:customStyle="1" w:styleId="TAtitlepageplanninganddevelopmentact">
    <w:name w:val="TA title page planning and development act"/>
    <w:basedOn w:val="BodyText"/>
    <w:link w:val="TAtitlepageplanninganddevelopmentactCharChar"/>
    <w:uiPriority w:val="9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uiPriority w:val="99"/>
    <w:locked/>
    <w:rPr>
      <w:rFonts w:cs="Arial"/>
      <w:sz w:val="24"/>
      <w:szCs w:val="24"/>
      <w:lang w:val="en-AU" w:eastAsia="en-AU" w:bidi="ar-SA"/>
    </w:rPr>
  </w:style>
  <w:style w:type="paragraph" w:customStyle="1" w:styleId="TATitlepagedocumenttitle">
    <w:name w:val="TA Title page document title"/>
    <w:basedOn w:val="BodyText"/>
    <w:uiPriority w:val="9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uiPriority w:val="99"/>
    <w:pPr>
      <w:jc w:val="center"/>
    </w:pPr>
    <w:rPr>
      <w:rFonts w:ascii="Arial" w:hAnsi="Arial" w:cs="Arial"/>
      <w:sz w:val="40"/>
      <w:szCs w:val="40"/>
    </w:rPr>
  </w:style>
  <w:style w:type="paragraph" w:customStyle="1" w:styleId="TAeditorialitemgeneralheading">
    <w:name w:val="TA editorial item general heading"/>
    <w:basedOn w:val="Normal"/>
    <w:uiPriority w:val="99"/>
    <w:pPr>
      <w:numPr>
        <w:numId w:val="6"/>
      </w:numPr>
      <w:pBdr>
        <w:top w:val="single" w:sz="4" w:space="1" w:color="auto"/>
        <w:left w:val="single" w:sz="4" w:space="4" w:color="auto"/>
        <w:bottom w:val="single" w:sz="4" w:space="1" w:color="auto"/>
        <w:right w:val="single" w:sz="4" w:space="4" w:color="auto"/>
      </w:pBdr>
      <w:shd w:val="clear" w:color="auto" w:fill="D9D9D9"/>
      <w:ind w:hanging="720"/>
    </w:pPr>
    <w:rPr>
      <w:rFonts w:ascii="Arial" w:hAnsi="Arial"/>
      <w:b/>
      <w:szCs w:val="24"/>
    </w:rPr>
  </w:style>
  <w:style w:type="paragraph" w:customStyle="1" w:styleId="TAeditorialinstructions">
    <w:name w:val="TA editorial instructions"/>
    <w:basedOn w:val="Normal"/>
    <w:uiPriority w:val="99"/>
    <w:pPr>
      <w:ind w:left="720"/>
    </w:pPr>
    <w:rPr>
      <w:rFonts w:ascii="Arial" w:hAnsi="Arial"/>
      <w:i/>
      <w:iCs/>
      <w:szCs w:val="24"/>
    </w:rPr>
  </w:style>
  <w:style w:type="paragraph" w:customStyle="1" w:styleId="CodeItem">
    <w:name w:val="CodeItem"/>
    <w:basedOn w:val="Normal"/>
    <w:uiPriority w:val="99"/>
    <w:pPr>
      <w:numPr>
        <w:ilvl w:val="1"/>
        <w:numId w:val="5"/>
      </w:numPr>
      <w:spacing w:before="60" w:after="60"/>
    </w:pPr>
    <w:rPr>
      <w:rFonts w:ascii="Arial" w:hAnsi="Arial" w:cs="Arial"/>
      <w:b/>
      <w:bCs/>
      <w:sz w:val="20"/>
      <w:lang w:eastAsia="en-US"/>
    </w:rPr>
  </w:style>
  <w:style w:type="paragraph" w:customStyle="1" w:styleId="TABodytextinstructioncontentsubtitle">
    <w:name w:val="TA Body text instruction content sub title"/>
    <w:basedOn w:val="BodyText"/>
    <w:uiPriority w:val="99"/>
    <w:pPr>
      <w:tabs>
        <w:tab w:val="left" w:pos="720"/>
        <w:tab w:val="left" w:pos="1440"/>
      </w:tabs>
      <w:ind w:left="720"/>
    </w:pPr>
    <w:rPr>
      <w:b/>
      <w:sz w:val="20"/>
    </w:rPr>
  </w:style>
  <w:style w:type="paragraph" w:customStyle="1" w:styleId="TATableofcontentsTitle">
    <w:name w:val="TA Table of contents Title"/>
    <w:basedOn w:val="TATitleexplanatoryheading"/>
    <w:uiPriority w:val="99"/>
  </w:style>
  <w:style w:type="paragraph" w:customStyle="1" w:styleId="TAsectionheading">
    <w:name w:val="TA section heading"/>
    <w:basedOn w:val="Heading1"/>
    <w:uiPriority w:val="99"/>
  </w:style>
  <w:style w:type="paragraph" w:customStyle="1" w:styleId="TAsectionheading3">
    <w:name w:val="TA section heading 3"/>
    <w:basedOn w:val="Heading3"/>
    <w:uiPriority w:val="99"/>
    <w:pPr>
      <w:keepNext w:val="0"/>
      <w:numPr>
        <w:ilvl w:val="2"/>
        <w:numId w:val="3"/>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uiPriority w:val="99"/>
    <w:pPr>
      <w:tabs>
        <w:tab w:val="left" w:pos="720"/>
        <w:tab w:val="left" w:pos="1440"/>
      </w:tabs>
      <w:ind w:left="720" w:hanging="153"/>
    </w:pPr>
    <w:rPr>
      <w:b/>
    </w:rPr>
  </w:style>
  <w:style w:type="paragraph" w:customStyle="1" w:styleId="TAfooter">
    <w:name w:val="TA footer"/>
    <w:basedOn w:val="Footer"/>
    <w:link w:val="TAfooterChar"/>
    <w:uiPriority w:val="99"/>
    <w:pPr>
      <w:spacing w:after="60"/>
      <w:jc w:val="center"/>
    </w:pPr>
    <w:rPr>
      <w:rFonts w:ascii="Arial" w:hAnsi="Arial" w:cs="Arial"/>
      <w:sz w:val="20"/>
    </w:rPr>
  </w:style>
  <w:style w:type="paragraph" w:customStyle="1" w:styleId="TApagenumber">
    <w:name w:val="TA page number"/>
    <w:basedOn w:val="TAfooter"/>
    <w:link w:val="TApagenumberChar"/>
    <w:uiPriority w:val="99"/>
  </w:style>
  <w:style w:type="character" w:customStyle="1" w:styleId="TAfooterChar">
    <w:name w:val="TA footer Char"/>
    <w:basedOn w:val="DefaultParagraphFont"/>
    <w:link w:val="TAfooter"/>
    <w:uiPriority w:val="99"/>
    <w:locked/>
    <w:rPr>
      <w:rFonts w:ascii="Arial" w:hAnsi="Arial" w:cs="Arial"/>
      <w:lang w:val="en-AU" w:eastAsia="en-AU" w:bidi="ar-SA"/>
    </w:rPr>
  </w:style>
  <w:style w:type="character" w:customStyle="1" w:styleId="TApagenumberChar">
    <w:name w:val="TA page number Char"/>
    <w:basedOn w:val="TAfooterChar"/>
    <w:link w:val="TApagenumber"/>
    <w:uiPriority w:val="99"/>
    <w:locked/>
    <w:rPr>
      <w:rFonts w:ascii="Arial" w:hAnsi="Arial" w:cs="Arial"/>
      <w:lang w:val="en-AU" w:eastAsia="en-AU" w:bidi="ar-SA"/>
    </w:rPr>
  </w:style>
  <w:style w:type="paragraph" w:customStyle="1" w:styleId="TAACTPLAlogo">
    <w:name w:val="TA ACTPLA logo"/>
    <w:basedOn w:val="Footer"/>
    <w:uiPriority w:val="99"/>
    <w:pPr>
      <w:jc w:val="center"/>
    </w:pPr>
    <w:rPr>
      <w:rFonts w:ascii="Arial" w:hAnsi="Arial"/>
      <w:szCs w:val="24"/>
    </w:rPr>
  </w:style>
  <w:style w:type="paragraph" w:customStyle="1" w:styleId="TAheader">
    <w:name w:val="TA header"/>
    <w:basedOn w:val="Header"/>
    <w:uiPriority w:val="99"/>
    <w:pPr>
      <w:tabs>
        <w:tab w:val="clear" w:pos="4153"/>
        <w:tab w:val="clear" w:pos="8306"/>
        <w:tab w:val="center" w:pos="4320"/>
        <w:tab w:val="right" w:pos="8640"/>
      </w:tabs>
    </w:pPr>
    <w:rPr>
      <w:rFonts w:ascii="Arial" w:hAnsi="Arial"/>
      <w:szCs w:val="24"/>
    </w:rPr>
  </w:style>
  <w:style w:type="paragraph" w:customStyle="1" w:styleId="TAsubheadinglocationinterritoryplan">
    <w:name w:val="TA sub heading location in territory plan"/>
    <w:basedOn w:val="Heading4"/>
    <w:uiPriority w:val="99"/>
    <w:pPr>
      <w:keepNext w:val="0"/>
      <w:spacing w:after="240"/>
    </w:pPr>
    <w:rPr>
      <w:rFonts w:ascii="Arial" w:hAnsi="Arial"/>
      <w:b w:val="0"/>
      <w:bCs w:val="0"/>
      <w:sz w:val="32"/>
      <w:szCs w:val="20"/>
    </w:rPr>
  </w:style>
  <w:style w:type="paragraph" w:customStyle="1" w:styleId="TATitlepagemonthandyear">
    <w:name w:val="TA Title page month and year"/>
    <w:basedOn w:val="TATitleexplanatoryheading"/>
    <w:uiPriority w:val="99"/>
  </w:style>
  <w:style w:type="paragraph" w:customStyle="1" w:styleId="TAexplanatorystatementsubheading">
    <w:name w:val="TA explanatory statement subheading"/>
    <w:basedOn w:val="BodyText"/>
    <w:uiPriority w:val="99"/>
    <w:pPr>
      <w:numPr>
        <w:numId w:val="7"/>
      </w:numPr>
      <w:tabs>
        <w:tab w:val="left" w:pos="720"/>
        <w:tab w:val="left" w:pos="1440"/>
      </w:tabs>
    </w:pPr>
    <w:rPr>
      <w:b/>
      <w:bCs/>
      <w:szCs w:val="20"/>
    </w:rPr>
  </w:style>
  <w:style w:type="table" w:styleId="TableGrid">
    <w:name w:val="Table Grid"/>
    <w:basedOn w:val="TableNormal"/>
    <w:uiPriority w:val="9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Heading">
    <w:name w:val="codeHeading"/>
    <w:basedOn w:val="Normal"/>
    <w:link w:val="codeHeadingChar"/>
    <w:uiPriority w:val="99"/>
    <w:pPr>
      <w:spacing w:before="60" w:after="60"/>
    </w:pPr>
    <w:rPr>
      <w:rFonts w:ascii="Arial" w:hAnsi="Arial" w:cs="Arial"/>
      <w:b/>
      <w:bCs/>
      <w:sz w:val="22"/>
      <w:lang w:eastAsia="en-US"/>
    </w:rPr>
  </w:style>
  <w:style w:type="paragraph" w:customStyle="1" w:styleId="codeCriteriaList">
    <w:name w:val="codeCriteriaList"/>
    <w:basedOn w:val="Normal"/>
    <w:uiPriority w:val="99"/>
    <w:pPr>
      <w:spacing w:line="288" w:lineRule="auto"/>
      <w:ind w:left="283" w:hanging="720"/>
    </w:pPr>
    <w:rPr>
      <w:rFonts w:ascii="Arial" w:hAnsi="Arial" w:cs="Arial"/>
      <w:sz w:val="20"/>
      <w:lang w:eastAsia="en-US"/>
    </w:rPr>
  </w:style>
  <w:style w:type="paragraph" w:customStyle="1" w:styleId="codeRuleList">
    <w:name w:val="codeRuleList"/>
    <w:basedOn w:val="Normal"/>
    <w:uiPriority w:val="99"/>
    <w:pPr>
      <w:numPr>
        <w:numId w:val="8"/>
      </w:numPr>
      <w:spacing w:line="288" w:lineRule="auto"/>
    </w:pPr>
    <w:rPr>
      <w:rFonts w:ascii="Arial" w:hAnsi="Arial" w:cs="Arial"/>
      <w:sz w:val="20"/>
      <w:lang w:eastAsia="en-US"/>
    </w:rPr>
  </w:style>
  <w:style w:type="paragraph" w:customStyle="1" w:styleId="StyleCodeItemLeft0cmFirstline0cm">
    <w:name w:val="Style CodeItem + Left:  0 cm First line:  0 cm"/>
    <w:basedOn w:val="CodeItem"/>
    <w:next w:val="Normal"/>
    <w:autoRedefine/>
    <w:uiPriority w:val="99"/>
    <w:pPr>
      <w:numPr>
        <w:numId w:val="8"/>
      </w:numPr>
      <w:spacing w:before="0" w:after="0"/>
      <w:ind w:left="0" w:firstLine="0"/>
    </w:pPr>
    <w:rPr>
      <w:rFonts w:cs="Times New Roman"/>
    </w:rPr>
  </w:style>
  <w:style w:type="character" w:customStyle="1" w:styleId="codeHeadingChar">
    <w:name w:val="codeHeading Char"/>
    <w:basedOn w:val="DefaultParagraphFont"/>
    <w:link w:val="codeHeading"/>
    <w:uiPriority w:val="99"/>
    <w:locked/>
    <w:rPr>
      <w:rFonts w:ascii="Arial" w:hAnsi="Arial" w:cs="Arial"/>
      <w:b/>
      <w:bCs/>
      <w:sz w:val="22"/>
      <w:lang w:val="en-AU" w:eastAsia="en-US" w:bidi="ar-SA"/>
    </w:rPr>
  </w:style>
  <w:style w:type="paragraph" w:customStyle="1" w:styleId="StylecodeHeading10ptNotBold">
    <w:name w:val="Style codeHeading + 10 pt Not Bold"/>
    <w:basedOn w:val="codeHeading"/>
    <w:link w:val="StylecodeHeading10ptNotBoldChar"/>
    <w:uiPriority w:val="99"/>
    <w:pPr>
      <w:spacing w:line="288" w:lineRule="auto"/>
    </w:pPr>
    <w:rPr>
      <w:b w:val="0"/>
      <w:bCs w:val="0"/>
      <w:sz w:val="20"/>
    </w:rPr>
  </w:style>
  <w:style w:type="character" w:customStyle="1" w:styleId="StylecodeHeading10ptNotBoldChar">
    <w:name w:val="Style codeHeading + 10 pt Not Bold Char"/>
    <w:basedOn w:val="codeHeadingChar"/>
    <w:link w:val="StylecodeHeading10ptNotBold"/>
    <w:uiPriority w:val="99"/>
    <w:locked/>
    <w:rPr>
      <w:rFonts w:ascii="Arial" w:hAnsi="Arial" w:cs="Arial"/>
      <w:b/>
      <w:bCs/>
      <w:sz w:val="22"/>
      <w:lang w:val="en-AU" w:eastAsia="en-US" w:bidi="ar-SA"/>
    </w:rPr>
  </w:style>
  <w:style w:type="paragraph" w:customStyle="1" w:styleId="bodyText0">
    <w:name w:val="bodyText"/>
    <w:basedOn w:val="Normal"/>
    <w:link w:val="bodyTextChar0"/>
    <w:uiPriority w:val="99"/>
    <w:pPr>
      <w:spacing w:before="120" w:line="288" w:lineRule="auto"/>
    </w:pPr>
    <w:rPr>
      <w:rFonts w:ascii="Arial" w:hAnsi="Arial" w:cs="Arial"/>
      <w:sz w:val="20"/>
      <w:lang w:eastAsia="en-US"/>
    </w:rPr>
  </w:style>
  <w:style w:type="character" w:customStyle="1" w:styleId="bodyTextChar0">
    <w:name w:val="bodyText Char"/>
    <w:basedOn w:val="DefaultParagraphFont"/>
    <w:link w:val="bodyText0"/>
    <w:uiPriority w:val="99"/>
    <w:locked/>
    <w:rPr>
      <w:rFonts w:ascii="Arial" w:hAnsi="Arial" w:cs="Arial"/>
      <w:lang w:val="en-AU" w:eastAsia="en-US" w:bidi="ar-SA"/>
    </w:rPr>
  </w:style>
  <w:style w:type="paragraph" w:customStyle="1" w:styleId="RuleList">
    <w:name w:val="RuleList"/>
    <w:basedOn w:val="Normal"/>
    <w:link w:val="RuleListChar"/>
    <w:uiPriority w:val="99"/>
    <w:pPr>
      <w:numPr>
        <w:numId w:val="10"/>
      </w:numPr>
      <w:spacing w:before="60" w:after="60" w:line="288" w:lineRule="auto"/>
    </w:pPr>
    <w:rPr>
      <w:rFonts w:ascii="Arial" w:hAnsi="Arial" w:cs="Arial"/>
      <w:sz w:val="20"/>
      <w:lang w:eastAsia="en-US"/>
    </w:rPr>
  </w:style>
  <w:style w:type="character" w:customStyle="1" w:styleId="RuleListChar">
    <w:name w:val="RuleList Char"/>
    <w:basedOn w:val="DefaultParagraphFont"/>
    <w:link w:val="RuleList"/>
    <w:uiPriority w:val="99"/>
    <w:locked/>
    <w:rPr>
      <w:rFonts w:ascii="Arial" w:hAnsi="Arial" w:cs="Arial"/>
      <w:lang w:val="en-AU" w:eastAsia="en-US" w:bidi="ar-SA"/>
    </w:rPr>
  </w:style>
  <w:style w:type="paragraph" w:customStyle="1" w:styleId="CritList">
    <w:name w:val="CritList"/>
    <w:basedOn w:val="Normal"/>
    <w:link w:val="CritListCharChar"/>
    <w:uiPriority w:val="99"/>
    <w:pPr>
      <w:numPr>
        <w:numId w:val="11"/>
      </w:numPr>
      <w:spacing w:before="60" w:after="60" w:line="288" w:lineRule="auto"/>
    </w:pPr>
    <w:rPr>
      <w:rFonts w:ascii="Arial" w:hAnsi="Arial" w:cs="Arial"/>
      <w:color w:val="000000"/>
      <w:sz w:val="20"/>
      <w:lang w:eastAsia="en-US"/>
    </w:rPr>
  </w:style>
  <w:style w:type="character" w:customStyle="1" w:styleId="CritListCharChar">
    <w:name w:val="CritList Char Char"/>
    <w:basedOn w:val="DefaultParagraphFont"/>
    <w:link w:val="CritList"/>
    <w:uiPriority w:val="99"/>
    <w:locked/>
    <w:rPr>
      <w:rFonts w:ascii="Arial" w:hAnsi="Arial" w:cs="Arial"/>
      <w:color w:val="000000"/>
      <w:lang w:val="en-AU" w:eastAsia="en-US" w:bidi="ar-SA"/>
    </w:rPr>
  </w:style>
  <w:style w:type="paragraph" w:styleId="BlockText">
    <w:name w:val="Block Text"/>
    <w:basedOn w:val="Normal"/>
    <w:uiPriority w:val="99"/>
    <w:pPr>
      <w:spacing w:after="120"/>
      <w:ind w:left="1440" w:right="1440"/>
    </w:p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0"/>
      <w:szCs w:val="20"/>
    </w:rPr>
  </w:style>
  <w:style w:type="paragraph" w:customStyle="1" w:styleId="TAeditorialinsertedtext">
    <w:name w:val="TA editorial inserted text"/>
    <w:basedOn w:val="Normal"/>
    <w:uiPriority w:val="99"/>
    <w:pPr>
      <w:ind w:left="720"/>
    </w:pPr>
    <w:rPr>
      <w:rFonts w:ascii="Arial" w:hAnsi="Arial"/>
      <w:sz w:val="20"/>
    </w:rPr>
  </w:style>
  <w:style w:type="character" w:styleId="PageNumber">
    <w:name w:val="page number"/>
    <w:basedOn w:val="DefaultParagraphFont"/>
    <w:uiPriority w:val="99"/>
    <w:rPr>
      <w:rFonts w:cs="Times New Roman"/>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styleId="Emphasis">
    <w:name w:val="Emphasis"/>
    <w:basedOn w:val="DefaultParagraphFont"/>
    <w:uiPriority w:val="99"/>
    <w:qFormat/>
    <w:rPr>
      <w:rFonts w:cs="Times New Roman"/>
      <w:i/>
      <w:iCs/>
    </w:rPr>
  </w:style>
  <w:style w:type="paragraph" w:customStyle="1" w:styleId="TAheading">
    <w:name w:val="TA heading"/>
    <w:basedOn w:val="Normal"/>
    <w:uiPriority w:val="99"/>
    <w:pPr>
      <w:tabs>
        <w:tab w:val="left" w:pos="2400"/>
        <w:tab w:val="left" w:pos="2880"/>
      </w:tabs>
      <w:spacing w:before="120" w:after="240"/>
    </w:pPr>
    <w:rPr>
      <w:rFonts w:ascii="Arial" w:hAnsi="Arial"/>
      <w:b/>
      <w:bCs/>
      <w:sz w:val="40"/>
      <w:lang w:eastAsia="en-US"/>
    </w:rPr>
  </w:style>
  <w:style w:type="paragraph" w:customStyle="1" w:styleId="TAbody">
    <w:name w:val="TA body"/>
    <w:basedOn w:val="Normal"/>
    <w:link w:val="TAbodyChar"/>
    <w:uiPriority w:val="99"/>
    <w:rPr>
      <w:rFonts w:ascii="Arial" w:hAnsi="Arial"/>
      <w:lang w:val="en-GB" w:eastAsia="en-US"/>
    </w:rPr>
  </w:style>
  <w:style w:type="character" w:customStyle="1" w:styleId="TAbodyChar">
    <w:name w:val="TA body Char"/>
    <w:basedOn w:val="DefaultParagraphFont"/>
    <w:link w:val="TAbody"/>
    <w:uiPriority w:val="99"/>
    <w:locked/>
    <w:rPr>
      <w:rFonts w:ascii="Arial" w:hAnsi="Arial" w:cs="Times New Roman"/>
      <w:sz w:val="24"/>
      <w:lang w:val="en-GB" w:eastAsia="en-US" w:bidi="ar-SA"/>
    </w:rPr>
  </w:style>
  <w:style w:type="character" w:customStyle="1" w:styleId="TAannexureAtext">
    <w:name w:val="TA annexure A text"/>
    <w:basedOn w:val="DefaultParagraphFont"/>
    <w:uiPriority w:val="99"/>
    <w:rPr>
      <w:rFonts w:cs="Times New Roman"/>
      <w:b/>
      <w:bCs/>
    </w:rPr>
  </w:style>
  <w:style w:type="paragraph" w:customStyle="1" w:styleId="TAline">
    <w:name w:val="TA line"/>
    <w:basedOn w:val="Normal"/>
    <w:uiPriority w:val="99"/>
    <w:pPr>
      <w:pBdr>
        <w:top w:val="single" w:sz="12" w:space="1" w:color="auto"/>
      </w:pBdr>
    </w:pPr>
    <w:rPr>
      <w:rFonts w:ascii="Arial" w:hAnsi="Arial"/>
      <w:lang w:eastAsia="en-US"/>
    </w:rPr>
  </w:style>
  <w:style w:type="paragraph" w:customStyle="1" w:styleId="TALAtext">
    <w:name w:val="TA (LA) text"/>
    <w:basedOn w:val="Normal"/>
    <w:uiPriority w:val="99"/>
    <w:pPr>
      <w:spacing w:before="180" w:after="60"/>
      <w:jc w:val="both"/>
    </w:pPr>
    <w:rPr>
      <w:rFonts w:ascii="Arial" w:hAnsi="Arial"/>
      <w:sz w:val="20"/>
      <w:lang w:eastAsia="en-US"/>
    </w:rPr>
  </w:style>
  <w:style w:type="paragraph" w:customStyle="1" w:styleId="TA-LAitalicstext">
    <w:name w:val="TA - LA italics text"/>
    <w:basedOn w:val="Normal"/>
    <w:next w:val="Normal"/>
    <w:link w:val="TA-LAitalicstextChar"/>
    <w:uiPriority w:val="99"/>
    <w:pPr>
      <w:tabs>
        <w:tab w:val="left" w:pos="2600"/>
      </w:tabs>
      <w:spacing w:after="240"/>
      <w:jc w:val="both"/>
    </w:pPr>
    <w:rPr>
      <w:rFonts w:ascii="Arial" w:hAnsi="Arial"/>
      <w:b/>
      <w:i/>
      <w:sz w:val="18"/>
      <w:lang w:eastAsia="en-US"/>
    </w:rPr>
  </w:style>
  <w:style w:type="character" w:customStyle="1" w:styleId="TA-LAitalicstextChar">
    <w:name w:val="TA - LA italics text Char"/>
    <w:basedOn w:val="DefaultParagraphFont"/>
    <w:link w:val="TA-LAitalicstext"/>
    <w:uiPriority w:val="99"/>
    <w:locked/>
    <w:rPr>
      <w:rFonts w:ascii="Arial" w:hAnsi="Arial" w:cs="Times New Roman"/>
      <w:b/>
      <w:i/>
      <w:sz w:val="18"/>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2684</Words>
  <Characters>14572</Characters>
  <Application>Microsoft Office Word</Application>
  <DocSecurity>0</DocSecurity>
  <Lines>553</Lines>
  <Paragraphs>168</Paragraphs>
  <ScaleCrop>false</ScaleCrop>
  <HeadingPairs>
    <vt:vector size="2" baseType="variant">
      <vt:variant>
        <vt:lpstr>Title</vt:lpstr>
      </vt:variant>
      <vt:variant>
        <vt:i4>1</vt:i4>
      </vt:variant>
    </vt:vector>
  </HeadingPairs>
  <TitlesOfParts>
    <vt:vector size="1" baseType="lpstr">
      <vt:lpstr> </vt:lpstr>
    </vt:vector>
  </TitlesOfParts>
  <Company>ACT Government</Company>
  <LinksUpToDate>false</LinksUpToDate>
  <CharactersWithSpaces>17190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ACT Government</dc:creator>
  <cp:keywords/>
  <dc:description/>
  <cp:lastModifiedBy>PCODCS</cp:lastModifiedBy>
  <cp:revision>5</cp:revision>
  <cp:lastPrinted>2010-10-22T01:57:00Z</cp:lastPrinted>
  <dcterms:created xsi:type="dcterms:W3CDTF">2018-08-28T03:35:00Z</dcterms:created>
  <dcterms:modified xsi:type="dcterms:W3CDTF">2018-08-28T03:35:00Z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A5921743</vt:lpwstr>
  </property>
  <property fmtid="{D5CDD505-2E9C-101B-9397-08002B2CF9AE}" pid="3" name="Objective-Title">
    <vt:lpwstr>Commencement Notice + TA2010-23  for commencement 29 Oct 2010</vt:lpwstr>
  </property>
  <property fmtid="{D5CDD505-2E9C-101B-9397-08002B2CF9AE}" pid="4" name="Objective-Comment">
    <vt:lpwstr> </vt:lpwstr>
  </property>
  <property fmtid="{D5CDD505-2E9C-101B-9397-08002B2CF9AE}" pid="5" name="Objective-CreationStamp">
    <vt:filetime>2010-10-19T14:00:00Z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2010-10-20T14:00:00Z</vt:filetime>
  </property>
  <property fmtid="{D5CDD505-2E9C-101B-9397-08002B2CF9AE}" pid="9" name="Objective-ModificationStamp">
    <vt:filetime>2010-10-20T14:00:00Z</vt:filetime>
  </property>
  <property fmtid="{D5CDD505-2E9C-101B-9397-08002B2CF9AE}" pid="10" name="Objective-Owner">
    <vt:lpwstr>Janine Ridsdale</vt:lpwstr>
  </property>
  <property fmtid="{D5CDD505-2E9C-101B-9397-08002B2CF9AE}" pid="11" name="Objective-Path">
    <vt:lpwstr>Whole of ACT Government:ACTPLA:BRANCH - Planning Services:Development Policy:04 - Territory Plan Variation Unit - New ((Active 20091126):01 Territory Plan Management (Variations, Technical Amendments, Planning Reports and Proposals):2 Technical Amendments</vt:lpwstr>
  </property>
  <property fmtid="{D5CDD505-2E9C-101B-9397-08002B2CF9AE}" pid="12" name="Objective-Parent">
    <vt:lpwstr>Commencement documents</vt:lpwstr>
  </property>
  <property fmtid="{D5CDD505-2E9C-101B-9397-08002B2CF9AE}" pid="13" name="Objective-State">
    <vt:lpwstr>Published</vt:lpwstr>
  </property>
  <property fmtid="{D5CDD505-2E9C-101B-9397-08002B2CF9AE}" pid="14" name="Objective-Version">
    <vt:lpwstr>4.0</vt:lpwstr>
  </property>
  <property fmtid="{D5CDD505-2E9C-101B-9397-08002B2CF9AE}" pid="15" name="Objective-VersionNumber">
    <vt:i4>4</vt:i4>
  </property>
  <property fmtid="{D5CDD505-2E9C-101B-9397-08002B2CF9AE}" pid="16" name="Objective-VersionComment">
    <vt:lpwstr> </vt:lpwstr>
  </property>
  <property fmtid="{D5CDD505-2E9C-101B-9397-08002B2CF9AE}" pid="17" name="Objective-FileNumber">
    <vt:lpwstr>1-2010/08185</vt:lpwstr>
  </property>
  <property fmtid="{D5CDD505-2E9C-101B-9397-08002B2CF9AE}" pid="18" name="Objective-Classification">
    <vt:lpwstr>Not classified</vt:lpwstr>
  </property>
  <property fmtid="{D5CDD505-2E9C-101B-9397-08002B2CF9AE}" pid="19" name="Objective-Caveats">
    <vt:lpwstr> </vt:lpwstr>
  </property>
  <property fmtid="{D5CDD505-2E9C-101B-9397-08002B2CF9AE}" pid="20" name="Objective-Owner Agency [system]">
    <vt:lpwstr>ACTPLA</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vt:lpwstr>
  </property>
  <property fmtid="{D5CDD505-2E9C-101B-9397-08002B2CF9AE}" pid="25" name="Objective-Add Place [system]">
    <vt:lpwstr> </vt:lpwstr>
  </property>
  <property fmtid="{D5CDD505-2E9C-101B-9397-08002B2CF9AE}" pid="26" name="Objective-Places [system]">
    <vt:lpwstr> </vt:lpwstr>
  </property>
  <property fmtid="{D5CDD505-2E9C-101B-9397-08002B2CF9AE}" pid="27" name="Objective-Transaction Reference [system]">
    <vt:lpwstr> </vt:lpwstr>
  </property>
  <property fmtid="{D5CDD505-2E9C-101B-9397-08002B2CF9AE}" pid="28" name="Objective-Document Created By [system]">
    <vt:lpwstr> </vt:lpwstr>
  </property>
  <property fmtid="{D5CDD505-2E9C-101B-9397-08002B2CF9AE}" pid="29" name="Objective-Document Created On [system]">
    <vt:lpwstr> </vt:lpwstr>
  </property>
  <property fmtid="{D5CDD505-2E9C-101B-9397-08002B2CF9AE}" pid="30" name="Objective-Covers Period From [system]">
    <vt:lpwstr> </vt:lpwstr>
  </property>
  <property fmtid="{D5CDD505-2E9C-101B-9397-08002B2CF9AE}" pid="31" name="Objective-Covers Period To [system]">
    <vt:lpwstr> </vt:lpwstr>
  </property>
</Properties>
</file>