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530" w:rsidRDefault="00CA7530" w:rsidP="00CA7530">
      <w:pPr>
        <w:pStyle w:val="CoverActName"/>
        <w:tabs>
          <w:tab w:val="clear" w:pos="2600"/>
          <w:tab w:val="left" w:pos="360"/>
          <w:tab w:val="left" w:pos="5160"/>
        </w:tabs>
        <w:spacing w:before="0" w:after="0"/>
        <w:jc w:val="left"/>
        <w:rPr>
          <w:b w:val="0"/>
          <w:bCs/>
        </w:rPr>
      </w:pPr>
      <w:bookmarkStart w:id="0" w:name="_GoBack"/>
      <w:bookmarkEnd w:id="0"/>
      <w:smartTag w:uri="urn:schemas-microsoft-com:office:smarttags" w:element="place">
        <w:smartTag w:uri="urn:schemas-microsoft-com:office:smarttags" w:element="State">
          <w:r>
            <w:rPr>
              <w:b w:val="0"/>
              <w:bCs/>
            </w:rPr>
            <w:t>Australian Capital Territory</w:t>
          </w:r>
        </w:smartTag>
      </w:smartTag>
    </w:p>
    <w:p w:rsidR="00CA7530" w:rsidRDefault="00CA7530" w:rsidP="00CA7530">
      <w:pPr>
        <w:pStyle w:val="Billname"/>
        <w:spacing w:before="0"/>
      </w:pPr>
      <w:r>
        <w:t>Heritage (Decision about Provisional Registration for the Starlight Drive-In The</w:t>
      </w:r>
      <w:r w:rsidR="00756162">
        <w:t xml:space="preserve">atre Sign, Watson) Notice 2011 </w:t>
      </w:r>
    </w:p>
    <w:p w:rsidR="00CA7530" w:rsidRDefault="00CA7530" w:rsidP="00CA7530">
      <w:pPr>
        <w:spacing w:before="240" w:after="60"/>
        <w:rPr>
          <w:b/>
          <w:vertAlign w:val="superscript"/>
        </w:rPr>
      </w:pPr>
      <w:r>
        <w:rPr>
          <w:b/>
        </w:rPr>
        <w:t>Notifiable Instrument NI 2011 -</w:t>
      </w:r>
      <w:r w:rsidR="00756162">
        <w:rPr>
          <w:b/>
        </w:rPr>
        <w:t>637</w:t>
      </w:r>
      <w:r>
        <w:rPr>
          <w:b/>
        </w:rPr>
        <w:t xml:space="preserve"> </w:t>
      </w:r>
    </w:p>
    <w:p w:rsidR="00CA7530" w:rsidRDefault="00CA7530" w:rsidP="00CA7530">
      <w:pPr>
        <w:pStyle w:val="madeunder"/>
      </w:pPr>
      <w:r>
        <w:t>made under the</w:t>
      </w:r>
    </w:p>
    <w:p w:rsidR="00CA7530" w:rsidRDefault="00CA7530" w:rsidP="00CA7530">
      <w:pPr>
        <w:pStyle w:val="CoverActName"/>
        <w:rPr>
          <w:rFonts w:ascii="Times New Roman" w:hAnsi="Times New Roman"/>
          <w:vertAlign w:val="superscript"/>
        </w:rPr>
      </w:pPr>
      <w:r>
        <w:rPr>
          <w:rFonts w:ascii="Times New Roman" w:hAnsi="Times New Roman"/>
          <w:i/>
        </w:rPr>
        <w:t xml:space="preserve">Heritage Act 2004 </w:t>
      </w:r>
      <w:r>
        <w:rPr>
          <w:rFonts w:ascii="Times New Roman" w:hAnsi="Times New Roman"/>
        </w:rPr>
        <w:t>section 34 Notice of Decision about Provisional Registration</w:t>
      </w:r>
    </w:p>
    <w:p w:rsidR="00CA7530" w:rsidRDefault="00CA7530" w:rsidP="00CA7530">
      <w:pPr>
        <w:pStyle w:val="N-line3"/>
        <w:pBdr>
          <w:top w:val="single" w:sz="12" w:space="1" w:color="auto"/>
          <w:bottom w:val="none" w:sz="0" w:space="0" w:color="auto"/>
        </w:pBdr>
      </w:pPr>
    </w:p>
    <w:p w:rsidR="00CA7530" w:rsidRDefault="00CA7530" w:rsidP="00CA7530">
      <w:pPr>
        <w:numPr>
          <w:ilvl w:val="0"/>
          <w:numId w:val="20"/>
        </w:numPr>
        <w:overflowPunct/>
        <w:autoSpaceDE/>
        <w:adjustRightInd/>
        <w:spacing w:after="120"/>
        <w:ind w:left="714" w:hanging="357"/>
        <w:textAlignment w:val="auto"/>
        <w:rPr>
          <w:b/>
          <w:bCs/>
          <w:sz w:val="24"/>
          <w:szCs w:val="24"/>
        </w:rPr>
      </w:pPr>
      <w:r>
        <w:rPr>
          <w:rFonts w:ascii="Arial" w:hAnsi="Arial" w:cs="Arial"/>
          <w:b/>
          <w:bCs/>
          <w:sz w:val="24"/>
          <w:szCs w:val="24"/>
        </w:rPr>
        <w:t>Name of instrument</w:t>
      </w:r>
      <w:r>
        <w:rPr>
          <w:b/>
          <w:bCs/>
          <w:sz w:val="24"/>
          <w:szCs w:val="24"/>
        </w:rPr>
        <w:br/>
      </w:r>
      <w:r>
        <w:rPr>
          <w:sz w:val="24"/>
          <w:szCs w:val="24"/>
        </w:rPr>
        <w:t xml:space="preserve">This instrument is the Heritage (Decision about Provisional Registration for the Starlight Drive-In Theatre Sign, Watson) Notice 2011 - </w:t>
      </w:r>
    </w:p>
    <w:p w:rsidR="00CA7530" w:rsidRDefault="00CA7530" w:rsidP="00CA7530">
      <w:pPr>
        <w:numPr>
          <w:ilvl w:val="0"/>
          <w:numId w:val="20"/>
        </w:numPr>
        <w:overflowPunct/>
        <w:autoSpaceDE/>
        <w:adjustRightInd/>
        <w:textAlignment w:val="auto"/>
        <w:rPr>
          <w:rFonts w:ascii="Arial" w:hAnsi="Arial" w:cs="Arial"/>
          <w:b/>
          <w:bCs/>
          <w:sz w:val="24"/>
          <w:szCs w:val="24"/>
        </w:rPr>
      </w:pPr>
      <w:r>
        <w:rPr>
          <w:rFonts w:ascii="Arial" w:hAnsi="Arial" w:cs="Arial"/>
          <w:b/>
          <w:bCs/>
          <w:sz w:val="24"/>
          <w:szCs w:val="24"/>
        </w:rPr>
        <w:t>Registration details of the place</w:t>
      </w:r>
    </w:p>
    <w:p w:rsidR="00CA7530" w:rsidRDefault="00CA7530" w:rsidP="00CA7530">
      <w:pPr>
        <w:pStyle w:val="BodyTextIndent"/>
        <w:ind w:left="709"/>
        <w:rPr>
          <w:sz w:val="24"/>
          <w:szCs w:val="24"/>
        </w:rPr>
      </w:pPr>
      <w:r>
        <w:rPr>
          <w:sz w:val="24"/>
          <w:szCs w:val="24"/>
        </w:rPr>
        <w:t xml:space="preserve">Registration details of the place are at </w:t>
      </w:r>
      <w:r>
        <w:rPr>
          <w:sz w:val="24"/>
          <w:szCs w:val="24"/>
          <w:u w:val="single"/>
        </w:rPr>
        <w:t>Attachment A</w:t>
      </w:r>
      <w:r>
        <w:rPr>
          <w:sz w:val="24"/>
          <w:szCs w:val="24"/>
        </w:rPr>
        <w:t>: Provisional Register entry for the Starlight Drive-In Theatre Sign, Watson.</w:t>
      </w:r>
    </w:p>
    <w:p w:rsidR="00CA7530" w:rsidRDefault="00CA7530" w:rsidP="00CA7530">
      <w:pPr>
        <w:pStyle w:val="BodyTextIndent"/>
        <w:numPr>
          <w:ilvl w:val="0"/>
          <w:numId w:val="20"/>
        </w:numPr>
        <w:overflowPunct/>
        <w:autoSpaceDE/>
        <w:adjustRightInd/>
        <w:spacing w:after="0"/>
        <w:textAlignment w:val="auto"/>
        <w:rPr>
          <w:rFonts w:ascii="Arial" w:hAnsi="Arial" w:cs="Arial"/>
          <w:b/>
          <w:bCs/>
          <w:sz w:val="24"/>
          <w:szCs w:val="24"/>
        </w:rPr>
      </w:pPr>
      <w:r>
        <w:rPr>
          <w:rFonts w:ascii="Arial" w:hAnsi="Arial" w:cs="Arial"/>
          <w:b/>
          <w:bCs/>
          <w:sz w:val="24"/>
          <w:szCs w:val="24"/>
        </w:rPr>
        <w:t>Reason for decision</w:t>
      </w:r>
    </w:p>
    <w:p w:rsidR="00CA7530" w:rsidRDefault="00CA7530" w:rsidP="00CA7530">
      <w:pPr>
        <w:pStyle w:val="BodyTextIndent"/>
        <w:ind w:left="709"/>
        <w:rPr>
          <w:sz w:val="24"/>
          <w:szCs w:val="24"/>
        </w:rPr>
      </w:pPr>
      <w:r>
        <w:rPr>
          <w:sz w:val="24"/>
          <w:szCs w:val="24"/>
        </w:rPr>
        <w:t xml:space="preserve">The ACT Heritage Council has decided that the Starlight Drive-In Theatre Sign, Watson meets one or more of the heritage significance criteria at s 10 of the </w:t>
      </w:r>
      <w:r>
        <w:rPr>
          <w:i/>
          <w:iCs/>
          <w:sz w:val="24"/>
          <w:szCs w:val="24"/>
        </w:rPr>
        <w:t>Heritage Act 2004</w:t>
      </w:r>
      <w:r>
        <w:rPr>
          <w:sz w:val="24"/>
          <w:szCs w:val="24"/>
        </w:rPr>
        <w:t xml:space="preserve">.  The provisional register entry is at </w:t>
      </w:r>
      <w:r>
        <w:rPr>
          <w:sz w:val="24"/>
          <w:szCs w:val="24"/>
          <w:u w:val="single"/>
        </w:rPr>
        <w:t>Attachment A</w:t>
      </w:r>
      <w:r>
        <w:rPr>
          <w:sz w:val="24"/>
          <w:szCs w:val="24"/>
        </w:rPr>
        <w:t>.</w:t>
      </w:r>
    </w:p>
    <w:p w:rsidR="00CA7530" w:rsidRDefault="00CA7530" w:rsidP="00CA7530">
      <w:pPr>
        <w:numPr>
          <w:ilvl w:val="0"/>
          <w:numId w:val="21"/>
        </w:numPr>
        <w:overflowPunct/>
        <w:autoSpaceDE/>
        <w:adjustRightInd/>
        <w:spacing w:after="120"/>
        <w:ind w:left="714" w:hanging="357"/>
        <w:textAlignment w:val="auto"/>
        <w:rPr>
          <w:b/>
          <w:bCs/>
          <w:sz w:val="24"/>
          <w:szCs w:val="24"/>
        </w:rPr>
      </w:pPr>
      <w:r>
        <w:rPr>
          <w:rFonts w:ascii="Arial" w:hAnsi="Arial" w:cs="Arial"/>
          <w:b/>
          <w:bCs/>
          <w:sz w:val="24"/>
          <w:szCs w:val="24"/>
        </w:rPr>
        <w:t>Date of Provisional Registration</w:t>
      </w:r>
      <w:r>
        <w:rPr>
          <w:b/>
          <w:bCs/>
          <w:sz w:val="24"/>
          <w:szCs w:val="24"/>
        </w:rPr>
        <w:br/>
      </w:r>
      <w:r>
        <w:rPr>
          <w:sz w:val="24"/>
          <w:szCs w:val="24"/>
        </w:rPr>
        <w:t>20 October 2011</w:t>
      </w:r>
    </w:p>
    <w:p w:rsidR="00CA7530" w:rsidRDefault="00CA7530" w:rsidP="00CA7530">
      <w:pPr>
        <w:numPr>
          <w:ilvl w:val="0"/>
          <w:numId w:val="21"/>
        </w:numPr>
        <w:overflowPunct/>
        <w:textAlignment w:val="auto"/>
        <w:rPr>
          <w:rFonts w:ascii="Arial" w:hAnsi="Arial" w:cs="Arial"/>
          <w:b/>
          <w:bCs/>
          <w:sz w:val="24"/>
          <w:szCs w:val="24"/>
        </w:rPr>
      </w:pPr>
      <w:r>
        <w:rPr>
          <w:rFonts w:ascii="Arial" w:hAnsi="Arial" w:cs="Arial"/>
          <w:b/>
          <w:bCs/>
          <w:sz w:val="24"/>
          <w:szCs w:val="24"/>
        </w:rPr>
        <w:t>Indication of council's intention</w:t>
      </w:r>
    </w:p>
    <w:p w:rsidR="00CA7530" w:rsidRDefault="00CA7530" w:rsidP="00CA7530">
      <w:pPr>
        <w:pStyle w:val="BodyTextIndent"/>
        <w:ind w:left="709"/>
        <w:rPr>
          <w:sz w:val="24"/>
          <w:szCs w:val="24"/>
        </w:rPr>
      </w:pPr>
      <w:r>
        <w:rPr>
          <w:sz w:val="24"/>
          <w:szCs w:val="24"/>
        </w:rPr>
        <w:t>The Council intends to decide whether to register the entry under Division 6.2.</w:t>
      </w:r>
    </w:p>
    <w:p w:rsidR="00CA7530" w:rsidRDefault="00CA7530" w:rsidP="00CA7530">
      <w:pPr>
        <w:pStyle w:val="Amain"/>
        <w:numPr>
          <w:ilvl w:val="0"/>
          <w:numId w:val="21"/>
        </w:numPr>
        <w:tabs>
          <w:tab w:val="left" w:pos="0"/>
        </w:tabs>
        <w:spacing w:before="0" w:after="0"/>
        <w:jc w:val="left"/>
        <w:rPr>
          <w:rFonts w:ascii="Arial" w:hAnsi="Arial" w:cs="Arial"/>
        </w:rPr>
      </w:pPr>
      <w:r>
        <w:rPr>
          <w:rFonts w:ascii="Arial" w:hAnsi="Arial" w:cs="Arial"/>
          <w:b/>
          <w:bCs/>
        </w:rPr>
        <w:t>Public consultation period</w:t>
      </w:r>
    </w:p>
    <w:p w:rsidR="00CA7530" w:rsidRDefault="00CA7530" w:rsidP="00CA7530">
      <w:pPr>
        <w:pStyle w:val="Amain"/>
        <w:tabs>
          <w:tab w:val="left" w:pos="0"/>
        </w:tabs>
        <w:spacing w:before="0" w:after="0"/>
        <w:ind w:left="720" w:firstLine="0"/>
        <w:jc w:val="left"/>
      </w:pPr>
      <w:r>
        <w:t xml:space="preserve">The Council invites public comment by Wednesday 23 November 2011 on the provisional registration of </w:t>
      </w:r>
      <w:r>
        <w:rPr>
          <w:szCs w:val="24"/>
        </w:rPr>
        <w:t>the Starlight Drive-In Theatre Sign, Watson</w:t>
      </w:r>
      <w:r>
        <w:t xml:space="preserve"> to:</w:t>
      </w:r>
    </w:p>
    <w:p w:rsidR="00CA7530" w:rsidRDefault="00CA7530" w:rsidP="00CA7530">
      <w:pPr>
        <w:pStyle w:val="Amain"/>
        <w:tabs>
          <w:tab w:val="left" w:pos="0"/>
        </w:tabs>
        <w:spacing w:before="0" w:after="0"/>
        <w:ind w:left="720" w:firstLine="0"/>
        <w:jc w:val="left"/>
      </w:pPr>
      <w:r>
        <w:t>The Secretary</w:t>
      </w:r>
    </w:p>
    <w:p w:rsidR="00CA7530" w:rsidRDefault="00CA7530" w:rsidP="00CA7530">
      <w:pPr>
        <w:pStyle w:val="Amain"/>
        <w:tabs>
          <w:tab w:val="left" w:pos="0"/>
        </w:tabs>
        <w:spacing w:before="0" w:after="0"/>
        <w:ind w:left="720" w:firstLine="0"/>
        <w:jc w:val="left"/>
      </w:pPr>
      <w:r>
        <w:t>ACT Heritage Council</w:t>
      </w:r>
    </w:p>
    <w:p w:rsidR="00CA7530" w:rsidRDefault="00CA7530" w:rsidP="00CA7530">
      <w:pPr>
        <w:pStyle w:val="Amain"/>
        <w:tabs>
          <w:tab w:val="left" w:pos="0"/>
        </w:tabs>
        <w:spacing w:before="0" w:after="0"/>
        <w:ind w:left="720" w:firstLine="0"/>
        <w:jc w:val="left"/>
      </w:pPr>
      <w:r>
        <w:t xml:space="preserve">GPO </w:t>
      </w:r>
      <w:smartTag w:uri="urn:schemas-microsoft-com:office:smarttags" w:element="address">
        <w:smartTag w:uri="urn:schemas-microsoft-com:office:smarttags" w:element="Street">
          <w:r>
            <w:t>Box</w:t>
          </w:r>
        </w:smartTag>
        <w:r>
          <w:t xml:space="preserve"> 158</w:t>
        </w:r>
      </w:smartTag>
    </w:p>
    <w:p w:rsidR="00CA7530" w:rsidRDefault="00CA7530" w:rsidP="00CA7530">
      <w:pPr>
        <w:pStyle w:val="Amain"/>
        <w:tabs>
          <w:tab w:val="left" w:pos="0"/>
        </w:tabs>
        <w:spacing w:before="0" w:after="0"/>
        <w:ind w:left="720" w:firstLine="0"/>
        <w:jc w:val="left"/>
      </w:pPr>
      <w:smartTag w:uri="urn:schemas-microsoft-com:office:smarttags" w:element="place">
        <w:smartTag w:uri="urn:schemas-microsoft-com:office:smarttags" w:element="City">
          <w:r>
            <w:t>CANBERRA</w:t>
          </w:r>
        </w:smartTag>
      </w:smartTag>
      <w:r>
        <w:t xml:space="preserve"> ACT 2601</w:t>
      </w:r>
    </w:p>
    <w:p w:rsidR="00CA7530" w:rsidRDefault="00CA7530" w:rsidP="00CA7530">
      <w:pPr>
        <w:pStyle w:val="Amain"/>
        <w:tabs>
          <w:tab w:val="left" w:pos="0"/>
        </w:tabs>
        <w:ind w:left="0" w:firstLine="0"/>
        <w:jc w:val="left"/>
        <w:rPr>
          <w:b/>
        </w:rPr>
      </w:pPr>
    </w:p>
    <w:p w:rsidR="00CA7530" w:rsidRDefault="00CA7530" w:rsidP="00CA7530">
      <w:pPr>
        <w:pStyle w:val="Amain"/>
        <w:tabs>
          <w:tab w:val="left" w:pos="0"/>
        </w:tabs>
        <w:ind w:left="0" w:firstLine="0"/>
        <w:jc w:val="left"/>
        <w:rPr>
          <w:b/>
        </w:rPr>
      </w:pPr>
    </w:p>
    <w:p w:rsidR="00CA7530" w:rsidRDefault="00CA7530" w:rsidP="00CA7530">
      <w:pPr>
        <w:pStyle w:val="Amain"/>
        <w:tabs>
          <w:tab w:val="left" w:pos="0"/>
        </w:tabs>
        <w:ind w:left="0" w:firstLine="0"/>
        <w:jc w:val="left"/>
        <w:rPr>
          <w:b/>
        </w:rPr>
      </w:pPr>
      <w:r>
        <w:rPr>
          <w:b/>
        </w:rPr>
        <w:t>Gerhard Zatschler</w:t>
      </w:r>
      <w:r>
        <w:rPr>
          <w:b/>
        </w:rPr>
        <w:br/>
        <w:t xml:space="preserve">Secretary </w:t>
      </w:r>
      <w:r>
        <w:rPr>
          <w:b/>
        </w:rPr>
        <w:br/>
        <w:t xml:space="preserve">ACT Heritage Council </w:t>
      </w:r>
    </w:p>
    <w:p w:rsidR="00CA7530" w:rsidRDefault="00CA7530" w:rsidP="00CA7530">
      <w:pPr>
        <w:pStyle w:val="Amain"/>
        <w:tabs>
          <w:tab w:val="left" w:pos="0"/>
        </w:tabs>
        <w:ind w:left="0" w:firstLine="0"/>
        <w:jc w:val="left"/>
        <w:rPr>
          <w:b/>
        </w:rPr>
      </w:pPr>
      <w:r>
        <w:rPr>
          <w:b/>
        </w:rPr>
        <w:t>20 October 2011</w:t>
      </w:r>
    </w:p>
    <w:p w:rsidR="00CA7530" w:rsidRDefault="00CA7530">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6926D2">
        <w:tc>
          <w:tcPr>
            <w:tcW w:w="4788" w:type="dxa"/>
          </w:tcPr>
          <w:p w:rsidR="006926D2" w:rsidRDefault="004757DC" w:rsidP="00F0075E">
            <w:r w:rsidRPr="00F578B4">
              <w:rPr>
                <w:noProof/>
              </w:rPr>
              <w:lastRenderedPageBreak/>
              <w:drawing>
                <wp:inline distT="0" distB="0" distL="0" distR="0">
                  <wp:extent cx="1800225" cy="46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225" cy="466725"/>
                          </a:xfrm>
                          <a:prstGeom prst="rect">
                            <a:avLst/>
                          </a:prstGeom>
                          <a:noFill/>
                          <a:ln>
                            <a:noFill/>
                          </a:ln>
                        </pic:spPr>
                      </pic:pic>
                    </a:graphicData>
                  </a:graphic>
                </wp:inline>
              </w:drawing>
            </w:r>
            <w:r w:rsidR="006926D2">
              <w:t xml:space="preserve">                                             </w:t>
            </w:r>
          </w:p>
          <w:p w:rsidR="006926D2" w:rsidRDefault="004757DC">
            <w:pPr>
              <w:rPr>
                <w:rFonts w:ascii="Arial" w:hAnsi="Arial"/>
              </w:rPr>
            </w:pPr>
            <w:r w:rsidRPr="004757DC">
              <w:rPr>
                <w:rFonts w:ascii="Arial" w:hAnsi="Arial"/>
                <w:noProof/>
              </w:rPr>
              <w:drawing>
                <wp:inline distT="0" distB="0" distL="0" distR="0">
                  <wp:extent cx="1781175" cy="33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333375"/>
                          </a:xfrm>
                          <a:prstGeom prst="rect">
                            <a:avLst/>
                          </a:prstGeom>
                          <a:noFill/>
                          <a:ln>
                            <a:noFill/>
                          </a:ln>
                        </pic:spPr>
                      </pic:pic>
                    </a:graphicData>
                  </a:graphic>
                </wp:inline>
              </w:drawing>
            </w:r>
          </w:p>
        </w:tc>
        <w:tc>
          <w:tcPr>
            <w:tcW w:w="4788" w:type="dxa"/>
          </w:tcPr>
          <w:p w:rsidR="006926D2" w:rsidRDefault="006926D2">
            <w:pPr>
              <w:jc w:val="right"/>
              <w:rPr>
                <w:rFonts w:ascii="Arial" w:hAnsi="Arial"/>
                <w:b/>
                <w:sz w:val="24"/>
              </w:rPr>
            </w:pPr>
            <w:smartTag w:uri="urn:schemas-microsoft-com:office:smarttags" w:element="State">
              <w:smartTag w:uri="urn:schemas-microsoft-com:office:smarttags" w:element="place">
                <w:r>
                  <w:rPr>
                    <w:rFonts w:ascii="Arial" w:hAnsi="Arial"/>
                    <w:b/>
                    <w:sz w:val="24"/>
                  </w:rPr>
                  <w:t>AUSTRALIAN CAPITAL TERRITORY</w:t>
                </w:r>
              </w:smartTag>
            </w:smartTag>
          </w:p>
          <w:p w:rsidR="006926D2" w:rsidRDefault="006926D2">
            <w:pPr>
              <w:jc w:val="right"/>
              <w:rPr>
                <w:rFonts w:ascii="Arial" w:hAnsi="Arial"/>
                <w:b/>
                <w:sz w:val="24"/>
              </w:rPr>
            </w:pPr>
          </w:p>
          <w:p w:rsidR="006926D2" w:rsidRDefault="006926D2">
            <w:pPr>
              <w:jc w:val="right"/>
              <w:rPr>
                <w:rFonts w:ascii="Arial" w:hAnsi="Arial"/>
                <w:b/>
                <w:sz w:val="24"/>
              </w:rPr>
            </w:pPr>
            <w:r>
              <w:rPr>
                <w:rFonts w:ascii="Arial" w:hAnsi="Arial"/>
                <w:b/>
                <w:sz w:val="24"/>
              </w:rPr>
              <w:t>HERITAGE REGISTER</w:t>
            </w:r>
          </w:p>
          <w:p w:rsidR="006926D2" w:rsidRDefault="006926D2">
            <w:pPr>
              <w:jc w:val="right"/>
              <w:rPr>
                <w:rFonts w:ascii="Arial" w:hAnsi="Arial"/>
                <w:b/>
                <w:sz w:val="24"/>
              </w:rPr>
            </w:pPr>
            <w:r>
              <w:rPr>
                <w:rFonts w:ascii="Arial" w:hAnsi="Arial"/>
                <w:b/>
                <w:sz w:val="24"/>
              </w:rPr>
              <w:t>(Provisional Registration Details)</w:t>
            </w:r>
          </w:p>
          <w:p w:rsidR="006926D2" w:rsidRDefault="006926D2">
            <w:pPr>
              <w:jc w:val="right"/>
              <w:rPr>
                <w:rFonts w:ascii="Arial" w:hAnsi="Arial"/>
                <w:b/>
                <w:sz w:val="24"/>
              </w:rPr>
            </w:pPr>
          </w:p>
          <w:p w:rsidR="006926D2" w:rsidRDefault="006926D2">
            <w:pPr>
              <w:jc w:val="right"/>
              <w:rPr>
                <w:rFonts w:ascii="Arial" w:hAnsi="Arial"/>
                <w:b/>
                <w:sz w:val="24"/>
              </w:rPr>
            </w:pPr>
            <w:r>
              <w:rPr>
                <w:rFonts w:ascii="Arial" w:hAnsi="Arial"/>
                <w:b/>
                <w:sz w:val="24"/>
              </w:rPr>
              <w:t>Place</w:t>
            </w:r>
            <w:r w:rsidR="003D017D">
              <w:rPr>
                <w:rFonts w:ascii="Arial" w:hAnsi="Arial"/>
                <w:b/>
                <w:sz w:val="24"/>
              </w:rPr>
              <w:t xml:space="preserve"> No:          </w:t>
            </w:r>
          </w:p>
          <w:p w:rsidR="006926D2" w:rsidRDefault="006926D2">
            <w:pPr>
              <w:jc w:val="right"/>
              <w:rPr>
                <w:rFonts w:ascii="Arial" w:hAnsi="Arial"/>
                <w:sz w:val="24"/>
              </w:rPr>
            </w:pPr>
          </w:p>
        </w:tc>
      </w:tr>
    </w:tbl>
    <w:p w:rsidR="006926D2" w:rsidRDefault="006926D2">
      <w:pPr>
        <w:jc w:val="center"/>
        <w:rPr>
          <w:rFonts w:ascii="Arial" w:hAnsi="Arial"/>
        </w:rPr>
      </w:pPr>
    </w:p>
    <w:p w:rsidR="006926D2" w:rsidRDefault="006926D2">
      <w:pPr>
        <w:jc w:val="center"/>
        <w:rPr>
          <w:rFonts w:ascii="Arial" w:hAnsi="Arial"/>
        </w:rPr>
      </w:pPr>
    </w:p>
    <w:p w:rsidR="006926D2" w:rsidRPr="00156C64" w:rsidRDefault="006926D2">
      <w:pPr>
        <w:jc w:val="center"/>
        <w:rPr>
          <w:rFonts w:ascii="Arial" w:hAnsi="Arial" w:cs="Arial"/>
        </w:rPr>
      </w:pPr>
    </w:p>
    <w:p w:rsidR="006926D2" w:rsidRPr="00156C64" w:rsidRDefault="006926D2">
      <w:pPr>
        <w:jc w:val="center"/>
        <w:rPr>
          <w:rFonts w:ascii="Arial" w:hAnsi="Arial" w:cs="Arial"/>
        </w:rPr>
      </w:pPr>
    </w:p>
    <w:p w:rsidR="006926D2" w:rsidRPr="00156C64" w:rsidRDefault="006926D2">
      <w:pPr>
        <w:pStyle w:val="Footer"/>
        <w:tabs>
          <w:tab w:val="clear" w:pos="4153"/>
          <w:tab w:val="clear" w:pos="8306"/>
        </w:tabs>
        <w:rPr>
          <w:rFonts w:ascii="Arial" w:hAnsi="Arial" w:cs="Arial"/>
          <w:lang w:val="en-AU"/>
        </w:rPr>
      </w:pPr>
    </w:p>
    <w:p w:rsidR="006926D2" w:rsidRPr="004619BC" w:rsidRDefault="006926D2">
      <w:pPr>
        <w:rPr>
          <w:rFonts w:ascii="Arial" w:hAnsi="Arial" w:cs="Arial"/>
        </w:rPr>
      </w:pPr>
    </w:p>
    <w:p w:rsidR="006926D2" w:rsidRPr="004619BC" w:rsidRDefault="006926D2">
      <w:pPr>
        <w:rPr>
          <w:rFonts w:ascii="Arial" w:hAnsi="Arial" w:cs="Arial"/>
        </w:rPr>
      </w:pPr>
    </w:p>
    <w:p w:rsidR="006926D2" w:rsidRPr="004619BC" w:rsidRDefault="006926D2">
      <w:pPr>
        <w:shd w:val="clear" w:color="auto" w:fill="FFFFFF"/>
        <w:tabs>
          <w:tab w:val="left" w:pos="6521"/>
        </w:tabs>
        <w:rPr>
          <w:rFonts w:ascii="Arial" w:hAnsi="Arial" w:cs="Arial"/>
          <w:b/>
          <w:i/>
        </w:rPr>
      </w:pPr>
    </w:p>
    <w:p w:rsidR="006926D2" w:rsidRPr="004619BC" w:rsidRDefault="006926D2">
      <w:pPr>
        <w:shd w:val="clear" w:color="auto" w:fill="FFFFFF"/>
        <w:rPr>
          <w:rFonts w:ascii="Arial" w:hAnsi="Arial" w:cs="Arial"/>
        </w:rPr>
      </w:pPr>
    </w:p>
    <w:p w:rsidR="006926D2" w:rsidRPr="004619BC" w:rsidRDefault="006926D2">
      <w:pPr>
        <w:shd w:val="clear" w:color="auto" w:fill="FFFFFF"/>
        <w:rPr>
          <w:rFonts w:ascii="Arial" w:hAnsi="Arial" w:cs="Arial"/>
        </w:rPr>
      </w:pPr>
      <w:r w:rsidRPr="004619BC">
        <w:rPr>
          <w:rFonts w:ascii="Arial" w:hAnsi="Arial" w:cs="Arial"/>
        </w:rPr>
        <w:t xml:space="preserve">For the purposes of s. 33 of the </w:t>
      </w:r>
      <w:r w:rsidRPr="004619BC">
        <w:rPr>
          <w:rFonts w:ascii="Arial" w:hAnsi="Arial" w:cs="Arial"/>
          <w:i/>
        </w:rPr>
        <w:t>Heritage Act 2004</w:t>
      </w:r>
      <w:r w:rsidRPr="004619BC">
        <w:rPr>
          <w:rFonts w:ascii="Arial" w:hAnsi="Arial" w:cs="Arial"/>
        </w:rPr>
        <w:t>, an entry to the heritage register has been prepared by the ACT Heritage Council for the following place:</w:t>
      </w:r>
    </w:p>
    <w:p w:rsidR="006926D2" w:rsidRPr="004619BC" w:rsidRDefault="006926D2" w:rsidP="003968E2">
      <w:pPr>
        <w:numPr>
          <w:ilvl w:val="12"/>
          <w:numId w:val="0"/>
        </w:numPr>
        <w:shd w:val="clear" w:color="auto" w:fill="FFFFFF"/>
        <w:rPr>
          <w:rFonts w:ascii="Arial" w:hAnsi="Arial" w:cs="Arial"/>
        </w:rPr>
      </w:pPr>
    </w:p>
    <w:p w:rsidR="0009125A" w:rsidRPr="004619BC" w:rsidRDefault="0009125A" w:rsidP="003968E2">
      <w:pPr>
        <w:numPr>
          <w:ilvl w:val="12"/>
          <w:numId w:val="0"/>
        </w:numPr>
        <w:shd w:val="clear" w:color="auto" w:fill="FFFFFF"/>
        <w:rPr>
          <w:rFonts w:ascii="Arial" w:hAnsi="Arial" w:cs="Arial"/>
        </w:rPr>
      </w:pPr>
    </w:p>
    <w:p w:rsidR="00156C64" w:rsidRPr="004619BC" w:rsidRDefault="0057422E" w:rsidP="00156C64">
      <w:pPr>
        <w:shd w:val="clear" w:color="auto" w:fill="FFFFFF"/>
        <w:rPr>
          <w:rFonts w:ascii="Arial" w:hAnsi="Arial" w:cs="Arial"/>
        </w:rPr>
      </w:pPr>
      <w:r w:rsidRPr="004619BC">
        <w:rPr>
          <w:rFonts w:ascii="Arial" w:hAnsi="Arial" w:cs="Arial"/>
        </w:rPr>
        <w:tab/>
      </w:r>
      <w:r w:rsidR="00122A09">
        <w:rPr>
          <w:rFonts w:ascii="Arial" w:hAnsi="Arial" w:cs="Arial"/>
        </w:rPr>
        <w:t xml:space="preserve">Starlight Drive-In Theatre Sign, </w:t>
      </w:r>
      <w:r w:rsidR="00D8461E">
        <w:rPr>
          <w:rFonts w:ascii="Arial" w:hAnsi="Arial" w:cs="Arial"/>
        </w:rPr>
        <w:t>20 Federal Highway, Watson, ACT</w:t>
      </w:r>
    </w:p>
    <w:p w:rsidR="0057422E" w:rsidRPr="004619BC" w:rsidRDefault="0057422E" w:rsidP="00156C64">
      <w:pPr>
        <w:shd w:val="clear" w:color="auto" w:fill="FFFFFF"/>
        <w:ind w:left="360"/>
        <w:rPr>
          <w:rFonts w:ascii="Arial" w:hAnsi="Arial" w:cs="Arial"/>
        </w:rPr>
      </w:pPr>
      <w:r w:rsidRPr="004619BC">
        <w:rPr>
          <w:rFonts w:ascii="Arial" w:hAnsi="Arial" w:cs="Arial"/>
        </w:rPr>
        <w:tab/>
      </w:r>
    </w:p>
    <w:p w:rsidR="00156C64" w:rsidRPr="004619BC" w:rsidRDefault="00D8461E" w:rsidP="0096141E">
      <w:pPr>
        <w:shd w:val="clear" w:color="auto" w:fill="FFFFFF"/>
        <w:ind w:left="720"/>
        <w:rPr>
          <w:rFonts w:ascii="Arial" w:hAnsi="Arial" w:cs="Arial"/>
        </w:rPr>
      </w:pPr>
      <w:r>
        <w:rPr>
          <w:rFonts w:ascii="Arial" w:hAnsi="Arial" w:cs="Arial"/>
        </w:rPr>
        <w:t xml:space="preserve">(Part) </w:t>
      </w:r>
      <w:r w:rsidR="0057422E" w:rsidRPr="004619BC">
        <w:rPr>
          <w:rFonts w:ascii="Arial" w:hAnsi="Arial" w:cs="Arial"/>
        </w:rPr>
        <w:t>Block</w:t>
      </w:r>
      <w:r>
        <w:rPr>
          <w:rFonts w:ascii="Arial" w:hAnsi="Arial" w:cs="Arial"/>
        </w:rPr>
        <w:t xml:space="preserve"> 14</w:t>
      </w:r>
      <w:r w:rsidR="0057422E" w:rsidRPr="004619BC">
        <w:rPr>
          <w:rFonts w:ascii="Arial" w:hAnsi="Arial" w:cs="Arial"/>
        </w:rPr>
        <w:t>, Section</w:t>
      </w:r>
      <w:r>
        <w:rPr>
          <w:rFonts w:ascii="Arial" w:hAnsi="Arial" w:cs="Arial"/>
        </w:rPr>
        <w:t xml:space="preserve"> 61</w:t>
      </w:r>
      <w:r w:rsidR="00467A2F" w:rsidRPr="004619BC">
        <w:rPr>
          <w:rFonts w:ascii="Arial" w:hAnsi="Arial" w:cs="Arial"/>
        </w:rPr>
        <w:t xml:space="preserve">, </w:t>
      </w:r>
      <w:r w:rsidR="0096141E">
        <w:rPr>
          <w:rFonts w:ascii="Arial" w:hAnsi="Arial" w:cs="Arial"/>
        </w:rPr>
        <w:t xml:space="preserve">and (part) Block 2 Section 76, Watson, Canberra Central </w:t>
      </w:r>
      <w:r w:rsidR="00DD0B76">
        <w:rPr>
          <w:rFonts w:ascii="Arial" w:hAnsi="Arial" w:cs="Arial"/>
        </w:rPr>
        <w:t xml:space="preserve">and </w:t>
      </w:r>
      <w:r w:rsidR="0096141E">
        <w:rPr>
          <w:rFonts w:ascii="Arial" w:hAnsi="Arial" w:cs="Arial"/>
        </w:rPr>
        <w:t>adjacent road verge</w:t>
      </w:r>
    </w:p>
    <w:p w:rsidR="006926D2" w:rsidRPr="004619BC" w:rsidRDefault="006926D2" w:rsidP="003968E2">
      <w:pPr>
        <w:numPr>
          <w:ilvl w:val="12"/>
          <w:numId w:val="0"/>
        </w:numPr>
        <w:shd w:val="clear" w:color="auto" w:fill="FFFFFF"/>
        <w:rPr>
          <w:rFonts w:ascii="Arial" w:hAnsi="Arial" w:cs="Arial"/>
        </w:rPr>
      </w:pPr>
    </w:p>
    <w:p w:rsidR="00156C64" w:rsidRPr="004619BC" w:rsidRDefault="00156C64" w:rsidP="003968E2">
      <w:pPr>
        <w:numPr>
          <w:ilvl w:val="12"/>
          <w:numId w:val="0"/>
        </w:numPr>
        <w:shd w:val="clear" w:color="auto" w:fill="FFFFFF"/>
        <w:rPr>
          <w:rFonts w:ascii="Arial" w:hAnsi="Arial" w:cs="Arial"/>
        </w:rPr>
      </w:pPr>
    </w:p>
    <w:p w:rsidR="00156C64" w:rsidRPr="004619BC" w:rsidRDefault="00156C64" w:rsidP="003968E2">
      <w:pPr>
        <w:numPr>
          <w:ilvl w:val="12"/>
          <w:numId w:val="0"/>
        </w:numPr>
        <w:shd w:val="clear" w:color="auto" w:fill="FFFFFF"/>
        <w:rPr>
          <w:rFonts w:ascii="Arial" w:hAnsi="Arial" w:cs="Arial"/>
        </w:rPr>
      </w:pPr>
    </w:p>
    <w:p w:rsidR="006926D2" w:rsidRPr="004619BC" w:rsidRDefault="006926D2" w:rsidP="003968E2">
      <w:pPr>
        <w:numPr>
          <w:ilvl w:val="12"/>
          <w:numId w:val="0"/>
        </w:numPr>
        <w:shd w:val="clear" w:color="auto" w:fill="FFFFFF"/>
        <w:tabs>
          <w:tab w:val="left" w:pos="720"/>
          <w:tab w:val="left" w:pos="1440"/>
        </w:tabs>
        <w:ind w:left="2160" w:hanging="2160"/>
        <w:rPr>
          <w:rFonts w:ascii="Arial" w:hAnsi="Arial" w:cs="Arial"/>
        </w:rPr>
      </w:pPr>
    </w:p>
    <w:p w:rsidR="006926D2" w:rsidRPr="004619BC" w:rsidRDefault="006926D2" w:rsidP="003968E2">
      <w:pPr>
        <w:numPr>
          <w:ilvl w:val="12"/>
          <w:numId w:val="0"/>
        </w:numPr>
        <w:shd w:val="clear" w:color="auto" w:fill="FFFFFF"/>
        <w:jc w:val="both"/>
        <w:rPr>
          <w:rFonts w:ascii="Arial" w:hAnsi="Arial" w:cs="Arial"/>
          <w:b/>
        </w:rPr>
      </w:pPr>
    </w:p>
    <w:p w:rsidR="006926D2" w:rsidRPr="004619BC" w:rsidRDefault="006926D2" w:rsidP="003968E2">
      <w:pPr>
        <w:numPr>
          <w:ilvl w:val="12"/>
          <w:numId w:val="0"/>
        </w:numPr>
        <w:shd w:val="clear" w:color="auto" w:fill="FFFFFF"/>
        <w:jc w:val="both"/>
        <w:rPr>
          <w:rFonts w:ascii="Arial" w:hAnsi="Arial" w:cs="Arial"/>
          <w:b/>
        </w:rPr>
      </w:pPr>
      <w:r w:rsidRPr="004619BC">
        <w:rPr>
          <w:rFonts w:ascii="Arial" w:hAnsi="Arial" w:cs="Arial"/>
          <w:b/>
        </w:rPr>
        <w:t>DATE OF PROVISIONAL REGISTRATION</w:t>
      </w:r>
    </w:p>
    <w:p w:rsidR="006926D2" w:rsidRPr="004619BC" w:rsidRDefault="006926D2" w:rsidP="003968E2">
      <w:pPr>
        <w:numPr>
          <w:ilvl w:val="12"/>
          <w:numId w:val="0"/>
        </w:numPr>
        <w:shd w:val="clear" w:color="auto" w:fill="FFFFFF"/>
        <w:jc w:val="both"/>
        <w:rPr>
          <w:rFonts w:ascii="Arial" w:hAnsi="Arial" w:cs="Arial"/>
          <w:b/>
        </w:rPr>
      </w:pPr>
    </w:p>
    <w:p w:rsidR="006926D2" w:rsidRPr="004619BC" w:rsidRDefault="006926D2" w:rsidP="003968E2">
      <w:pPr>
        <w:numPr>
          <w:ilvl w:val="12"/>
          <w:numId w:val="0"/>
        </w:numPr>
        <w:shd w:val="clear" w:color="auto" w:fill="FFFFFF"/>
        <w:jc w:val="both"/>
        <w:rPr>
          <w:rFonts w:ascii="Arial" w:hAnsi="Arial" w:cs="Arial"/>
        </w:rPr>
      </w:pPr>
      <w:r w:rsidRPr="004619BC">
        <w:rPr>
          <w:rFonts w:ascii="Arial" w:hAnsi="Arial" w:cs="Arial"/>
        </w:rPr>
        <w:t>Notified</w:t>
      </w:r>
      <w:r w:rsidR="00D8461E">
        <w:rPr>
          <w:rFonts w:ascii="Arial" w:hAnsi="Arial" w:cs="Arial"/>
        </w:rPr>
        <w:t>: 20 October 2011</w:t>
      </w:r>
      <w:r w:rsidRPr="004619BC">
        <w:rPr>
          <w:rFonts w:ascii="Arial" w:hAnsi="Arial" w:cs="Arial"/>
        </w:rPr>
        <w:t xml:space="preserve"> Notifiable Instrument: </w:t>
      </w:r>
      <w:r w:rsidR="00756162">
        <w:rPr>
          <w:rFonts w:ascii="Arial" w:hAnsi="Arial" w:cs="Arial"/>
        </w:rPr>
        <w:t>2011-637</w:t>
      </w:r>
    </w:p>
    <w:p w:rsidR="006926D2" w:rsidRPr="004619BC" w:rsidRDefault="006926D2" w:rsidP="003968E2">
      <w:pPr>
        <w:numPr>
          <w:ilvl w:val="12"/>
          <w:numId w:val="0"/>
        </w:numPr>
        <w:shd w:val="clear" w:color="auto" w:fill="FFFFFF"/>
        <w:jc w:val="both"/>
        <w:rPr>
          <w:rFonts w:ascii="Arial" w:hAnsi="Arial" w:cs="Arial"/>
        </w:rPr>
      </w:pPr>
    </w:p>
    <w:p w:rsidR="006926D2" w:rsidRPr="004619BC" w:rsidRDefault="006926D2" w:rsidP="003968E2">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6926D2" w:rsidRPr="004619BC" w:rsidRDefault="006926D2" w:rsidP="003968E2">
      <w:pPr>
        <w:pStyle w:val="BodyText2"/>
        <w:numPr>
          <w:ilvl w:val="12"/>
          <w:numId w:val="0"/>
        </w:numPr>
        <w:shd w:val="clear" w:color="auto" w:fill="FFFFFF"/>
        <w:rPr>
          <w:rFonts w:cs="Arial"/>
        </w:rPr>
      </w:pPr>
    </w:p>
    <w:p w:rsidR="006926D2" w:rsidRPr="004619BC" w:rsidRDefault="006926D2" w:rsidP="003968E2">
      <w:pPr>
        <w:pStyle w:val="BodyText2"/>
        <w:numPr>
          <w:ilvl w:val="12"/>
          <w:numId w:val="0"/>
        </w:numPr>
        <w:shd w:val="clear" w:color="auto" w:fill="FFFFFF"/>
        <w:rPr>
          <w:rFonts w:cs="Arial"/>
        </w:rPr>
      </w:pPr>
      <w:r w:rsidRPr="004619BC">
        <w:rPr>
          <w:rFonts w:cs="Arial"/>
        </w:rPr>
        <w:t>PERIOD OF EFFECT OF PROVISIONAL REGISTRATION</w:t>
      </w:r>
    </w:p>
    <w:p w:rsidR="006926D2" w:rsidRPr="004619BC" w:rsidRDefault="006926D2" w:rsidP="003968E2">
      <w:pPr>
        <w:pStyle w:val="BodyText2"/>
        <w:numPr>
          <w:ilvl w:val="12"/>
          <w:numId w:val="0"/>
        </w:numPr>
        <w:shd w:val="clear" w:color="auto" w:fill="FFFFFF"/>
        <w:rPr>
          <w:rFonts w:cs="Arial"/>
        </w:rPr>
      </w:pPr>
    </w:p>
    <w:p w:rsidR="006926D2" w:rsidRPr="004619BC" w:rsidRDefault="006926D2" w:rsidP="003968E2">
      <w:pPr>
        <w:numPr>
          <w:ilvl w:val="12"/>
          <w:numId w:val="0"/>
        </w:numPr>
        <w:shd w:val="clear" w:color="auto" w:fill="FFFFFF"/>
        <w:rPr>
          <w:rFonts w:ascii="Arial" w:hAnsi="Arial" w:cs="Arial"/>
        </w:rPr>
      </w:pPr>
      <w:r w:rsidRPr="004619BC">
        <w:rPr>
          <w:rFonts w:ascii="Arial" w:hAnsi="Arial" w:cs="Arial"/>
        </w:rPr>
        <w:t xml:space="preserve">Start Date </w:t>
      </w:r>
      <w:r w:rsidR="00D8461E">
        <w:rPr>
          <w:rFonts w:ascii="Arial" w:hAnsi="Arial" w:cs="Arial"/>
        </w:rPr>
        <w:t>20 October 2011</w:t>
      </w:r>
      <w:r w:rsidRPr="004619BC">
        <w:rPr>
          <w:rFonts w:ascii="Arial" w:hAnsi="Arial" w:cs="Arial"/>
        </w:rPr>
        <w:t xml:space="preserve">          End Date </w:t>
      </w:r>
      <w:r w:rsidR="00D8461E">
        <w:rPr>
          <w:rFonts w:ascii="Arial" w:hAnsi="Arial" w:cs="Arial"/>
        </w:rPr>
        <w:t>20 March 2012</w:t>
      </w:r>
    </w:p>
    <w:p w:rsidR="006926D2" w:rsidRPr="004619BC" w:rsidRDefault="006926D2" w:rsidP="003968E2">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6926D2" w:rsidRPr="004619BC" w:rsidRDefault="006926D2" w:rsidP="003968E2">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6926D2" w:rsidRPr="004619BC" w:rsidRDefault="006926D2" w:rsidP="003968E2">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4619BC">
        <w:rPr>
          <w:rFonts w:ascii="Arial" w:hAnsi="Arial" w:cs="Arial"/>
          <w:b/>
        </w:rPr>
        <w:t xml:space="preserve">Extended Period (if applicable)   Start Date </w:t>
      </w:r>
      <w:r w:rsidR="003D017D" w:rsidRPr="004619BC">
        <w:rPr>
          <w:rFonts w:ascii="Arial" w:hAnsi="Arial" w:cs="Arial"/>
        </w:rPr>
        <w:t>________</w:t>
      </w:r>
      <w:r w:rsidRPr="004619BC">
        <w:rPr>
          <w:rFonts w:ascii="Arial" w:hAnsi="Arial" w:cs="Arial"/>
          <w:b/>
        </w:rPr>
        <w:t xml:space="preserve">    End Date </w:t>
      </w:r>
      <w:r w:rsidR="003D017D" w:rsidRPr="004619BC">
        <w:rPr>
          <w:rFonts w:ascii="Arial" w:hAnsi="Arial" w:cs="Arial"/>
        </w:rPr>
        <w:t>________</w:t>
      </w:r>
    </w:p>
    <w:p w:rsidR="006926D2" w:rsidRPr="004619BC" w:rsidRDefault="006926D2" w:rsidP="003968E2">
      <w:pPr>
        <w:numPr>
          <w:ilvl w:val="12"/>
          <w:numId w:val="0"/>
        </w:numPr>
        <w:rPr>
          <w:rFonts w:ascii="Arial" w:hAnsi="Arial" w:cs="Arial"/>
        </w:rPr>
      </w:pPr>
    </w:p>
    <w:p w:rsidR="006926D2" w:rsidRPr="004619BC" w:rsidRDefault="006926D2" w:rsidP="003968E2">
      <w:pPr>
        <w:numPr>
          <w:ilvl w:val="12"/>
          <w:numId w:val="0"/>
        </w:numPr>
        <w:rPr>
          <w:rFonts w:ascii="Arial" w:hAnsi="Arial" w:cs="Arial"/>
        </w:rPr>
      </w:pPr>
      <w:r w:rsidRPr="004619BC">
        <w:rPr>
          <w:rFonts w:ascii="Arial" w:hAnsi="Arial" w:cs="Arial"/>
        </w:rPr>
        <w:t>Copies of the Register Entry are available for inspection at the ACT Heritage Unit.  For further information please contact:</w:t>
      </w:r>
    </w:p>
    <w:p w:rsidR="006926D2" w:rsidRPr="004619BC" w:rsidRDefault="006926D2" w:rsidP="003968E2">
      <w:pPr>
        <w:numPr>
          <w:ilvl w:val="12"/>
          <w:numId w:val="0"/>
        </w:numPr>
        <w:rPr>
          <w:rFonts w:ascii="Arial" w:hAnsi="Arial" w:cs="Arial"/>
        </w:rPr>
      </w:pPr>
    </w:p>
    <w:p w:rsidR="006926D2" w:rsidRPr="004619BC" w:rsidRDefault="006926D2" w:rsidP="003968E2">
      <w:pPr>
        <w:numPr>
          <w:ilvl w:val="12"/>
          <w:numId w:val="0"/>
        </w:numPr>
        <w:tabs>
          <w:tab w:val="left" w:pos="720"/>
          <w:tab w:val="left" w:pos="1440"/>
        </w:tabs>
        <w:rPr>
          <w:rFonts w:ascii="Arial" w:hAnsi="Arial" w:cs="Arial"/>
        </w:rPr>
      </w:pPr>
      <w:r w:rsidRPr="004619BC">
        <w:rPr>
          <w:rFonts w:ascii="Arial" w:hAnsi="Arial" w:cs="Arial"/>
        </w:rPr>
        <w:tab/>
      </w:r>
      <w:r w:rsidRPr="004619BC">
        <w:rPr>
          <w:rFonts w:ascii="Arial" w:hAnsi="Arial" w:cs="Arial"/>
        </w:rPr>
        <w:tab/>
      </w:r>
      <w:r w:rsidRPr="004619BC">
        <w:rPr>
          <w:rFonts w:ascii="Arial" w:hAnsi="Arial" w:cs="Arial"/>
        </w:rPr>
        <w:tab/>
        <w:t>The Secretary</w:t>
      </w:r>
    </w:p>
    <w:p w:rsidR="006926D2" w:rsidRPr="004619BC" w:rsidRDefault="006926D2" w:rsidP="003968E2">
      <w:pPr>
        <w:numPr>
          <w:ilvl w:val="12"/>
          <w:numId w:val="0"/>
        </w:numPr>
        <w:tabs>
          <w:tab w:val="left" w:pos="720"/>
          <w:tab w:val="left" w:pos="1440"/>
        </w:tabs>
        <w:ind w:left="2160" w:hanging="2160"/>
        <w:rPr>
          <w:rFonts w:ascii="Arial" w:hAnsi="Arial" w:cs="Arial"/>
        </w:rPr>
      </w:pPr>
      <w:r w:rsidRPr="004619BC">
        <w:rPr>
          <w:rFonts w:ascii="Arial" w:hAnsi="Arial" w:cs="Arial"/>
        </w:rPr>
        <w:tab/>
      </w:r>
      <w:r w:rsidRPr="004619BC">
        <w:rPr>
          <w:rFonts w:ascii="Arial" w:hAnsi="Arial" w:cs="Arial"/>
        </w:rPr>
        <w:tab/>
      </w:r>
      <w:r w:rsidRPr="004619BC">
        <w:rPr>
          <w:rFonts w:ascii="Arial" w:hAnsi="Arial" w:cs="Arial"/>
        </w:rPr>
        <w:tab/>
        <w:t>ACT Heritage Council</w:t>
      </w:r>
    </w:p>
    <w:p w:rsidR="006926D2" w:rsidRPr="004619BC" w:rsidRDefault="006926D2" w:rsidP="003968E2">
      <w:pPr>
        <w:numPr>
          <w:ilvl w:val="12"/>
          <w:numId w:val="0"/>
        </w:numPr>
        <w:tabs>
          <w:tab w:val="left" w:pos="720"/>
          <w:tab w:val="left" w:pos="1440"/>
        </w:tabs>
        <w:ind w:left="2160" w:hanging="2160"/>
        <w:rPr>
          <w:rFonts w:ascii="Arial" w:hAnsi="Arial" w:cs="Arial"/>
        </w:rPr>
      </w:pPr>
      <w:r w:rsidRPr="004619BC">
        <w:rPr>
          <w:rFonts w:ascii="Arial" w:hAnsi="Arial" w:cs="Arial"/>
        </w:rPr>
        <w:tab/>
      </w:r>
      <w:r w:rsidRPr="004619BC">
        <w:rPr>
          <w:rFonts w:ascii="Arial" w:hAnsi="Arial" w:cs="Arial"/>
        </w:rPr>
        <w:tab/>
      </w:r>
      <w:r w:rsidRPr="004619BC">
        <w:rPr>
          <w:rFonts w:ascii="Arial" w:hAnsi="Arial" w:cs="Arial"/>
        </w:rPr>
        <w:tab/>
        <w:t xml:space="preserve">GPO </w:t>
      </w:r>
      <w:smartTag w:uri="urn:schemas-microsoft-com:office:smarttags" w:element="address">
        <w:smartTag w:uri="urn:schemas-microsoft-com:office:smarttags" w:element="Street">
          <w:r w:rsidRPr="004619BC">
            <w:rPr>
              <w:rFonts w:ascii="Arial" w:hAnsi="Arial" w:cs="Arial"/>
            </w:rPr>
            <w:t xml:space="preserve">Box </w:t>
          </w:r>
          <w:r w:rsidR="00156C64" w:rsidRPr="004619BC">
            <w:rPr>
              <w:rFonts w:ascii="Arial" w:hAnsi="Arial" w:cs="Arial"/>
            </w:rPr>
            <w:t>158</w:t>
          </w:r>
        </w:smartTag>
        <w:r w:rsidRPr="004619BC">
          <w:rPr>
            <w:rFonts w:ascii="Arial" w:hAnsi="Arial" w:cs="Arial"/>
          </w:rPr>
          <w:t xml:space="preserve">, </w:t>
        </w:r>
        <w:smartTag w:uri="urn:schemas-microsoft-com:office:smarttags" w:element="City">
          <w:r w:rsidRPr="004619BC">
            <w:rPr>
              <w:rFonts w:ascii="Arial" w:hAnsi="Arial" w:cs="Arial"/>
            </w:rPr>
            <w:t>Canberra</w:t>
          </w:r>
        </w:smartTag>
      </w:smartTag>
      <w:r w:rsidRPr="004619BC">
        <w:rPr>
          <w:rFonts w:ascii="Arial" w:hAnsi="Arial" w:cs="Arial"/>
        </w:rPr>
        <w:t>, ACT  2601</w:t>
      </w:r>
    </w:p>
    <w:p w:rsidR="006926D2" w:rsidRPr="004619BC" w:rsidRDefault="006926D2" w:rsidP="003968E2">
      <w:pPr>
        <w:numPr>
          <w:ilvl w:val="12"/>
          <w:numId w:val="0"/>
        </w:numPr>
        <w:tabs>
          <w:tab w:val="left" w:pos="720"/>
          <w:tab w:val="left" w:pos="1440"/>
        </w:tabs>
        <w:rPr>
          <w:rFonts w:ascii="Arial" w:hAnsi="Arial" w:cs="Arial"/>
        </w:rPr>
      </w:pPr>
    </w:p>
    <w:p w:rsidR="006926D2" w:rsidRPr="004619BC" w:rsidRDefault="006926D2" w:rsidP="003968E2">
      <w:pPr>
        <w:numPr>
          <w:ilvl w:val="12"/>
          <w:numId w:val="0"/>
        </w:numPr>
        <w:pBdr>
          <w:bottom w:val="single" w:sz="6" w:space="1" w:color="auto"/>
        </w:pBdr>
        <w:tabs>
          <w:tab w:val="left" w:pos="720"/>
          <w:tab w:val="left" w:pos="1440"/>
        </w:tabs>
        <w:ind w:left="2160" w:hanging="2160"/>
        <w:rPr>
          <w:rFonts w:ascii="Arial" w:hAnsi="Arial" w:cs="Arial"/>
        </w:rPr>
      </w:pPr>
      <w:r w:rsidRPr="004619BC">
        <w:rPr>
          <w:rFonts w:ascii="Arial" w:hAnsi="Arial" w:cs="Arial"/>
        </w:rPr>
        <w:tab/>
        <w:t xml:space="preserve">Telephone: </w:t>
      </w:r>
      <w:r w:rsidR="00156C64" w:rsidRPr="004619BC">
        <w:rPr>
          <w:rFonts w:ascii="Arial" w:hAnsi="Arial" w:cs="Arial"/>
        </w:rPr>
        <w:t>13</w:t>
      </w:r>
      <w:r w:rsidR="00C07AFC" w:rsidRPr="004619BC">
        <w:rPr>
          <w:rFonts w:ascii="Arial" w:hAnsi="Arial" w:cs="Arial"/>
        </w:rPr>
        <w:t xml:space="preserve"> </w:t>
      </w:r>
      <w:r w:rsidR="00156C64" w:rsidRPr="004619BC">
        <w:rPr>
          <w:rFonts w:ascii="Arial" w:hAnsi="Arial" w:cs="Arial"/>
        </w:rPr>
        <w:t>22</w:t>
      </w:r>
      <w:r w:rsidR="00C07AFC" w:rsidRPr="004619BC">
        <w:rPr>
          <w:rFonts w:ascii="Arial" w:hAnsi="Arial" w:cs="Arial"/>
        </w:rPr>
        <w:t xml:space="preserve"> </w:t>
      </w:r>
      <w:r w:rsidR="00156C64" w:rsidRPr="004619BC">
        <w:rPr>
          <w:rFonts w:ascii="Arial" w:hAnsi="Arial" w:cs="Arial"/>
        </w:rPr>
        <w:t>81</w:t>
      </w:r>
      <w:r w:rsidR="003968E2" w:rsidRPr="004619BC">
        <w:rPr>
          <w:rFonts w:ascii="Arial" w:hAnsi="Arial" w:cs="Arial"/>
        </w:rPr>
        <w:t xml:space="preserve">     </w:t>
      </w:r>
      <w:r w:rsidRPr="004619BC">
        <w:rPr>
          <w:rFonts w:ascii="Arial" w:hAnsi="Arial" w:cs="Arial"/>
        </w:rPr>
        <w:t>Facsimile: (02) 6207 2</w:t>
      </w:r>
      <w:r w:rsidR="003968E2" w:rsidRPr="004619BC">
        <w:rPr>
          <w:rFonts w:ascii="Arial" w:hAnsi="Arial" w:cs="Arial"/>
        </w:rPr>
        <w:t>229</w:t>
      </w:r>
    </w:p>
    <w:p w:rsidR="006926D2" w:rsidRPr="004619BC" w:rsidRDefault="006926D2" w:rsidP="003968E2">
      <w:pPr>
        <w:numPr>
          <w:ilvl w:val="12"/>
          <w:numId w:val="0"/>
        </w:numPr>
        <w:pBdr>
          <w:bottom w:val="single" w:sz="6" w:space="1" w:color="auto"/>
        </w:pBdr>
        <w:tabs>
          <w:tab w:val="left" w:pos="720"/>
          <w:tab w:val="left" w:pos="1440"/>
        </w:tabs>
        <w:ind w:left="2160" w:hanging="2160"/>
        <w:rPr>
          <w:rFonts w:ascii="Arial" w:hAnsi="Arial" w:cs="Arial"/>
        </w:rPr>
      </w:pPr>
    </w:p>
    <w:p w:rsidR="006926D2" w:rsidRPr="004619BC" w:rsidRDefault="006926D2" w:rsidP="003968E2">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4619BC">
        <w:rPr>
          <w:rFonts w:ascii="Arial" w:hAnsi="Arial" w:cs="Arial"/>
        </w:rPr>
        <w:br w:type="page"/>
      </w:r>
    </w:p>
    <w:p w:rsidR="006926D2" w:rsidRPr="004619BC" w:rsidRDefault="006926D2" w:rsidP="003968E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6926D2" w:rsidRPr="004619BC" w:rsidRDefault="006926D2" w:rsidP="003968E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r w:rsidRPr="004619BC">
        <w:rPr>
          <w:rFonts w:ascii="Arial" w:hAnsi="Arial" w:cs="Arial"/>
          <w:b/>
        </w:rPr>
        <w:t>IDENTIFICATION OF THE PLACE</w:t>
      </w:r>
    </w:p>
    <w:p w:rsidR="00197945" w:rsidRPr="004619BC" w:rsidRDefault="00197945" w:rsidP="003968E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p>
    <w:p w:rsidR="00D8461E" w:rsidRPr="004619BC" w:rsidRDefault="00D8461E" w:rsidP="00D8461E">
      <w:pPr>
        <w:shd w:val="clear" w:color="auto" w:fill="FFFFFF"/>
        <w:rPr>
          <w:rFonts w:ascii="Arial" w:hAnsi="Arial" w:cs="Arial"/>
        </w:rPr>
      </w:pPr>
      <w:r w:rsidRPr="004619BC">
        <w:rPr>
          <w:rFonts w:ascii="Arial" w:hAnsi="Arial" w:cs="Arial"/>
        </w:rPr>
        <w:tab/>
      </w:r>
      <w:r>
        <w:rPr>
          <w:rFonts w:ascii="Arial" w:hAnsi="Arial" w:cs="Arial"/>
        </w:rPr>
        <w:t>Starlight Drive-In Theatre Sign, 20 Federal Highway, Watson, ACT</w:t>
      </w:r>
    </w:p>
    <w:p w:rsidR="00D8461E" w:rsidRPr="004619BC" w:rsidRDefault="00D8461E" w:rsidP="00D8461E">
      <w:pPr>
        <w:shd w:val="clear" w:color="auto" w:fill="FFFFFF"/>
        <w:ind w:left="360"/>
        <w:rPr>
          <w:rFonts w:ascii="Arial" w:hAnsi="Arial" w:cs="Arial"/>
        </w:rPr>
      </w:pPr>
      <w:r w:rsidRPr="004619BC">
        <w:rPr>
          <w:rFonts w:ascii="Arial" w:hAnsi="Arial" w:cs="Arial"/>
        </w:rPr>
        <w:tab/>
      </w:r>
    </w:p>
    <w:p w:rsidR="0096141E" w:rsidRPr="004619BC" w:rsidRDefault="0096141E" w:rsidP="0096141E">
      <w:pPr>
        <w:shd w:val="clear" w:color="auto" w:fill="FFFFFF"/>
        <w:ind w:left="720"/>
        <w:rPr>
          <w:rFonts w:ascii="Arial" w:hAnsi="Arial" w:cs="Arial"/>
        </w:rPr>
      </w:pPr>
      <w:r>
        <w:rPr>
          <w:rFonts w:ascii="Arial" w:hAnsi="Arial" w:cs="Arial"/>
        </w:rPr>
        <w:t xml:space="preserve">(Part) </w:t>
      </w:r>
      <w:r w:rsidRPr="004619BC">
        <w:rPr>
          <w:rFonts w:ascii="Arial" w:hAnsi="Arial" w:cs="Arial"/>
        </w:rPr>
        <w:t>Block</w:t>
      </w:r>
      <w:r>
        <w:rPr>
          <w:rFonts w:ascii="Arial" w:hAnsi="Arial" w:cs="Arial"/>
        </w:rPr>
        <w:t xml:space="preserve"> 14</w:t>
      </w:r>
      <w:r w:rsidRPr="004619BC">
        <w:rPr>
          <w:rFonts w:ascii="Arial" w:hAnsi="Arial" w:cs="Arial"/>
        </w:rPr>
        <w:t>, Section</w:t>
      </w:r>
      <w:r>
        <w:rPr>
          <w:rFonts w:ascii="Arial" w:hAnsi="Arial" w:cs="Arial"/>
        </w:rPr>
        <w:t xml:space="preserve"> 61</w:t>
      </w:r>
      <w:r w:rsidRPr="004619BC">
        <w:rPr>
          <w:rFonts w:ascii="Arial" w:hAnsi="Arial" w:cs="Arial"/>
        </w:rPr>
        <w:t xml:space="preserve">, </w:t>
      </w:r>
      <w:r>
        <w:rPr>
          <w:rFonts w:ascii="Arial" w:hAnsi="Arial" w:cs="Arial"/>
        </w:rPr>
        <w:t>and (part) Block 2 Section 76, Watson, Canberra Central and adjacent road verge</w:t>
      </w:r>
    </w:p>
    <w:p w:rsidR="00D8461E" w:rsidRPr="004619BC" w:rsidRDefault="00D8461E" w:rsidP="00D8461E">
      <w:pPr>
        <w:shd w:val="clear" w:color="auto" w:fill="FFFFFF"/>
        <w:ind w:left="360"/>
        <w:rPr>
          <w:rFonts w:ascii="Arial" w:hAnsi="Arial" w:cs="Arial"/>
        </w:rPr>
      </w:pPr>
    </w:p>
    <w:p w:rsidR="004F75AD" w:rsidRPr="004619BC" w:rsidRDefault="004F75AD" w:rsidP="0038657C">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Arial" w:hAnsi="Arial" w:cs="Arial"/>
          <w:b/>
        </w:rPr>
      </w:pPr>
    </w:p>
    <w:p w:rsidR="00C95970" w:rsidRPr="004619BC" w:rsidRDefault="00C95970">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p>
    <w:p w:rsidR="006926D2" w:rsidRPr="004619BC" w:rsidRDefault="006926D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r w:rsidRPr="004619BC">
        <w:rPr>
          <w:rFonts w:ascii="Arial" w:hAnsi="Arial" w:cs="Arial"/>
          <w:b/>
        </w:rPr>
        <w:t xml:space="preserve">STATEMENT </w:t>
      </w:r>
      <w:r w:rsidR="0038657C">
        <w:rPr>
          <w:rFonts w:ascii="Arial" w:hAnsi="Arial" w:cs="Arial"/>
          <w:b/>
        </w:rPr>
        <w:t>OF</w:t>
      </w:r>
      <w:r w:rsidRPr="004619BC">
        <w:rPr>
          <w:rFonts w:ascii="Arial" w:hAnsi="Arial" w:cs="Arial"/>
          <w:b/>
        </w:rPr>
        <w:t xml:space="preserve"> HERITAGE SIGNIFICANCE </w:t>
      </w:r>
    </w:p>
    <w:p w:rsidR="006926D2" w:rsidRDefault="006926D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38657C" w:rsidRDefault="003865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This statement refers to the Heritage Significance of the place as required in s12(d) of the </w:t>
      </w:r>
      <w:r w:rsidRPr="0038657C">
        <w:rPr>
          <w:rFonts w:ascii="Arial" w:hAnsi="Arial" w:cs="Arial"/>
          <w:i/>
        </w:rPr>
        <w:t>Heritage Act 2004</w:t>
      </w:r>
      <w:r>
        <w:rPr>
          <w:rFonts w:ascii="Arial" w:hAnsi="Arial" w:cs="Arial"/>
        </w:rPr>
        <w:t>.</w:t>
      </w:r>
    </w:p>
    <w:p w:rsidR="00EC0038" w:rsidRDefault="00EC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C042CF" w:rsidRDefault="00EC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The S</w:t>
      </w:r>
      <w:r w:rsidR="00C042CF">
        <w:rPr>
          <w:rFonts w:ascii="Arial" w:hAnsi="Arial" w:cs="Arial"/>
        </w:rPr>
        <w:t xml:space="preserve">tarlight Drive-in Theatre Sign remains as the only </w:t>
      </w:r>
      <w:r>
        <w:rPr>
          <w:rFonts w:ascii="Arial" w:hAnsi="Arial" w:cs="Arial"/>
        </w:rPr>
        <w:t>tangible reminder</w:t>
      </w:r>
      <w:r w:rsidR="00C042CF">
        <w:rPr>
          <w:rFonts w:ascii="Arial" w:hAnsi="Arial" w:cs="Arial"/>
        </w:rPr>
        <w:t xml:space="preserve"> in the ACT</w:t>
      </w:r>
      <w:r w:rsidR="00CE791C">
        <w:rPr>
          <w:rFonts w:ascii="Arial" w:hAnsi="Arial" w:cs="Arial"/>
        </w:rPr>
        <w:t xml:space="preserve"> of the iconic era of drive-ins (outdoor theatres where patrons viewed films from parked cars) </w:t>
      </w:r>
      <w:r>
        <w:rPr>
          <w:rFonts w:ascii="Arial" w:hAnsi="Arial" w:cs="Arial"/>
        </w:rPr>
        <w:t>which dotted the Australian landscape from the mid twentieth century</w:t>
      </w:r>
      <w:r w:rsidR="00C042CF" w:rsidRPr="00CE791C">
        <w:rPr>
          <w:rFonts w:ascii="Arial" w:hAnsi="Arial" w:cs="Arial"/>
        </w:rPr>
        <w:t xml:space="preserve">. </w:t>
      </w:r>
      <w:r w:rsidR="00CE791C" w:rsidRPr="00CE791C">
        <w:rPr>
          <w:rFonts w:ascii="Arial" w:hAnsi="Arial" w:cs="Arial"/>
        </w:rPr>
        <w:t>Drive-in theatres were immensely popular as a form of entertainment of which the sign remains as an iconic symbol.</w:t>
      </w:r>
      <w:r w:rsidR="00CE791C">
        <w:rPr>
          <w:rFonts w:cs="Arial"/>
          <w:b/>
        </w:rPr>
        <w:t xml:space="preserve"> </w:t>
      </w:r>
      <w:r w:rsidR="00CE791C">
        <w:rPr>
          <w:rFonts w:ascii="Arial" w:hAnsi="Arial" w:cs="Arial"/>
        </w:rPr>
        <w:t>They</w:t>
      </w:r>
      <w:r w:rsidR="00C042CF">
        <w:rPr>
          <w:rFonts w:ascii="Arial" w:hAnsi="Arial" w:cs="Arial"/>
        </w:rPr>
        <w:t xml:space="preserve"> had their peak popularity from the 1950s until the 1970s, and have formed a strong component in the psyche and consciousness of the community who attended them. They are also an iconic symbol of this era for all.</w:t>
      </w:r>
    </w:p>
    <w:p w:rsidR="00C042CF" w:rsidRDefault="00C042C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C042CF" w:rsidRDefault="00C042C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The Starlight Drive-In Theatre Sign at Watson is </w:t>
      </w:r>
      <w:r w:rsidR="00310E5F">
        <w:rPr>
          <w:rFonts w:ascii="Arial" w:hAnsi="Arial" w:cs="Arial"/>
        </w:rPr>
        <w:t xml:space="preserve">thought to be </w:t>
      </w:r>
      <w:r>
        <w:rPr>
          <w:rFonts w:ascii="Arial" w:hAnsi="Arial" w:cs="Arial"/>
        </w:rPr>
        <w:t>the only original drive-in theatre sign in Australia which still stands in its original location.</w:t>
      </w:r>
    </w:p>
    <w:p w:rsidR="00C042CF" w:rsidRDefault="00C042C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C042CF" w:rsidRDefault="00C042C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The sign is important as evidence of a distinctive custom of the drive-in theatre era which is no longer practised in the ACT. As the only reminder of the drive-in era in the ACT, it also has a strong association with this cultural phase.</w:t>
      </w:r>
    </w:p>
    <w:p w:rsidR="0075455D" w:rsidRDefault="0075455D" w:rsidP="0075455D">
      <w:pPr>
        <w:pStyle w:val="BodyText"/>
        <w:pBdr>
          <w:bottom w:val="single" w:sz="4" w:space="1" w:color="auto"/>
        </w:pBdr>
        <w:tabs>
          <w:tab w:val="clear" w:pos="0"/>
          <w:tab w:val="left" w:pos="720"/>
        </w:tabs>
        <w:spacing w:line="240" w:lineRule="auto"/>
        <w:jc w:val="center"/>
        <w:rPr>
          <w:rFonts w:cs="Arial"/>
          <w:b/>
        </w:rPr>
      </w:pPr>
    </w:p>
    <w:p w:rsidR="0075455D" w:rsidRPr="004F75AD" w:rsidRDefault="0075455D" w:rsidP="004F75AD">
      <w:pPr>
        <w:pStyle w:val="BodyText"/>
        <w:tabs>
          <w:tab w:val="clear" w:pos="0"/>
          <w:tab w:val="left" w:pos="720"/>
        </w:tabs>
        <w:spacing w:line="240" w:lineRule="auto"/>
        <w:rPr>
          <w:rFonts w:cs="Arial"/>
          <w:b/>
        </w:rPr>
      </w:pPr>
    </w:p>
    <w:p w:rsidR="004F75AD" w:rsidRPr="004619BC" w:rsidRDefault="004F75AD" w:rsidP="006F361D">
      <w:pPr>
        <w:shd w:val="clear" w:color="auto" w:fill="FFFFFF"/>
        <w:spacing w:line="240" w:lineRule="exact"/>
        <w:jc w:val="center"/>
        <w:rPr>
          <w:rFonts w:ascii="Arial" w:hAnsi="Arial" w:cs="Arial"/>
          <w:b/>
        </w:rPr>
      </w:pPr>
      <w:r w:rsidRPr="004619BC">
        <w:rPr>
          <w:rFonts w:ascii="Arial" w:hAnsi="Arial" w:cs="Arial"/>
          <w:b/>
        </w:rPr>
        <w:t>FEATURES INTRINSIC TO THE HERITAGE SIGNIFICANCE OF THE PLACE</w:t>
      </w:r>
    </w:p>
    <w:p w:rsidR="004F75AD" w:rsidRPr="004619BC" w:rsidRDefault="004F75AD" w:rsidP="006F361D">
      <w:pPr>
        <w:rPr>
          <w:rFonts w:ascii="Arial" w:hAnsi="Arial" w:cs="Arial"/>
        </w:rPr>
      </w:pPr>
    </w:p>
    <w:p w:rsidR="006F361D" w:rsidRPr="001E0256" w:rsidRDefault="006F361D" w:rsidP="006F361D">
      <w:pPr>
        <w:jc w:val="both"/>
        <w:rPr>
          <w:rFonts w:ascii="Arial" w:hAnsi="Arial" w:cs="Arial"/>
          <w:i/>
        </w:rPr>
      </w:pPr>
      <w:r w:rsidRPr="001E0256">
        <w:rPr>
          <w:rFonts w:ascii="Arial" w:hAnsi="Arial" w:cs="Arial"/>
        </w:rPr>
        <w:t>The attributes listed below are assessed as features intrinsic to the heritage significance of the place</w:t>
      </w:r>
      <w:r>
        <w:rPr>
          <w:rFonts w:ascii="Arial" w:hAnsi="Arial" w:cs="Arial"/>
        </w:rPr>
        <w:t xml:space="preserve"> and warrant conservation</w:t>
      </w:r>
      <w:r w:rsidRPr="001E0256">
        <w:rPr>
          <w:rFonts w:ascii="Arial" w:hAnsi="Arial" w:cs="Arial"/>
        </w:rPr>
        <w:t>:</w:t>
      </w:r>
    </w:p>
    <w:p w:rsidR="006F361D" w:rsidRDefault="00D628C7" w:rsidP="00D628C7">
      <w:pPr>
        <w:pStyle w:val="BodyText"/>
        <w:numPr>
          <w:ilvl w:val="0"/>
          <w:numId w:val="16"/>
        </w:numPr>
        <w:tabs>
          <w:tab w:val="clear" w:pos="0"/>
          <w:tab w:val="left" w:pos="720"/>
        </w:tabs>
        <w:spacing w:line="240" w:lineRule="auto"/>
        <w:rPr>
          <w:rFonts w:cs="Arial"/>
        </w:rPr>
      </w:pPr>
      <w:r>
        <w:rPr>
          <w:rFonts w:cs="Arial"/>
        </w:rPr>
        <w:t>Starlight Drive-In Theatre Sign including:</w:t>
      </w:r>
    </w:p>
    <w:p w:rsidR="00D628C7" w:rsidRDefault="00D628C7" w:rsidP="00D628C7">
      <w:pPr>
        <w:pStyle w:val="BodyText"/>
        <w:numPr>
          <w:ilvl w:val="1"/>
          <w:numId w:val="16"/>
        </w:numPr>
        <w:tabs>
          <w:tab w:val="clear" w:pos="0"/>
          <w:tab w:val="left" w:pos="720"/>
        </w:tabs>
        <w:spacing w:line="240" w:lineRule="auto"/>
        <w:rPr>
          <w:rFonts w:cs="Arial"/>
        </w:rPr>
      </w:pPr>
      <w:r>
        <w:rPr>
          <w:rFonts w:cs="Arial"/>
        </w:rPr>
        <w:t>Double-sided ‘Starlight entrance’ signage panel</w:t>
      </w:r>
      <w:r w:rsidR="00A80D36">
        <w:rPr>
          <w:rFonts w:cs="Arial"/>
        </w:rPr>
        <w:t xml:space="preserve"> including text font and size</w:t>
      </w:r>
    </w:p>
    <w:p w:rsidR="00D628C7" w:rsidRDefault="00D628C7" w:rsidP="00D628C7">
      <w:pPr>
        <w:pStyle w:val="BodyText"/>
        <w:numPr>
          <w:ilvl w:val="1"/>
          <w:numId w:val="16"/>
        </w:numPr>
        <w:tabs>
          <w:tab w:val="clear" w:pos="0"/>
          <w:tab w:val="left" w:pos="720"/>
        </w:tabs>
        <w:spacing w:line="240" w:lineRule="auto"/>
        <w:rPr>
          <w:rFonts w:cs="Arial"/>
        </w:rPr>
      </w:pPr>
      <w:r>
        <w:rPr>
          <w:rFonts w:cs="Arial"/>
        </w:rPr>
        <w:t>Shape and form of steel frame</w:t>
      </w:r>
    </w:p>
    <w:p w:rsidR="00D628C7" w:rsidRPr="004619BC" w:rsidRDefault="00A80D36" w:rsidP="00D628C7">
      <w:pPr>
        <w:pStyle w:val="BodyText"/>
        <w:numPr>
          <w:ilvl w:val="1"/>
          <w:numId w:val="16"/>
        </w:numPr>
        <w:tabs>
          <w:tab w:val="clear" w:pos="0"/>
          <w:tab w:val="left" w:pos="720"/>
        </w:tabs>
        <w:spacing w:line="240" w:lineRule="auto"/>
        <w:rPr>
          <w:rFonts w:cs="Arial"/>
        </w:rPr>
      </w:pPr>
      <w:r>
        <w:rPr>
          <w:rFonts w:cs="Arial"/>
        </w:rPr>
        <w:t>T</w:t>
      </w:r>
      <w:r w:rsidR="00D628C7">
        <w:rPr>
          <w:rFonts w:cs="Arial"/>
        </w:rPr>
        <w:t xml:space="preserve">wo </w:t>
      </w:r>
      <w:r>
        <w:rPr>
          <w:rFonts w:cs="Arial"/>
        </w:rPr>
        <w:t xml:space="preserve">single-sided </w:t>
      </w:r>
      <w:r w:rsidR="00D628C7">
        <w:rPr>
          <w:rFonts w:cs="Arial"/>
        </w:rPr>
        <w:t xml:space="preserve">advertising </w:t>
      </w:r>
      <w:r>
        <w:rPr>
          <w:rFonts w:cs="Arial"/>
        </w:rPr>
        <w:t>spaces</w:t>
      </w:r>
      <w:r w:rsidR="00D628C7">
        <w:rPr>
          <w:rFonts w:cs="Arial"/>
        </w:rPr>
        <w:t>.</w:t>
      </w:r>
    </w:p>
    <w:p w:rsidR="00CE791C" w:rsidRDefault="00CE791C" w:rsidP="00CE791C">
      <w:pPr>
        <w:pStyle w:val="BodyText"/>
        <w:numPr>
          <w:ilvl w:val="0"/>
          <w:numId w:val="16"/>
        </w:numPr>
        <w:tabs>
          <w:tab w:val="clear" w:pos="0"/>
          <w:tab w:val="left" w:pos="720"/>
        </w:tabs>
        <w:spacing w:line="240" w:lineRule="auto"/>
        <w:rPr>
          <w:rFonts w:cs="Arial"/>
        </w:rPr>
      </w:pPr>
      <w:r>
        <w:rPr>
          <w:rFonts w:cs="Arial"/>
        </w:rPr>
        <w:t>Visibility of the sign from the highway; and</w:t>
      </w:r>
    </w:p>
    <w:p w:rsidR="00CE791C" w:rsidRDefault="00CE791C" w:rsidP="00CE791C">
      <w:pPr>
        <w:pStyle w:val="BodyText"/>
        <w:numPr>
          <w:ilvl w:val="0"/>
          <w:numId w:val="16"/>
        </w:numPr>
        <w:tabs>
          <w:tab w:val="clear" w:pos="0"/>
          <w:tab w:val="left" w:pos="720"/>
        </w:tabs>
        <w:spacing w:line="240" w:lineRule="auto"/>
        <w:rPr>
          <w:rFonts w:cs="Arial"/>
        </w:rPr>
      </w:pPr>
      <w:r>
        <w:rPr>
          <w:rFonts w:cs="Arial"/>
        </w:rPr>
        <w:t>Capacity for the sign to be illuminated.</w:t>
      </w:r>
    </w:p>
    <w:p w:rsidR="00CE791C" w:rsidRPr="004619BC" w:rsidRDefault="00CE791C" w:rsidP="006F361D">
      <w:pPr>
        <w:pBdr>
          <w:bottom w:val="single" w:sz="4" w:space="1" w:color="auto"/>
        </w:pBdr>
        <w:jc w:val="both"/>
        <w:rPr>
          <w:rFonts w:ascii="Arial" w:hAnsi="Arial" w:cs="Arial"/>
          <w:b/>
        </w:rPr>
      </w:pPr>
    </w:p>
    <w:p w:rsidR="003D4233" w:rsidRPr="004619BC" w:rsidRDefault="003D4233" w:rsidP="003D4233">
      <w:pPr>
        <w:jc w:val="center"/>
        <w:rPr>
          <w:rFonts w:ascii="Arial" w:hAnsi="Arial" w:cs="Arial"/>
          <w:b/>
        </w:rPr>
      </w:pPr>
      <w:r w:rsidRPr="004619BC">
        <w:rPr>
          <w:rFonts w:ascii="Arial" w:hAnsi="Arial" w:cs="Arial"/>
          <w:b/>
        </w:rPr>
        <w:t>APPLICABLE HERITAGE GUIDELINES</w:t>
      </w:r>
    </w:p>
    <w:p w:rsidR="003D4233" w:rsidRPr="004619BC" w:rsidRDefault="003D4233" w:rsidP="003D4233">
      <w:pPr>
        <w:jc w:val="center"/>
        <w:rPr>
          <w:rFonts w:ascii="Arial" w:hAnsi="Arial" w:cs="Arial"/>
          <w:b/>
        </w:rPr>
      </w:pPr>
    </w:p>
    <w:p w:rsidR="003D4233" w:rsidRPr="004619BC" w:rsidRDefault="003D4233" w:rsidP="003D4233">
      <w:pPr>
        <w:rPr>
          <w:rFonts w:ascii="Arial" w:hAnsi="Arial" w:cs="Arial"/>
        </w:rPr>
      </w:pPr>
      <w:r w:rsidRPr="004619BC">
        <w:rPr>
          <w:rFonts w:ascii="Arial" w:hAnsi="Arial" w:cs="Arial"/>
        </w:rPr>
        <w:t xml:space="preserve">The </w:t>
      </w:r>
      <w:r w:rsidR="00AA05E0">
        <w:rPr>
          <w:rFonts w:ascii="Arial" w:hAnsi="Arial" w:cs="Arial"/>
        </w:rPr>
        <w:t>‘</w:t>
      </w:r>
      <w:r w:rsidRPr="004619BC">
        <w:rPr>
          <w:rFonts w:ascii="Arial" w:hAnsi="Arial" w:cs="Arial"/>
        </w:rPr>
        <w:t>Herit</w:t>
      </w:r>
      <w:r w:rsidR="00170FE5">
        <w:rPr>
          <w:rFonts w:ascii="Arial" w:hAnsi="Arial" w:cs="Arial"/>
        </w:rPr>
        <w:t>age Guidelines</w:t>
      </w:r>
      <w:r w:rsidR="00AA05E0">
        <w:rPr>
          <w:rFonts w:ascii="Arial" w:hAnsi="Arial" w:cs="Arial"/>
        </w:rPr>
        <w:t>: General Conser</w:t>
      </w:r>
      <w:r w:rsidR="004D6B2C">
        <w:rPr>
          <w:rFonts w:ascii="Arial" w:hAnsi="Arial" w:cs="Arial"/>
        </w:rPr>
        <w:t>vation Guidelines for Historic H</w:t>
      </w:r>
      <w:r w:rsidR="00AA05E0">
        <w:rPr>
          <w:rFonts w:ascii="Arial" w:hAnsi="Arial" w:cs="Arial"/>
        </w:rPr>
        <w:t>eritage Places 2011’</w:t>
      </w:r>
      <w:r w:rsidR="00170FE5">
        <w:rPr>
          <w:rFonts w:ascii="Arial" w:hAnsi="Arial" w:cs="Arial"/>
        </w:rPr>
        <w:t xml:space="preserve"> adopted under s25</w:t>
      </w:r>
      <w:r w:rsidRPr="004619BC">
        <w:rPr>
          <w:rFonts w:ascii="Arial" w:hAnsi="Arial" w:cs="Arial"/>
        </w:rPr>
        <w:t xml:space="preserve"> of the </w:t>
      </w:r>
      <w:r w:rsidRPr="004619BC">
        <w:rPr>
          <w:rFonts w:ascii="Arial" w:hAnsi="Arial" w:cs="Arial"/>
          <w:i/>
        </w:rPr>
        <w:t xml:space="preserve">Heritage Act </w:t>
      </w:r>
      <w:r w:rsidRPr="004619BC">
        <w:rPr>
          <w:rFonts w:ascii="Arial" w:hAnsi="Arial" w:cs="Arial"/>
        </w:rPr>
        <w:t xml:space="preserve">2004 are applicable to the conservation of </w:t>
      </w:r>
      <w:r w:rsidR="00D8461E">
        <w:rPr>
          <w:rFonts w:ascii="Arial" w:hAnsi="Arial" w:cs="Arial"/>
        </w:rPr>
        <w:t>the Starlight Drive-In Theatre Sign, Watson</w:t>
      </w:r>
      <w:r w:rsidRPr="004619BC">
        <w:rPr>
          <w:rFonts w:ascii="Arial" w:hAnsi="Arial" w:cs="Arial"/>
        </w:rPr>
        <w:t>.</w:t>
      </w:r>
    </w:p>
    <w:p w:rsidR="00AA05E0" w:rsidRDefault="00AA05E0" w:rsidP="003D4233">
      <w:pPr>
        <w:rPr>
          <w:rFonts w:ascii="Arial" w:hAnsi="Arial" w:cs="Arial"/>
        </w:rPr>
      </w:pPr>
    </w:p>
    <w:p w:rsidR="003D4233" w:rsidRPr="004619BC" w:rsidRDefault="003D4233" w:rsidP="003D4233">
      <w:pPr>
        <w:rPr>
          <w:rFonts w:ascii="Arial" w:hAnsi="Arial" w:cs="Arial"/>
        </w:rPr>
      </w:pPr>
      <w:r w:rsidRPr="004619BC">
        <w:rPr>
          <w:rFonts w:ascii="Arial" w:hAnsi="Arial" w:cs="Arial"/>
        </w:rPr>
        <w:t xml:space="preserve">The guiding conservation objective is that </w:t>
      </w:r>
      <w:r w:rsidR="00D8461E">
        <w:rPr>
          <w:rFonts w:ascii="Arial" w:hAnsi="Arial" w:cs="Arial"/>
        </w:rPr>
        <w:t>the Starlight Drive-In Theatre Sign, Watson,</w:t>
      </w:r>
      <w:r w:rsidR="00D8461E" w:rsidRPr="004619BC">
        <w:rPr>
          <w:rFonts w:ascii="Arial" w:hAnsi="Arial" w:cs="Arial"/>
        </w:rPr>
        <w:t xml:space="preserve"> </w:t>
      </w:r>
      <w:r w:rsidRPr="004619BC">
        <w:rPr>
          <w:rFonts w:ascii="Arial" w:hAnsi="Arial" w:cs="Arial"/>
        </w:rPr>
        <w:t>sha</w:t>
      </w:r>
      <w:r w:rsidR="00C63F98">
        <w:rPr>
          <w:rFonts w:ascii="Arial" w:hAnsi="Arial" w:cs="Arial"/>
        </w:rPr>
        <w:t>ll be conserved and appropriately</w:t>
      </w:r>
      <w:r w:rsidRPr="004619BC">
        <w:rPr>
          <w:rFonts w:ascii="Arial" w:hAnsi="Arial" w:cs="Arial"/>
        </w:rPr>
        <w:t xml:space="preserve"> managed in a manner respecting its heritage significance and the features intrinsic to that heritage significance, and consistent with a sympathetic and viable use or uses.  Any works that have a potential impact on significant fabric (and / or other heritage values) shall be guided by a professionally documented assessment and conservation policy relevant to that area or component (i.e. a Statement of Heritage Effects – SHE).</w:t>
      </w:r>
    </w:p>
    <w:p w:rsidR="00126A6C" w:rsidRPr="004619BC" w:rsidRDefault="00126A6C" w:rsidP="00532EDD">
      <w:pPr>
        <w:pStyle w:val="BodyText"/>
        <w:pBdr>
          <w:bottom w:val="single" w:sz="12" w:space="1" w:color="auto"/>
        </w:pBdr>
        <w:tabs>
          <w:tab w:val="clear" w:pos="0"/>
          <w:tab w:val="left" w:pos="720"/>
        </w:tabs>
        <w:spacing w:line="240" w:lineRule="auto"/>
        <w:rPr>
          <w:rFonts w:cs="Arial"/>
        </w:rPr>
      </w:pPr>
    </w:p>
    <w:p w:rsidR="00532EDD" w:rsidRDefault="00532EDD" w:rsidP="00532EDD">
      <w:pPr>
        <w:pStyle w:val="BodyText"/>
        <w:tabs>
          <w:tab w:val="clear" w:pos="0"/>
          <w:tab w:val="left" w:pos="720"/>
        </w:tabs>
        <w:spacing w:line="240" w:lineRule="auto"/>
        <w:rPr>
          <w:rFonts w:cs="Arial"/>
        </w:rPr>
      </w:pPr>
    </w:p>
    <w:p w:rsidR="00532EDD" w:rsidRPr="004619BC" w:rsidRDefault="00532EDD" w:rsidP="00532EDD">
      <w:pPr>
        <w:jc w:val="center"/>
        <w:rPr>
          <w:rFonts w:ascii="Arial" w:hAnsi="Arial" w:cs="Arial"/>
          <w:b/>
        </w:rPr>
      </w:pPr>
      <w:r w:rsidRPr="004619BC">
        <w:rPr>
          <w:rFonts w:ascii="Arial" w:hAnsi="Arial" w:cs="Arial"/>
          <w:b/>
        </w:rPr>
        <w:t>REASON FOR PROVISIONAL REGISTRATION</w:t>
      </w:r>
    </w:p>
    <w:p w:rsidR="00532EDD" w:rsidRPr="004619BC" w:rsidRDefault="00532EDD" w:rsidP="00532EDD">
      <w:pPr>
        <w:jc w:val="center"/>
        <w:rPr>
          <w:rFonts w:ascii="Arial" w:hAnsi="Arial" w:cs="Arial"/>
          <w:b/>
        </w:rPr>
      </w:pPr>
    </w:p>
    <w:p w:rsidR="00532EDD" w:rsidRDefault="005542BA" w:rsidP="00532EDD">
      <w:pPr>
        <w:jc w:val="both"/>
        <w:rPr>
          <w:rFonts w:ascii="Arial" w:hAnsi="Arial" w:cs="Arial"/>
        </w:rPr>
      </w:pPr>
      <w:r>
        <w:rPr>
          <w:rFonts w:ascii="Arial" w:hAnsi="Arial" w:cs="Arial"/>
        </w:rPr>
        <w:t>T</w:t>
      </w:r>
      <w:r w:rsidR="00D8461E">
        <w:rPr>
          <w:rFonts w:ascii="Arial" w:hAnsi="Arial" w:cs="Arial"/>
        </w:rPr>
        <w:t>he Starlight Drive-In Theatre Sign, Watson</w:t>
      </w:r>
      <w:r w:rsidR="00D8461E" w:rsidRPr="004619BC">
        <w:rPr>
          <w:rFonts w:ascii="Arial" w:hAnsi="Arial" w:cs="Arial"/>
        </w:rPr>
        <w:t xml:space="preserve"> </w:t>
      </w:r>
      <w:r w:rsidR="00532EDD" w:rsidRPr="004619BC">
        <w:rPr>
          <w:rFonts w:ascii="Arial" w:hAnsi="Arial" w:cs="Arial"/>
        </w:rPr>
        <w:t xml:space="preserve">has been assessed against the heritage significance criteria and been found to have heritage significance when assessed against </w:t>
      </w:r>
      <w:r w:rsidR="00A8439B">
        <w:rPr>
          <w:rFonts w:ascii="Arial" w:hAnsi="Arial" w:cs="Arial"/>
        </w:rPr>
        <w:t>two</w:t>
      </w:r>
      <w:r w:rsidR="00532EDD" w:rsidRPr="004619BC">
        <w:rPr>
          <w:rFonts w:ascii="Arial" w:hAnsi="Arial" w:cs="Arial"/>
        </w:rPr>
        <w:t xml:space="preserve"> criteria under the ACT </w:t>
      </w:r>
      <w:r w:rsidR="00532EDD" w:rsidRPr="00EB7D32">
        <w:rPr>
          <w:rFonts w:ascii="Arial" w:hAnsi="Arial" w:cs="Arial"/>
          <w:i/>
        </w:rPr>
        <w:t>Heritage Act</w:t>
      </w:r>
      <w:r w:rsidR="00EB7D32" w:rsidRPr="00EB7D32">
        <w:rPr>
          <w:rFonts w:ascii="Arial" w:hAnsi="Arial" w:cs="Arial"/>
          <w:i/>
        </w:rPr>
        <w:t xml:space="preserve"> 2004</w:t>
      </w:r>
      <w:r w:rsidR="00EB7D32">
        <w:rPr>
          <w:rFonts w:ascii="Arial" w:hAnsi="Arial" w:cs="Arial"/>
        </w:rPr>
        <w:t>:</w:t>
      </w:r>
    </w:p>
    <w:p w:rsidR="00EB7D32" w:rsidRDefault="00EB7D32" w:rsidP="00532EDD">
      <w:pPr>
        <w:jc w:val="both"/>
        <w:rPr>
          <w:rFonts w:ascii="Arial" w:hAnsi="Arial" w:cs="Arial"/>
        </w:rPr>
      </w:pPr>
    </w:p>
    <w:p w:rsidR="00EB7D32" w:rsidRPr="00EB7D32" w:rsidRDefault="00EB7D32" w:rsidP="00EB7D32">
      <w:pPr>
        <w:numPr>
          <w:ilvl w:val="0"/>
          <w:numId w:val="17"/>
        </w:numPr>
        <w:tabs>
          <w:tab w:val="left" w:pos="720"/>
        </w:tabs>
        <w:jc w:val="both"/>
        <w:rPr>
          <w:rFonts w:ascii="Arial" w:hAnsi="Arial" w:cs="Arial"/>
        </w:rPr>
      </w:pPr>
      <w:r w:rsidRPr="00EB7D32">
        <w:rPr>
          <w:rFonts w:ascii="Arial" w:hAnsi="Arial" w:cs="Arial"/>
        </w:rPr>
        <w:t>it is important as evidence of a distinctive way of life, taste, tradition, religion, land use, custom, process, design or function that is no longer practised, is in danger of being lost or is of exceptional interest;</w:t>
      </w:r>
      <w:r>
        <w:rPr>
          <w:rFonts w:ascii="Arial" w:hAnsi="Arial" w:cs="Arial"/>
        </w:rPr>
        <w:t xml:space="preserve"> and</w:t>
      </w:r>
    </w:p>
    <w:p w:rsidR="00EB7D32" w:rsidRPr="00EB7D32" w:rsidRDefault="00EB7D32" w:rsidP="00EB7D32">
      <w:pPr>
        <w:numPr>
          <w:ilvl w:val="0"/>
          <w:numId w:val="19"/>
        </w:numPr>
        <w:tabs>
          <w:tab w:val="left" w:pos="720"/>
        </w:tabs>
        <w:jc w:val="both"/>
        <w:rPr>
          <w:rFonts w:ascii="Arial" w:hAnsi="Arial" w:cs="Arial"/>
        </w:rPr>
      </w:pPr>
      <w:r w:rsidRPr="00EB7D32">
        <w:rPr>
          <w:rFonts w:ascii="Arial" w:hAnsi="Arial" w:cs="Arial"/>
        </w:rPr>
        <w:t>it has strong or special associations with a person, group, event, development or cultural phase in local or national history</w:t>
      </w:r>
      <w:r>
        <w:rPr>
          <w:rFonts w:ascii="Arial" w:hAnsi="Arial" w:cs="Arial"/>
        </w:rPr>
        <w:t>.</w:t>
      </w:r>
    </w:p>
    <w:p w:rsidR="00532EDD" w:rsidRPr="004619BC" w:rsidRDefault="00532EDD" w:rsidP="00532EDD">
      <w:pPr>
        <w:jc w:val="both"/>
        <w:rPr>
          <w:rFonts w:ascii="Arial" w:hAnsi="Arial" w:cs="Arial"/>
          <w:i/>
        </w:rPr>
      </w:pPr>
    </w:p>
    <w:p w:rsidR="00532EDD" w:rsidRPr="004619BC" w:rsidRDefault="00532EDD" w:rsidP="00532EDD">
      <w:pPr>
        <w:pBdr>
          <w:bottom w:val="single" w:sz="12" w:space="1" w:color="auto"/>
        </w:pBdr>
        <w:jc w:val="both"/>
        <w:rPr>
          <w:rFonts w:ascii="Arial" w:hAnsi="Arial" w:cs="Arial"/>
        </w:rPr>
      </w:pPr>
    </w:p>
    <w:p w:rsidR="003D4233" w:rsidRPr="004619BC" w:rsidRDefault="003D4233" w:rsidP="003D4233">
      <w:pPr>
        <w:jc w:val="both"/>
        <w:rPr>
          <w:rFonts w:ascii="Arial" w:hAnsi="Arial" w:cs="Arial"/>
          <w:b/>
          <w:highlight w:val="yellow"/>
        </w:rPr>
      </w:pPr>
    </w:p>
    <w:p w:rsidR="00C07AFC" w:rsidRPr="004619BC" w:rsidRDefault="006926D2" w:rsidP="00C07AFC">
      <w:pPr>
        <w:jc w:val="center"/>
        <w:rPr>
          <w:rFonts w:ascii="Arial" w:hAnsi="Arial" w:cs="Arial"/>
          <w:b/>
        </w:rPr>
      </w:pPr>
      <w:r w:rsidRPr="004619BC">
        <w:rPr>
          <w:rFonts w:ascii="Arial" w:hAnsi="Arial" w:cs="Arial"/>
          <w:b/>
        </w:rPr>
        <w:t>ASSESSMENT AGAINST THE HERITAGE SIGNIFICANCE CRITERIA</w:t>
      </w:r>
    </w:p>
    <w:p w:rsidR="00C07AFC" w:rsidRPr="004619BC" w:rsidRDefault="00C07AFC">
      <w:pPr>
        <w:jc w:val="both"/>
        <w:rPr>
          <w:rFonts w:ascii="Arial" w:hAnsi="Arial" w:cs="Arial"/>
          <w:i/>
        </w:rPr>
      </w:pPr>
    </w:p>
    <w:p w:rsidR="006926D2" w:rsidRPr="004619BC" w:rsidRDefault="006926D2">
      <w:pPr>
        <w:jc w:val="both"/>
        <w:rPr>
          <w:rFonts w:ascii="Arial" w:hAnsi="Arial" w:cs="Arial"/>
        </w:rPr>
      </w:pPr>
      <w:r w:rsidRPr="004619BC">
        <w:rPr>
          <w:rFonts w:ascii="Arial" w:hAnsi="Arial" w:cs="Arial"/>
        </w:rPr>
        <w:t xml:space="preserve">Pursuant to s.10 of the </w:t>
      </w:r>
      <w:r w:rsidRPr="004619BC">
        <w:rPr>
          <w:rFonts w:ascii="Arial" w:hAnsi="Arial" w:cs="Arial"/>
          <w:i/>
        </w:rPr>
        <w:t>Heritage Act 2004,</w:t>
      </w:r>
      <w:r w:rsidRPr="004619BC">
        <w:rPr>
          <w:rFonts w:ascii="Arial" w:hAnsi="Arial" w:cs="Arial"/>
          <w:b/>
          <w:i/>
        </w:rPr>
        <w:t xml:space="preserve"> </w:t>
      </w:r>
      <w:r w:rsidRPr="004619BC">
        <w:rPr>
          <w:rFonts w:ascii="Arial" w:hAnsi="Arial" w:cs="Arial"/>
        </w:rPr>
        <w:t>a place or object has heritage significance if it satisfies one or more of the following criteria</w:t>
      </w:r>
      <w:r w:rsidR="004E28D3" w:rsidRPr="004619BC">
        <w:rPr>
          <w:rFonts w:ascii="Arial" w:hAnsi="Arial" w:cs="Arial"/>
        </w:rPr>
        <w:t>.  Significance has been determined by research as accessed in the references below.  Future research may alter the findings of this assessment.</w:t>
      </w:r>
    </w:p>
    <w:p w:rsidR="006926D2" w:rsidRPr="004619BC" w:rsidRDefault="006926D2">
      <w:pPr>
        <w:jc w:val="both"/>
        <w:rPr>
          <w:rFonts w:ascii="Arial" w:hAnsi="Arial" w:cs="Arial"/>
          <w:b/>
        </w:rPr>
      </w:pPr>
    </w:p>
    <w:p w:rsidR="006926D2" w:rsidRPr="004619BC" w:rsidRDefault="006926D2" w:rsidP="003968E2">
      <w:pPr>
        <w:pStyle w:val="BodyText2"/>
        <w:numPr>
          <w:ilvl w:val="0"/>
          <w:numId w:val="3"/>
        </w:numPr>
        <w:tabs>
          <w:tab w:val="left" w:pos="720"/>
        </w:tabs>
        <w:rPr>
          <w:rFonts w:cs="Arial"/>
        </w:rPr>
      </w:pPr>
      <w:r w:rsidRPr="004619BC">
        <w:rPr>
          <w:rFonts w:cs="Arial"/>
        </w:rPr>
        <w:t>it demonstrates a high degree of technical or creative achievement (or both), by showing qualities of innovation, discovery, invention or an exceptionally fine level of application of existing techniques or approaches;</w:t>
      </w:r>
    </w:p>
    <w:p w:rsidR="00126A6C" w:rsidRDefault="00126A6C" w:rsidP="00ED643F">
      <w:pPr>
        <w:pStyle w:val="BodyText2"/>
        <w:rPr>
          <w:rFonts w:cs="Arial"/>
          <w:b w:val="0"/>
        </w:rPr>
      </w:pPr>
    </w:p>
    <w:p w:rsidR="00DC15F3" w:rsidRDefault="00DC15F3" w:rsidP="00DC15F3">
      <w:pPr>
        <w:pStyle w:val="BodyText2"/>
        <w:ind w:left="1440"/>
        <w:rPr>
          <w:rFonts w:cs="Arial"/>
          <w:b w:val="0"/>
        </w:rPr>
      </w:pPr>
      <w:r>
        <w:rPr>
          <w:rFonts w:cs="Arial"/>
          <w:b w:val="0"/>
        </w:rPr>
        <w:t>The Starlight Drive-In Theatre Sign does not meet this criterion.</w:t>
      </w:r>
    </w:p>
    <w:p w:rsidR="00DC15F3" w:rsidRPr="004619BC" w:rsidRDefault="00DC15F3" w:rsidP="00ED643F">
      <w:pPr>
        <w:pStyle w:val="BodyText2"/>
        <w:rPr>
          <w:rFonts w:cs="Arial"/>
          <w:b w:val="0"/>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exhibits outstanding design or aesthetic qualities valued by the community or a cultural group;</w:t>
      </w:r>
    </w:p>
    <w:p w:rsidR="00844729" w:rsidRDefault="00844729" w:rsidP="003968E2">
      <w:pPr>
        <w:numPr>
          <w:ilvl w:val="12"/>
          <w:numId w:val="0"/>
        </w:numPr>
        <w:jc w:val="both"/>
        <w:rPr>
          <w:rFonts w:ascii="Arial" w:hAnsi="Arial" w:cs="Arial"/>
          <w:b/>
        </w:rPr>
      </w:pPr>
    </w:p>
    <w:p w:rsidR="00DC15F3" w:rsidRDefault="00DC15F3" w:rsidP="00DC15F3">
      <w:pPr>
        <w:pStyle w:val="BodyText2"/>
        <w:ind w:left="1440"/>
        <w:rPr>
          <w:rFonts w:cs="Arial"/>
          <w:b w:val="0"/>
        </w:rPr>
      </w:pPr>
      <w:r>
        <w:rPr>
          <w:rFonts w:cs="Arial"/>
          <w:b w:val="0"/>
        </w:rPr>
        <w:t>The Starlight Drive-In Theatre Sign does not meet this criterion.</w:t>
      </w:r>
    </w:p>
    <w:p w:rsidR="00DC15F3" w:rsidRPr="004619BC" w:rsidRDefault="00DC15F3" w:rsidP="003968E2">
      <w:pPr>
        <w:numPr>
          <w:ilvl w:val="12"/>
          <w:numId w:val="0"/>
        </w:numPr>
        <w:jc w:val="both"/>
        <w:rPr>
          <w:rFonts w:ascii="Arial" w:hAnsi="Arial" w:cs="Arial"/>
          <w:b/>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is important as evidence of a distinctive way of life, taste, tradition, religion, land use, custom, process, design or function that is no longer practised, is in danger of being lost or is of exceptional interest;</w:t>
      </w:r>
    </w:p>
    <w:p w:rsidR="00126A6C" w:rsidRDefault="00126A6C" w:rsidP="003968E2">
      <w:pPr>
        <w:numPr>
          <w:ilvl w:val="12"/>
          <w:numId w:val="0"/>
        </w:numPr>
        <w:jc w:val="both"/>
        <w:rPr>
          <w:rFonts w:ascii="Arial" w:hAnsi="Arial" w:cs="Arial"/>
          <w:b/>
        </w:rPr>
      </w:pPr>
    </w:p>
    <w:p w:rsidR="00DC15F3" w:rsidRDefault="00DC15F3" w:rsidP="00A8439B">
      <w:pPr>
        <w:pStyle w:val="BodyText2"/>
        <w:ind w:left="709" w:firstLine="11"/>
        <w:rPr>
          <w:rFonts w:cs="Arial"/>
          <w:b w:val="0"/>
        </w:rPr>
      </w:pPr>
      <w:r>
        <w:rPr>
          <w:rFonts w:cs="Arial"/>
          <w:b w:val="0"/>
        </w:rPr>
        <w:t xml:space="preserve">The Starlight Drive-In Theatre Sign is important as evidence of a distinctive </w:t>
      </w:r>
      <w:r w:rsidR="003A35DC">
        <w:rPr>
          <w:rFonts w:cs="Arial"/>
          <w:b w:val="0"/>
        </w:rPr>
        <w:t>function</w:t>
      </w:r>
      <w:r w:rsidR="00A8439B">
        <w:rPr>
          <w:rFonts w:cs="Arial"/>
          <w:b w:val="0"/>
        </w:rPr>
        <w:t xml:space="preserve"> that is no longer practised.</w:t>
      </w:r>
      <w:r w:rsidR="00040BCD">
        <w:rPr>
          <w:rFonts w:cs="Arial"/>
          <w:b w:val="0"/>
        </w:rPr>
        <w:t xml:space="preserve"> It serves as a tangible reminder of the drive-in era from the mid-twentieth century and is the only such reminder in the ACT. </w:t>
      </w:r>
      <w:r w:rsidR="00EC0038">
        <w:rPr>
          <w:rFonts w:cs="Arial"/>
          <w:b w:val="0"/>
        </w:rPr>
        <w:t xml:space="preserve">Drive-in theatres were immensely popular as a form of entertainment of which the sign remains as an iconic symbol. </w:t>
      </w:r>
    </w:p>
    <w:p w:rsidR="00A8439B" w:rsidRDefault="00A8439B" w:rsidP="00A8439B">
      <w:pPr>
        <w:pStyle w:val="BodyText2"/>
        <w:ind w:left="709" w:firstLine="11"/>
        <w:rPr>
          <w:rFonts w:cs="Arial"/>
          <w:b w:val="0"/>
        </w:rPr>
      </w:pPr>
    </w:p>
    <w:p w:rsidR="00A8439B" w:rsidRDefault="003A35DC" w:rsidP="00A8439B">
      <w:pPr>
        <w:pStyle w:val="BodyText2"/>
        <w:ind w:left="709" w:firstLine="11"/>
        <w:rPr>
          <w:rFonts w:cs="Arial"/>
          <w:b w:val="0"/>
        </w:rPr>
      </w:pPr>
      <w:r>
        <w:rPr>
          <w:rFonts w:cs="Arial"/>
          <w:b w:val="0"/>
        </w:rPr>
        <w:t>Further, t</w:t>
      </w:r>
      <w:r w:rsidR="00040BCD">
        <w:rPr>
          <w:rFonts w:cs="Arial"/>
          <w:b w:val="0"/>
        </w:rPr>
        <w:t xml:space="preserve">he sign is </w:t>
      </w:r>
      <w:r w:rsidR="00A8439B">
        <w:rPr>
          <w:rFonts w:cs="Arial"/>
          <w:b w:val="0"/>
        </w:rPr>
        <w:t xml:space="preserve">important as </w:t>
      </w:r>
      <w:r w:rsidR="00040BCD">
        <w:rPr>
          <w:rFonts w:cs="Arial"/>
          <w:b w:val="0"/>
        </w:rPr>
        <w:t xml:space="preserve">evidence of this </w:t>
      </w:r>
      <w:r>
        <w:rPr>
          <w:rFonts w:cs="Arial"/>
          <w:b w:val="0"/>
        </w:rPr>
        <w:t>function</w:t>
      </w:r>
      <w:r w:rsidR="00040BCD">
        <w:rPr>
          <w:rFonts w:cs="Arial"/>
          <w:b w:val="0"/>
        </w:rPr>
        <w:t xml:space="preserve"> as </w:t>
      </w:r>
      <w:r w:rsidR="00A8439B">
        <w:rPr>
          <w:rFonts w:cs="Arial"/>
          <w:b w:val="0"/>
        </w:rPr>
        <w:t>the only original</w:t>
      </w:r>
      <w:r w:rsidR="00040BCD">
        <w:rPr>
          <w:rFonts w:cs="Arial"/>
          <w:b w:val="0"/>
        </w:rPr>
        <w:t xml:space="preserve"> drive-in theatre</w:t>
      </w:r>
      <w:r w:rsidR="00A8439B">
        <w:rPr>
          <w:rFonts w:cs="Arial"/>
          <w:b w:val="0"/>
        </w:rPr>
        <w:t xml:space="preserve"> sign in Australia </w:t>
      </w:r>
      <w:r w:rsidR="00040BCD">
        <w:rPr>
          <w:rFonts w:cs="Arial"/>
          <w:b w:val="0"/>
        </w:rPr>
        <w:t xml:space="preserve">which is </w:t>
      </w:r>
      <w:r w:rsidR="00A8439B">
        <w:rPr>
          <w:rFonts w:cs="Arial"/>
          <w:b w:val="0"/>
        </w:rPr>
        <w:t>still standing in its original location.</w:t>
      </w:r>
      <w:r w:rsidR="00040BCD">
        <w:rPr>
          <w:rFonts w:cs="Arial"/>
          <w:b w:val="0"/>
        </w:rPr>
        <w:t xml:space="preserve"> </w:t>
      </w:r>
    </w:p>
    <w:p w:rsidR="00040BCD" w:rsidRDefault="00040BCD" w:rsidP="00A8439B">
      <w:pPr>
        <w:pStyle w:val="BodyText2"/>
        <w:ind w:left="709" w:firstLine="11"/>
        <w:rPr>
          <w:rFonts w:cs="Arial"/>
          <w:b w:val="0"/>
        </w:rPr>
      </w:pPr>
    </w:p>
    <w:p w:rsidR="00DC15F3" w:rsidRDefault="00040BCD" w:rsidP="00040BCD">
      <w:pPr>
        <w:pStyle w:val="BodyText2"/>
        <w:ind w:left="709" w:firstLine="11"/>
        <w:rPr>
          <w:rFonts w:cs="Arial"/>
          <w:b w:val="0"/>
        </w:rPr>
      </w:pPr>
      <w:r>
        <w:rPr>
          <w:rFonts w:cs="Arial"/>
          <w:b w:val="0"/>
        </w:rPr>
        <w:t>The Starlight Drive-in Theatre Sign meets this criterion.</w:t>
      </w:r>
    </w:p>
    <w:p w:rsidR="00DC15F3" w:rsidRPr="004619BC" w:rsidRDefault="00DC15F3" w:rsidP="003968E2">
      <w:pPr>
        <w:numPr>
          <w:ilvl w:val="12"/>
          <w:numId w:val="0"/>
        </w:numPr>
        <w:jc w:val="both"/>
        <w:rPr>
          <w:rFonts w:ascii="Arial" w:hAnsi="Arial" w:cs="Arial"/>
          <w:b/>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is highly valued by the community or a cultural group for reasons of strong or special religious, spiritual, cultural, educational or social associations;</w:t>
      </w:r>
    </w:p>
    <w:p w:rsidR="00126A6C" w:rsidRDefault="00126A6C" w:rsidP="003968E2">
      <w:pPr>
        <w:numPr>
          <w:ilvl w:val="12"/>
          <w:numId w:val="0"/>
        </w:numPr>
        <w:jc w:val="both"/>
        <w:rPr>
          <w:rFonts w:ascii="Arial" w:hAnsi="Arial" w:cs="Arial"/>
          <w:b/>
        </w:rPr>
      </w:pPr>
    </w:p>
    <w:p w:rsidR="00A8439B" w:rsidRDefault="00A8439B" w:rsidP="00A8439B">
      <w:pPr>
        <w:numPr>
          <w:ilvl w:val="12"/>
          <w:numId w:val="0"/>
        </w:numPr>
        <w:ind w:left="720"/>
        <w:jc w:val="both"/>
        <w:rPr>
          <w:rFonts w:ascii="Arial" w:hAnsi="Arial" w:cs="Arial"/>
        </w:rPr>
      </w:pPr>
      <w:r>
        <w:rPr>
          <w:rFonts w:ascii="Arial" w:hAnsi="Arial" w:cs="Arial"/>
        </w:rPr>
        <w:t>While it is acknowledged that many people have fond memories of the Starlight Theatre, there is insufficient evidence to suggest that the Starlight Theatre Sign is highly valued by the community or a cultural group, sufficient to meet the threshold level for this criterion.</w:t>
      </w:r>
    </w:p>
    <w:p w:rsidR="00A8439B" w:rsidRDefault="00A8439B" w:rsidP="00A8439B">
      <w:pPr>
        <w:numPr>
          <w:ilvl w:val="12"/>
          <w:numId w:val="0"/>
        </w:numPr>
        <w:ind w:left="720"/>
        <w:jc w:val="both"/>
        <w:rPr>
          <w:rFonts w:ascii="Arial" w:hAnsi="Arial" w:cs="Arial"/>
        </w:rPr>
      </w:pPr>
    </w:p>
    <w:p w:rsidR="00CE791C" w:rsidRDefault="00CE791C" w:rsidP="00A8439B">
      <w:pPr>
        <w:numPr>
          <w:ilvl w:val="12"/>
          <w:numId w:val="0"/>
        </w:numPr>
        <w:ind w:left="720"/>
        <w:jc w:val="both"/>
        <w:rPr>
          <w:rFonts w:ascii="Arial" w:hAnsi="Arial" w:cs="Arial"/>
        </w:rPr>
      </w:pPr>
      <w:r>
        <w:rPr>
          <w:rFonts w:ascii="Arial" w:hAnsi="Arial" w:cs="Arial"/>
        </w:rPr>
        <w:t>The Starlight Drive-In theatre Sign does not meet this criterion based on current evidence.</w:t>
      </w:r>
    </w:p>
    <w:p w:rsidR="00CE791C" w:rsidRDefault="00CE791C" w:rsidP="00A8439B">
      <w:pPr>
        <w:numPr>
          <w:ilvl w:val="12"/>
          <w:numId w:val="0"/>
        </w:numPr>
        <w:ind w:left="720"/>
        <w:jc w:val="both"/>
        <w:rPr>
          <w:rFonts w:ascii="Arial" w:hAnsi="Arial" w:cs="Arial"/>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is significant to the ACT because of its importance as part of local Aboriginal tradition</w:t>
      </w:r>
    </w:p>
    <w:p w:rsidR="00126A6C" w:rsidRDefault="00126A6C" w:rsidP="003968E2">
      <w:pPr>
        <w:numPr>
          <w:ilvl w:val="12"/>
          <w:numId w:val="0"/>
        </w:numPr>
        <w:jc w:val="both"/>
        <w:rPr>
          <w:rFonts w:ascii="Arial" w:hAnsi="Arial" w:cs="Arial"/>
          <w:b/>
        </w:rPr>
      </w:pPr>
    </w:p>
    <w:p w:rsidR="00A8439B" w:rsidRDefault="00A8439B" w:rsidP="00A8439B">
      <w:pPr>
        <w:pStyle w:val="BodyText2"/>
        <w:ind w:left="1440"/>
        <w:rPr>
          <w:rFonts w:cs="Arial"/>
          <w:b w:val="0"/>
        </w:rPr>
      </w:pPr>
      <w:r>
        <w:rPr>
          <w:rFonts w:cs="Arial"/>
          <w:b w:val="0"/>
        </w:rPr>
        <w:t>The Starlight Drive-In Theatre Sign does not meet this criterion.</w:t>
      </w:r>
    </w:p>
    <w:p w:rsidR="00EB7D32" w:rsidRPr="004619BC" w:rsidRDefault="00EB7D32" w:rsidP="003968E2">
      <w:pPr>
        <w:numPr>
          <w:ilvl w:val="12"/>
          <w:numId w:val="0"/>
        </w:numPr>
        <w:jc w:val="both"/>
        <w:rPr>
          <w:rFonts w:ascii="Arial" w:hAnsi="Arial" w:cs="Arial"/>
          <w:b/>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is a rare or unique example of its kind, or is rare or unique in its comparative intactness</w:t>
      </w:r>
    </w:p>
    <w:p w:rsidR="00126A6C" w:rsidRDefault="00126A6C" w:rsidP="003968E2">
      <w:pPr>
        <w:numPr>
          <w:ilvl w:val="12"/>
          <w:numId w:val="0"/>
        </w:numPr>
        <w:jc w:val="both"/>
        <w:rPr>
          <w:rFonts w:ascii="Arial" w:hAnsi="Arial" w:cs="Arial"/>
          <w:b/>
        </w:rPr>
      </w:pPr>
    </w:p>
    <w:p w:rsidR="00A8439B" w:rsidRDefault="00A8439B" w:rsidP="00A8439B">
      <w:pPr>
        <w:pStyle w:val="BodyText2"/>
        <w:ind w:left="1440"/>
        <w:rPr>
          <w:rFonts w:cs="Arial"/>
          <w:b w:val="0"/>
        </w:rPr>
      </w:pPr>
      <w:r>
        <w:rPr>
          <w:rFonts w:cs="Arial"/>
          <w:b w:val="0"/>
        </w:rPr>
        <w:t>The Starlight Drive-In Theatre Sign does not meet this criterion.</w:t>
      </w:r>
    </w:p>
    <w:p w:rsidR="00A8439B" w:rsidRPr="004619BC" w:rsidRDefault="00A8439B" w:rsidP="003968E2">
      <w:pPr>
        <w:numPr>
          <w:ilvl w:val="12"/>
          <w:numId w:val="0"/>
        </w:numPr>
        <w:jc w:val="both"/>
        <w:rPr>
          <w:rFonts w:ascii="Arial" w:hAnsi="Arial" w:cs="Arial"/>
          <w:b/>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is a notable example of a kind of place or object and demonstrates the main characteristics of that kind</w:t>
      </w:r>
    </w:p>
    <w:p w:rsidR="00126A6C" w:rsidRDefault="00126A6C" w:rsidP="003968E2">
      <w:pPr>
        <w:numPr>
          <w:ilvl w:val="12"/>
          <w:numId w:val="0"/>
        </w:numPr>
        <w:jc w:val="both"/>
        <w:rPr>
          <w:rFonts w:ascii="Arial" w:hAnsi="Arial" w:cs="Arial"/>
          <w:b/>
        </w:rPr>
      </w:pPr>
    </w:p>
    <w:p w:rsidR="00A8439B" w:rsidRDefault="00A8439B" w:rsidP="00A8439B">
      <w:pPr>
        <w:pStyle w:val="BodyText2"/>
        <w:ind w:left="1440"/>
        <w:rPr>
          <w:rFonts w:cs="Arial"/>
          <w:b w:val="0"/>
        </w:rPr>
      </w:pPr>
      <w:r>
        <w:rPr>
          <w:rFonts w:cs="Arial"/>
          <w:b w:val="0"/>
        </w:rPr>
        <w:t>The Starlight Drive-In Theatre Sign does not meet this criterion.</w:t>
      </w:r>
    </w:p>
    <w:p w:rsidR="00A8439B" w:rsidRPr="004619BC" w:rsidRDefault="00A8439B" w:rsidP="003968E2">
      <w:pPr>
        <w:numPr>
          <w:ilvl w:val="12"/>
          <w:numId w:val="0"/>
        </w:numPr>
        <w:jc w:val="both"/>
        <w:rPr>
          <w:rFonts w:ascii="Arial" w:hAnsi="Arial" w:cs="Arial"/>
          <w:b/>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has strong or special associations with a person, group, event, development or cultural phase in local or national history</w:t>
      </w:r>
    </w:p>
    <w:p w:rsidR="00126A6C" w:rsidRDefault="00126A6C" w:rsidP="003968E2">
      <w:pPr>
        <w:numPr>
          <w:ilvl w:val="12"/>
          <w:numId w:val="0"/>
        </w:numPr>
        <w:jc w:val="both"/>
        <w:rPr>
          <w:rFonts w:ascii="Arial" w:hAnsi="Arial" w:cs="Arial"/>
          <w:b/>
        </w:rPr>
      </w:pPr>
    </w:p>
    <w:p w:rsidR="00A8439B" w:rsidRDefault="00A8439B" w:rsidP="00A8439B">
      <w:pPr>
        <w:numPr>
          <w:ilvl w:val="12"/>
          <w:numId w:val="0"/>
        </w:numPr>
        <w:ind w:left="720"/>
        <w:jc w:val="both"/>
        <w:rPr>
          <w:rFonts w:ascii="Arial" w:hAnsi="Arial" w:cs="Arial"/>
        </w:rPr>
      </w:pPr>
      <w:r w:rsidRPr="00A8439B">
        <w:rPr>
          <w:rFonts w:ascii="Arial" w:hAnsi="Arial" w:cs="Arial"/>
        </w:rPr>
        <w:t xml:space="preserve">The Starlight Drive-in Theatre Sign </w:t>
      </w:r>
      <w:r>
        <w:rPr>
          <w:rFonts w:ascii="Arial" w:hAnsi="Arial" w:cs="Arial"/>
        </w:rPr>
        <w:t>has a strong association with the cultural phase of the era of drive-in theatres in the mid twentieth century. This was a distinctive era, of which the sig</w:t>
      </w:r>
      <w:r w:rsidR="00EC0038">
        <w:rPr>
          <w:rFonts w:ascii="Arial" w:hAnsi="Arial" w:cs="Arial"/>
        </w:rPr>
        <w:t>n remains as an iconic reminder</w:t>
      </w:r>
      <w:r>
        <w:rPr>
          <w:rFonts w:ascii="Arial" w:hAnsi="Arial" w:cs="Arial"/>
        </w:rPr>
        <w:t>.</w:t>
      </w:r>
      <w:r w:rsidR="00EC0038">
        <w:rPr>
          <w:rFonts w:ascii="Arial" w:hAnsi="Arial" w:cs="Arial"/>
        </w:rPr>
        <w:t xml:space="preserve"> The sign has a special association with this cultural phase as the only physical remnant of the drive-in phenomenon in the ACT.</w:t>
      </w:r>
    </w:p>
    <w:p w:rsidR="00EC0038" w:rsidRDefault="00EC0038" w:rsidP="00A8439B">
      <w:pPr>
        <w:numPr>
          <w:ilvl w:val="12"/>
          <w:numId w:val="0"/>
        </w:numPr>
        <w:ind w:left="720"/>
        <w:jc w:val="both"/>
        <w:rPr>
          <w:rFonts w:ascii="Arial" w:hAnsi="Arial" w:cs="Arial"/>
        </w:rPr>
      </w:pPr>
    </w:p>
    <w:p w:rsidR="00EC0038" w:rsidRPr="00A8439B" w:rsidRDefault="00EC0038" w:rsidP="00A8439B">
      <w:pPr>
        <w:numPr>
          <w:ilvl w:val="12"/>
          <w:numId w:val="0"/>
        </w:numPr>
        <w:ind w:left="720"/>
        <w:jc w:val="both"/>
        <w:rPr>
          <w:rFonts w:ascii="Arial" w:hAnsi="Arial" w:cs="Arial"/>
        </w:rPr>
      </w:pPr>
      <w:r>
        <w:rPr>
          <w:rFonts w:ascii="Arial" w:hAnsi="Arial" w:cs="Arial"/>
        </w:rPr>
        <w:t>The Starlight Drive-in Theatre Sign meets this criterion.</w:t>
      </w:r>
    </w:p>
    <w:p w:rsidR="00A8439B" w:rsidRPr="004619BC" w:rsidRDefault="00A8439B" w:rsidP="003968E2">
      <w:pPr>
        <w:numPr>
          <w:ilvl w:val="12"/>
          <w:numId w:val="0"/>
        </w:numPr>
        <w:jc w:val="both"/>
        <w:rPr>
          <w:rFonts w:ascii="Arial" w:hAnsi="Arial" w:cs="Arial"/>
          <w:b/>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is significant for understanding the evolution of natural landscapes, including significant geological features, landforms, biota or natural processes</w:t>
      </w:r>
    </w:p>
    <w:p w:rsidR="00126A6C" w:rsidRDefault="00126A6C" w:rsidP="003968E2">
      <w:pPr>
        <w:numPr>
          <w:ilvl w:val="12"/>
          <w:numId w:val="0"/>
        </w:numPr>
        <w:jc w:val="both"/>
        <w:rPr>
          <w:rFonts w:ascii="Arial" w:hAnsi="Arial" w:cs="Arial"/>
          <w:b/>
        </w:rPr>
      </w:pPr>
    </w:p>
    <w:p w:rsidR="00A8439B" w:rsidRDefault="00A8439B" w:rsidP="00A8439B">
      <w:pPr>
        <w:pStyle w:val="BodyText2"/>
        <w:ind w:left="1440"/>
        <w:rPr>
          <w:rFonts w:cs="Arial"/>
          <w:b w:val="0"/>
        </w:rPr>
      </w:pPr>
      <w:r>
        <w:rPr>
          <w:rFonts w:cs="Arial"/>
          <w:b w:val="0"/>
        </w:rPr>
        <w:t>The Starlight Drive-In Theatre Sign does not meet this criterion.</w:t>
      </w:r>
    </w:p>
    <w:p w:rsidR="00A8439B" w:rsidRPr="004619BC" w:rsidRDefault="00A8439B" w:rsidP="003968E2">
      <w:pPr>
        <w:numPr>
          <w:ilvl w:val="12"/>
          <w:numId w:val="0"/>
        </w:numPr>
        <w:jc w:val="both"/>
        <w:rPr>
          <w:rFonts w:ascii="Arial" w:hAnsi="Arial" w:cs="Arial"/>
          <w:b/>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p>
    <w:p w:rsidR="00F223F1" w:rsidRDefault="00F223F1" w:rsidP="00F223F1">
      <w:pPr>
        <w:numPr>
          <w:ilvl w:val="12"/>
          <w:numId w:val="0"/>
        </w:numPr>
        <w:rPr>
          <w:rFonts w:ascii="Arial" w:hAnsi="Arial" w:cs="Arial"/>
          <w:lang w:val="en-US"/>
        </w:rPr>
      </w:pPr>
    </w:p>
    <w:p w:rsidR="00A8439B" w:rsidRDefault="00A8439B" w:rsidP="00A8439B">
      <w:pPr>
        <w:pStyle w:val="BodyText2"/>
        <w:ind w:left="1440"/>
        <w:rPr>
          <w:rFonts w:cs="Arial"/>
          <w:b w:val="0"/>
        </w:rPr>
      </w:pPr>
      <w:r>
        <w:rPr>
          <w:rFonts w:cs="Arial"/>
          <w:b w:val="0"/>
        </w:rPr>
        <w:t>The Starlight Drive-In Theatre Sign does not meet this criterion.</w:t>
      </w:r>
    </w:p>
    <w:p w:rsidR="00A8439B" w:rsidRPr="004619BC" w:rsidRDefault="00A8439B" w:rsidP="00F223F1">
      <w:pPr>
        <w:numPr>
          <w:ilvl w:val="12"/>
          <w:numId w:val="0"/>
        </w:numPr>
        <w:rPr>
          <w:rFonts w:ascii="Arial" w:hAnsi="Arial" w:cs="Arial"/>
          <w:lang w:val="en-US"/>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for a place—it exhibits unusual richness, diversity or significant transitions of flora, fauna or natural landscapes and their elements</w:t>
      </w:r>
    </w:p>
    <w:p w:rsidR="00126A6C" w:rsidRDefault="00126A6C" w:rsidP="003968E2">
      <w:pPr>
        <w:numPr>
          <w:ilvl w:val="12"/>
          <w:numId w:val="0"/>
        </w:numPr>
        <w:jc w:val="both"/>
        <w:rPr>
          <w:rFonts w:ascii="Arial" w:hAnsi="Arial" w:cs="Arial"/>
          <w:b/>
        </w:rPr>
      </w:pPr>
    </w:p>
    <w:p w:rsidR="00A8439B" w:rsidRDefault="00A8439B" w:rsidP="00A8439B">
      <w:pPr>
        <w:pStyle w:val="BodyText2"/>
        <w:ind w:left="1440"/>
        <w:rPr>
          <w:rFonts w:cs="Arial"/>
          <w:b w:val="0"/>
        </w:rPr>
      </w:pPr>
      <w:r>
        <w:rPr>
          <w:rFonts w:cs="Arial"/>
          <w:b w:val="0"/>
        </w:rPr>
        <w:t>The Starlight Drive-In Theatre Sign does not meet this criterion.</w:t>
      </w:r>
    </w:p>
    <w:p w:rsidR="00A8439B" w:rsidRPr="004619BC" w:rsidRDefault="00A8439B" w:rsidP="003968E2">
      <w:pPr>
        <w:numPr>
          <w:ilvl w:val="12"/>
          <w:numId w:val="0"/>
        </w:numPr>
        <w:jc w:val="both"/>
        <w:rPr>
          <w:rFonts w:ascii="Arial" w:hAnsi="Arial" w:cs="Arial"/>
          <w:b/>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 xml:space="preserve">for a place—it is a significant ecological community, habitat or locality for any of the following: </w:t>
      </w:r>
    </w:p>
    <w:p w:rsidR="006926D2" w:rsidRPr="004619BC" w:rsidRDefault="006926D2">
      <w:pPr>
        <w:pStyle w:val="BodyText2"/>
        <w:ind w:firstLine="0"/>
        <w:rPr>
          <w:rFonts w:cs="Arial"/>
        </w:rPr>
      </w:pPr>
      <w:r w:rsidRPr="004619BC">
        <w:rPr>
          <w:rFonts w:cs="Arial"/>
        </w:rPr>
        <w:t>(i)</w:t>
      </w:r>
      <w:r w:rsidRPr="004619BC">
        <w:rPr>
          <w:rFonts w:cs="Arial"/>
        </w:rPr>
        <w:tab/>
        <w:t>the life cycle of native species;</w:t>
      </w:r>
    </w:p>
    <w:p w:rsidR="006926D2" w:rsidRPr="004619BC" w:rsidRDefault="006926D2">
      <w:pPr>
        <w:pStyle w:val="BodyText2"/>
        <w:ind w:firstLine="0"/>
        <w:rPr>
          <w:rFonts w:cs="Arial"/>
        </w:rPr>
      </w:pPr>
      <w:r w:rsidRPr="004619BC">
        <w:rPr>
          <w:rFonts w:cs="Arial"/>
        </w:rPr>
        <w:t>(ii)</w:t>
      </w:r>
      <w:r w:rsidRPr="004619BC">
        <w:rPr>
          <w:rFonts w:cs="Arial"/>
        </w:rPr>
        <w:tab/>
        <w:t>rare, threatened or uncommon species;</w:t>
      </w:r>
    </w:p>
    <w:p w:rsidR="006926D2" w:rsidRPr="004619BC" w:rsidRDefault="006926D2">
      <w:pPr>
        <w:pStyle w:val="BodyText2"/>
        <w:ind w:firstLine="0"/>
        <w:rPr>
          <w:rFonts w:cs="Arial"/>
        </w:rPr>
      </w:pPr>
      <w:r w:rsidRPr="004619BC">
        <w:rPr>
          <w:rFonts w:cs="Arial"/>
        </w:rPr>
        <w:t>(iii)</w:t>
      </w:r>
      <w:r w:rsidRPr="004619BC">
        <w:rPr>
          <w:rFonts w:cs="Arial"/>
        </w:rPr>
        <w:tab/>
        <w:t>species at the limits of their natural range;</w:t>
      </w:r>
    </w:p>
    <w:p w:rsidR="006926D2" w:rsidRPr="004619BC" w:rsidRDefault="006926D2">
      <w:pPr>
        <w:pStyle w:val="BodyText2"/>
        <w:ind w:firstLine="0"/>
        <w:rPr>
          <w:rFonts w:cs="Arial"/>
        </w:rPr>
      </w:pPr>
      <w:r w:rsidRPr="004619BC">
        <w:rPr>
          <w:rFonts w:cs="Arial"/>
        </w:rPr>
        <w:t>(iv)</w:t>
      </w:r>
      <w:r w:rsidRPr="004619BC">
        <w:rPr>
          <w:rFonts w:cs="Arial"/>
        </w:rPr>
        <w:tab/>
        <w:t>distinct occurrences of species.</w:t>
      </w:r>
    </w:p>
    <w:p w:rsidR="00126A6C" w:rsidRDefault="006926D2">
      <w:pPr>
        <w:jc w:val="both"/>
        <w:rPr>
          <w:rFonts w:ascii="Arial" w:hAnsi="Arial" w:cs="Arial"/>
        </w:rPr>
      </w:pPr>
      <w:r w:rsidRPr="004619BC">
        <w:rPr>
          <w:rFonts w:ascii="Arial" w:hAnsi="Arial" w:cs="Arial"/>
        </w:rPr>
        <w:tab/>
      </w:r>
    </w:p>
    <w:p w:rsidR="00A8439B" w:rsidRDefault="00A8439B" w:rsidP="00A8439B">
      <w:pPr>
        <w:pStyle w:val="BodyText2"/>
        <w:ind w:left="1440"/>
        <w:rPr>
          <w:rFonts w:cs="Arial"/>
          <w:b w:val="0"/>
        </w:rPr>
      </w:pPr>
      <w:r>
        <w:rPr>
          <w:rFonts w:cs="Arial"/>
          <w:b w:val="0"/>
        </w:rPr>
        <w:t>The Starlight Drive-In Theatre Sign does not meet this criterion.</w:t>
      </w:r>
    </w:p>
    <w:p w:rsidR="00A8439B" w:rsidRPr="004619BC" w:rsidRDefault="00A8439B">
      <w:pPr>
        <w:jc w:val="both"/>
        <w:rPr>
          <w:rFonts w:ascii="Arial" w:hAnsi="Arial" w:cs="Arial"/>
        </w:rPr>
      </w:pPr>
    </w:p>
    <w:p w:rsidR="007C0752" w:rsidRPr="004F75AD" w:rsidRDefault="007C0752" w:rsidP="004F75AD">
      <w:pPr>
        <w:pStyle w:val="BodyText"/>
        <w:pBdr>
          <w:bottom w:val="single" w:sz="12" w:space="1" w:color="auto"/>
        </w:pBdr>
        <w:tabs>
          <w:tab w:val="clear" w:pos="0"/>
          <w:tab w:val="left" w:pos="720"/>
        </w:tabs>
        <w:spacing w:line="240" w:lineRule="auto"/>
        <w:rPr>
          <w:rFonts w:cs="Arial"/>
        </w:rPr>
      </w:pPr>
    </w:p>
    <w:p w:rsidR="003D4233" w:rsidRDefault="003D4233" w:rsidP="004F75AD">
      <w:pPr>
        <w:pStyle w:val="BodyText"/>
        <w:tabs>
          <w:tab w:val="clear" w:pos="0"/>
          <w:tab w:val="left" w:pos="720"/>
        </w:tabs>
        <w:spacing w:line="240" w:lineRule="auto"/>
        <w:rPr>
          <w:rFonts w:cs="Arial"/>
        </w:rPr>
      </w:pPr>
    </w:p>
    <w:p w:rsidR="004F75AD" w:rsidRDefault="008C4CC7" w:rsidP="004F75AD">
      <w:pPr>
        <w:jc w:val="center"/>
        <w:rPr>
          <w:rFonts w:ascii="Arial" w:hAnsi="Arial" w:cs="Arial"/>
          <w:b/>
        </w:rPr>
      </w:pPr>
      <w:r>
        <w:rPr>
          <w:rFonts w:ascii="Arial" w:hAnsi="Arial" w:cs="Arial"/>
          <w:b/>
        </w:rPr>
        <w:t>SUMMARY OF THE PLACE</w:t>
      </w:r>
    </w:p>
    <w:p w:rsidR="008C4CC7" w:rsidRPr="004619BC" w:rsidRDefault="008C4CC7" w:rsidP="004F75AD">
      <w:pPr>
        <w:jc w:val="center"/>
        <w:rPr>
          <w:rFonts w:ascii="Arial" w:hAnsi="Arial" w:cs="Arial"/>
          <w:b/>
        </w:rPr>
      </w:pPr>
      <w:r>
        <w:rPr>
          <w:rFonts w:ascii="Arial" w:hAnsi="Arial" w:cs="Arial"/>
          <w:b/>
        </w:rPr>
        <w:t>HISTORY AND PHYSICAL DESCRIPTION</w:t>
      </w:r>
    </w:p>
    <w:p w:rsidR="00287D9E" w:rsidRDefault="00287D9E" w:rsidP="00287D9E">
      <w:pPr>
        <w:rPr>
          <w:rFonts w:ascii="Arial" w:hAnsi="Arial" w:cs="Arial"/>
          <w:i/>
        </w:rPr>
      </w:pPr>
    </w:p>
    <w:p w:rsidR="00873BDF" w:rsidRDefault="00873BDF"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t>HISTORY</w:t>
      </w:r>
    </w:p>
    <w:p w:rsidR="005E3269" w:rsidRDefault="005E3269"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8F2E70">
        <w:rPr>
          <w:rFonts w:ascii="Arial" w:hAnsi="Arial" w:cs="Arial"/>
        </w:rPr>
        <w:t>The world’s first drive-in theatre opened in 1933 in New Jersey, America.</w:t>
      </w:r>
      <w:r w:rsidR="00E1459F" w:rsidRPr="008F2E70">
        <w:rPr>
          <w:rFonts w:ascii="Arial" w:hAnsi="Arial" w:cs="Arial"/>
        </w:rPr>
        <w:t xml:space="preserve"> In America ‘</w:t>
      </w:r>
      <w:r w:rsidR="00DC15F3">
        <w:rPr>
          <w:rFonts w:ascii="Arial" w:hAnsi="Arial" w:cs="Arial"/>
        </w:rPr>
        <w:t>t</w:t>
      </w:r>
      <w:r w:rsidR="00E1459F" w:rsidRPr="008F2E70">
        <w:rPr>
          <w:rFonts w:ascii="Arial" w:hAnsi="Arial" w:cs="Arial"/>
        </w:rPr>
        <w:t xml:space="preserve">he drive-in's peak popularity came in the late 1950s and early 1960s, particularly in rural areas, with some 4,000 drive-ins spreading across the United States. Among its advantages was the fact that a family with a baby could take care of their child while watching a movie, while teenagers with access to </w:t>
      </w:r>
      <w:r w:rsidR="005542BA">
        <w:rPr>
          <w:rFonts w:ascii="Arial" w:hAnsi="Arial" w:cs="Arial"/>
        </w:rPr>
        <w:t>cars</w:t>
      </w:r>
      <w:r w:rsidR="00E1459F" w:rsidRPr="008F2E70">
        <w:rPr>
          <w:rFonts w:ascii="Arial" w:hAnsi="Arial" w:cs="Arial"/>
        </w:rPr>
        <w:t xml:space="preserve"> found drive-in</w:t>
      </w:r>
      <w:r w:rsidR="008F2E70">
        <w:rPr>
          <w:rFonts w:ascii="Arial" w:hAnsi="Arial" w:cs="Arial"/>
        </w:rPr>
        <w:t>s ideal for dates’ (Wikipedia).</w:t>
      </w:r>
    </w:p>
    <w:p w:rsidR="00DC15F3" w:rsidRDefault="00DC15F3"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DC15F3" w:rsidRDefault="00DC15F3"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Drive-In Theatres provided an outdoor screen which customers could watch from the privacy and comfort of their own cars. Sound was provided initially through speakers on the screen, and later individual speakers for each car. The system was later superseded by broadcasting through a car’s radio system.</w:t>
      </w:r>
    </w:p>
    <w:p w:rsidR="00DC15F3" w:rsidRDefault="00DC15F3"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DC15F3" w:rsidRDefault="00DC15F3" w:rsidP="00DC15F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Drive-In theatres experienced a surge in popularity during the 1950s and 1960s, particularly among young families and teenagers of driving age. The main drive-in theatre markets were in America, Canada and Australia, peaking from the 1950s till the 1970s.</w:t>
      </w:r>
    </w:p>
    <w:p w:rsidR="005E3269" w:rsidRDefault="005E3269"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5E3269" w:rsidRDefault="005E3269"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Australia’s first drive-in theatre opened in 1954 in Melbourne. </w:t>
      </w:r>
    </w:p>
    <w:p w:rsidR="005E3269" w:rsidRDefault="005E3269"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B47913" w:rsidRDefault="00B47913"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The Starlight Drive-in Theatre </w:t>
      </w:r>
      <w:r w:rsidR="00CE791C">
        <w:rPr>
          <w:rFonts w:ascii="Arial" w:hAnsi="Arial" w:cs="Arial"/>
        </w:rPr>
        <w:t xml:space="preserve">was </w:t>
      </w:r>
      <w:r>
        <w:rPr>
          <w:rFonts w:ascii="Arial" w:hAnsi="Arial" w:cs="Arial"/>
        </w:rPr>
        <w:t>opened in Canb</w:t>
      </w:r>
      <w:r w:rsidR="00327556">
        <w:rPr>
          <w:rFonts w:ascii="Arial" w:hAnsi="Arial" w:cs="Arial"/>
        </w:rPr>
        <w:t>erra in 1957</w:t>
      </w:r>
      <w:r w:rsidR="00A72F3D">
        <w:rPr>
          <w:rFonts w:ascii="Arial" w:hAnsi="Arial" w:cs="Arial"/>
        </w:rPr>
        <w:t xml:space="preserve"> by George Kimlin</w:t>
      </w:r>
      <w:r>
        <w:rPr>
          <w:rFonts w:ascii="Arial" w:hAnsi="Arial" w:cs="Arial"/>
        </w:rPr>
        <w:t>, as the ACTs first drive-in theatre.</w:t>
      </w:r>
      <w:r w:rsidR="00327556">
        <w:rPr>
          <w:rFonts w:ascii="Arial" w:hAnsi="Arial" w:cs="Arial"/>
        </w:rPr>
        <w:t xml:space="preserve"> </w:t>
      </w:r>
      <w:r w:rsidR="00B50BA3">
        <w:rPr>
          <w:rFonts w:ascii="Arial" w:hAnsi="Arial" w:cs="Arial"/>
        </w:rPr>
        <w:t xml:space="preserve"> It was also one of the first drive-ins in Australia (</w:t>
      </w:r>
      <w:r w:rsidR="00B50BA3">
        <w:rPr>
          <w:rFonts w:ascii="Arial" w:hAnsi="Arial" w:cs="Arial"/>
          <w:i/>
        </w:rPr>
        <w:t xml:space="preserve">The Canberra </w:t>
      </w:r>
      <w:r w:rsidR="00B50BA3" w:rsidRPr="00B50BA3">
        <w:rPr>
          <w:rFonts w:ascii="Arial" w:hAnsi="Arial" w:cs="Arial"/>
        </w:rPr>
        <w:t>Times</w:t>
      </w:r>
      <w:r w:rsidR="00B50BA3">
        <w:rPr>
          <w:rFonts w:ascii="Arial" w:hAnsi="Arial" w:cs="Arial"/>
        </w:rPr>
        <w:t>, 29 November 1982: 10).</w:t>
      </w:r>
      <w:r w:rsidR="00DC15F3">
        <w:rPr>
          <w:rFonts w:ascii="Arial" w:hAnsi="Arial" w:cs="Arial"/>
        </w:rPr>
        <w:t xml:space="preserve"> </w:t>
      </w:r>
      <w:r w:rsidR="00327556" w:rsidRPr="00B50BA3">
        <w:rPr>
          <w:rFonts w:ascii="Arial" w:hAnsi="Arial" w:cs="Arial"/>
        </w:rPr>
        <w:t>Its</w:t>
      </w:r>
      <w:r w:rsidR="00327556">
        <w:rPr>
          <w:rFonts w:ascii="Arial" w:hAnsi="Arial" w:cs="Arial"/>
        </w:rPr>
        <w:t xml:space="preserve"> construction was complete</w:t>
      </w:r>
      <w:r w:rsidR="00CE791C">
        <w:rPr>
          <w:rFonts w:ascii="Arial" w:hAnsi="Arial" w:cs="Arial"/>
        </w:rPr>
        <w:t>d</w:t>
      </w:r>
      <w:r w:rsidR="00327556">
        <w:rPr>
          <w:rFonts w:ascii="Arial" w:hAnsi="Arial" w:cs="Arial"/>
        </w:rPr>
        <w:t xml:space="preserve"> in December 1956 and on Wednesday 2 January 1957 the theatre was opened by Sir Allen Fairhall, KBE, Minister for Interior and Works.</w:t>
      </w:r>
    </w:p>
    <w:p w:rsidR="008F3D02" w:rsidRDefault="008F3D02"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B50BA3" w:rsidRDefault="008F3D02"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Ahead of its opening, on 2 January 1957, the </w:t>
      </w:r>
      <w:r>
        <w:rPr>
          <w:rFonts w:ascii="Arial" w:hAnsi="Arial" w:cs="Arial"/>
          <w:i/>
        </w:rPr>
        <w:t>Canberra Times</w:t>
      </w:r>
      <w:r>
        <w:rPr>
          <w:rFonts w:ascii="Arial" w:hAnsi="Arial" w:cs="Arial"/>
        </w:rPr>
        <w:t xml:space="preserve"> reported that</w:t>
      </w:r>
      <w:r w:rsidR="00B50BA3">
        <w:rPr>
          <w:rFonts w:ascii="Arial" w:hAnsi="Arial" w:cs="Arial"/>
        </w:rPr>
        <w:t>:</w:t>
      </w:r>
      <w:r>
        <w:rPr>
          <w:rFonts w:ascii="Arial" w:hAnsi="Arial" w:cs="Arial"/>
        </w:rPr>
        <w:t xml:space="preserve"> </w:t>
      </w:r>
    </w:p>
    <w:p w:rsidR="00B50BA3" w:rsidRDefault="00B50BA3"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8F3D02" w:rsidRPr="00B50BA3" w:rsidRDefault="008F3D02" w:rsidP="00B50BA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rFonts w:ascii="Arial" w:hAnsi="Arial" w:cs="Arial"/>
          <w:i/>
        </w:rPr>
      </w:pPr>
      <w:r w:rsidRPr="00B50BA3">
        <w:rPr>
          <w:rFonts w:ascii="Arial" w:hAnsi="Arial" w:cs="Arial"/>
          <w:i/>
        </w:rPr>
        <w:t>‘the giant screen, 70</w:t>
      </w:r>
      <w:r w:rsidR="00310E5F">
        <w:rPr>
          <w:rFonts w:ascii="Arial" w:hAnsi="Arial" w:cs="Arial"/>
          <w:i/>
        </w:rPr>
        <w:t xml:space="preserve"> </w:t>
      </w:r>
      <w:r w:rsidRPr="00B50BA3">
        <w:rPr>
          <w:rFonts w:ascii="Arial" w:hAnsi="Arial" w:cs="Arial"/>
          <w:i/>
        </w:rPr>
        <w:t xml:space="preserve">ft high and 100 ft wide is a combination of style and strength. Built of tubular steel it can withstand a 70 m.p.h gale... The builders are certain that the huge screen will give the viewers a clear and well defined picture. The electrical system </w:t>
      </w:r>
      <w:r w:rsidR="00B50BA3" w:rsidRPr="00B50BA3">
        <w:rPr>
          <w:rFonts w:ascii="Arial" w:hAnsi="Arial" w:cs="Arial"/>
          <w:i/>
        </w:rPr>
        <w:t>of</w:t>
      </w:r>
      <w:r w:rsidRPr="00B50BA3">
        <w:rPr>
          <w:rFonts w:ascii="Arial" w:hAnsi="Arial" w:cs="Arial"/>
          <w:i/>
        </w:rPr>
        <w:t xml:space="preserve"> the theatre is a complex maze... Five mi</w:t>
      </w:r>
      <w:r w:rsidR="00B50BA3">
        <w:rPr>
          <w:rFonts w:ascii="Arial" w:hAnsi="Arial" w:cs="Arial"/>
          <w:i/>
        </w:rPr>
        <w:t xml:space="preserve">les of wiring went into the </w:t>
      </w:r>
      <w:r w:rsidRPr="00B50BA3">
        <w:rPr>
          <w:rFonts w:ascii="Arial" w:hAnsi="Arial" w:cs="Arial"/>
          <w:i/>
        </w:rPr>
        <w:t>connecting of t</w:t>
      </w:r>
      <w:r w:rsidR="00B50BA3" w:rsidRPr="00B50BA3">
        <w:rPr>
          <w:rFonts w:ascii="Arial" w:hAnsi="Arial" w:cs="Arial"/>
          <w:i/>
        </w:rPr>
        <w:t>he intricate electrical system... A playground for the children is one of the happiest features of the theatre, to add new fun to their picture night... The management also had the palettes of their audience in mind. Ultra modern equipment has been installed in the kitchen and the experts should be able to cater for even fastidious tastes at the cafeteria. The ticket office is designed so that cars can approach from either side’.</w:t>
      </w:r>
    </w:p>
    <w:p w:rsidR="00327556" w:rsidRDefault="00327556"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B50BA3" w:rsidRDefault="00DC15F3"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Th</w:t>
      </w:r>
      <w:r w:rsidR="00B50BA3">
        <w:rPr>
          <w:rFonts w:ascii="Arial" w:hAnsi="Arial" w:cs="Arial"/>
        </w:rPr>
        <w:t>e screen was claimed to be one of the largest in Australia at the time. In-car speakers for every car ensured that those parked at the back could hear just as well as those at the front.</w:t>
      </w:r>
    </w:p>
    <w:p w:rsidR="00B50BA3" w:rsidRDefault="00B50BA3"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327556" w:rsidRDefault="00327556" w:rsidP="0032755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The Starlight Drive-in operated from 1956 till 1993. During these 37 years, the Drive-In saw over six million visitors. ‘Even with two movie sessions per night, six nights per week, the Starlight Drive-in was so popular that cars were regularly being turned away by ‘house full’ signs’ (Motion-Wise, 2011: 4).</w:t>
      </w:r>
      <w:r w:rsidR="008F3D02">
        <w:rPr>
          <w:rFonts w:ascii="Arial" w:hAnsi="Arial" w:cs="Arial"/>
        </w:rPr>
        <w:t xml:space="preserve"> At its opening</w:t>
      </w:r>
      <w:r w:rsidR="00DC15F3">
        <w:rPr>
          <w:rFonts w:ascii="Arial" w:hAnsi="Arial" w:cs="Arial"/>
        </w:rPr>
        <w:t>, the d</w:t>
      </w:r>
      <w:r w:rsidR="00B50BA3">
        <w:rPr>
          <w:rFonts w:ascii="Arial" w:hAnsi="Arial" w:cs="Arial"/>
        </w:rPr>
        <w:t>rive-in had capacity to hold 500</w:t>
      </w:r>
      <w:r w:rsidR="008F3D02">
        <w:rPr>
          <w:rFonts w:ascii="Arial" w:hAnsi="Arial" w:cs="Arial"/>
        </w:rPr>
        <w:t xml:space="preserve"> cars.</w:t>
      </w:r>
    </w:p>
    <w:p w:rsidR="00327556" w:rsidRDefault="00327556"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327556" w:rsidRDefault="00327556"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Drive-In cinemas across Australia, established during the 1950s and 1960s ‘had their following and a distinctive </w:t>
      </w:r>
      <w:r w:rsidR="00567AE1">
        <w:rPr>
          <w:rFonts w:ascii="Arial" w:hAnsi="Arial" w:cs="Arial"/>
        </w:rPr>
        <w:t>culture</w:t>
      </w:r>
      <w:r>
        <w:rPr>
          <w:rFonts w:ascii="Arial" w:hAnsi="Arial" w:cs="Arial"/>
        </w:rPr>
        <w:t>’ (</w:t>
      </w:r>
      <w:r>
        <w:rPr>
          <w:rFonts w:ascii="Arial" w:hAnsi="Arial" w:cs="Arial"/>
          <w:i/>
        </w:rPr>
        <w:t xml:space="preserve">The Canberra Times, </w:t>
      </w:r>
      <w:r>
        <w:rPr>
          <w:rFonts w:ascii="Arial" w:hAnsi="Arial" w:cs="Arial"/>
        </w:rPr>
        <w:t>Thursday April 9 1987, p.9).</w:t>
      </w:r>
      <w:r w:rsidR="008F3D02">
        <w:rPr>
          <w:rFonts w:ascii="Arial" w:hAnsi="Arial" w:cs="Arial"/>
        </w:rPr>
        <w:t xml:space="preserve"> At one time, Australia had over 330 drive-ins.</w:t>
      </w:r>
    </w:p>
    <w:p w:rsidR="003E03A3" w:rsidRDefault="003E03A3"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3E03A3" w:rsidRDefault="00040BCD"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In 1982</w:t>
      </w:r>
      <w:r w:rsidR="003E03A3">
        <w:rPr>
          <w:rFonts w:ascii="Arial" w:hAnsi="Arial" w:cs="Arial"/>
        </w:rPr>
        <w:t xml:space="preserve"> </w:t>
      </w:r>
      <w:r w:rsidR="00DC15F3">
        <w:rPr>
          <w:rFonts w:ascii="Arial" w:hAnsi="Arial" w:cs="Arial"/>
        </w:rPr>
        <w:t xml:space="preserve">Starlight </w:t>
      </w:r>
      <w:r w:rsidR="003E03A3">
        <w:rPr>
          <w:rFonts w:ascii="Arial" w:hAnsi="Arial" w:cs="Arial"/>
        </w:rPr>
        <w:t>Drive-</w:t>
      </w:r>
      <w:r w:rsidR="00567AE1">
        <w:rPr>
          <w:rFonts w:ascii="Arial" w:hAnsi="Arial" w:cs="Arial"/>
        </w:rPr>
        <w:t>In owner</w:t>
      </w:r>
      <w:r w:rsidR="003E03A3">
        <w:rPr>
          <w:rFonts w:ascii="Arial" w:hAnsi="Arial" w:cs="Arial"/>
        </w:rPr>
        <w:t xml:space="preserve">, </w:t>
      </w:r>
      <w:r w:rsidR="00DC15F3">
        <w:rPr>
          <w:rFonts w:ascii="Arial" w:hAnsi="Arial" w:cs="Arial"/>
        </w:rPr>
        <w:t xml:space="preserve">George Kimlin of </w:t>
      </w:r>
      <w:r w:rsidR="003E03A3">
        <w:rPr>
          <w:rFonts w:ascii="Arial" w:hAnsi="Arial" w:cs="Arial"/>
        </w:rPr>
        <w:t>Canberra Enterprises Pty Ltd</w:t>
      </w:r>
      <w:r w:rsidR="00567AE1">
        <w:rPr>
          <w:rFonts w:ascii="Arial" w:hAnsi="Arial" w:cs="Arial"/>
        </w:rPr>
        <w:t>,</w:t>
      </w:r>
      <w:r w:rsidR="003E03A3">
        <w:rPr>
          <w:rFonts w:ascii="Arial" w:hAnsi="Arial" w:cs="Arial"/>
        </w:rPr>
        <w:t xml:space="preserve"> stated that ‘while the video-film industry and cable television might threaten the theatre industry, patrons could still see two top-listing feature films for $4.75’ (</w:t>
      </w:r>
      <w:r w:rsidR="003E03A3">
        <w:rPr>
          <w:rFonts w:ascii="Arial" w:hAnsi="Arial" w:cs="Arial"/>
          <w:i/>
        </w:rPr>
        <w:t xml:space="preserve">The Canberra Times, </w:t>
      </w:r>
      <w:r w:rsidR="003E03A3">
        <w:rPr>
          <w:rFonts w:ascii="Arial" w:hAnsi="Arial" w:cs="Arial"/>
        </w:rPr>
        <w:t>17 October 1982). With this in mind, Canberra Enterprises sought a $2</w:t>
      </w:r>
      <w:r w:rsidR="00B50BA3">
        <w:rPr>
          <w:rFonts w:ascii="Arial" w:hAnsi="Arial" w:cs="Arial"/>
        </w:rPr>
        <w:t>00,000</w:t>
      </w:r>
      <w:r w:rsidR="003E03A3">
        <w:rPr>
          <w:rFonts w:ascii="Arial" w:hAnsi="Arial" w:cs="Arial"/>
        </w:rPr>
        <w:t xml:space="preserve"> expansion program, including a second screen at the Starlight site.</w:t>
      </w:r>
    </w:p>
    <w:p w:rsidR="00726182" w:rsidRDefault="00726182"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726182" w:rsidRPr="00726182" w:rsidRDefault="00726182"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Kimlin said that ‘although opposition technological challenges would continue to come to the film-making industry, (communities) would still want drive-ins. The convenience and comfort of viewing a top program at a twin, or even a triple, drive-in at a cost less than that of many other forms of entertainment would continue to attract large audiences. However, the drive-ins of the future might well be quite different from present ones’ (</w:t>
      </w:r>
      <w:r>
        <w:rPr>
          <w:rFonts w:ascii="Arial" w:hAnsi="Arial" w:cs="Arial"/>
          <w:i/>
        </w:rPr>
        <w:t xml:space="preserve">The Canberra Times, </w:t>
      </w:r>
      <w:r>
        <w:rPr>
          <w:rFonts w:ascii="Arial" w:hAnsi="Arial" w:cs="Arial"/>
        </w:rPr>
        <w:t>29 November 1982:11).</w:t>
      </w:r>
    </w:p>
    <w:p w:rsidR="00327556" w:rsidRDefault="00327556"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DC15F3" w:rsidRDefault="00DC15F3"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Despite his optimistic prognosis, in 1987 the Starlight Drive-In</w:t>
      </w:r>
      <w:r w:rsidR="00327556">
        <w:rPr>
          <w:rFonts w:ascii="Arial" w:hAnsi="Arial" w:cs="Arial"/>
        </w:rPr>
        <w:t xml:space="preserve"> was sold </w:t>
      </w:r>
      <w:r w:rsidR="003E03A3">
        <w:rPr>
          <w:rFonts w:ascii="Arial" w:hAnsi="Arial" w:cs="Arial"/>
        </w:rPr>
        <w:t xml:space="preserve">by Canberra Enterprises </w:t>
      </w:r>
      <w:r w:rsidR="00327556">
        <w:rPr>
          <w:rFonts w:ascii="Arial" w:hAnsi="Arial" w:cs="Arial"/>
        </w:rPr>
        <w:t xml:space="preserve">to IM and M Investments and </w:t>
      </w:r>
      <w:r>
        <w:rPr>
          <w:rFonts w:ascii="Arial" w:hAnsi="Arial" w:cs="Arial"/>
        </w:rPr>
        <w:t xml:space="preserve">was </w:t>
      </w:r>
      <w:r w:rsidR="00327556">
        <w:rPr>
          <w:rFonts w:ascii="Arial" w:hAnsi="Arial" w:cs="Arial"/>
        </w:rPr>
        <w:t>closed six years later in 1993. Residential apartments were built on the site, ready for occupation by 2003.</w:t>
      </w:r>
      <w:r w:rsidR="003E03A3">
        <w:rPr>
          <w:rFonts w:ascii="Arial" w:hAnsi="Arial" w:cs="Arial"/>
        </w:rPr>
        <w:t xml:space="preserve"> </w:t>
      </w:r>
    </w:p>
    <w:p w:rsidR="00DC15F3" w:rsidRDefault="00DC15F3"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327556" w:rsidRPr="008F3D02" w:rsidRDefault="003E03A3"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The </w:t>
      </w:r>
      <w:r w:rsidR="00DC15F3">
        <w:rPr>
          <w:rFonts w:ascii="Arial" w:hAnsi="Arial" w:cs="Arial"/>
        </w:rPr>
        <w:t xml:space="preserve">1987 </w:t>
      </w:r>
      <w:r>
        <w:rPr>
          <w:rFonts w:ascii="Arial" w:hAnsi="Arial" w:cs="Arial"/>
        </w:rPr>
        <w:t>sale came about due to the lack of economic viability of the Drive-In after the advent of video and a variety of other entertainment media.</w:t>
      </w:r>
      <w:r w:rsidR="008F3D02">
        <w:rPr>
          <w:rFonts w:ascii="Arial" w:hAnsi="Arial" w:cs="Arial"/>
        </w:rPr>
        <w:t xml:space="preserve"> </w:t>
      </w:r>
      <w:r w:rsidR="00DC15F3">
        <w:rPr>
          <w:rFonts w:ascii="Arial" w:hAnsi="Arial" w:cs="Arial"/>
        </w:rPr>
        <w:t xml:space="preserve">George Kimlin’s son, </w:t>
      </w:r>
      <w:r w:rsidR="008F3D02">
        <w:rPr>
          <w:rFonts w:ascii="Arial" w:hAnsi="Arial" w:cs="Arial"/>
        </w:rPr>
        <w:t>Chris has stated ‘the demise of the Drive-in stemmed from a national convention where film sellers would preference cinemas for first release, meaning the drive-ins only got movies on second release, sometimes months after the films had been shown in cinemas’ (</w:t>
      </w:r>
      <w:r w:rsidR="008F3D02">
        <w:rPr>
          <w:rFonts w:ascii="Arial" w:hAnsi="Arial" w:cs="Arial"/>
          <w:i/>
        </w:rPr>
        <w:t xml:space="preserve">City News, </w:t>
      </w:r>
      <w:r w:rsidR="008F3D02">
        <w:rPr>
          <w:rFonts w:ascii="Arial" w:hAnsi="Arial" w:cs="Arial"/>
        </w:rPr>
        <w:t>Oct</w:t>
      </w:r>
      <w:r w:rsidR="00040BCD">
        <w:rPr>
          <w:rFonts w:ascii="Arial" w:hAnsi="Arial" w:cs="Arial"/>
        </w:rPr>
        <w:t xml:space="preserve"> </w:t>
      </w:r>
      <w:r w:rsidR="008F3D02">
        <w:rPr>
          <w:rFonts w:ascii="Arial" w:hAnsi="Arial" w:cs="Arial"/>
        </w:rPr>
        <w:t>7-13 2010).</w:t>
      </w:r>
    </w:p>
    <w:p w:rsidR="003E03A3" w:rsidRDefault="003E03A3"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3E03A3" w:rsidRDefault="003E03A3"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Canberra</w:t>
      </w:r>
      <w:r w:rsidR="00040BCD">
        <w:rPr>
          <w:rFonts w:ascii="Arial" w:hAnsi="Arial" w:cs="Arial"/>
        </w:rPr>
        <w:t>’s other Drive-In Theatre, the S</w:t>
      </w:r>
      <w:r>
        <w:rPr>
          <w:rFonts w:ascii="Arial" w:hAnsi="Arial" w:cs="Arial"/>
        </w:rPr>
        <w:t xml:space="preserve">undown at Narrabundah, </w:t>
      </w:r>
      <w:r w:rsidR="008F3D02">
        <w:rPr>
          <w:rFonts w:ascii="Arial" w:hAnsi="Arial" w:cs="Arial"/>
        </w:rPr>
        <w:t>opened in 1969 and</w:t>
      </w:r>
      <w:r>
        <w:rPr>
          <w:rFonts w:ascii="Arial" w:hAnsi="Arial" w:cs="Arial"/>
        </w:rPr>
        <w:t xml:space="preserve"> closed two years </w:t>
      </w:r>
      <w:r w:rsidR="008F3D02">
        <w:rPr>
          <w:rFonts w:ascii="Arial" w:hAnsi="Arial" w:cs="Arial"/>
        </w:rPr>
        <w:t>prior to the Starlight</w:t>
      </w:r>
      <w:r>
        <w:rPr>
          <w:rFonts w:ascii="Arial" w:hAnsi="Arial" w:cs="Arial"/>
        </w:rPr>
        <w:t>,</w:t>
      </w:r>
      <w:r w:rsidR="00DC15F3">
        <w:rPr>
          <w:rFonts w:ascii="Arial" w:hAnsi="Arial" w:cs="Arial"/>
        </w:rPr>
        <w:t xml:space="preserve"> in 1991</w:t>
      </w:r>
      <w:r>
        <w:rPr>
          <w:rFonts w:ascii="Arial" w:hAnsi="Arial" w:cs="Arial"/>
        </w:rPr>
        <w:t xml:space="preserve"> due to a lack of business.</w:t>
      </w:r>
    </w:p>
    <w:p w:rsidR="00327556" w:rsidRDefault="00327556"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327556" w:rsidRDefault="00327556"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Despite the large-scale construction work undertaken on</w:t>
      </w:r>
      <w:r w:rsidR="00DC15F3">
        <w:rPr>
          <w:rFonts w:ascii="Arial" w:hAnsi="Arial" w:cs="Arial"/>
        </w:rPr>
        <w:t xml:space="preserve"> the Starlight</w:t>
      </w:r>
      <w:r>
        <w:rPr>
          <w:rFonts w:ascii="Arial" w:hAnsi="Arial" w:cs="Arial"/>
        </w:rPr>
        <w:t xml:space="preserve"> site during the building of the apartments, the original sign was left in its original location, </w:t>
      </w:r>
      <w:r w:rsidRPr="00CE791C">
        <w:rPr>
          <w:rFonts w:ascii="Arial" w:hAnsi="Arial" w:cs="Arial"/>
        </w:rPr>
        <w:t xml:space="preserve">and is now </w:t>
      </w:r>
      <w:r w:rsidR="00CE791C">
        <w:rPr>
          <w:rFonts w:ascii="Arial" w:hAnsi="Arial" w:cs="Arial"/>
        </w:rPr>
        <w:t xml:space="preserve">thought to be </w:t>
      </w:r>
      <w:r w:rsidRPr="00CE791C">
        <w:rPr>
          <w:rFonts w:ascii="Arial" w:hAnsi="Arial" w:cs="Arial"/>
        </w:rPr>
        <w:t>the only Drive-In sign in Australia which still stands in its original location.</w:t>
      </w:r>
    </w:p>
    <w:p w:rsidR="00B47913" w:rsidRDefault="00B47913"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B47913" w:rsidRDefault="00B47913"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The sign was built in Sydney in 1956 </w:t>
      </w:r>
      <w:r w:rsidR="00327556">
        <w:rPr>
          <w:rFonts w:ascii="Arial" w:hAnsi="Arial" w:cs="Arial"/>
        </w:rPr>
        <w:t>ahead of the opening of the</w:t>
      </w:r>
      <w:r>
        <w:rPr>
          <w:rFonts w:ascii="Arial" w:hAnsi="Arial" w:cs="Arial"/>
        </w:rPr>
        <w:t xml:space="preserve"> theatre. It was the first neon sign in Canberra</w:t>
      </w:r>
      <w:r w:rsidR="00CE791C">
        <w:rPr>
          <w:rFonts w:ascii="Arial" w:hAnsi="Arial" w:cs="Arial"/>
        </w:rPr>
        <w:t xml:space="preserve">, used to mark the entry </w:t>
      </w:r>
      <w:r w:rsidR="00310E5F">
        <w:rPr>
          <w:rFonts w:ascii="Arial" w:hAnsi="Arial" w:cs="Arial"/>
        </w:rPr>
        <w:t xml:space="preserve">to the Drive-In </w:t>
      </w:r>
      <w:r w:rsidR="00CE791C">
        <w:rPr>
          <w:rFonts w:ascii="Arial" w:hAnsi="Arial" w:cs="Arial"/>
        </w:rPr>
        <w:t>from the Federal Highway</w:t>
      </w:r>
      <w:r>
        <w:rPr>
          <w:rFonts w:ascii="Arial" w:hAnsi="Arial" w:cs="Arial"/>
        </w:rPr>
        <w:t>.</w:t>
      </w:r>
    </w:p>
    <w:p w:rsidR="00B47913" w:rsidRDefault="00B47913"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B47913" w:rsidRDefault="00B47913"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In 2010 Canberra’s </w:t>
      </w:r>
      <w:r>
        <w:rPr>
          <w:rFonts w:ascii="Arial" w:hAnsi="Arial" w:cs="Arial"/>
          <w:i/>
        </w:rPr>
        <w:t>City News</w:t>
      </w:r>
      <w:r>
        <w:rPr>
          <w:rFonts w:ascii="Arial" w:hAnsi="Arial" w:cs="Arial"/>
        </w:rPr>
        <w:t xml:space="preserve"> published a story about the state of neglect of the sign. ‘</w:t>
      </w:r>
      <w:r>
        <w:rPr>
          <w:rFonts w:ascii="Arial" w:hAnsi="Arial" w:cs="Arial"/>
          <w:i/>
        </w:rPr>
        <w:t>City News</w:t>
      </w:r>
      <w:r>
        <w:rPr>
          <w:rFonts w:ascii="Arial" w:hAnsi="Arial" w:cs="Arial"/>
        </w:rPr>
        <w:t xml:space="preserve"> was flooded with letters from Drive-In movie lovers providing fond memories of family outings visiting Starlight time and again. The best letters were published representing the significance of the Starlight Drive-In sign as the vestige of nearly four decades of cinematic entertainment in Canberra during a time when no other entertainment venues were available’ (Motion-Wise, 2011: 4).</w:t>
      </w:r>
    </w:p>
    <w:p w:rsidR="005E3269" w:rsidRDefault="005E3269"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5E3269" w:rsidRPr="00B47913" w:rsidRDefault="005E3269"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In 201</w:t>
      </w:r>
      <w:r w:rsidR="008F2E70">
        <w:rPr>
          <w:rFonts w:ascii="Arial" w:hAnsi="Arial" w:cs="Arial"/>
        </w:rPr>
        <w:t>0</w:t>
      </w:r>
      <w:r>
        <w:rPr>
          <w:rFonts w:ascii="Arial" w:hAnsi="Arial" w:cs="Arial"/>
        </w:rPr>
        <w:t xml:space="preserve"> four drive-ins remained open in New South Wales, three in Victoria, six in Queensland, five in Western Australia, two in south Australia, and none in either Tasmania or the Northern Territory (Kilderry, 2010).</w:t>
      </w:r>
    </w:p>
    <w:p w:rsidR="00B47913" w:rsidRDefault="00B47913"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873BDF" w:rsidRDefault="00873BDF"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t>DESCRIPTION</w:t>
      </w:r>
    </w:p>
    <w:p w:rsidR="00873BDF" w:rsidRDefault="00873BDF"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E1459F" w:rsidRPr="00E1459F" w:rsidRDefault="00E1459F"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The Starlight Drive-In Theatre Sign at Watson is supported by an angular steel frame, painted white. The sign consists of three panels, only one of which remains in good condition, the ‘Starlight Entrance’ sign, in bold red with white writing. The sign stands approximately three metres high, and is approximately 1.5 metres wide. </w:t>
      </w:r>
    </w:p>
    <w:p w:rsidR="00E1459F" w:rsidRDefault="00E1459F"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873BDF" w:rsidRPr="00873BDF" w:rsidRDefault="00873BDF"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u w:val="single"/>
        </w:rPr>
      </w:pPr>
      <w:r>
        <w:rPr>
          <w:rFonts w:ascii="Arial" w:hAnsi="Arial" w:cs="Arial"/>
          <w:b/>
          <w:u w:val="single"/>
        </w:rPr>
        <w:t>Physical condition and integrity</w:t>
      </w:r>
    </w:p>
    <w:p w:rsidR="00873BDF" w:rsidRDefault="00873BDF"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D8461E" w:rsidRPr="00D8461E" w:rsidRDefault="00D8461E"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The Starlight Drive-In Theatre Sign, Watson is</w:t>
      </w:r>
      <w:r w:rsidR="00CE791C">
        <w:rPr>
          <w:rFonts w:ascii="Arial" w:hAnsi="Arial" w:cs="Arial"/>
        </w:rPr>
        <w:t>, in 2011,</w:t>
      </w:r>
      <w:r>
        <w:rPr>
          <w:rFonts w:ascii="Arial" w:hAnsi="Arial" w:cs="Arial"/>
        </w:rPr>
        <w:t xml:space="preserve"> in a poor state of repair.</w:t>
      </w:r>
      <w:r w:rsidR="00327556">
        <w:rPr>
          <w:rFonts w:ascii="Arial" w:hAnsi="Arial" w:cs="Arial"/>
        </w:rPr>
        <w:t xml:space="preserve"> It remains structurally sound, though the advertisement signs have disappeared. Electrical connections to illuminate the sign are in need of repair.</w:t>
      </w:r>
    </w:p>
    <w:p w:rsidR="00D8461E" w:rsidRDefault="00D8461E"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4F3269" w:rsidRPr="004619BC" w:rsidRDefault="004F3269"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4619BC">
        <w:rPr>
          <w:rFonts w:ascii="Arial" w:hAnsi="Arial" w:cs="Arial"/>
          <w:b/>
        </w:rPr>
        <w:t>REFERENCES</w:t>
      </w:r>
    </w:p>
    <w:p w:rsidR="004F3269" w:rsidRDefault="004F3269" w:rsidP="00287D9E">
      <w:pPr>
        <w:rPr>
          <w:rFonts w:ascii="Arial" w:hAnsi="Arial" w:cs="Arial"/>
          <w:i/>
        </w:rPr>
      </w:pPr>
    </w:p>
    <w:p w:rsidR="00126A6C" w:rsidRDefault="005E3269" w:rsidP="00287D9E">
      <w:pPr>
        <w:rPr>
          <w:rFonts w:ascii="Arial" w:hAnsi="Arial" w:cs="Arial"/>
        </w:rPr>
      </w:pPr>
      <w:r>
        <w:rPr>
          <w:rFonts w:ascii="Arial" w:hAnsi="Arial" w:cs="Arial"/>
        </w:rPr>
        <w:t xml:space="preserve">Kilderry, D., 2010, ‘Drive-Ins Downunder’, </w:t>
      </w:r>
      <w:hyperlink r:id="rId9" w:history="1">
        <w:r w:rsidRPr="005E3269">
          <w:rPr>
            <w:rStyle w:val="Hyperlink"/>
            <w:rFonts w:ascii="Arial" w:hAnsi="Arial" w:cs="Arial"/>
          </w:rPr>
          <w:t>http://drive-insdownunder.com.au/default.htm</w:t>
        </w:r>
      </w:hyperlink>
      <w:r w:rsidRPr="005E3269">
        <w:rPr>
          <w:rFonts w:ascii="Arial" w:hAnsi="Arial" w:cs="Arial"/>
        </w:rPr>
        <w:t>, accessed 16 August 2011</w:t>
      </w:r>
      <w:r>
        <w:rPr>
          <w:rFonts w:ascii="Arial" w:hAnsi="Arial" w:cs="Arial"/>
        </w:rPr>
        <w:t>.</w:t>
      </w:r>
    </w:p>
    <w:p w:rsidR="00E1459F" w:rsidRDefault="00E1459F" w:rsidP="00287D9E">
      <w:pPr>
        <w:rPr>
          <w:rFonts w:ascii="Arial" w:hAnsi="Arial" w:cs="Arial"/>
        </w:rPr>
      </w:pPr>
    </w:p>
    <w:p w:rsidR="00E1459F" w:rsidRDefault="00E1459F" w:rsidP="00287D9E">
      <w:pPr>
        <w:rPr>
          <w:rFonts w:ascii="Arial" w:hAnsi="Arial" w:cs="Arial"/>
          <w:i/>
        </w:rPr>
      </w:pPr>
      <w:r>
        <w:rPr>
          <w:rFonts w:ascii="Arial" w:hAnsi="Arial" w:cs="Arial"/>
        </w:rPr>
        <w:t xml:space="preserve">Wikipedia, </w:t>
      </w:r>
      <w:hyperlink r:id="rId10" w:history="1">
        <w:r w:rsidRPr="00B70A12">
          <w:rPr>
            <w:rStyle w:val="Hyperlink"/>
            <w:rFonts w:ascii="Arial" w:hAnsi="Arial" w:cs="Arial"/>
          </w:rPr>
          <w:t>http://en.wikipedia.org/wiki/Drive-in_theater</w:t>
        </w:r>
      </w:hyperlink>
      <w:r>
        <w:rPr>
          <w:rFonts w:ascii="Arial" w:hAnsi="Arial" w:cs="Arial"/>
        </w:rPr>
        <w:t xml:space="preserve"> accessed 16 August 2011.</w:t>
      </w:r>
    </w:p>
    <w:p w:rsidR="005E3269" w:rsidRDefault="005E3269" w:rsidP="00287D9E">
      <w:pPr>
        <w:rPr>
          <w:rFonts w:ascii="Arial" w:hAnsi="Arial" w:cs="Arial"/>
          <w:i/>
        </w:rPr>
      </w:pPr>
    </w:p>
    <w:p w:rsidR="005E3269" w:rsidRDefault="00E1459F" w:rsidP="00287D9E">
      <w:pPr>
        <w:rPr>
          <w:rFonts w:ascii="Arial" w:hAnsi="Arial" w:cs="Arial"/>
        </w:rPr>
      </w:pPr>
      <w:r>
        <w:rPr>
          <w:rFonts w:ascii="Arial" w:hAnsi="Arial" w:cs="Arial"/>
        </w:rPr>
        <w:t>Motion-Wise, M., 2011, ‘Nomination to the ACT Heritage Register – Starlight Drive-in Theatre Sign’.</w:t>
      </w:r>
    </w:p>
    <w:p w:rsidR="008F2E70" w:rsidRDefault="008F2E70" w:rsidP="00287D9E">
      <w:pPr>
        <w:rPr>
          <w:rFonts w:ascii="Arial" w:hAnsi="Arial" w:cs="Arial"/>
        </w:rPr>
      </w:pPr>
    </w:p>
    <w:p w:rsidR="008F2E70" w:rsidRDefault="008F2E70" w:rsidP="00287D9E">
      <w:pPr>
        <w:rPr>
          <w:rFonts w:ascii="Arial" w:hAnsi="Arial" w:cs="Arial"/>
        </w:rPr>
      </w:pPr>
      <w:r>
        <w:rPr>
          <w:rFonts w:ascii="Arial" w:hAnsi="Arial" w:cs="Arial"/>
          <w:i/>
        </w:rPr>
        <w:t xml:space="preserve">The Canberra Times, </w:t>
      </w:r>
      <w:r>
        <w:rPr>
          <w:rFonts w:ascii="Arial" w:hAnsi="Arial" w:cs="Arial"/>
        </w:rPr>
        <w:t>2 January 1957, 17 october 1982, 29 november 1982, 9 April 1987</w:t>
      </w:r>
    </w:p>
    <w:p w:rsidR="008F2E70" w:rsidRDefault="008F2E70" w:rsidP="00287D9E">
      <w:pPr>
        <w:rPr>
          <w:rFonts w:ascii="Arial" w:hAnsi="Arial" w:cs="Arial"/>
        </w:rPr>
      </w:pPr>
    </w:p>
    <w:p w:rsidR="008F2E70" w:rsidRPr="008F2E70" w:rsidRDefault="008F2E70" w:rsidP="00287D9E">
      <w:pPr>
        <w:rPr>
          <w:rFonts w:ascii="Arial" w:hAnsi="Arial" w:cs="Arial"/>
        </w:rPr>
      </w:pPr>
      <w:r>
        <w:rPr>
          <w:rFonts w:ascii="Arial" w:hAnsi="Arial" w:cs="Arial"/>
          <w:i/>
        </w:rPr>
        <w:t xml:space="preserve">CityNews, </w:t>
      </w:r>
      <w:r w:rsidR="00DC15F3">
        <w:rPr>
          <w:rFonts w:ascii="Arial" w:hAnsi="Arial" w:cs="Arial"/>
        </w:rPr>
        <w:t xml:space="preserve">7-13 </w:t>
      </w:r>
      <w:r w:rsidR="00DC15F3" w:rsidRPr="00DC15F3">
        <w:rPr>
          <w:rFonts w:ascii="Arial" w:hAnsi="Arial" w:cs="Arial"/>
        </w:rPr>
        <w:t>October 2010</w:t>
      </w:r>
    </w:p>
    <w:p w:rsidR="005E3269" w:rsidRDefault="005E3269" w:rsidP="00287D9E">
      <w:pPr>
        <w:rPr>
          <w:rFonts w:ascii="Arial" w:hAnsi="Arial" w:cs="Arial"/>
          <w:i/>
        </w:rPr>
      </w:pPr>
    </w:p>
    <w:p w:rsidR="00EB7D32" w:rsidRDefault="00EB7D32" w:rsidP="00D8461E">
      <w:pPr>
        <w:pStyle w:val="BodyText"/>
        <w:tabs>
          <w:tab w:val="clear" w:pos="0"/>
          <w:tab w:val="left" w:pos="720"/>
        </w:tabs>
        <w:spacing w:line="240" w:lineRule="auto"/>
        <w:rPr>
          <w:rFonts w:cs="Arial"/>
          <w:b/>
        </w:rPr>
      </w:pPr>
    </w:p>
    <w:p w:rsidR="00EB7D32" w:rsidRDefault="00EB7D32" w:rsidP="00D8461E">
      <w:pPr>
        <w:pStyle w:val="BodyText"/>
        <w:tabs>
          <w:tab w:val="clear" w:pos="0"/>
          <w:tab w:val="left" w:pos="720"/>
        </w:tabs>
        <w:spacing w:line="240" w:lineRule="auto"/>
        <w:rPr>
          <w:rFonts w:cs="Arial"/>
          <w:b/>
        </w:rPr>
      </w:pPr>
    </w:p>
    <w:p w:rsidR="00EB7D32" w:rsidRDefault="00EB7D32" w:rsidP="00D8461E">
      <w:pPr>
        <w:pStyle w:val="BodyText"/>
        <w:tabs>
          <w:tab w:val="clear" w:pos="0"/>
          <w:tab w:val="left" w:pos="720"/>
        </w:tabs>
        <w:spacing w:line="240" w:lineRule="auto"/>
        <w:rPr>
          <w:rFonts w:cs="Arial"/>
          <w:b/>
        </w:rPr>
      </w:pPr>
    </w:p>
    <w:p w:rsidR="00EB7D32" w:rsidRDefault="00EB7D32" w:rsidP="00D8461E">
      <w:pPr>
        <w:pStyle w:val="BodyText"/>
        <w:tabs>
          <w:tab w:val="clear" w:pos="0"/>
          <w:tab w:val="left" w:pos="720"/>
        </w:tabs>
        <w:spacing w:line="240" w:lineRule="auto"/>
        <w:rPr>
          <w:rFonts w:cs="Arial"/>
          <w:b/>
        </w:rPr>
      </w:pPr>
    </w:p>
    <w:p w:rsidR="00D8461E" w:rsidRDefault="00D8461E" w:rsidP="00D8461E">
      <w:pPr>
        <w:pStyle w:val="BodyText"/>
        <w:tabs>
          <w:tab w:val="clear" w:pos="0"/>
          <w:tab w:val="left" w:pos="720"/>
        </w:tabs>
        <w:spacing w:line="240" w:lineRule="auto"/>
        <w:rPr>
          <w:rFonts w:cs="Arial"/>
          <w:b/>
        </w:rPr>
      </w:pPr>
      <w:r>
        <w:rPr>
          <w:rFonts w:cs="Arial"/>
          <w:b/>
        </w:rPr>
        <w:t>SITE PLAN</w:t>
      </w:r>
    </w:p>
    <w:p w:rsidR="00D8461E" w:rsidRDefault="004757DC" w:rsidP="00D8461E">
      <w:pPr>
        <w:rPr>
          <w:rFonts w:ascii="Arial" w:hAnsi="Arial" w:cs="Arial"/>
          <w:i/>
        </w:rPr>
      </w:pPr>
      <w:r w:rsidRPr="004757DC">
        <w:rPr>
          <w:rFonts w:ascii="Arial" w:hAnsi="Arial" w:cs="Arial"/>
          <w:i/>
          <w:noProof/>
        </w:rPr>
        <w:drawing>
          <wp:inline distT="0" distB="0" distL="0" distR="0">
            <wp:extent cx="4600575" cy="2362200"/>
            <wp:effectExtent l="0" t="0" r="0" b="0"/>
            <wp:docPr id="3" name="Picture 3" descr="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i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0575" cy="2362200"/>
                    </a:xfrm>
                    <a:prstGeom prst="rect">
                      <a:avLst/>
                    </a:prstGeom>
                    <a:noFill/>
                    <a:ln>
                      <a:noFill/>
                    </a:ln>
                  </pic:spPr>
                </pic:pic>
              </a:graphicData>
            </a:graphic>
          </wp:inline>
        </w:drawing>
      </w:r>
    </w:p>
    <w:p w:rsidR="00DD0B76" w:rsidRDefault="00DD0B76" w:rsidP="00D8461E">
      <w:pPr>
        <w:rPr>
          <w:rFonts w:ascii="Arial" w:hAnsi="Arial" w:cs="Arial"/>
        </w:rPr>
      </w:pPr>
      <w:r>
        <w:rPr>
          <w:rFonts w:ascii="Arial" w:hAnsi="Arial" w:cs="Arial"/>
        </w:rPr>
        <w:t>Contextual location</w:t>
      </w:r>
    </w:p>
    <w:p w:rsidR="00DD0B76" w:rsidRDefault="00DD0B76" w:rsidP="00D8461E">
      <w:pPr>
        <w:rPr>
          <w:rFonts w:ascii="Arial" w:hAnsi="Arial" w:cs="Arial"/>
        </w:rPr>
      </w:pPr>
    </w:p>
    <w:p w:rsidR="00DD0B76" w:rsidRDefault="004757DC" w:rsidP="00D8461E">
      <w:pPr>
        <w:rPr>
          <w:rFonts w:ascii="Arial" w:hAnsi="Arial" w:cs="Arial"/>
        </w:rPr>
      </w:pPr>
      <w:r w:rsidRPr="004757DC">
        <w:rPr>
          <w:rFonts w:ascii="Arial" w:hAnsi="Arial" w:cs="Arial"/>
          <w:noProof/>
        </w:rPr>
        <w:drawing>
          <wp:inline distT="0" distB="0" distL="0" distR="0">
            <wp:extent cx="5305425" cy="3238500"/>
            <wp:effectExtent l="0" t="0" r="0" b="0"/>
            <wp:docPr id="4" name="Picture 4" descr="aerial with GDA94 and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erial with GDA94 and bounda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5425" cy="3238500"/>
                    </a:xfrm>
                    <a:prstGeom prst="rect">
                      <a:avLst/>
                    </a:prstGeom>
                    <a:noFill/>
                    <a:ln>
                      <a:noFill/>
                    </a:ln>
                  </pic:spPr>
                </pic:pic>
              </a:graphicData>
            </a:graphic>
          </wp:inline>
        </w:drawing>
      </w:r>
    </w:p>
    <w:p w:rsidR="00DD0B76" w:rsidRPr="00DD0B76" w:rsidRDefault="00B47913" w:rsidP="00D8461E">
      <w:pPr>
        <w:rPr>
          <w:rFonts w:ascii="Arial" w:hAnsi="Arial" w:cs="Arial"/>
        </w:rPr>
      </w:pPr>
      <w:r>
        <w:rPr>
          <w:rFonts w:ascii="Arial" w:hAnsi="Arial" w:cs="Arial"/>
        </w:rPr>
        <w:t>P</w:t>
      </w:r>
      <w:r w:rsidR="00DD0B76">
        <w:rPr>
          <w:rFonts w:ascii="Arial" w:hAnsi="Arial" w:cs="Arial"/>
        </w:rPr>
        <w:t xml:space="preserve">lace boundary identified by solid red line, indicating </w:t>
      </w:r>
      <w:r w:rsidR="00A621FB">
        <w:rPr>
          <w:rFonts w:ascii="Arial" w:hAnsi="Arial" w:cs="Arial"/>
        </w:rPr>
        <w:t>an area with a 10 metre boundary</w:t>
      </w:r>
      <w:r w:rsidR="00DD0B76">
        <w:rPr>
          <w:rFonts w:ascii="Arial" w:hAnsi="Arial" w:cs="Arial"/>
        </w:rPr>
        <w:t xml:space="preserve"> from the sign.</w:t>
      </w:r>
    </w:p>
    <w:p w:rsidR="00DD0B76" w:rsidRDefault="00DD0B76" w:rsidP="00D8461E">
      <w:pPr>
        <w:rPr>
          <w:rFonts w:ascii="Arial" w:hAnsi="Arial" w:cs="Arial"/>
          <w:i/>
        </w:rPr>
      </w:pPr>
    </w:p>
    <w:p w:rsidR="00126A6C" w:rsidRDefault="00EB7D32" w:rsidP="00D8461E">
      <w:pPr>
        <w:pStyle w:val="BodyText"/>
        <w:tabs>
          <w:tab w:val="clear" w:pos="0"/>
          <w:tab w:val="left" w:pos="720"/>
        </w:tabs>
        <w:spacing w:line="240" w:lineRule="auto"/>
        <w:rPr>
          <w:rFonts w:cs="Arial"/>
          <w:b/>
        </w:rPr>
      </w:pPr>
      <w:r>
        <w:rPr>
          <w:rFonts w:cs="Arial"/>
          <w:b/>
        </w:rPr>
        <w:br w:type="page"/>
      </w:r>
      <w:r w:rsidR="00D8461E">
        <w:rPr>
          <w:rFonts w:cs="Arial"/>
          <w:b/>
        </w:rPr>
        <w:t>IMAGES</w:t>
      </w:r>
    </w:p>
    <w:p w:rsidR="00D8461E" w:rsidRPr="00D8461E" w:rsidRDefault="00D8461E" w:rsidP="00D8461E">
      <w:pPr>
        <w:pStyle w:val="BodyText"/>
        <w:tabs>
          <w:tab w:val="clear" w:pos="0"/>
          <w:tab w:val="left" w:pos="720"/>
        </w:tabs>
        <w:spacing w:line="240" w:lineRule="auto"/>
        <w:rPr>
          <w:rFonts w:cs="Arial"/>
        </w:rPr>
      </w:pPr>
      <w:r w:rsidRPr="00D8461E">
        <w:rPr>
          <w:rFonts w:cs="Arial"/>
        </w:rPr>
        <w:t>Images taken 8 April 2011</w:t>
      </w:r>
    </w:p>
    <w:p w:rsidR="00D8461E" w:rsidRDefault="00D8461E" w:rsidP="003D4233">
      <w:pPr>
        <w:pStyle w:val="BodyText"/>
        <w:pBdr>
          <w:bottom w:val="single" w:sz="4" w:space="1" w:color="auto"/>
        </w:pBdr>
        <w:tabs>
          <w:tab w:val="clear" w:pos="0"/>
          <w:tab w:val="left" w:pos="720"/>
        </w:tabs>
        <w:spacing w:line="240" w:lineRule="auto"/>
        <w:rPr>
          <w:rFonts w:cs="Arial"/>
          <w:b/>
        </w:rPr>
      </w:pPr>
    </w:p>
    <w:p w:rsidR="00D8461E" w:rsidRDefault="004757DC" w:rsidP="00D8461E">
      <w:pPr>
        <w:pStyle w:val="BodyText"/>
        <w:pBdr>
          <w:bottom w:val="single" w:sz="4" w:space="1" w:color="auto"/>
        </w:pBdr>
        <w:tabs>
          <w:tab w:val="clear" w:pos="0"/>
          <w:tab w:val="left" w:pos="720"/>
        </w:tabs>
        <w:spacing w:line="240" w:lineRule="auto"/>
        <w:jc w:val="center"/>
        <w:rPr>
          <w:rFonts w:cs="Arial"/>
          <w:b/>
        </w:rPr>
      </w:pPr>
      <w:r w:rsidRPr="004757DC">
        <w:rPr>
          <w:rFonts w:cs="Arial"/>
          <w:b/>
          <w:noProof/>
          <w:lang w:val="en-AU"/>
        </w:rPr>
        <w:drawing>
          <wp:inline distT="0" distB="0" distL="0" distR="0">
            <wp:extent cx="3514725" cy="2619375"/>
            <wp:effectExtent l="0" t="0" r="0" b="0"/>
            <wp:docPr id="5" name="Picture 5" descr="Starlight Sign Images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rlight Sign Images 0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4725" cy="2619375"/>
                    </a:xfrm>
                    <a:prstGeom prst="rect">
                      <a:avLst/>
                    </a:prstGeom>
                    <a:noFill/>
                    <a:ln>
                      <a:noFill/>
                    </a:ln>
                  </pic:spPr>
                </pic:pic>
              </a:graphicData>
            </a:graphic>
          </wp:inline>
        </w:drawing>
      </w:r>
    </w:p>
    <w:p w:rsidR="00D8461E" w:rsidRDefault="00D8461E" w:rsidP="00D8461E">
      <w:pPr>
        <w:pStyle w:val="BodyText"/>
        <w:pBdr>
          <w:bottom w:val="single" w:sz="4" w:space="1" w:color="auto"/>
        </w:pBdr>
        <w:tabs>
          <w:tab w:val="clear" w:pos="0"/>
          <w:tab w:val="left" w:pos="720"/>
        </w:tabs>
        <w:spacing w:line="240" w:lineRule="auto"/>
        <w:jc w:val="center"/>
        <w:rPr>
          <w:rFonts w:cs="Arial"/>
          <w:b/>
        </w:rPr>
      </w:pPr>
    </w:p>
    <w:p w:rsidR="00D8461E" w:rsidRDefault="004757DC" w:rsidP="00D8461E">
      <w:pPr>
        <w:pStyle w:val="BodyText"/>
        <w:pBdr>
          <w:bottom w:val="single" w:sz="4" w:space="1" w:color="auto"/>
        </w:pBdr>
        <w:tabs>
          <w:tab w:val="clear" w:pos="0"/>
          <w:tab w:val="left" w:pos="720"/>
        </w:tabs>
        <w:spacing w:line="240" w:lineRule="auto"/>
        <w:jc w:val="center"/>
        <w:rPr>
          <w:rFonts w:cs="Arial"/>
          <w:b/>
        </w:rPr>
      </w:pPr>
      <w:r w:rsidRPr="004757DC">
        <w:rPr>
          <w:rFonts w:cs="Arial"/>
          <w:b/>
          <w:noProof/>
          <w:lang w:val="en-AU"/>
        </w:rPr>
        <w:drawing>
          <wp:inline distT="0" distB="0" distL="0" distR="0">
            <wp:extent cx="2686050" cy="2019300"/>
            <wp:effectExtent l="0" t="0" r="0" b="0"/>
            <wp:docPr id="6" name="Picture 6" descr="Starlight Sign Images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rlight Sign Images 0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inline>
        </w:drawing>
      </w:r>
      <w:r w:rsidR="00D8461E">
        <w:rPr>
          <w:rFonts w:cs="Arial"/>
          <w:b/>
        </w:rPr>
        <w:tab/>
      </w:r>
      <w:r w:rsidRPr="004757DC">
        <w:rPr>
          <w:rFonts w:cs="Arial"/>
          <w:b/>
          <w:noProof/>
          <w:lang w:val="en-AU"/>
        </w:rPr>
        <w:drawing>
          <wp:inline distT="0" distB="0" distL="0" distR="0">
            <wp:extent cx="2647950" cy="1990725"/>
            <wp:effectExtent l="0" t="0" r="0" b="0"/>
            <wp:docPr id="7" name="Picture 7" descr="Starlight Sign Images 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rlight Sign Images 0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p>
    <w:p w:rsidR="00D8461E" w:rsidRPr="00D8461E" w:rsidRDefault="00D8461E" w:rsidP="00D8461E">
      <w:pPr>
        <w:pStyle w:val="BodyText"/>
        <w:pBdr>
          <w:bottom w:val="single" w:sz="4" w:space="1" w:color="auto"/>
        </w:pBdr>
        <w:tabs>
          <w:tab w:val="clear" w:pos="0"/>
          <w:tab w:val="left" w:pos="720"/>
        </w:tabs>
        <w:spacing w:line="240" w:lineRule="auto"/>
        <w:jc w:val="center"/>
        <w:rPr>
          <w:rFonts w:cs="Arial"/>
          <w:b/>
        </w:rPr>
      </w:pPr>
    </w:p>
    <w:p w:rsidR="003D4233" w:rsidRPr="004619BC" w:rsidRDefault="003D4233" w:rsidP="003D4233">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caps/>
        </w:rPr>
      </w:pPr>
    </w:p>
    <w:p w:rsidR="004F3269" w:rsidRPr="004619BC" w:rsidRDefault="004F3269" w:rsidP="004F3269">
      <w:pPr>
        <w:rPr>
          <w:rFonts w:ascii="Arial" w:hAnsi="Arial" w:cs="Arial"/>
          <w:b/>
          <w:caps/>
        </w:rPr>
      </w:pPr>
      <w:r>
        <w:rPr>
          <w:rFonts w:ascii="Arial" w:hAnsi="Arial" w:cs="Arial"/>
          <w:b/>
          <w:caps/>
        </w:rPr>
        <w:t>non-statutory background information</w:t>
      </w:r>
    </w:p>
    <w:p w:rsidR="004F3269" w:rsidRPr="004619BC" w:rsidRDefault="004F3269"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caps/>
        </w:rPr>
      </w:pPr>
    </w:p>
    <w:p w:rsidR="004F3269" w:rsidRDefault="003E03A3"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sidRPr="003E03A3">
        <w:rPr>
          <w:rFonts w:ascii="Arial" w:hAnsi="Arial" w:cs="Arial"/>
        </w:rPr>
        <w:t xml:space="preserve">‘I was at the </w:t>
      </w:r>
      <w:r>
        <w:rPr>
          <w:rFonts w:ascii="Arial" w:hAnsi="Arial" w:cs="Arial"/>
        </w:rPr>
        <w:t>Starlight Drive-in the night it opened in 1957. I was just four years old. From then on mum and dad took my two sisters</w:t>
      </w:r>
      <w:r w:rsidR="00A72F3D">
        <w:rPr>
          <w:rFonts w:ascii="Arial" w:hAnsi="Arial" w:cs="Arial"/>
        </w:rPr>
        <w:t>, my brother and me to the drive-in about twice a week for the duration of my childhood. I then started going there on dates as a teenager in the late ‘60s and early ‘70s.</w:t>
      </w:r>
    </w:p>
    <w:p w:rsidR="00A72F3D" w:rsidRDefault="00A72F3D"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Pr>
          <w:rFonts w:ascii="Arial" w:hAnsi="Arial" w:cs="Arial"/>
        </w:rPr>
        <w:t>We always had old cars without heaters so Dad used to heat house bricks in the oven and wrap them in a blanket that he would place on the floor in the back of the car. The bricks kept us warm for hours. It wasn’t until many years later that heaters were available on the speaker units.</w:t>
      </w:r>
    </w:p>
    <w:p w:rsidR="00A72F3D" w:rsidRPr="00A72F3D" w:rsidRDefault="00A72F3D"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Pr>
          <w:rFonts w:ascii="Arial" w:hAnsi="Arial" w:cs="Arial"/>
        </w:rPr>
        <w:t>We used to go Wednesday nights for ‘Ranch night’ and Saturday nights for the new feature. Intermission would see hundreds of pyjama-clad children ra</w:t>
      </w:r>
      <w:r w:rsidR="00C8271A">
        <w:rPr>
          <w:rFonts w:ascii="Arial" w:hAnsi="Arial" w:cs="Arial"/>
        </w:rPr>
        <w:t>cing to the playground to get t</w:t>
      </w:r>
      <w:r>
        <w:rPr>
          <w:rFonts w:ascii="Arial" w:hAnsi="Arial" w:cs="Arial"/>
        </w:rPr>
        <w:t>h</w:t>
      </w:r>
      <w:r w:rsidR="00C8271A">
        <w:rPr>
          <w:rFonts w:ascii="Arial" w:hAnsi="Arial" w:cs="Arial"/>
        </w:rPr>
        <w:t>e</w:t>
      </w:r>
      <w:r>
        <w:rPr>
          <w:rFonts w:ascii="Arial" w:hAnsi="Arial" w:cs="Arial"/>
        </w:rPr>
        <w:t xml:space="preserve"> best position on </w:t>
      </w:r>
      <w:r w:rsidR="00C8271A">
        <w:rPr>
          <w:rFonts w:ascii="Arial" w:hAnsi="Arial" w:cs="Arial"/>
        </w:rPr>
        <w:t>the</w:t>
      </w:r>
      <w:r>
        <w:rPr>
          <w:rFonts w:ascii="Arial" w:hAnsi="Arial" w:cs="Arial"/>
        </w:rPr>
        <w:t xml:space="preserve"> hurdy-gurdy.’ Judi Sindel, Kambah, </w:t>
      </w:r>
      <w:r>
        <w:rPr>
          <w:rFonts w:ascii="Arial" w:hAnsi="Arial" w:cs="Arial"/>
          <w:i/>
        </w:rPr>
        <w:t xml:space="preserve">CityNews, </w:t>
      </w:r>
      <w:r>
        <w:rPr>
          <w:rFonts w:ascii="Arial" w:hAnsi="Arial" w:cs="Arial"/>
        </w:rPr>
        <w:t>Oct28-Nov3 2010.</w:t>
      </w:r>
    </w:p>
    <w:p w:rsidR="006926D2" w:rsidRPr="004619BC" w:rsidRDefault="006926D2">
      <w:pPr>
        <w:jc w:val="both"/>
        <w:rPr>
          <w:rFonts w:ascii="Arial" w:hAnsi="Arial" w:cs="Arial"/>
        </w:rPr>
      </w:pPr>
    </w:p>
    <w:p w:rsidR="00EE3DBF" w:rsidRPr="004619BC" w:rsidRDefault="00EE3DB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126A6C" w:rsidRPr="00126A6C" w:rsidRDefault="004F3269"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126A6C">
        <w:t xml:space="preserve"> </w:t>
      </w:r>
    </w:p>
    <w:sectPr w:rsidR="00126A6C" w:rsidRPr="00126A6C" w:rsidSect="00C951E1">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440" w:right="1440" w:bottom="1418" w:left="1440" w:header="720" w:footer="720" w:gutter="0"/>
      <w:pgNumType w:start="1"/>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7DC" w:rsidRDefault="004757DC">
      <w:r>
        <w:separator/>
      </w:r>
    </w:p>
  </w:endnote>
  <w:endnote w:type="continuationSeparator" w:id="0">
    <w:p w:rsidR="004757DC" w:rsidRDefault="00475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94C" w:rsidRDefault="00C709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41E" w:rsidRDefault="0096141E">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516B5">
      <w:rPr>
        <w:rStyle w:val="PageNumber"/>
        <w:noProof/>
      </w:rPr>
      <w:t>1</w:t>
    </w:r>
    <w:r>
      <w:rPr>
        <w:rStyle w:val="PageNumber"/>
      </w:rPr>
      <w:fldChar w:fldCharType="end"/>
    </w:r>
  </w:p>
  <w:p w:rsidR="0096141E" w:rsidRPr="008516B5" w:rsidRDefault="008516B5" w:rsidP="008516B5">
    <w:pPr>
      <w:pStyle w:val="Footer"/>
      <w:pBdr>
        <w:top w:val="single" w:sz="4" w:space="1" w:color="auto"/>
      </w:pBdr>
      <w:ind w:right="360"/>
      <w:jc w:val="center"/>
      <w:rPr>
        <w:rFonts w:ascii="Arial" w:hAnsi="Arial" w:cs="Arial"/>
        <w:sz w:val="14"/>
      </w:rPr>
    </w:pPr>
    <w:r w:rsidRPr="008516B5">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94C" w:rsidRDefault="00C709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7DC" w:rsidRDefault="004757DC">
      <w:r>
        <w:separator/>
      </w:r>
    </w:p>
  </w:footnote>
  <w:footnote w:type="continuationSeparator" w:id="0">
    <w:p w:rsidR="004757DC" w:rsidRDefault="004757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94C" w:rsidRDefault="00C709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41E" w:rsidRPr="000F3826" w:rsidRDefault="0096141E" w:rsidP="000F3826">
    <w:pPr>
      <w:pStyle w:val="Header"/>
      <w:pBdr>
        <w:bottom w:val="single" w:sz="4" w:space="1" w:color="auto"/>
      </w:pBdr>
    </w:pPr>
    <w:r>
      <w:t>Starlight Drive-In Theatre Sign, Watson Provisional Registration</w:t>
    </w:r>
    <w:r w:rsidR="00310E5F">
      <w:tab/>
      <w:t>October 2011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94C" w:rsidRDefault="00C709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7E2275A"/>
    <w:multiLevelType w:val="hybridMultilevel"/>
    <w:tmpl w:val="F45AE850"/>
    <w:lvl w:ilvl="0" w:tplc="0B0C0682">
      <w:start w:val="9"/>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 w15:restartNumberingAfterBreak="0">
    <w:nsid w:val="18F22FA5"/>
    <w:multiLevelType w:val="hybridMultilevel"/>
    <w:tmpl w:val="F2C061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Times New Roman" w:hint="default"/>
        <w:b/>
        <w:i w:val="0"/>
        <w:sz w:val="24"/>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C877E1"/>
    <w:multiLevelType w:val="multilevel"/>
    <w:tmpl w:val="8E8AC2EE"/>
    <w:lvl w:ilvl="0">
      <w:start w:val="1"/>
      <w:numFmt w:val="lowerLetter"/>
      <w:lvlText w:val="(%1)"/>
      <w:lvlJc w:val="left"/>
      <w:pPr>
        <w:tabs>
          <w:tab w:val="num" w:pos="1080"/>
        </w:tabs>
        <w:ind w:left="1080" w:hanging="720"/>
      </w:pPr>
      <w:rPr>
        <w:rFonts w:cs="Times New Roman" w:hint="default"/>
        <w:b w:val="0"/>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452AA5"/>
    <w:multiLevelType w:val="hybridMultilevel"/>
    <w:tmpl w:val="533EFFE8"/>
    <w:lvl w:ilvl="0" w:tplc="9378CD52">
      <w:start w:val="3"/>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15:restartNumberingAfterBreak="0">
    <w:nsid w:val="6647728C"/>
    <w:multiLevelType w:val="hybridMultilevel"/>
    <w:tmpl w:val="49DA9F50"/>
    <w:lvl w:ilvl="0" w:tplc="4A3084D4">
      <w:start w:val="8"/>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15:restartNumberingAfterBreak="0">
    <w:nsid w:val="70B63969"/>
    <w:multiLevelType w:val="singleLevel"/>
    <w:tmpl w:val="866C47D2"/>
    <w:lvl w:ilvl="0">
      <w:start w:val="1"/>
      <w:numFmt w:val="lowerLetter"/>
      <w:lvlText w:val="(%1)"/>
      <w:legacy w:legacy="1" w:legacySpace="120" w:legacyIndent="360"/>
      <w:lvlJc w:val="left"/>
      <w:pPr>
        <w:ind w:left="720" w:hanging="360"/>
      </w:pPr>
      <w:rPr>
        <w:rFonts w:cs="Times New Roman"/>
      </w:rPr>
    </w:lvl>
  </w:abstractNum>
  <w:abstractNum w:abstractNumId="18" w15:restartNumberingAfterBreak="0">
    <w:nsid w:val="76A603D2"/>
    <w:multiLevelType w:val="multilevel"/>
    <w:tmpl w:val="A04ACC4A"/>
    <w:lvl w:ilvl="0">
      <w:start w:val="1"/>
      <w:numFmt w:val="lowerLetter"/>
      <w:lvlText w:val="(%1)"/>
      <w:lvlJc w:val="left"/>
      <w:pPr>
        <w:tabs>
          <w:tab w:val="num" w:pos="705"/>
        </w:tabs>
        <w:ind w:left="705" w:hanging="705"/>
      </w:pPr>
      <w:rPr>
        <w:rFonts w:cs="Times New Roman" w:hint="default"/>
        <w:b w:val="0"/>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799774BE"/>
    <w:multiLevelType w:val="hybridMultilevel"/>
    <w:tmpl w:val="56684020"/>
    <w:lvl w:ilvl="0" w:tplc="B0E60208">
      <w:start w:val="4"/>
      <w:numFmt w:val="decimal"/>
      <w:lvlText w:val="%1."/>
      <w:lvlJc w:val="left"/>
      <w:pPr>
        <w:tabs>
          <w:tab w:val="num" w:pos="720"/>
        </w:tabs>
        <w:ind w:left="720" w:hanging="360"/>
      </w:pPr>
      <w:rPr>
        <w:rFonts w:ascii="Arial" w:hAnsi="Arial" w:cs="Times New Roman" w:hint="default"/>
        <w:b/>
        <w:i w:val="0"/>
        <w:sz w:val="24"/>
      </w:rPr>
    </w:lvl>
    <w:lvl w:ilvl="1" w:tplc="0409000F">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abstractNumId w:val="17"/>
  </w:num>
  <w:num w:numId="4">
    <w:abstractNumId w:val="14"/>
  </w:num>
  <w:num w:numId="5">
    <w:abstractNumId w:val="5"/>
  </w:num>
  <w:num w:numId="6">
    <w:abstractNumId w:val="1"/>
  </w:num>
  <w:num w:numId="7">
    <w:abstractNumId w:val="2"/>
  </w:num>
  <w:num w:numId="8">
    <w:abstractNumId w:val="3"/>
  </w:num>
  <w:num w:numId="9">
    <w:abstractNumId w:val="4"/>
  </w:num>
  <w:num w:numId="10">
    <w:abstractNumId w:val="6"/>
  </w:num>
  <w:num w:numId="11">
    <w:abstractNumId w:val="13"/>
  </w:num>
  <w:num w:numId="12">
    <w:abstractNumId w:val="18"/>
  </w:num>
  <w:num w:numId="13">
    <w:abstractNumId w:val="10"/>
  </w:num>
  <w:num w:numId="14">
    <w:abstractNumId w:val="11"/>
  </w:num>
  <w:num w:numId="15">
    <w:abstractNumId w:val="12"/>
  </w:num>
  <w:num w:numId="16">
    <w:abstractNumId w:val="8"/>
  </w:num>
  <w:num w:numId="17">
    <w:abstractNumId w:val="15"/>
  </w:num>
  <w:num w:numId="18">
    <w:abstractNumId w:val="7"/>
  </w:num>
  <w:num w:numId="19">
    <w:abstractNumId w:val="16"/>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2"/>
  </w:compat>
  <w:rsids>
    <w:rsidRoot w:val="003968E2"/>
    <w:rsid w:val="00002C23"/>
    <w:rsid w:val="000056B9"/>
    <w:rsid w:val="00021D03"/>
    <w:rsid w:val="00026C9C"/>
    <w:rsid w:val="00031CB8"/>
    <w:rsid w:val="00035B19"/>
    <w:rsid w:val="00036CEC"/>
    <w:rsid w:val="00040BCD"/>
    <w:rsid w:val="00043F55"/>
    <w:rsid w:val="00044467"/>
    <w:rsid w:val="00044F87"/>
    <w:rsid w:val="00052537"/>
    <w:rsid w:val="00064AE0"/>
    <w:rsid w:val="000701C2"/>
    <w:rsid w:val="00071D84"/>
    <w:rsid w:val="0009125A"/>
    <w:rsid w:val="000B2362"/>
    <w:rsid w:val="000C13B3"/>
    <w:rsid w:val="000E47CA"/>
    <w:rsid w:val="000E692E"/>
    <w:rsid w:val="000F3826"/>
    <w:rsid w:val="00112633"/>
    <w:rsid w:val="00113599"/>
    <w:rsid w:val="0011675A"/>
    <w:rsid w:val="00122A09"/>
    <w:rsid w:val="0012406C"/>
    <w:rsid w:val="0012562D"/>
    <w:rsid w:val="00126A6C"/>
    <w:rsid w:val="001309C6"/>
    <w:rsid w:val="00134141"/>
    <w:rsid w:val="001512C5"/>
    <w:rsid w:val="00156C64"/>
    <w:rsid w:val="001664FA"/>
    <w:rsid w:val="00170FE5"/>
    <w:rsid w:val="00173A38"/>
    <w:rsid w:val="00197945"/>
    <w:rsid w:val="001A56C4"/>
    <w:rsid w:val="001B065C"/>
    <w:rsid w:val="001B3D47"/>
    <w:rsid w:val="001C4EF4"/>
    <w:rsid w:val="001E0256"/>
    <w:rsid w:val="001F192C"/>
    <w:rsid w:val="00205663"/>
    <w:rsid w:val="002065C7"/>
    <w:rsid w:val="002259EA"/>
    <w:rsid w:val="00271543"/>
    <w:rsid w:val="00273C0A"/>
    <w:rsid w:val="00283352"/>
    <w:rsid w:val="0028609D"/>
    <w:rsid w:val="00287D9E"/>
    <w:rsid w:val="002D01CD"/>
    <w:rsid w:val="0030474A"/>
    <w:rsid w:val="00306F97"/>
    <w:rsid w:val="00310E5F"/>
    <w:rsid w:val="00313E4A"/>
    <w:rsid w:val="00317A58"/>
    <w:rsid w:val="00320F67"/>
    <w:rsid w:val="00327556"/>
    <w:rsid w:val="0034178B"/>
    <w:rsid w:val="00341BFD"/>
    <w:rsid w:val="00347E7D"/>
    <w:rsid w:val="00372073"/>
    <w:rsid w:val="00373B0E"/>
    <w:rsid w:val="00384EC8"/>
    <w:rsid w:val="0038657C"/>
    <w:rsid w:val="00394539"/>
    <w:rsid w:val="003968E2"/>
    <w:rsid w:val="003A35DC"/>
    <w:rsid w:val="003A7FFB"/>
    <w:rsid w:val="003C45AC"/>
    <w:rsid w:val="003D017D"/>
    <w:rsid w:val="003D4233"/>
    <w:rsid w:val="003D75F9"/>
    <w:rsid w:val="003E03A3"/>
    <w:rsid w:val="003E7691"/>
    <w:rsid w:val="003F49C9"/>
    <w:rsid w:val="004023CC"/>
    <w:rsid w:val="0040646F"/>
    <w:rsid w:val="00406EFD"/>
    <w:rsid w:val="00410ED5"/>
    <w:rsid w:val="00421B4C"/>
    <w:rsid w:val="0043114E"/>
    <w:rsid w:val="00436488"/>
    <w:rsid w:val="0043676B"/>
    <w:rsid w:val="004619BC"/>
    <w:rsid w:val="00467A2F"/>
    <w:rsid w:val="004757DC"/>
    <w:rsid w:val="00490509"/>
    <w:rsid w:val="004961DC"/>
    <w:rsid w:val="00496303"/>
    <w:rsid w:val="004A4E62"/>
    <w:rsid w:val="004D6B2C"/>
    <w:rsid w:val="004D6FCF"/>
    <w:rsid w:val="004E28D3"/>
    <w:rsid w:val="004F3269"/>
    <w:rsid w:val="004F75AD"/>
    <w:rsid w:val="00507647"/>
    <w:rsid w:val="00526A85"/>
    <w:rsid w:val="00530851"/>
    <w:rsid w:val="00532EDD"/>
    <w:rsid w:val="005419F1"/>
    <w:rsid w:val="005542BA"/>
    <w:rsid w:val="00555417"/>
    <w:rsid w:val="005621EA"/>
    <w:rsid w:val="00565A48"/>
    <w:rsid w:val="00567AE1"/>
    <w:rsid w:val="0057422E"/>
    <w:rsid w:val="00581F2D"/>
    <w:rsid w:val="005A7C76"/>
    <w:rsid w:val="005D3A7B"/>
    <w:rsid w:val="005E24ED"/>
    <w:rsid w:val="005E3269"/>
    <w:rsid w:val="005F01F8"/>
    <w:rsid w:val="00602E49"/>
    <w:rsid w:val="00606FAE"/>
    <w:rsid w:val="00645232"/>
    <w:rsid w:val="00671074"/>
    <w:rsid w:val="006728F0"/>
    <w:rsid w:val="00673F6C"/>
    <w:rsid w:val="00690D6F"/>
    <w:rsid w:val="006926D2"/>
    <w:rsid w:val="00692E15"/>
    <w:rsid w:val="006A6DEA"/>
    <w:rsid w:val="006B2648"/>
    <w:rsid w:val="006D147C"/>
    <w:rsid w:val="006F361D"/>
    <w:rsid w:val="006F6080"/>
    <w:rsid w:val="007000A3"/>
    <w:rsid w:val="00703C77"/>
    <w:rsid w:val="00710112"/>
    <w:rsid w:val="0071378A"/>
    <w:rsid w:val="00726182"/>
    <w:rsid w:val="0074327C"/>
    <w:rsid w:val="00752B57"/>
    <w:rsid w:val="0075455D"/>
    <w:rsid w:val="00756162"/>
    <w:rsid w:val="00761E02"/>
    <w:rsid w:val="00782B5E"/>
    <w:rsid w:val="0079753F"/>
    <w:rsid w:val="007B324F"/>
    <w:rsid w:val="007C0752"/>
    <w:rsid w:val="007F3CA5"/>
    <w:rsid w:val="007F4D18"/>
    <w:rsid w:val="007F63CC"/>
    <w:rsid w:val="007F7CC7"/>
    <w:rsid w:val="00821810"/>
    <w:rsid w:val="00827785"/>
    <w:rsid w:val="00835B24"/>
    <w:rsid w:val="00844729"/>
    <w:rsid w:val="008516B5"/>
    <w:rsid w:val="00853488"/>
    <w:rsid w:val="00861B7C"/>
    <w:rsid w:val="00873BDF"/>
    <w:rsid w:val="008744BA"/>
    <w:rsid w:val="00874D33"/>
    <w:rsid w:val="008B78F3"/>
    <w:rsid w:val="008C4CC7"/>
    <w:rsid w:val="008C6B7F"/>
    <w:rsid w:val="008D265A"/>
    <w:rsid w:val="008F2E70"/>
    <w:rsid w:val="008F3D02"/>
    <w:rsid w:val="008F6F3C"/>
    <w:rsid w:val="00904E47"/>
    <w:rsid w:val="00922170"/>
    <w:rsid w:val="009229FF"/>
    <w:rsid w:val="0094726D"/>
    <w:rsid w:val="0095256C"/>
    <w:rsid w:val="0096141E"/>
    <w:rsid w:val="009617B9"/>
    <w:rsid w:val="00961F08"/>
    <w:rsid w:val="009B3CB1"/>
    <w:rsid w:val="009C0678"/>
    <w:rsid w:val="009C3FAF"/>
    <w:rsid w:val="009D2FF3"/>
    <w:rsid w:val="00A34BD5"/>
    <w:rsid w:val="00A53129"/>
    <w:rsid w:val="00A621FB"/>
    <w:rsid w:val="00A72F3D"/>
    <w:rsid w:val="00A80D36"/>
    <w:rsid w:val="00A81398"/>
    <w:rsid w:val="00A8439B"/>
    <w:rsid w:val="00A84EF8"/>
    <w:rsid w:val="00AA05E0"/>
    <w:rsid w:val="00AA6811"/>
    <w:rsid w:val="00AB0B37"/>
    <w:rsid w:val="00AB4E2E"/>
    <w:rsid w:val="00AC1D3E"/>
    <w:rsid w:val="00AE637F"/>
    <w:rsid w:val="00AF6849"/>
    <w:rsid w:val="00B11BE2"/>
    <w:rsid w:val="00B37043"/>
    <w:rsid w:val="00B42C7E"/>
    <w:rsid w:val="00B474FA"/>
    <w:rsid w:val="00B47913"/>
    <w:rsid w:val="00B50BA3"/>
    <w:rsid w:val="00B70A12"/>
    <w:rsid w:val="00B815B4"/>
    <w:rsid w:val="00B82C9C"/>
    <w:rsid w:val="00B87E78"/>
    <w:rsid w:val="00B9630B"/>
    <w:rsid w:val="00BB490D"/>
    <w:rsid w:val="00BC7853"/>
    <w:rsid w:val="00BE66CF"/>
    <w:rsid w:val="00BF1DFD"/>
    <w:rsid w:val="00C00C93"/>
    <w:rsid w:val="00C042CF"/>
    <w:rsid w:val="00C07AFC"/>
    <w:rsid w:val="00C40830"/>
    <w:rsid w:val="00C47F72"/>
    <w:rsid w:val="00C6191A"/>
    <w:rsid w:val="00C63F98"/>
    <w:rsid w:val="00C67222"/>
    <w:rsid w:val="00C7094C"/>
    <w:rsid w:val="00C8271A"/>
    <w:rsid w:val="00C875AF"/>
    <w:rsid w:val="00C951E1"/>
    <w:rsid w:val="00C95970"/>
    <w:rsid w:val="00C96DC1"/>
    <w:rsid w:val="00CA7530"/>
    <w:rsid w:val="00CE791C"/>
    <w:rsid w:val="00CF4214"/>
    <w:rsid w:val="00CF4CA1"/>
    <w:rsid w:val="00CF74B6"/>
    <w:rsid w:val="00D30536"/>
    <w:rsid w:val="00D6036F"/>
    <w:rsid w:val="00D62459"/>
    <w:rsid w:val="00D628C7"/>
    <w:rsid w:val="00D81BD6"/>
    <w:rsid w:val="00D8461E"/>
    <w:rsid w:val="00DC15F3"/>
    <w:rsid w:val="00DD0B76"/>
    <w:rsid w:val="00DE06A5"/>
    <w:rsid w:val="00E0112A"/>
    <w:rsid w:val="00E03BCB"/>
    <w:rsid w:val="00E043C2"/>
    <w:rsid w:val="00E05CEB"/>
    <w:rsid w:val="00E06481"/>
    <w:rsid w:val="00E1459F"/>
    <w:rsid w:val="00E16F57"/>
    <w:rsid w:val="00E24416"/>
    <w:rsid w:val="00E26ECD"/>
    <w:rsid w:val="00E35AF1"/>
    <w:rsid w:val="00E65909"/>
    <w:rsid w:val="00E87E07"/>
    <w:rsid w:val="00EB58A5"/>
    <w:rsid w:val="00EB7D32"/>
    <w:rsid w:val="00EC0038"/>
    <w:rsid w:val="00EC5FDF"/>
    <w:rsid w:val="00EC7B0E"/>
    <w:rsid w:val="00ED643F"/>
    <w:rsid w:val="00EE3DBF"/>
    <w:rsid w:val="00F0075E"/>
    <w:rsid w:val="00F17D8A"/>
    <w:rsid w:val="00F223F1"/>
    <w:rsid w:val="00F35413"/>
    <w:rsid w:val="00F41846"/>
    <w:rsid w:val="00F45A68"/>
    <w:rsid w:val="00F578B4"/>
    <w:rsid w:val="00F934ED"/>
    <w:rsid w:val="00FA358A"/>
    <w:rsid w:val="00FA4D5A"/>
    <w:rsid w:val="00FB366B"/>
    <w:rsid w:val="00FC6EC0"/>
    <w:rsid w:val="00FD21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hapeDefaults>
    <o:shapedefaults v:ext="edit" spidmax="1026"/>
    <o:shapelayout v:ext="edit">
      <o:idmap v:ext="edit" data="1"/>
    </o:shapelayout>
  </w:shapeDefaults>
  <w:decimalSymbol w:val="."/>
  <w:listSeparator w:val=","/>
  <w14:defaultImageDpi w14:val="0"/>
  <w15:docId w15:val="{F4D4B430-6DB5-413A-858F-994889C40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1E1"/>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C951E1"/>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link w:val="Heading2Char"/>
    <w:uiPriority w:val="9"/>
    <w:qFormat/>
    <w:rsid w:val="00C951E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link w:val="Heading3Char"/>
    <w:uiPriority w:val="9"/>
    <w:qFormat/>
    <w:rsid w:val="00C951E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link w:val="Heading4Char"/>
    <w:uiPriority w:val="9"/>
    <w:qFormat/>
    <w:rsid w:val="00C951E1"/>
    <w:pPr>
      <w:keepNext/>
      <w:spacing w:line="240" w:lineRule="exact"/>
      <w:jc w:val="both"/>
      <w:outlineLvl w:val="3"/>
    </w:pPr>
    <w:rPr>
      <w:rFonts w:ascii="Arial" w:hAnsi="Arial"/>
      <w:b/>
    </w:rPr>
  </w:style>
  <w:style w:type="paragraph" w:styleId="Heading5">
    <w:name w:val="heading 5"/>
    <w:basedOn w:val="Normal"/>
    <w:next w:val="Normal"/>
    <w:link w:val="Heading5Char"/>
    <w:uiPriority w:val="9"/>
    <w:qFormat/>
    <w:rsid w:val="00C951E1"/>
    <w:pPr>
      <w:keepNext/>
      <w:jc w:val="right"/>
      <w:outlineLvl w:val="4"/>
    </w:pPr>
    <w:rPr>
      <w:rFonts w:ascii="Arial" w:hAnsi="Arial"/>
      <w:b/>
      <w:sz w:val="28"/>
    </w:rPr>
  </w:style>
  <w:style w:type="paragraph" w:styleId="Heading6">
    <w:name w:val="heading 6"/>
    <w:basedOn w:val="Normal"/>
    <w:next w:val="Normal"/>
    <w:link w:val="Heading6Char"/>
    <w:uiPriority w:val="9"/>
    <w:qFormat/>
    <w:rsid w:val="00C951E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link w:val="Heading7Char"/>
    <w:uiPriority w:val="9"/>
    <w:qFormat/>
    <w:rsid w:val="00C951E1"/>
    <w:pPr>
      <w:keepNext/>
      <w:spacing w:line="240" w:lineRule="exact"/>
      <w:jc w:val="both"/>
      <w:outlineLvl w:val="6"/>
    </w:pPr>
    <w:rPr>
      <w:b/>
      <w:sz w:val="18"/>
    </w:rPr>
  </w:style>
  <w:style w:type="paragraph" w:styleId="Heading8">
    <w:name w:val="heading 8"/>
    <w:basedOn w:val="Normal"/>
    <w:next w:val="Normal"/>
    <w:link w:val="Heading8Char"/>
    <w:uiPriority w:val="9"/>
    <w:qFormat/>
    <w:rsid w:val="00C951E1"/>
    <w:pPr>
      <w:keepNext/>
      <w:spacing w:line="240" w:lineRule="exact"/>
      <w:outlineLvl w:val="7"/>
    </w:pPr>
    <w:rPr>
      <w:b/>
      <w:sz w:val="18"/>
    </w:rPr>
  </w:style>
  <w:style w:type="paragraph" w:styleId="Heading9">
    <w:name w:val="heading 9"/>
    <w:basedOn w:val="Normal"/>
    <w:next w:val="Normal"/>
    <w:link w:val="Heading9Char"/>
    <w:uiPriority w:val="9"/>
    <w:qFormat/>
    <w:rsid w:val="00C951E1"/>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rPr>
  </w:style>
  <w:style w:type="paragraph" w:styleId="Footer">
    <w:name w:val="footer"/>
    <w:basedOn w:val="Normal"/>
    <w:link w:val="FooterChar"/>
    <w:uiPriority w:val="99"/>
    <w:rsid w:val="00C951E1"/>
    <w:pPr>
      <w:tabs>
        <w:tab w:val="center" w:pos="4153"/>
        <w:tab w:val="right" w:pos="8306"/>
      </w:tabs>
    </w:pPr>
    <w:rPr>
      <w:lang w:val="en-GB"/>
    </w:rPr>
  </w:style>
  <w:style w:type="character" w:customStyle="1" w:styleId="FooterChar">
    <w:name w:val="Footer Char"/>
    <w:basedOn w:val="DefaultParagraphFont"/>
    <w:link w:val="Footer"/>
    <w:uiPriority w:val="99"/>
    <w:semiHidden/>
    <w:locked/>
    <w:rPr>
      <w:rFonts w:cs="Times New Roman"/>
    </w:rPr>
  </w:style>
  <w:style w:type="paragraph" w:styleId="Header">
    <w:name w:val="header"/>
    <w:basedOn w:val="Normal"/>
    <w:link w:val="HeaderChar"/>
    <w:uiPriority w:val="99"/>
    <w:rsid w:val="00C951E1"/>
    <w:pPr>
      <w:tabs>
        <w:tab w:val="center" w:pos="4819"/>
        <w:tab w:val="right" w:pos="9071"/>
      </w:tabs>
    </w:pPr>
    <w:rPr>
      <w:rFonts w:ascii="Palatino" w:hAnsi="Palatino"/>
      <w:color w:val="000000"/>
      <w:lang w:val="en-US"/>
    </w:rPr>
  </w:style>
  <w:style w:type="character" w:customStyle="1" w:styleId="HeaderChar">
    <w:name w:val="Header Char"/>
    <w:basedOn w:val="DefaultParagraphFont"/>
    <w:link w:val="Header"/>
    <w:uiPriority w:val="99"/>
    <w:semiHidden/>
    <w:locked/>
    <w:rPr>
      <w:rFonts w:cs="Times New Roman"/>
    </w:rPr>
  </w:style>
  <w:style w:type="paragraph" w:styleId="BodyText">
    <w:name w:val="Body Text"/>
    <w:basedOn w:val="Normal"/>
    <w:link w:val="BodyTextChar"/>
    <w:uiPriority w:val="99"/>
    <w:rsid w:val="00C951E1"/>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character" w:customStyle="1" w:styleId="BodyTextChar">
    <w:name w:val="Body Text Char"/>
    <w:basedOn w:val="DefaultParagraphFont"/>
    <w:link w:val="BodyText"/>
    <w:uiPriority w:val="99"/>
    <w:semiHidden/>
    <w:locked/>
    <w:rPr>
      <w:rFonts w:cs="Times New Roman"/>
    </w:rPr>
  </w:style>
  <w:style w:type="paragraph" w:styleId="BodyText3">
    <w:name w:val="Body Text 3"/>
    <w:basedOn w:val="Normal"/>
    <w:link w:val="BodyText3Char"/>
    <w:uiPriority w:val="99"/>
    <w:rsid w:val="00C951E1"/>
    <w:pPr>
      <w:jc w:val="both"/>
    </w:pPr>
  </w:style>
  <w:style w:type="character" w:customStyle="1" w:styleId="BodyText3Char">
    <w:name w:val="Body Text 3 Char"/>
    <w:basedOn w:val="DefaultParagraphFont"/>
    <w:link w:val="BodyText3"/>
    <w:uiPriority w:val="99"/>
    <w:semiHidden/>
    <w:locked/>
    <w:rPr>
      <w:rFonts w:cs="Times New Roman"/>
      <w:sz w:val="16"/>
      <w:szCs w:val="16"/>
    </w:rPr>
  </w:style>
  <w:style w:type="paragraph" w:customStyle="1" w:styleId="BodyText21">
    <w:name w:val="Body Text 21"/>
    <w:basedOn w:val="Normal"/>
    <w:rsid w:val="00C951E1"/>
    <w:pPr>
      <w:spacing w:line="240" w:lineRule="exact"/>
    </w:pPr>
    <w:rPr>
      <w:rFonts w:ascii="Arial" w:hAnsi="Arial"/>
      <w:b/>
    </w:rPr>
  </w:style>
  <w:style w:type="paragraph" w:styleId="BodyTextIndent2">
    <w:name w:val="Body Text Indent 2"/>
    <w:basedOn w:val="Normal"/>
    <w:link w:val="BodyTextIndent2Char"/>
    <w:uiPriority w:val="99"/>
    <w:rsid w:val="00C951E1"/>
    <w:pPr>
      <w:tabs>
        <w:tab w:val="left" w:pos="1872"/>
      </w:tabs>
      <w:spacing w:line="240" w:lineRule="exact"/>
      <w:ind w:left="1843" w:hanging="1843"/>
    </w:pPr>
    <w:rPr>
      <w:rFonts w:ascii="Arial" w:hAnsi="Arial"/>
      <w:b/>
      <w:lang w:val="en-GB"/>
    </w:rPr>
  </w:style>
  <w:style w:type="character" w:customStyle="1" w:styleId="BodyTextIndent2Char">
    <w:name w:val="Body Text Indent 2 Char"/>
    <w:basedOn w:val="DefaultParagraphFont"/>
    <w:link w:val="BodyTextIndent2"/>
    <w:uiPriority w:val="99"/>
    <w:semiHidden/>
    <w:locked/>
    <w:rPr>
      <w:rFonts w:cs="Times New Roman"/>
    </w:rPr>
  </w:style>
  <w:style w:type="character" w:styleId="PageNumber">
    <w:name w:val="page number"/>
    <w:basedOn w:val="DefaultParagraphFont"/>
    <w:uiPriority w:val="99"/>
    <w:rsid w:val="00C951E1"/>
    <w:rPr>
      <w:rFonts w:cs="Times New Roman"/>
    </w:rPr>
  </w:style>
  <w:style w:type="paragraph" w:styleId="BodyTextIndent3">
    <w:name w:val="Body Text Indent 3"/>
    <w:basedOn w:val="Normal"/>
    <w:link w:val="BodyTextIndent3Char"/>
    <w:uiPriority w:val="99"/>
    <w:rsid w:val="00C951E1"/>
    <w:pPr>
      <w:ind w:left="1701" w:hanging="1701"/>
    </w:pPr>
    <w:rPr>
      <w:rFonts w:ascii="Arial" w:hAnsi="Arial"/>
      <w:b/>
    </w:rPr>
  </w:style>
  <w:style w:type="character" w:customStyle="1" w:styleId="BodyTextIndent3Char">
    <w:name w:val="Body Text Indent 3 Char"/>
    <w:basedOn w:val="DefaultParagraphFont"/>
    <w:link w:val="BodyTextIndent3"/>
    <w:uiPriority w:val="99"/>
    <w:semiHidden/>
    <w:locked/>
    <w:rPr>
      <w:rFonts w:cs="Times New Roman"/>
      <w:sz w:val="16"/>
      <w:szCs w:val="16"/>
    </w:rPr>
  </w:style>
  <w:style w:type="paragraph" w:styleId="BodyText2">
    <w:name w:val="Body Text 2"/>
    <w:basedOn w:val="Normal"/>
    <w:link w:val="BodyText2Char"/>
    <w:uiPriority w:val="99"/>
    <w:rsid w:val="00C951E1"/>
    <w:pPr>
      <w:ind w:left="720" w:hanging="720"/>
      <w:jc w:val="both"/>
    </w:pPr>
    <w:rPr>
      <w:rFonts w:ascii="Arial" w:hAnsi="Arial"/>
      <w:b/>
    </w:rPr>
  </w:style>
  <w:style w:type="character" w:customStyle="1" w:styleId="BodyText2Char">
    <w:name w:val="Body Text 2 Char"/>
    <w:basedOn w:val="DefaultParagraphFont"/>
    <w:link w:val="BodyText2"/>
    <w:uiPriority w:val="99"/>
    <w:semiHidden/>
    <w:locked/>
    <w:rPr>
      <w:rFonts w:cs="Times New Roman"/>
    </w:rPr>
  </w:style>
  <w:style w:type="paragraph" w:styleId="BalloonText">
    <w:name w:val="Balloon Text"/>
    <w:basedOn w:val="Normal"/>
    <w:link w:val="BalloonTextChar"/>
    <w:uiPriority w:val="99"/>
    <w:semiHidden/>
    <w:rsid w:val="003968E2"/>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BodyTextIndent">
    <w:name w:val="Body Text Indent"/>
    <w:basedOn w:val="Normal"/>
    <w:link w:val="BodyTextIndentChar"/>
    <w:uiPriority w:val="99"/>
    <w:rsid w:val="00C875AF"/>
    <w:pPr>
      <w:spacing w:after="120"/>
      <w:ind w:left="283"/>
    </w:pPr>
  </w:style>
  <w:style w:type="character" w:customStyle="1" w:styleId="BodyTextIndentChar">
    <w:name w:val="Body Text Indent Char"/>
    <w:basedOn w:val="DefaultParagraphFont"/>
    <w:link w:val="BodyTextIndent"/>
    <w:uiPriority w:val="99"/>
    <w:semiHidden/>
    <w:locked/>
    <w:rPr>
      <w:rFonts w:cs="Times New Roman"/>
    </w:rPr>
  </w:style>
  <w:style w:type="character" w:styleId="Hyperlink">
    <w:name w:val="Hyperlink"/>
    <w:basedOn w:val="DefaultParagraphFont"/>
    <w:uiPriority w:val="99"/>
    <w:rsid w:val="005E3269"/>
    <w:rPr>
      <w:rFonts w:cs="Times New Roman"/>
      <w:color w:val="0000FF"/>
      <w:u w:val="single"/>
    </w:rPr>
  </w:style>
  <w:style w:type="paragraph" w:customStyle="1" w:styleId="Billname">
    <w:name w:val="Billname"/>
    <w:basedOn w:val="Normal"/>
    <w:rsid w:val="00CA7530"/>
    <w:pPr>
      <w:tabs>
        <w:tab w:val="left" w:pos="2400"/>
        <w:tab w:val="left" w:pos="2880"/>
      </w:tabs>
      <w:overflowPunct/>
      <w:autoSpaceDE/>
      <w:autoSpaceDN/>
      <w:adjustRightInd/>
      <w:spacing w:before="1220" w:after="100"/>
      <w:textAlignment w:val="auto"/>
    </w:pPr>
    <w:rPr>
      <w:rFonts w:ascii="Arial" w:hAnsi="Arial"/>
      <w:b/>
      <w:sz w:val="40"/>
      <w:lang w:eastAsia="en-US"/>
    </w:rPr>
  </w:style>
  <w:style w:type="paragraph" w:customStyle="1" w:styleId="Amain">
    <w:name w:val="A main"/>
    <w:basedOn w:val="Normal"/>
    <w:rsid w:val="00CA7530"/>
    <w:pPr>
      <w:tabs>
        <w:tab w:val="right" w:pos="500"/>
        <w:tab w:val="left" w:pos="700"/>
      </w:tabs>
      <w:overflowPunct/>
      <w:autoSpaceDE/>
      <w:autoSpaceDN/>
      <w:adjustRightInd/>
      <w:spacing w:before="80" w:after="60"/>
      <w:ind w:left="700" w:hanging="700"/>
      <w:jc w:val="both"/>
      <w:textAlignment w:val="auto"/>
      <w:outlineLvl w:val="5"/>
    </w:pPr>
    <w:rPr>
      <w:sz w:val="24"/>
      <w:lang w:eastAsia="en-US"/>
    </w:rPr>
  </w:style>
  <w:style w:type="paragraph" w:customStyle="1" w:styleId="N-line3">
    <w:name w:val="N-line3"/>
    <w:basedOn w:val="Normal"/>
    <w:next w:val="Normal"/>
    <w:rsid w:val="00CA7530"/>
    <w:pPr>
      <w:pBdr>
        <w:bottom w:val="single" w:sz="12" w:space="1" w:color="auto"/>
      </w:pBdr>
      <w:overflowPunct/>
      <w:autoSpaceDE/>
      <w:autoSpaceDN/>
      <w:adjustRightInd/>
      <w:jc w:val="both"/>
      <w:textAlignment w:val="auto"/>
    </w:pPr>
    <w:rPr>
      <w:sz w:val="24"/>
      <w:lang w:eastAsia="en-US"/>
    </w:rPr>
  </w:style>
  <w:style w:type="paragraph" w:customStyle="1" w:styleId="madeunder">
    <w:name w:val="made under"/>
    <w:basedOn w:val="Normal"/>
    <w:rsid w:val="00CA7530"/>
    <w:pPr>
      <w:overflowPunct/>
      <w:autoSpaceDE/>
      <w:autoSpaceDN/>
      <w:adjustRightInd/>
      <w:spacing w:before="180" w:after="60"/>
      <w:jc w:val="both"/>
      <w:textAlignment w:val="auto"/>
    </w:pPr>
    <w:rPr>
      <w:sz w:val="24"/>
      <w:lang w:eastAsia="en-US"/>
    </w:rPr>
  </w:style>
  <w:style w:type="paragraph" w:customStyle="1" w:styleId="CoverActName">
    <w:name w:val="CoverActName"/>
    <w:basedOn w:val="Normal"/>
    <w:rsid w:val="00CA7530"/>
    <w:pPr>
      <w:tabs>
        <w:tab w:val="left" w:pos="2600"/>
      </w:tabs>
      <w:overflowPunct/>
      <w:autoSpaceDE/>
      <w:autoSpaceDN/>
      <w:adjustRightInd/>
      <w:spacing w:before="200" w:after="60"/>
      <w:jc w:val="both"/>
      <w:textAlignment w:val="auto"/>
    </w:pPr>
    <w:rPr>
      <w:rFonts w:ascii="Arial" w:hAnsi="Arial"/>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161775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en.wikipedia.org/wiki/Drive-in_theater"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drive-insdownunder.com.au/default.htm"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2856</Words>
  <Characters>15044</Characters>
  <Application>Microsoft Office Word</Application>
  <DocSecurity>0</DocSecurity>
  <Lines>399</Lines>
  <Paragraphs>136</Paragraphs>
  <ScaleCrop>false</ScaleCrop>
  <HeadingPairs>
    <vt:vector size="2" baseType="variant">
      <vt:variant>
        <vt:lpstr>Title</vt:lpstr>
      </vt:variant>
      <vt:variant>
        <vt:i4>1</vt:i4>
      </vt:variant>
    </vt:vector>
  </HeadingPairs>
  <TitlesOfParts>
    <vt:vector size="1" baseType="lpstr">
      <vt:lpstr/>
    </vt:vector>
  </TitlesOfParts>
  <Company>InTACT</Company>
  <LinksUpToDate>false</LinksUpToDate>
  <CharactersWithSpaces>17935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2011-09-20T04:28:00Z</cp:lastPrinted>
  <dcterms:created xsi:type="dcterms:W3CDTF">2018-09-12T00:50:00Z</dcterms:created>
  <dcterms:modified xsi:type="dcterms:W3CDTF">2018-09-12T00:50:00Z</dcterms:modified>
</cp:coreProperties>
</file>