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229" w:rsidRPr="00247809" w:rsidRDefault="00A53229" w:rsidP="00A53229">
      <w:pPr>
        <w:pStyle w:val="Header"/>
        <w:spacing w:before="120"/>
        <w:rPr>
          <w:rFonts w:cs="Arial"/>
        </w:rPr>
      </w:pPr>
      <w:bookmarkStart w:id="0" w:name="_GoBack"/>
      <w:bookmarkEnd w:id="0"/>
      <w:smartTag w:uri="urn:schemas-microsoft-com:office:smarttags" w:element="State">
        <w:smartTag w:uri="urn:schemas-microsoft-com:office:smarttags" w:element="place">
          <w:r w:rsidRPr="00247809">
            <w:rPr>
              <w:rFonts w:cs="Arial"/>
            </w:rPr>
            <w:t>Australian Capital Territory</w:t>
          </w:r>
        </w:smartTag>
      </w:smartTag>
    </w:p>
    <w:p w:rsidR="00A53229" w:rsidRPr="00247809" w:rsidRDefault="00A53229" w:rsidP="00A53229">
      <w:pPr>
        <w:pStyle w:val="Billname"/>
        <w:spacing w:before="120" w:after="120"/>
        <w:rPr>
          <w:rFonts w:ascii="Arial" w:hAnsi="Arial"/>
          <w:b w:val="0"/>
          <w:bCs w:val="0"/>
          <w:sz w:val="24"/>
          <w:szCs w:val="24"/>
        </w:rPr>
      </w:pPr>
    </w:p>
    <w:p w:rsidR="00A53229" w:rsidRPr="001D18DD" w:rsidRDefault="00A53229" w:rsidP="00A53229">
      <w:pPr>
        <w:pStyle w:val="Billname"/>
        <w:spacing w:before="120" w:after="120"/>
        <w:rPr>
          <w:rFonts w:ascii="Arial" w:hAnsi="Arial"/>
        </w:rPr>
      </w:pPr>
      <w:r w:rsidRPr="00247809">
        <w:rPr>
          <w:rFonts w:ascii="Arial" w:hAnsi="Arial"/>
        </w:rPr>
        <w:t>Planning and</w:t>
      </w:r>
      <w:r>
        <w:rPr>
          <w:rFonts w:ascii="Arial" w:hAnsi="Arial"/>
        </w:rPr>
        <w:t xml:space="preserve"> Development (Plan Variation </w:t>
      </w:r>
      <w:r w:rsidRPr="001D18DD">
        <w:rPr>
          <w:rFonts w:ascii="Arial" w:hAnsi="Arial"/>
        </w:rPr>
        <w:t>N</w:t>
      </w:r>
      <w:r w:rsidR="005B6469">
        <w:rPr>
          <w:rFonts w:ascii="Arial" w:hAnsi="Arial"/>
        </w:rPr>
        <w:t>o</w:t>
      </w:r>
      <w:r w:rsidRPr="001D18DD">
        <w:rPr>
          <w:rFonts w:ascii="Arial" w:hAnsi="Arial"/>
        </w:rPr>
        <w:t xml:space="preserve"> </w:t>
      </w:r>
      <w:bookmarkStart w:id="1" w:name="Variation_no"/>
      <w:r>
        <w:rPr>
          <w:rFonts w:ascii="Arial" w:hAnsi="Arial"/>
        </w:rPr>
        <w:t>31</w:t>
      </w:r>
      <w:r w:rsidRPr="001D18DD">
        <w:rPr>
          <w:rFonts w:ascii="Arial" w:hAnsi="Arial"/>
        </w:rPr>
        <w:t>0</w:t>
      </w:r>
      <w:bookmarkEnd w:id="1"/>
      <w:r w:rsidRPr="001D18DD">
        <w:rPr>
          <w:rFonts w:ascii="Arial" w:hAnsi="Arial"/>
        </w:rPr>
        <w:t xml:space="preserve">) Notice </w:t>
      </w:r>
      <w:bookmarkStart w:id="2" w:name="Notice"/>
      <w:r w:rsidRPr="001D18DD">
        <w:rPr>
          <w:rFonts w:ascii="Arial" w:hAnsi="Arial"/>
        </w:rPr>
        <w:t>2011</w:t>
      </w:r>
      <w:bookmarkEnd w:id="2"/>
      <w:r w:rsidR="00E14882">
        <w:rPr>
          <w:rFonts w:ascii="Arial" w:hAnsi="Arial"/>
        </w:rPr>
        <w:t>*</w:t>
      </w:r>
    </w:p>
    <w:p w:rsidR="00A53229" w:rsidRPr="001D18DD" w:rsidRDefault="00A53229" w:rsidP="00A53229">
      <w:pPr>
        <w:pStyle w:val="Billname"/>
        <w:spacing w:before="240" w:after="60"/>
        <w:rPr>
          <w:rFonts w:ascii="Arial" w:hAnsi="Arial"/>
          <w:bCs w:val="0"/>
          <w:sz w:val="24"/>
          <w:szCs w:val="24"/>
        </w:rPr>
      </w:pPr>
      <w:r w:rsidRPr="001D18DD">
        <w:rPr>
          <w:rFonts w:ascii="Arial" w:hAnsi="Arial"/>
          <w:bCs w:val="0"/>
          <w:sz w:val="24"/>
          <w:szCs w:val="24"/>
        </w:rPr>
        <w:t>Notifiable Instrument NI</w:t>
      </w:r>
      <w:bookmarkStart w:id="3" w:name="NI"/>
      <w:r w:rsidRPr="001D18DD">
        <w:rPr>
          <w:rFonts w:ascii="Arial" w:hAnsi="Arial"/>
          <w:bCs w:val="0"/>
          <w:sz w:val="24"/>
          <w:szCs w:val="24"/>
        </w:rPr>
        <w:t>2011</w:t>
      </w:r>
      <w:bookmarkEnd w:id="3"/>
      <w:r w:rsidRPr="001D18DD">
        <w:rPr>
          <w:rFonts w:ascii="Arial" w:hAnsi="Arial"/>
          <w:bCs w:val="0"/>
          <w:sz w:val="24"/>
          <w:szCs w:val="24"/>
        </w:rPr>
        <w:t>—</w:t>
      </w:r>
      <w:r w:rsidR="00D112D4">
        <w:rPr>
          <w:rFonts w:ascii="Arial" w:hAnsi="Arial"/>
          <w:bCs w:val="0"/>
          <w:sz w:val="24"/>
          <w:szCs w:val="24"/>
        </w:rPr>
        <w:t>688</w:t>
      </w:r>
    </w:p>
    <w:p w:rsidR="00A53229" w:rsidRPr="001D18DD" w:rsidRDefault="00A53229" w:rsidP="00A53229">
      <w:pPr>
        <w:pStyle w:val="madeunder"/>
        <w:rPr>
          <w:rFonts w:ascii="Arial" w:hAnsi="Arial"/>
          <w:sz w:val="20"/>
          <w:szCs w:val="20"/>
        </w:rPr>
      </w:pPr>
      <w:r w:rsidRPr="001D18DD">
        <w:rPr>
          <w:rFonts w:ascii="Arial" w:hAnsi="Arial"/>
          <w:sz w:val="20"/>
          <w:szCs w:val="20"/>
        </w:rPr>
        <w:t>made under the</w:t>
      </w:r>
    </w:p>
    <w:p w:rsidR="00A53229" w:rsidRPr="001D18DD" w:rsidRDefault="00A53229" w:rsidP="00A53229">
      <w:pPr>
        <w:pStyle w:val="CoverActName"/>
        <w:spacing w:before="0"/>
        <w:rPr>
          <w:rFonts w:ascii="Arial" w:hAnsi="Arial"/>
          <w:sz w:val="20"/>
          <w:szCs w:val="20"/>
          <w:vertAlign w:val="superscript"/>
        </w:rPr>
      </w:pPr>
      <w:r w:rsidRPr="001D18DD">
        <w:rPr>
          <w:rFonts w:ascii="Arial" w:hAnsi="Arial"/>
          <w:iCs/>
          <w:sz w:val="20"/>
          <w:szCs w:val="20"/>
        </w:rPr>
        <w:t>Planning and Development Act 2007</w:t>
      </w:r>
      <w:r w:rsidRPr="001D18DD">
        <w:rPr>
          <w:rFonts w:ascii="Arial" w:hAnsi="Arial"/>
          <w:sz w:val="20"/>
          <w:szCs w:val="20"/>
        </w:rPr>
        <w:t xml:space="preserve">, section 76(3) </w:t>
      </w:r>
    </w:p>
    <w:p w:rsidR="00A53229" w:rsidRPr="001D18DD" w:rsidRDefault="00A53229" w:rsidP="00A53229">
      <w:pPr>
        <w:pStyle w:val="N-line3"/>
        <w:pBdr>
          <w:bottom w:val="single" w:sz="4" w:space="1" w:color="auto"/>
        </w:pBdr>
      </w:pPr>
    </w:p>
    <w:p w:rsidR="00A53229" w:rsidRPr="001D18DD" w:rsidRDefault="00A53229" w:rsidP="00A53229">
      <w:pPr>
        <w:ind w:left="720" w:hanging="720"/>
        <w:rPr>
          <w:rFonts w:cs="Arial"/>
        </w:rPr>
      </w:pPr>
    </w:p>
    <w:p w:rsidR="00A53229" w:rsidRPr="001D18DD" w:rsidRDefault="00A53229" w:rsidP="00A53229">
      <w:pPr>
        <w:tabs>
          <w:tab w:val="left" w:pos="-720"/>
        </w:tabs>
        <w:rPr>
          <w:rFonts w:cs="Arial"/>
          <w:b/>
        </w:rPr>
      </w:pPr>
      <w:r w:rsidRPr="001D18DD">
        <w:rPr>
          <w:rFonts w:cs="Arial"/>
          <w:b/>
        </w:rPr>
        <w:t>1</w:t>
      </w:r>
      <w:r w:rsidRPr="001D18DD">
        <w:rPr>
          <w:rFonts w:cs="Arial"/>
          <w:b/>
        </w:rPr>
        <w:tab/>
        <w:t xml:space="preserve">Name of instrument </w:t>
      </w:r>
    </w:p>
    <w:p w:rsidR="00A53229" w:rsidRPr="001D18DD" w:rsidRDefault="00A53229" w:rsidP="00A53229">
      <w:pPr>
        <w:tabs>
          <w:tab w:val="left" w:pos="-720"/>
        </w:tabs>
        <w:ind w:left="720" w:hanging="720"/>
        <w:rPr>
          <w:rFonts w:cs="Arial"/>
        </w:rPr>
      </w:pPr>
      <w:r w:rsidRPr="001D18DD">
        <w:rPr>
          <w:rFonts w:cs="Arial"/>
          <w:b/>
        </w:rPr>
        <w:tab/>
      </w:r>
      <w:r w:rsidRPr="001D18DD">
        <w:rPr>
          <w:rFonts w:cs="Arial"/>
        </w:rPr>
        <w:t xml:space="preserve">This instrument is the </w:t>
      </w:r>
      <w:r w:rsidRPr="001D18DD">
        <w:rPr>
          <w:rFonts w:cs="Arial"/>
          <w:i/>
        </w:rPr>
        <w:t>Planning and Development</w:t>
      </w:r>
      <w:r w:rsidRPr="005B6469">
        <w:rPr>
          <w:rFonts w:cs="Arial"/>
          <w:i/>
        </w:rPr>
        <w:t xml:space="preserve"> </w:t>
      </w:r>
      <w:r w:rsidR="00573A72" w:rsidRPr="005B6469">
        <w:rPr>
          <w:rFonts w:cs="Arial"/>
          <w:i/>
        </w:rPr>
        <w:t>(Plan</w:t>
      </w:r>
      <w:r w:rsidR="005B6469" w:rsidRPr="005B6469">
        <w:rPr>
          <w:rFonts w:cs="Arial"/>
          <w:i/>
        </w:rPr>
        <w:t xml:space="preserve"> V</w:t>
      </w:r>
      <w:r w:rsidR="00573A72" w:rsidRPr="005B6469">
        <w:rPr>
          <w:rFonts w:cs="Arial"/>
          <w:i/>
        </w:rPr>
        <w:t>ariation</w:t>
      </w:r>
      <w:r w:rsidR="005B6469" w:rsidRPr="005B6469">
        <w:rPr>
          <w:rFonts w:cs="Arial"/>
          <w:i/>
        </w:rPr>
        <w:t xml:space="preserve"> No</w:t>
      </w:r>
      <w:r w:rsidR="00573A72" w:rsidRPr="005B6469">
        <w:rPr>
          <w:rFonts w:cs="Arial"/>
          <w:i/>
        </w:rPr>
        <w:t xml:space="preserve"> 31</w:t>
      </w:r>
      <w:r w:rsidRPr="005B6469">
        <w:rPr>
          <w:rFonts w:cs="Arial"/>
          <w:i/>
        </w:rPr>
        <w:t xml:space="preserve">0) Notice </w:t>
      </w:r>
      <w:bookmarkStart w:id="4" w:name="Notice_1"/>
      <w:r w:rsidRPr="005B6469">
        <w:rPr>
          <w:rFonts w:cs="Arial"/>
          <w:i/>
        </w:rPr>
        <w:t>201</w:t>
      </w:r>
      <w:bookmarkEnd w:id="4"/>
      <w:r w:rsidRPr="005B6469">
        <w:rPr>
          <w:rFonts w:cs="Arial"/>
          <w:i/>
        </w:rPr>
        <w:t>1</w:t>
      </w:r>
      <w:r w:rsidRPr="001D18DD">
        <w:rPr>
          <w:rFonts w:cs="Arial"/>
        </w:rPr>
        <w:t>.</w:t>
      </w:r>
    </w:p>
    <w:p w:rsidR="00A53229" w:rsidRPr="00247809" w:rsidRDefault="00A53229" w:rsidP="00A53229">
      <w:pPr>
        <w:tabs>
          <w:tab w:val="left" w:pos="-720"/>
        </w:tabs>
        <w:rPr>
          <w:rFonts w:cs="Arial"/>
        </w:rPr>
      </w:pPr>
    </w:p>
    <w:p w:rsidR="00A53229" w:rsidRPr="00247809" w:rsidRDefault="00A53229" w:rsidP="00A53229">
      <w:pPr>
        <w:tabs>
          <w:tab w:val="left" w:pos="-720"/>
        </w:tabs>
        <w:rPr>
          <w:rFonts w:cs="Arial"/>
          <w:b/>
        </w:rPr>
      </w:pPr>
      <w:r>
        <w:rPr>
          <w:rFonts w:cs="Arial"/>
          <w:b/>
        </w:rPr>
        <w:t>2</w:t>
      </w:r>
      <w:r>
        <w:rPr>
          <w:rFonts w:cs="Arial"/>
          <w:b/>
        </w:rPr>
        <w:tab/>
        <w:t>Plan Variation Number</w:t>
      </w:r>
      <w:r w:rsidRPr="00247809">
        <w:rPr>
          <w:rFonts w:cs="Arial"/>
          <w:b/>
        </w:rPr>
        <w:t xml:space="preserve"> </w:t>
      </w:r>
      <w:r w:rsidR="00D276CD">
        <w:fldChar w:fldCharType="begin"/>
      </w:r>
      <w:r w:rsidR="00D276CD">
        <w:instrText xml:space="preserve"> REF Variation_no \h  \* MERGEFORMAT </w:instrText>
      </w:r>
      <w:r w:rsidR="00D276CD">
        <w:fldChar w:fldCharType="separate"/>
      </w:r>
      <w:r w:rsidR="00573A72" w:rsidRPr="00573A72">
        <w:rPr>
          <w:rFonts w:cs="Arial"/>
          <w:b/>
        </w:rPr>
        <w:t>310</w:t>
      </w:r>
      <w:r w:rsidR="00D276CD">
        <w:fldChar w:fldCharType="end"/>
      </w:r>
    </w:p>
    <w:p w:rsidR="00A53229" w:rsidRPr="001D18DD" w:rsidRDefault="00A53229" w:rsidP="00A53229">
      <w:pPr>
        <w:ind w:left="720" w:hanging="720"/>
        <w:rPr>
          <w:rFonts w:cs="Arial"/>
        </w:rPr>
      </w:pPr>
      <w:r w:rsidRPr="00247809">
        <w:rPr>
          <w:rFonts w:cs="Arial"/>
        </w:rPr>
        <w:tab/>
      </w:r>
      <w:r w:rsidRPr="0087744C">
        <w:rPr>
          <w:rFonts w:cs="Arial"/>
        </w:rPr>
        <w:t>On 4</w:t>
      </w:r>
      <w:r w:rsidRPr="0087744C">
        <w:rPr>
          <w:rFonts w:cs="Arial"/>
          <w:b/>
        </w:rPr>
        <w:t xml:space="preserve"> </w:t>
      </w:r>
      <w:r w:rsidRPr="0087744C">
        <w:rPr>
          <w:rFonts w:cs="Arial"/>
        </w:rPr>
        <w:t>November</w:t>
      </w:r>
      <w:r w:rsidRPr="001D18DD">
        <w:rPr>
          <w:rFonts w:cs="Arial"/>
        </w:rPr>
        <w:t xml:space="preserve"> 2011 the Minister for Environment and Sustainable Development approved the attached plan variation under s76(3).</w:t>
      </w:r>
    </w:p>
    <w:p w:rsidR="00A53229" w:rsidRPr="001D18DD" w:rsidRDefault="00A53229" w:rsidP="00A53229">
      <w:pPr>
        <w:rPr>
          <w:rFonts w:cs="Arial"/>
        </w:rPr>
      </w:pPr>
    </w:p>
    <w:p w:rsidR="00A53229" w:rsidRPr="001D18DD" w:rsidRDefault="00A53229" w:rsidP="00A53229">
      <w:pPr>
        <w:rPr>
          <w:rFonts w:cs="Arial"/>
        </w:rPr>
      </w:pPr>
    </w:p>
    <w:p w:rsidR="00A53229" w:rsidRDefault="00A53229" w:rsidP="00A53229">
      <w:pPr>
        <w:rPr>
          <w:rFonts w:cs="Arial"/>
        </w:rPr>
      </w:pPr>
    </w:p>
    <w:p w:rsidR="00A53229" w:rsidRDefault="00A53229" w:rsidP="00A53229">
      <w:pPr>
        <w:rPr>
          <w:rFonts w:cs="Arial"/>
        </w:rPr>
      </w:pPr>
    </w:p>
    <w:p w:rsidR="00A53229" w:rsidRDefault="00A53229" w:rsidP="00A53229">
      <w:pPr>
        <w:rPr>
          <w:rFonts w:cs="Arial"/>
        </w:rPr>
      </w:pPr>
    </w:p>
    <w:p w:rsidR="00A53229" w:rsidRDefault="00A53229" w:rsidP="00A53229">
      <w:pPr>
        <w:rPr>
          <w:rFonts w:cs="Arial"/>
        </w:rPr>
      </w:pPr>
    </w:p>
    <w:p w:rsidR="00A53229" w:rsidRPr="001D18DD" w:rsidRDefault="00A53229" w:rsidP="00A53229">
      <w:pPr>
        <w:rPr>
          <w:rFonts w:cs="Arial"/>
        </w:rPr>
      </w:pPr>
    </w:p>
    <w:p w:rsidR="00A53229" w:rsidRPr="001D18DD" w:rsidRDefault="00A53229" w:rsidP="00A53229">
      <w:pPr>
        <w:rPr>
          <w:rFonts w:cs="Arial"/>
        </w:rPr>
      </w:pPr>
    </w:p>
    <w:p w:rsidR="00A53229" w:rsidRPr="001D18DD" w:rsidRDefault="00A53229" w:rsidP="00A53229">
      <w:pPr>
        <w:rPr>
          <w:rFonts w:cs="Arial"/>
        </w:rPr>
      </w:pPr>
    </w:p>
    <w:p w:rsidR="00A53229" w:rsidRPr="001D18DD" w:rsidRDefault="00A53229" w:rsidP="00A53229">
      <w:pPr>
        <w:rPr>
          <w:rFonts w:cs="Arial"/>
        </w:rPr>
      </w:pPr>
      <w:r w:rsidRPr="001D18DD">
        <w:rPr>
          <w:rFonts w:cs="Arial"/>
        </w:rPr>
        <w:t>Ben Ponton</w:t>
      </w:r>
    </w:p>
    <w:p w:rsidR="00A53229" w:rsidRPr="001D18DD" w:rsidRDefault="00A53229" w:rsidP="00A53229">
      <w:pPr>
        <w:rPr>
          <w:rFonts w:cs="Arial"/>
        </w:rPr>
      </w:pPr>
      <w:r w:rsidRPr="001D18DD">
        <w:rPr>
          <w:rFonts w:cs="Arial"/>
        </w:rPr>
        <w:t>Delegate of the Planning and Land Authority</w:t>
      </w:r>
    </w:p>
    <w:p w:rsidR="00A53229" w:rsidRPr="001D18DD" w:rsidRDefault="00A53229" w:rsidP="00A53229">
      <w:pPr>
        <w:rPr>
          <w:rFonts w:cs="Arial"/>
        </w:rPr>
      </w:pPr>
    </w:p>
    <w:p w:rsidR="00A53229" w:rsidRPr="001D18DD" w:rsidRDefault="00D112D4" w:rsidP="00A53229">
      <w:pPr>
        <w:rPr>
          <w:rFonts w:cs="Arial"/>
        </w:rPr>
      </w:pPr>
      <w:bookmarkStart w:id="5" w:name="Month_Year"/>
      <w:r>
        <w:rPr>
          <w:rFonts w:cs="Arial"/>
        </w:rPr>
        <w:t xml:space="preserve">9 </w:t>
      </w:r>
      <w:bookmarkEnd w:id="5"/>
      <w:r w:rsidR="00D85526" w:rsidRPr="001D18DD">
        <w:rPr>
          <w:rFonts w:cs="Arial"/>
        </w:rPr>
        <w:t>November 2011</w:t>
      </w:r>
    </w:p>
    <w:p w:rsidR="00A53229" w:rsidRDefault="00A53229" w:rsidP="00797BB8">
      <w:pPr>
        <w:pStyle w:val="Header"/>
        <w:spacing w:before="360"/>
        <w:ind w:left="5954" w:hanging="567"/>
        <w:jc w:val="right"/>
        <w:rPr>
          <w:b/>
          <w:sz w:val="32"/>
          <w:szCs w:val="32"/>
        </w:rPr>
        <w:sectPr w:rsidR="00A53229" w:rsidSect="008E00AA">
          <w:headerReference w:type="even" r:id="rId8"/>
          <w:headerReference w:type="default" r:id="rId9"/>
          <w:footerReference w:type="even" r:id="rId10"/>
          <w:footerReference w:type="default" r:id="rId11"/>
          <w:headerReference w:type="first" r:id="rId12"/>
          <w:footerReference w:type="first" r:id="rId13"/>
          <w:pgSz w:w="11906" w:h="16838" w:code="9"/>
          <w:pgMar w:top="1440" w:right="1474" w:bottom="1440" w:left="1797" w:header="709" w:footer="709" w:gutter="0"/>
          <w:pgNumType w:start="1"/>
          <w:cols w:space="708"/>
          <w:titlePg/>
          <w:docGrid w:linePitch="360"/>
        </w:sectPr>
      </w:pPr>
    </w:p>
    <w:p w:rsidR="00797BB8" w:rsidRDefault="00797BB8" w:rsidP="00797BB8">
      <w:pPr>
        <w:pStyle w:val="Header"/>
        <w:spacing w:before="360"/>
        <w:ind w:left="5954" w:hanging="567"/>
        <w:jc w:val="right"/>
        <w:rPr>
          <w:b/>
          <w:sz w:val="32"/>
          <w:szCs w:val="32"/>
        </w:rPr>
      </w:pPr>
    </w:p>
    <w:p w:rsidR="00B0690A" w:rsidRPr="00924F49" w:rsidRDefault="00FF6C7D" w:rsidP="00B0690A">
      <w:pPr>
        <w:pStyle w:val="Header"/>
        <w:spacing w:before="360"/>
        <w:ind w:left="5954" w:hanging="567"/>
        <w:rPr>
          <w:b/>
          <w:sz w:val="32"/>
          <w:szCs w:val="32"/>
        </w:rPr>
      </w:pPr>
      <w:r>
        <w:rPr>
          <w:noProof/>
          <w:lang w:eastAsia="en-AU"/>
        </w:rPr>
        <w:drawing>
          <wp:anchor distT="0" distB="0" distL="114300" distR="114300" simplePos="0" relativeHeight="251658240"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6"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90A">
        <w:rPr>
          <w:b/>
          <w:sz w:val="32"/>
          <w:szCs w:val="32"/>
        </w:rPr>
        <w:t xml:space="preserve">ACT Planning and </w:t>
      </w:r>
      <w:r w:rsidR="00B0690A" w:rsidRPr="00924F49">
        <w:rPr>
          <w:b/>
          <w:sz w:val="32"/>
          <w:szCs w:val="32"/>
        </w:rPr>
        <w:t>Land</w:t>
      </w:r>
      <w:r w:rsidR="00B0690A">
        <w:rPr>
          <w:b/>
          <w:sz w:val="32"/>
          <w:szCs w:val="32"/>
        </w:rPr>
        <w:t xml:space="preserve"> </w:t>
      </w:r>
      <w:r w:rsidR="00B0690A" w:rsidRPr="00924F49">
        <w:rPr>
          <w:b/>
          <w:sz w:val="32"/>
          <w:szCs w:val="32"/>
        </w:rPr>
        <w:t>Authority</w:t>
      </w:r>
    </w:p>
    <w:p w:rsidR="00B0690A" w:rsidRDefault="00B0690A" w:rsidP="00B0690A">
      <w:pPr>
        <w:pStyle w:val="DVBodytext"/>
        <w:rPr>
          <w:rFonts w:ascii="Calibri" w:hAnsi="Calibri" w:cs="Calibri"/>
        </w:rPr>
      </w:pPr>
    </w:p>
    <w:p w:rsidR="00B0690A" w:rsidRDefault="00B0690A" w:rsidP="00B0690A">
      <w:pPr>
        <w:pStyle w:val="TAbodytext"/>
        <w:rPr>
          <w:rFonts w:ascii="Calibri" w:hAnsi="Calibri" w:cs="Calibri"/>
          <w:sz w:val="32"/>
          <w:szCs w:val="20"/>
          <w:lang w:eastAsia="en-US"/>
        </w:rPr>
      </w:pPr>
    </w:p>
    <w:p w:rsidR="00B0690A" w:rsidRDefault="00B0690A" w:rsidP="00B0690A">
      <w:pPr>
        <w:pStyle w:val="TAbodytext"/>
      </w:pPr>
    </w:p>
    <w:p w:rsidR="00B0690A" w:rsidRPr="00EC4ACA" w:rsidRDefault="00B0690A" w:rsidP="00B0690A">
      <w:pPr>
        <w:pStyle w:val="TAbodytext"/>
      </w:pPr>
    </w:p>
    <w:p w:rsidR="00B0690A" w:rsidRDefault="00B0690A" w:rsidP="00B0690A">
      <w:pPr>
        <w:pStyle w:val="TATitlepagedocumenttitle"/>
        <w:pBdr>
          <w:left w:val="single" w:sz="4" w:space="0" w:color="auto"/>
        </w:pBdr>
        <w:tabs>
          <w:tab w:val="clear" w:pos="720"/>
          <w:tab w:val="clear" w:pos="1440"/>
        </w:tabs>
        <w:ind w:left="0"/>
      </w:pPr>
      <w:r w:rsidRPr="009E3621">
        <w:rPr>
          <w:sz w:val="32"/>
          <w:szCs w:val="32"/>
        </w:rPr>
        <w:br/>
      </w:r>
      <w:r w:rsidRPr="006D6E4E">
        <w:t>Variation to the</w:t>
      </w:r>
      <w:r>
        <w:t xml:space="preserve"> </w:t>
      </w:r>
      <w:r>
        <w:br/>
      </w:r>
      <w:r w:rsidRPr="006D6E4E">
        <w:t>Territory Plan</w:t>
      </w:r>
      <w:r>
        <w:t xml:space="preserve"> 310</w:t>
      </w:r>
    </w:p>
    <w:p w:rsidR="00B0690A" w:rsidRPr="009E3621" w:rsidRDefault="00B0690A" w:rsidP="00B0690A">
      <w:pPr>
        <w:pStyle w:val="TATitlepagedocumenttitle"/>
        <w:pBdr>
          <w:left w:val="single" w:sz="4" w:space="0" w:color="auto"/>
        </w:pBdr>
        <w:tabs>
          <w:tab w:val="clear" w:pos="720"/>
          <w:tab w:val="clear" w:pos="1440"/>
        </w:tabs>
        <w:ind w:left="0"/>
        <w:jc w:val="left"/>
        <w:rPr>
          <w:sz w:val="32"/>
          <w:szCs w:val="32"/>
        </w:rPr>
      </w:pPr>
    </w:p>
    <w:p w:rsidR="00B0690A" w:rsidRDefault="00B0690A" w:rsidP="00B0690A">
      <w:pPr>
        <w:jc w:val="center"/>
        <w:rPr>
          <w:sz w:val="32"/>
          <w:szCs w:val="32"/>
        </w:rPr>
      </w:pPr>
      <w:bookmarkStart w:id="6" w:name="Consultation"/>
    </w:p>
    <w:p w:rsidR="00B0690A" w:rsidRPr="00B0690A" w:rsidRDefault="00B0690A" w:rsidP="00B0690A">
      <w:pPr>
        <w:jc w:val="center"/>
        <w:rPr>
          <w:rFonts w:cs="Arial"/>
          <w:sz w:val="36"/>
          <w:szCs w:val="36"/>
        </w:rPr>
      </w:pPr>
      <w:r w:rsidRPr="00B0690A">
        <w:rPr>
          <w:rFonts w:cs="Arial"/>
          <w:sz w:val="36"/>
          <w:szCs w:val="36"/>
        </w:rPr>
        <w:t>Removal of specified restrictions on use at</w:t>
      </w:r>
    </w:p>
    <w:p w:rsidR="00B0690A" w:rsidRPr="00B0690A" w:rsidRDefault="00B0690A" w:rsidP="00B0690A">
      <w:pPr>
        <w:jc w:val="center"/>
        <w:rPr>
          <w:rFonts w:cs="Arial"/>
          <w:sz w:val="36"/>
          <w:szCs w:val="36"/>
        </w:rPr>
      </w:pPr>
      <w:r w:rsidRPr="00B0690A">
        <w:rPr>
          <w:rFonts w:cs="Arial"/>
          <w:sz w:val="36"/>
          <w:szCs w:val="36"/>
        </w:rPr>
        <w:t xml:space="preserve"> Turner section 47 and part 63</w:t>
      </w:r>
    </w:p>
    <w:p w:rsidR="00B0690A" w:rsidRPr="00B0690A" w:rsidRDefault="00B0690A" w:rsidP="00B0690A">
      <w:pPr>
        <w:jc w:val="center"/>
        <w:rPr>
          <w:rFonts w:cs="Arial"/>
          <w:sz w:val="36"/>
          <w:szCs w:val="36"/>
        </w:rPr>
      </w:pPr>
      <w:r w:rsidRPr="00B0690A">
        <w:rPr>
          <w:rFonts w:cs="Arial"/>
          <w:sz w:val="36"/>
          <w:szCs w:val="36"/>
        </w:rPr>
        <w:t xml:space="preserve"> and </w:t>
      </w:r>
    </w:p>
    <w:p w:rsidR="00B0690A" w:rsidRPr="00B0690A" w:rsidRDefault="00B0690A" w:rsidP="00B0690A">
      <w:pPr>
        <w:jc w:val="center"/>
        <w:rPr>
          <w:rFonts w:cs="Arial"/>
          <w:sz w:val="36"/>
          <w:szCs w:val="36"/>
        </w:rPr>
      </w:pPr>
      <w:r w:rsidRPr="00B0690A">
        <w:rPr>
          <w:rFonts w:cs="Arial"/>
          <w:sz w:val="36"/>
          <w:szCs w:val="36"/>
        </w:rPr>
        <w:t xml:space="preserve">North of Macarthur and Wakefield Avenues </w:t>
      </w:r>
    </w:p>
    <w:p w:rsidR="00B0690A" w:rsidRPr="00B0690A" w:rsidRDefault="00B0690A" w:rsidP="00B0690A">
      <w:pPr>
        <w:jc w:val="center"/>
        <w:rPr>
          <w:rFonts w:cs="Arial"/>
          <w:sz w:val="36"/>
          <w:szCs w:val="36"/>
        </w:rPr>
      </w:pPr>
      <w:r w:rsidRPr="00B0690A">
        <w:rPr>
          <w:rFonts w:cs="Arial"/>
          <w:sz w:val="36"/>
          <w:szCs w:val="36"/>
        </w:rPr>
        <w:t xml:space="preserve">(RZ4 Medium Density Residential Zone) </w:t>
      </w:r>
    </w:p>
    <w:p w:rsidR="00B0690A" w:rsidRDefault="00B0690A" w:rsidP="00B0690A">
      <w:pPr>
        <w:jc w:val="center"/>
        <w:rPr>
          <w:b/>
          <w:sz w:val="32"/>
          <w:szCs w:val="32"/>
        </w:rPr>
      </w:pPr>
    </w:p>
    <w:p w:rsidR="00B0690A" w:rsidRPr="00EF1CE5" w:rsidRDefault="00B0690A" w:rsidP="00B0690A">
      <w:pPr>
        <w:jc w:val="center"/>
        <w:rPr>
          <w:b/>
          <w:color w:val="000000"/>
          <w:sz w:val="32"/>
          <w:szCs w:val="32"/>
        </w:rPr>
      </w:pPr>
    </w:p>
    <w:bookmarkEnd w:id="6"/>
    <w:p w:rsidR="008E00AA" w:rsidRPr="00830181" w:rsidRDefault="00797BB8" w:rsidP="008E00AA">
      <w:pPr>
        <w:pStyle w:val="TAbodytext"/>
      </w:pPr>
      <w:r>
        <w:br w:type="page"/>
      </w:r>
    </w:p>
    <w:p w:rsidR="008E00AA" w:rsidRPr="00830181" w:rsidRDefault="008E00AA" w:rsidP="008E00AA">
      <w:pPr>
        <w:pStyle w:val="TAbodytext"/>
      </w:pPr>
    </w:p>
    <w:p w:rsidR="008E00AA" w:rsidRPr="00B0690A" w:rsidRDefault="00B0690A" w:rsidP="008E00AA">
      <w:pPr>
        <w:pStyle w:val="TATableofcontentsTitle"/>
        <w:rPr>
          <w:sz w:val="32"/>
          <w:szCs w:val="32"/>
        </w:rPr>
      </w:pPr>
      <w:r w:rsidRPr="00B0690A">
        <w:rPr>
          <w:sz w:val="32"/>
          <w:szCs w:val="32"/>
        </w:rPr>
        <w:t xml:space="preserve">Table of </w:t>
      </w:r>
      <w:r w:rsidR="008E00AA" w:rsidRPr="00B0690A">
        <w:rPr>
          <w:sz w:val="32"/>
          <w:szCs w:val="32"/>
        </w:rPr>
        <w:t>Contents</w:t>
      </w:r>
    </w:p>
    <w:p w:rsidR="00B52DAD" w:rsidRDefault="008E00AA">
      <w:pPr>
        <w:pStyle w:val="TOC1"/>
        <w:tabs>
          <w:tab w:val="left" w:pos="720"/>
          <w:tab w:val="right" w:leader="dot" w:pos="8625"/>
        </w:tabs>
        <w:rPr>
          <w:rFonts w:ascii="Calibri" w:hAnsi="Calibri"/>
          <w:caps w:val="0"/>
          <w:sz w:val="22"/>
          <w:szCs w:val="22"/>
          <w:lang w:eastAsia="en-AU"/>
        </w:rPr>
      </w:pPr>
      <w:r w:rsidRPr="00830181">
        <w:rPr>
          <w:highlight w:val="yellow"/>
        </w:rPr>
        <w:fldChar w:fldCharType="begin"/>
      </w:r>
      <w:r w:rsidRPr="00830181">
        <w:rPr>
          <w:highlight w:val="yellow"/>
        </w:rPr>
        <w:instrText xml:space="preserve"> TOC \h \z \t "TA section heading,1,TA section heading 2,2,TA section heading 3,3" </w:instrText>
      </w:r>
      <w:r w:rsidRPr="00830181">
        <w:rPr>
          <w:highlight w:val="yellow"/>
        </w:rPr>
        <w:fldChar w:fldCharType="separate"/>
      </w:r>
      <w:hyperlink w:anchor="_Toc307472532" w:history="1">
        <w:r w:rsidR="00B52DAD" w:rsidRPr="00754B3D">
          <w:rPr>
            <w:rStyle w:val="Hyperlink"/>
          </w:rPr>
          <w:t>1.</w:t>
        </w:r>
        <w:r w:rsidR="00B52DAD">
          <w:rPr>
            <w:rFonts w:ascii="Calibri" w:hAnsi="Calibri"/>
            <w:caps w:val="0"/>
            <w:sz w:val="22"/>
            <w:szCs w:val="22"/>
            <w:lang w:eastAsia="en-AU"/>
          </w:rPr>
          <w:tab/>
        </w:r>
        <w:r w:rsidR="00B52DAD" w:rsidRPr="00754B3D">
          <w:rPr>
            <w:rStyle w:val="Hyperlink"/>
          </w:rPr>
          <w:t>EXPLANATORY STATEMENT</w:t>
        </w:r>
        <w:r w:rsidR="00B52DAD">
          <w:rPr>
            <w:webHidden/>
          </w:rPr>
          <w:tab/>
        </w:r>
        <w:r w:rsidR="00B52DAD">
          <w:rPr>
            <w:webHidden/>
          </w:rPr>
          <w:fldChar w:fldCharType="begin"/>
        </w:r>
        <w:r w:rsidR="00B52DAD">
          <w:rPr>
            <w:webHidden/>
          </w:rPr>
          <w:instrText xml:space="preserve"> PAGEREF _Toc307472532 \h </w:instrText>
        </w:r>
        <w:r w:rsidR="00B52DAD">
          <w:rPr>
            <w:webHidden/>
          </w:rPr>
        </w:r>
        <w:r w:rsidR="00B52DAD">
          <w:rPr>
            <w:webHidden/>
          </w:rPr>
          <w:fldChar w:fldCharType="separate"/>
        </w:r>
        <w:r w:rsidR="00573A72">
          <w:rPr>
            <w:webHidden/>
          </w:rPr>
          <w:t>1</w:t>
        </w:r>
        <w:r w:rsidR="00B52DAD">
          <w:rPr>
            <w:webHidden/>
          </w:rPr>
          <w:fldChar w:fldCharType="end"/>
        </w:r>
      </w:hyperlink>
    </w:p>
    <w:p w:rsidR="00B52DAD" w:rsidRDefault="006A6370">
      <w:pPr>
        <w:pStyle w:val="TOC2"/>
        <w:tabs>
          <w:tab w:val="left" w:pos="720"/>
          <w:tab w:val="right" w:leader="dot" w:pos="8625"/>
        </w:tabs>
        <w:rPr>
          <w:rFonts w:ascii="Calibri" w:hAnsi="Calibri"/>
          <w:noProof/>
          <w:sz w:val="22"/>
          <w:szCs w:val="22"/>
          <w:lang w:eastAsia="en-AU"/>
        </w:rPr>
      </w:pPr>
      <w:hyperlink w:anchor="_Toc307472533" w:history="1">
        <w:r w:rsidR="00B52DAD" w:rsidRPr="00754B3D">
          <w:rPr>
            <w:rStyle w:val="Hyperlink"/>
            <w:noProof/>
          </w:rPr>
          <w:t>1.1</w:t>
        </w:r>
        <w:r w:rsidR="00B52DAD">
          <w:rPr>
            <w:rFonts w:ascii="Calibri" w:hAnsi="Calibri"/>
            <w:noProof/>
            <w:sz w:val="22"/>
            <w:szCs w:val="22"/>
            <w:lang w:eastAsia="en-AU"/>
          </w:rPr>
          <w:tab/>
        </w:r>
        <w:r w:rsidR="00B52DAD" w:rsidRPr="00754B3D">
          <w:rPr>
            <w:rStyle w:val="Hyperlink"/>
            <w:noProof/>
          </w:rPr>
          <w:t>Background</w:t>
        </w:r>
        <w:r w:rsidR="00B52DAD">
          <w:rPr>
            <w:noProof/>
            <w:webHidden/>
          </w:rPr>
          <w:tab/>
        </w:r>
        <w:r w:rsidR="00B52DAD">
          <w:rPr>
            <w:noProof/>
            <w:webHidden/>
          </w:rPr>
          <w:fldChar w:fldCharType="begin"/>
        </w:r>
        <w:r w:rsidR="00B52DAD">
          <w:rPr>
            <w:noProof/>
            <w:webHidden/>
          </w:rPr>
          <w:instrText xml:space="preserve"> PAGEREF _Toc307472533 \h </w:instrText>
        </w:r>
        <w:r w:rsidR="00B52DAD">
          <w:rPr>
            <w:noProof/>
            <w:webHidden/>
          </w:rPr>
        </w:r>
        <w:r w:rsidR="00B52DAD">
          <w:rPr>
            <w:noProof/>
            <w:webHidden/>
          </w:rPr>
          <w:fldChar w:fldCharType="separate"/>
        </w:r>
        <w:r w:rsidR="00573A72">
          <w:rPr>
            <w:noProof/>
            <w:webHidden/>
          </w:rPr>
          <w:t>1</w:t>
        </w:r>
        <w:r w:rsidR="00B52DAD">
          <w:rPr>
            <w:noProof/>
            <w:webHidden/>
          </w:rPr>
          <w:fldChar w:fldCharType="end"/>
        </w:r>
      </w:hyperlink>
    </w:p>
    <w:p w:rsidR="00B52DAD" w:rsidRDefault="006A6370">
      <w:pPr>
        <w:pStyle w:val="TOC2"/>
        <w:tabs>
          <w:tab w:val="left" w:pos="720"/>
          <w:tab w:val="right" w:leader="dot" w:pos="8625"/>
        </w:tabs>
        <w:rPr>
          <w:rFonts w:ascii="Calibri" w:hAnsi="Calibri"/>
          <w:noProof/>
          <w:sz w:val="22"/>
          <w:szCs w:val="22"/>
          <w:lang w:eastAsia="en-AU"/>
        </w:rPr>
      </w:pPr>
      <w:hyperlink w:anchor="_Toc307472534" w:history="1">
        <w:r w:rsidR="00B52DAD" w:rsidRPr="00754B3D">
          <w:rPr>
            <w:rStyle w:val="Hyperlink"/>
            <w:noProof/>
          </w:rPr>
          <w:t>1.2</w:t>
        </w:r>
        <w:r w:rsidR="00B52DAD">
          <w:rPr>
            <w:rFonts w:ascii="Calibri" w:hAnsi="Calibri"/>
            <w:noProof/>
            <w:sz w:val="22"/>
            <w:szCs w:val="22"/>
            <w:lang w:eastAsia="en-AU"/>
          </w:rPr>
          <w:tab/>
        </w:r>
        <w:r w:rsidR="00B52DAD" w:rsidRPr="00754B3D">
          <w:rPr>
            <w:rStyle w:val="Hyperlink"/>
            <w:noProof/>
          </w:rPr>
          <w:t>Summary of the proposal</w:t>
        </w:r>
        <w:r w:rsidR="00B52DAD">
          <w:rPr>
            <w:noProof/>
            <w:webHidden/>
          </w:rPr>
          <w:tab/>
        </w:r>
        <w:r w:rsidR="00B52DAD">
          <w:rPr>
            <w:noProof/>
            <w:webHidden/>
          </w:rPr>
          <w:fldChar w:fldCharType="begin"/>
        </w:r>
        <w:r w:rsidR="00B52DAD">
          <w:rPr>
            <w:noProof/>
            <w:webHidden/>
          </w:rPr>
          <w:instrText xml:space="preserve"> PAGEREF _Toc307472534 \h </w:instrText>
        </w:r>
        <w:r w:rsidR="00B52DAD">
          <w:rPr>
            <w:noProof/>
            <w:webHidden/>
          </w:rPr>
        </w:r>
        <w:r w:rsidR="00B52DAD">
          <w:rPr>
            <w:noProof/>
            <w:webHidden/>
          </w:rPr>
          <w:fldChar w:fldCharType="separate"/>
        </w:r>
        <w:r w:rsidR="00573A72">
          <w:rPr>
            <w:noProof/>
            <w:webHidden/>
          </w:rPr>
          <w:t>2</w:t>
        </w:r>
        <w:r w:rsidR="00B52DAD">
          <w:rPr>
            <w:noProof/>
            <w:webHidden/>
          </w:rPr>
          <w:fldChar w:fldCharType="end"/>
        </w:r>
      </w:hyperlink>
    </w:p>
    <w:p w:rsidR="00B52DAD" w:rsidRDefault="006A6370">
      <w:pPr>
        <w:pStyle w:val="TOC2"/>
        <w:tabs>
          <w:tab w:val="left" w:pos="720"/>
          <w:tab w:val="right" w:leader="dot" w:pos="8625"/>
        </w:tabs>
        <w:rPr>
          <w:rFonts w:ascii="Calibri" w:hAnsi="Calibri"/>
          <w:noProof/>
          <w:sz w:val="22"/>
          <w:szCs w:val="22"/>
          <w:lang w:eastAsia="en-AU"/>
        </w:rPr>
      </w:pPr>
      <w:hyperlink w:anchor="_Toc307472535" w:history="1">
        <w:r w:rsidR="00B52DAD" w:rsidRPr="00754B3D">
          <w:rPr>
            <w:rStyle w:val="Hyperlink"/>
            <w:noProof/>
          </w:rPr>
          <w:t>1.3</w:t>
        </w:r>
        <w:r w:rsidR="00B52DAD">
          <w:rPr>
            <w:rFonts w:ascii="Calibri" w:hAnsi="Calibri"/>
            <w:noProof/>
            <w:sz w:val="22"/>
            <w:szCs w:val="22"/>
            <w:lang w:eastAsia="en-AU"/>
          </w:rPr>
          <w:tab/>
        </w:r>
        <w:r w:rsidR="00B52DAD" w:rsidRPr="00754B3D">
          <w:rPr>
            <w:rStyle w:val="Hyperlink"/>
            <w:noProof/>
          </w:rPr>
          <w:t>National Capital Plan</w:t>
        </w:r>
        <w:r w:rsidR="00B52DAD">
          <w:rPr>
            <w:noProof/>
            <w:webHidden/>
          </w:rPr>
          <w:tab/>
        </w:r>
        <w:r w:rsidR="00B52DAD">
          <w:rPr>
            <w:noProof/>
            <w:webHidden/>
          </w:rPr>
          <w:fldChar w:fldCharType="begin"/>
        </w:r>
        <w:r w:rsidR="00B52DAD">
          <w:rPr>
            <w:noProof/>
            <w:webHidden/>
          </w:rPr>
          <w:instrText xml:space="preserve"> PAGEREF _Toc307472535 \h </w:instrText>
        </w:r>
        <w:r w:rsidR="00B52DAD">
          <w:rPr>
            <w:noProof/>
            <w:webHidden/>
          </w:rPr>
        </w:r>
        <w:r w:rsidR="00B52DAD">
          <w:rPr>
            <w:noProof/>
            <w:webHidden/>
          </w:rPr>
          <w:fldChar w:fldCharType="separate"/>
        </w:r>
        <w:r w:rsidR="00573A72">
          <w:rPr>
            <w:noProof/>
            <w:webHidden/>
          </w:rPr>
          <w:t>2</w:t>
        </w:r>
        <w:r w:rsidR="00B52DAD">
          <w:rPr>
            <w:noProof/>
            <w:webHidden/>
          </w:rPr>
          <w:fldChar w:fldCharType="end"/>
        </w:r>
      </w:hyperlink>
    </w:p>
    <w:p w:rsidR="00B52DAD" w:rsidRDefault="006A6370">
      <w:pPr>
        <w:pStyle w:val="TOC2"/>
        <w:tabs>
          <w:tab w:val="left" w:pos="720"/>
          <w:tab w:val="right" w:leader="dot" w:pos="8625"/>
        </w:tabs>
        <w:rPr>
          <w:rFonts w:ascii="Calibri" w:hAnsi="Calibri"/>
          <w:noProof/>
          <w:sz w:val="22"/>
          <w:szCs w:val="22"/>
          <w:lang w:eastAsia="en-AU"/>
        </w:rPr>
      </w:pPr>
      <w:hyperlink w:anchor="_Toc307472536" w:history="1">
        <w:r w:rsidR="00B52DAD" w:rsidRPr="00754B3D">
          <w:rPr>
            <w:rStyle w:val="Hyperlink"/>
            <w:noProof/>
          </w:rPr>
          <w:t>1.4</w:t>
        </w:r>
        <w:r w:rsidR="00B52DAD">
          <w:rPr>
            <w:rFonts w:ascii="Calibri" w:hAnsi="Calibri"/>
            <w:noProof/>
            <w:sz w:val="22"/>
            <w:szCs w:val="22"/>
            <w:lang w:eastAsia="en-AU"/>
          </w:rPr>
          <w:tab/>
        </w:r>
        <w:r w:rsidR="00B52DAD" w:rsidRPr="00754B3D">
          <w:rPr>
            <w:rStyle w:val="Hyperlink"/>
            <w:noProof/>
          </w:rPr>
          <w:t>Revisions to the Exhibited Draft Variation</w:t>
        </w:r>
        <w:r w:rsidR="00B52DAD">
          <w:rPr>
            <w:noProof/>
            <w:webHidden/>
          </w:rPr>
          <w:tab/>
        </w:r>
        <w:r w:rsidR="00B52DAD">
          <w:rPr>
            <w:noProof/>
            <w:webHidden/>
          </w:rPr>
          <w:fldChar w:fldCharType="begin"/>
        </w:r>
        <w:r w:rsidR="00B52DAD">
          <w:rPr>
            <w:noProof/>
            <w:webHidden/>
          </w:rPr>
          <w:instrText xml:space="preserve"> PAGEREF _Toc307472536 \h </w:instrText>
        </w:r>
        <w:r w:rsidR="00B52DAD">
          <w:rPr>
            <w:noProof/>
            <w:webHidden/>
          </w:rPr>
        </w:r>
        <w:r w:rsidR="00B52DAD">
          <w:rPr>
            <w:noProof/>
            <w:webHidden/>
          </w:rPr>
          <w:fldChar w:fldCharType="separate"/>
        </w:r>
        <w:r w:rsidR="00573A72">
          <w:rPr>
            <w:noProof/>
            <w:webHidden/>
          </w:rPr>
          <w:t>2</w:t>
        </w:r>
        <w:r w:rsidR="00B52DAD">
          <w:rPr>
            <w:noProof/>
            <w:webHidden/>
          </w:rPr>
          <w:fldChar w:fldCharType="end"/>
        </w:r>
      </w:hyperlink>
    </w:p>
    <w:p w:rsidR="00B52DAD" w:rsidRDefault="006A6370">
      <w:pPr>
        <w:pStyle w:val="TOC2"/>
        <w:tabs>
          <w:tab w:val="left" w:pos="720"/>
          <w:tab w:val="right" w:leader="dot" w:pos="8625"/>
        </w:tabs>
        <w:rPr>
          <w:rFonts w:ascii="Calibri" w:hAnsi="Calibri"/>
          <w:noProof/>
          <w:sz w:val="22"/>
          <w:szCs w:val="22"/>
          <w:lang w:eastAsia="en-AU"/>
        </w:rPr>
      </w:pPr>
      <w:hyperlink w:anchor="_Toc307472537" w:history="1">
        <w:r w:rsidR="00B52DAD" w:rsidRPr="00754B3D">
          <w:rPr>
            <w:rStyle w:val="Hyperlink"/>
            <w:noProof/>
          </w:rPr>
          <w:t>1.5</w:t>
        </w:r>
        <w:r w:rsidR="00B52DAD">
          <w:rPr>
            <w:rFonts w:ascii="Calibri" w:hAnsi="Calibri"/>
            <w:noProof/>
            <w:sz w:val="22"/>
            <w:szCs w:val="22"/>
            <w:lang w:eastAsia="en-AU"/>
          </w:rPr>
          <w:tab/>
        </w:r>
        <w:r w:rsidR="00B52DAD" w:rsidRPr="00754B3D">
          <w:rPr>
            <w:rStyle w:val="Hyperlink"/>
            <w:noProof/>
          </w:rPr>
          <w:t>Current Territory Plan provisions</w:t>
        </w:r>
        <w:r w:rsidR="00B52DAD">
          <w:rPr>
            <w:noProof/>
            <w:webHidden/>
          </w:rPr>
          <w:tab/>
        </w:r>
        <w:r w:rsidR="00B52DAD">
          <w:rPr>
            <w:noProof/>
            <w:webHidden/>
          </w:rPr>
          <w:fldChar w:fldCharType="begin"/>
        </w:r>
        <w:r w:rsidR="00B52DAD">
          <w:rPr>
            <w:noProof/>
            <w:webHidden/>
          </w:rPr>
          <w:instrText xml:space="preserve"> PAGEREF _Toc307472537 \h </w:instrText>
        </w:r>
        <w:r w:rsidR="00B52DAD">
          <w:rPr>
            <w:noProof/>
            <w:webHidden/>
          </w:rPr>
        </w:r>
        <w:r w:rsidR="00B52DAD">
          <w:rPr>
            <w:noProof/>
            <w:webHidden/>
          </w:rPr>
          <w:fldChar w:fldCharType="separate"/>
        </w:r>
        <w:r w:rsidR="00573A72">
          <w:rPr>
            <w:noProof/>
            <w:webHidden/>
          </w:rPr>
          <w:t>3</w:t>
        </w:r>
        <w:r w:rsidR="00B52DAD">
          <w:rPr>
            <w:noProof/>
            <w:webHidden/>
          </w:rPr>
          <w:fldChar w:fldCharType="end"/>
        </w:r>
      </w:hyperlink>
    </w:p>
    <w:p w:rsidR="00B52DAD" w:rsidRDefault="006A6370">
      <w:pPr>
        <w:pStyle w:val="TOC3"/>
        <w:rPr>
          <w:rFonts w:ascii="Calibri" w:hAnsi="Calibri"/>
          <w:noProof/>
          <w:sz w:val="22"/>
          <w:szCs w:val="22"/>
          <w:lang w:eastAsia="en-AU"/>
        </w:rPr>
      </w:pPr>
      <w:hyperlink w:anchor="_Toc307472538" w:history="1">
        <w:r w:rsidR="00B52DAD" w:rsidRPr="00754B3D">
          <w:rPr>
            <w:rStyle w:val="Hyperlink"/>
            <w:noProof/>
          </w:rPr>
          <w:t>1.5.1</w:t>
        </w:r>
        <w:r w:rsidR="00B52DAD">
          <w:rPr>
            <w:rFonts w:ascii="Calibri" w:hAnsi="Calibri"/>
            <w:noProof/>
            <w:sz w:val="22"/>
            <w:szCs w:val="22"/>
            <w:lang w:eastAsia="en-AU"/>
          </w:rPr>
          <w:tab/>
        </w:r>
        <w:r w:rsidR="00B52DAD" w:rsidRPr="00754B3D">
          <w:rPr>
            <w:rStyle w:val="Hyperlink"/>
            <w:noProof/>
          </w:rPr>
          <w:t>Residential Zones—Multi Unit Housing Development Code</w:t>
        </w:r>
        <w:r w:rsidR="00B52DAD">
          <w:rPr>
            <w:noProof/>
            <w:webHidden/>
          </w:rPr>
          <w:tab/>
        </w:r>
        <w:r w:rsidR="00B52DAD">
          <w:rPr>
            <w:noProof/>
            <w:webHidden/>
          </w:rPr>
          <w:fldChar w:fldCharType="begin"/>
        </w:r>
        <w:r w:rsidR="00B52DAD">
          <w:rPr>
            <w:noProof/>
            <w:webHidden/>
          </w:rPr>
          <w:instrText xml:space="preserve"> PAGEREF _Toc307472538 \h </w:instrText>
        </w:r>
        <w:r w:rsidR="00B52DAD">
          <w:rPr>
            <w:noProof/>
            <w:webHidden/>
          </w:rPr>
        </w:r>
        <w:r w:rsidR="00B52DAD">
          <w:rPr>
            <w:noProof/>
            <w:webHidden/>
          </w:rPr>
          <w:fldChar w:fldCharType="separate"/>
        </w:r>
        <w:r w:rsidR="00573A72">
          <w:rPr>
            <w:noProof/>
            <w:webHidden/>
          </w:rPr>
          <w:t>3</w:t>
        </w:r>
        <w:r w:rsidR="00B52DAD">
          <w:rPr>
            <w:noProof/>
            <w:webHidden/>
          </w:rPr>
          <w:fldChar w:fldCharType="end"/>
        </w:r>
      </w:hyperlink>
    </w:p>
    <w:p w:rsidR="00B52DAD" w:rsidRDefault="006A6370">
      <w:pPr>
        <w:pStyle w:val="TOC3"/>
        <w:rPr>
          <w:rFonts w:ascii="Calibri" w:hAnsi="Calibri"/>
          <w:noProof/>
          <w:sz w:val="22"/>
          <w:szCs w:val="22"/>
          <w:lang w:eastAsia="en-AU"/>
        </w:rPr>
      </w:pPr>
      <w:hyperlink w:anchor="_Toc307472539" w:history="1">
        <w:r w:rsidR="00B52DAD" w:rsidRPr="00754B3D">
          <w:rPr>
            <w:rStyle w:val="Hyperlink"/>
            <w:noProof/>
          </w:rPr>
          <w:t>1.5.2</w:t>
        </w:r>
        <w:r w:rsidR="00B52DAD">
          <w:rPr>
            <w:rFonts w:ascii="Calibri" w:hAnsi="Calibri"/>
            <w:noProof/>
            <w:sz w:val="22"/>
            <w:szCs w:val="22"/>
            <w:lang w:eastAsia="en-AU"/>
          </w:rPr>
          <w:tab/>
        </w:r>
        <w:r w:rsidR="00B52DAD" w:rsidRPr="00754B3D">
          <w:rPr>
            <w:rStyle w:val="Hyperlink"/>
            <w:noProof/>
          </w:rPr>
          <w:t>Inner North Precinct Code</w:t>
        </w:r>
        <w:r w:rsidR="00B52DAD">
          <w:rPr>
            <w:noProof/>
            <w:webHidden/>
          </w:rPr>
          <w:tab/>
        </w:r>
        <w:r w:rsidR="00B52DAD">
          <w:rPr>
            <w:noProof/>
            <w:webHidden/>
          </w:rPr>
          <w:fldChar w:fldCharType="begin"/>
        </w:r>
        <w:r w:rsidR="00B52DAD">
          <w:rPr>
            <w:noProof/>
            <w:webHidden/>
          </w:rPr>
          <w:instrText xml:space="preserve"> PAGEREF _Toc307472539 \h </w:instrText>
        </w:r>
        <w:r w:rsidR="00B52DAD">
          <w:rPr>
            <w:noProof/>
            <w:webHidden/>
          </w:rPr>
        </w:r>
        <w:r w:rsidR="00B52DAD">
          <w:rPr>
            <w:noProof/>
            <w:webHidden/>
          </w:rPr>
          <w:fldChar w:fldCharType="separate"/>
        </w:r>
        <w:r w:rsidR="00573A72">
          <w:rPr>
            <w:noProof/>
            <w:webHidden/>
          </w:rPr>
          <w:t>4</w:t>
        </w:r>
        <w:r w:rsidR="00B52DAD">
          <w:rPr>
            <w:noProof/>
            <w:webHidden/>
          </w:rPr>
          <w:fldChar w:fldCharType="end"/>
        </w:r>
      </w:hyperlink>
    </w:p>
    <w:p w:rsidR="00B52DAD" w:rsidRDefault="006A6370">
      <w:pPr>
        <w:pStyle w:val="TOC2"/>
        <w:tabs>
          <w:tab w:val="left" w:pos="720"/>
          <w:tab w:val="right" w:leader="dot" w:pos="8625"/>
        </w:tabs>
        <w:rPr>
          <w:rFonts w:ascii="Calibri" w:hAnsi="Calibri"/>
          <w:noProof/>
          <w:sz w:val="22"/>
          <w:szCs w:val="22"/>
          <w:lang w:eastAsia="en-AU"/>
        </w:rPr>
      </w:pPr>
      <w:hyperlink w:anchor="_Toc307472540" w:history="1">
        <w:r w:rsidR="00B52DAD" w:rsidRPr="00754B3D">
          <w:rPr>
            <w:rStyle w:val="Hyperlink"/>
            <w:noProof/>
          </w:rPr>
          <w:t>1.6</w:t>
        </w:r>
        <w:r w:rsidR="00B52DAD">
          <w:rPr>
            <w:rFonts w:ascii="Calibri" w:hAnsi="Calibri"/>
            <w:noProof/>
            <w:sz w:val="22"/>
            <w:szCs w:val="22"/>
            <w:lang w:eastAsia="en-AU"/>
          </w:rPr>
          <w:tab/>
        </w:r>
        <w:r w:rsidR="00B52DAD" w:rsidRPr="00754B3D">
          <w:rPr>
            <w:rStyle w:val="Hyperlink"/>
            <w:noProof/>
          </w:rPr>
          <w:t>Changes to the Territory Plan</w:t>
        </w:r>
        <w:r w:rsidR="00B52DAD">
          <w:rPr>
            <w:noProof/>
            <w:webHidden/>
          </w:rPr>
          <w:tab/>
        </w:r>
        <w:r w:rsidR="00B52DAD">
          <w:rPr>
            <w:noProof/>
            <w:webHidden/>
          </w:rPr>
          <w:fldChar w:fldCharType="begin"/>
        </w:r>
        <w:r w:rsidR="00B52DAD">
          <w:rPr>
            <w:noProof/>
            <w:webHidden/>
          </w:rPr>
          <w:instrText xml:space="preserve"> PAGEREF _Toc307472540 \h </w:instrText>
        </w:r>
        <w:r w:rsidR="00B52DAD">
          <w:rPr>
            <w:noProof/>
            <w:webHidden/>
          </w:rPr>
        </w:r>
        <w:r w:rsidR="00B52DAD">
          <w:rPr>
            <w:noProof/>
            <w:webHidden/>
          </w:rPr>
          <w:fldChar w:fldCharType="separate"/>
        </w:r>
        <w:r w:rsidR="00573A72">
          <w:rPr>
            <w:noProof/>
            <w:webHidden/>
          </w:rPr>
          <w:t>6</w:t>
        </w:r>
        <w:r w:rsidR="00B52DAD">
          <w:rPr>
            <w:noProof/>
            <w:webHidden/>
          </w:rPr>
          <w:fldChar w:fldCharType="end"/>
        </w:r>
      </w:hyperlink>
    </w:p>
    <w:p w:rsidR="00B52DAD" w:rsidRDefault="006A6370">
      <w:pPr>
        <w:pStyle w:val="TOC3"/>
        <w:rPr>
          <w:rFonts w:ascii="Calibri" w:hAnsi="Calibri"/>
          <w:noProof/>
          <w:sz w:val="22"/>
          <w:szCs w:val="22"/>
          <w:lang w:eastAsia="en-AU"/>
        </w:rPr>
      </w:pPr>
      <w:hyperlink w:anchor="_Toc307472541" w:history="1">
        <w:r w:rsidR="00B52DAD" w:rsidRPr="00754B3D">
          <w:rPr>
            <w:rStyle w:val="Hyperlink"/>
            <w:noProof/>
          </w:rPr>
          <w:t>1.6.1</w:t>
        </w:r>
        <w:r w:rsidR="00B52DAD">
          <w:rPr>
            <w:rFonts w:ascii="Calibri" w:hAnsi="Calibri"/>
            <w:noProof/>
            <w:sz w:val="22"/>
            <w:szCs w:val="22"/>
            <w:lang w:eastAsia="en-AU"/>
          </w:rPr>
          <w:tab/>
        </w:r>
        <w:r w:rsidR="00B52DAD" w:rsidRPr="00754B3D">
          <w:rPr>
            <w:rStyle w:val="Hyperlink"/>
            <w:noProof/>
          </w:rPr>
          <w:t>Changes to the Residential Zones—Multi Unit Housing Development Code (item 1)</w:t>
        </w:r>
        <w:r w:rsidR="00B52DAD">
          <w:rPr>
            <w:noProof/>
            <w:webHidden/>
          </w:rPr>
          <w:tab/>
        </w:r>
        <w:r w:rsidR="00B52DAD">
          <w:rPr>
            <w:noProof/>
            <w:webHidden/>
          </w:rPr>
          <w:fldChar w:fldCharType="begin"/>
        </w:r>
        <w:r w:rsidR="00B52DAD">
          <w:rPr>
            <w:noProof/>
            <w:webHidden/>
          </w:rPr>
          <w:instrText xml:space="preserve"> PAGEREF _Toc307472541 \h </w:instrText>
        </w:r>
        <w:r w:rsidR="00B52DAD">
          <w:rPr>
            <w:noProof/>
            <w:webHidden/>
          </w:rPr>
        </w:r>
        <w:r w:rsidR="00B52DAD">
          <w:rPr>
            <w:noProof/>
            <w:webHidden/>
          </w:rPr>
          <w:fldChar w:fldCharType="separate"/>
        </w:r>
        <w:r w:rsidR="00573A72">
          <w:rPr>
            <w:noProof/>
            <w:webHidden/>
          </w:rPr>
          <w:t>6</w:t>
        </w:r>
        <w:r w:rsidR="00B52DAD">
          <w:rPr>
            <w:noProof/>
            <w:webHidden/>
          </w:rPr>
          <w:fldChar w:fldCharType="end"/>
        </w:r>
      </w:hyperlink>
    </w:p>
    <w:p w:rsidR="00B52DAD" w:rsidRDefault="006A6370">
      <w:pPr>
        <w:pStyle w:val="TOC3"/>
        <w:rPr>
          <w:rFonts w:ascii="Calibri" w:hAnsi="Calibri"/>
          <w:noProof/>
          <w:sz w:val="22"/>
          <w:szCs w:val="22"/>
          <w:lang w:eastAsia="en-AU"/>
        </w:rPr>
      </w:pPr>
      <w:hyperlink w:anchor="_Toc307472542" w:history="1">
        <w:r w:rsidR="00B52DAD" w:rsidRPr="00754B3D">
          <w:rPr>
            <w:rStyle w:val="Hyperlink"/>
            <w:noProof/>
          </w:rPr>
          <w:t>1.6.2</w:t>
        </w:r>
        <w:r w:rsidR="00B52DAD">
          <w:rPr>
            <w:rFonts w:ascii="Calibri" w:hAnsi="Calibri"/>
            <w:noProof/>
            <w:sz w:val="22"/>
            <w:szCs w:val="22"/>
            <w:lang w:eastAsia="en-AU"/>
          </w:rPr>
          <w:tab/>
        </w:r>
        <w:r w:rsidR="00B52DAD" w:rsidRPr="00754B3D">
          <w:rPr>
            <w:rStyle w:val="Hyperlink"/>
            <w:noProof/>
          </w:rPr>
          <w:t>Changes to the Inner North Precinct Code (item 2, 3 and 4)</w:t>
        </w:r>
        <w:r w:rsidR="00B52DAD">
          <w:rPr>
            <w:noProof/>
            <w:webHidden/>
          </w:rPr>
          <w:tab/>
        </w:r>
        <w:r w:rsidR="00B52DAD">
          <w:rPr>
            <w:noProof/>
            <w:webHidden/>
          </w:rPr>
          <w:fldChar w:fldCharType="begin"/>
        </w:r>
        <w:r w:rsidR="00B52DAD">
          <w:rPr>
            <w:noProof/>
            <w:webHidden/>
          </w:rPr>
          <w:instrText xml:space="preserve"> PAGEREF _Toc307472542 \h </w:instrText>
        </w:r>
        <w:r w:rsidR="00B52DAD">
          <w:rPr>
            <w:noProof/>
            <w:webHidden/>
          </w:rPr>
        </w:r>
        <w:r w:rsidR="00B52DAD">
          <w:rPr>
            <w:noProof/>
            <w:webHidden/>
          </w:rPr>
          <w:fldChar w:fldCharType="separate"/>
        </w:r>
        <w:r w:rsidR="00573A72">
          <w:rPr>
            <w:noProof/>
            <w:webHidden/>
          </w:rPr>
          <w:t>6</w:t>
        </w:r>
        <w:r w:rsidR="00B52DAD">
          <w:rPr>
            <w:noProof/>
            <w:webHidden/>
          </w:rPr>
          <w:fldChar w:fldCharType="end"/>
        </w:r>
      </w:hyperlink>
    </w:p>
    <w:p w:rsidR="00B52DAD" w:rsidRDefault="006A6370">
      <w:pPr>
        <w:pStyle w:val="TOC2"/>
        <w:tabs>
          <w:tab w:val="left" w:pos="720"/>
          <w:tab w:val="right" w:leader="dot" w:pos="8625"/>
        </w:tabs>
        <w:rPr>
          <w:rFonts w:ascii="Calibri" w:hAnsi="Calibri"/>
          <w:noProof/>
          <w:sz w:val="22"/>
          <w:szCs w:val="22"/>
          <w:lang w:eastAsia="en-AU"/>
        </w:rPr>
      </w:pPr>
      <w:hyperlink w:anchor="_Toc307472543" w:history="1">
        <w:r w:rsidR="00B52DAD" w:rsidRPr="00754B3D">
          <w:rPr>
            <w:rStyle w:val="Hyperlink"/>
            <w:noProof/>
          </w:rPr>
          <w:t>1.7</w:t>
        </w:r>
        <w:r w:rsidR="00B52DAD">
          <w:rPr>
            <w:rFonts w:ascii="Calibri" w:hAnsi="Calibri"/>
            <w:noProof/>
            <w:sz w:val="22"/>
            <w:szCs w:val="22"/>
            <w:lang w:eastAsia="en-AU"/>
          </w:rPr>
          <w:tab/>
        </w:r>
        <w:r w:rsidR="00B52DAD" w:rsidRPr="00754B3D">
          <w:rPr>
            <w:rStyle w:val="Hyperlink"/>
            <w:noProof/>
          </w:rPr>
          <w:t>Consultation on the draft variation</w:t>
        </w:r>
        <w:r w:rsidR="00B52DAD">
          <w:rPr>
            <w:noProof/>
            <w:webHidden/>
          </w:rPr>
          <w:tab/>
        </w:r>
        <w:r w:rsidR="00B52DAD">
          <w:rPr>
            <w:noProof/>
            <w:webHidden/>
          </w:rPr>
          <w:fldChar w:fldCharType="begin"/>
        </w:r>
        <w:r w:rsidR="00B52DAD">
          <w:rPr>
            <w:noProof/>
            <w:webHidden/>
          </w:rPr>
          <w:instrText xml:space="preserve"> PAGEREF _Toc307472543 \h </w:instrText>
        </w:r>
        <w:r w:rsidR="00B52DAD">
          <w:rPr>
            <w:noProof/>
            <w:webHidden/>
          </w:rPr>
        </w:r>
        <w:r w:rsidR="00B52DAD">
          <w:rPr>
            <w:noProof/>
            <w:webHidden/>
          </w:rPr>
          <w:fldChar w:fldCharType="separate"/>
        </w:r>
        <w:r w:rsidR="00573A72">
          <w:rPr>
            <w:noProof/>
            <w:webHidden/>
          </w:rPr>
          <w:t>6</w:t>
        </w:r>
        <w:r w:rsidR="00B52DAD">
          <w:rPr>
            <w:noProof/>
            <w:webHidden/>
          </w:rPr>
          <w:fldChar w:fldCharType="end"/>
        </w:r>
      </w:hyperlink>
    </w:p>
    <w:p w:rsidR="00B52DAD" w:rsidRDefault="006A6370">
      <w:pPr>
        <w:pStyle w:val="TOC1"/>
        <w:tabs>
          <w:tab w:val="left" w:pos="720"/>
          <w:tab w:val="right" w:leader="dot" w:pos="8625"/>
        </w:tabs>
        <w:rPr>
          <w:rFonts w:ascii="Calibri" w:hAnsi="Calibri"/>
          <w:caps w:val="0"/>
          <w:sz w:val="22"/>
          <w:szCs w:val="22"/>
          <w:lang w:eastAsia="en-AU"/>
        </w:rPr>
      </w:pPr>
      <w:hyperlink w:anchor="_Toc307472544" w:history="1">
        <w:r w:rsidR="00B52DAD" w:rsidRPr="00754B3D">
          <w:rPr>
            <w:rStyle w:val="Hyperlink"/>
          </w:rPr>
          <w:t>2.</w:t>
        </w:r>
        <w:r w:rsidR="00B52DAD">
          <w:rPr>
            <w:rFonts w:ascii="Calibri" w:hAnsi="Calibri"/>
            <w:caps w:val="0"/>
            <w:sz w:val="22"/>
            <w:szCs w:val="22"/>
            <w:lang w:eastAsia="en-AU"/>
          </w:rPr>
          <w:tab/>
        </w:r>
        <w:r w:rsidR="00B52DAD" w:rsidRPr="00754B3D">
          <w:rPr>
            <w:rStyle w:val="Hyperlink"/>
          </w:rPr>
          <w:t>VARIATION</w:t>
        </w:r>
        <w:r w:rsidR="00B52DAD">
          <w:rPr>
            <w:webHidden/>
          </w:rPr>
          <w:tab/>
        </w:r>
        <w:r w:rsidR="00B52DAD">
          <w:rPr>
            <w:webHidden/>
          </w:rPr>
          <w:fldChar w:fldCharType="begin"/>
        </w:r>
        <w:r w:rsidR="00B52DAD">
          <w:rPr>
            <w:webHidden/>
          </w:rPr>
          <w:instrText xml:space="preserve"> PAGEREF _Toc307472544 \h </w:instrText>
        </w:r>
        <w:r w:rsidR="00B52DAD">
          <w:rPr>
            <w:webHidden/>
          </w:rPr>
        </w:r>
        <w:r w:rsidR="00B52DAD">
          <w:rPr>
            <w:webHidden/>
          </w:rPr>
          <w:fldChar w:fldCharType="separate"/>
        </w:r>
        <w:r w:rsidR="00573A72">
          <w:rPr>
            <w:webHidden/>
          </w:rPr>
          <w:t>7</w:t>
        </w:r>
        <w:r w:rsidR="00B52DAD">
          <w:rPr>
            <w:webHidden/>
          </w:rPr>
          <w:fldChar w:fldCharType="end"/>
        </w:r>
      </w:hyperlink>
    </w:p>
    <w:p w:rsidR="008E00AA" w:rsidRPr="00830181" w:rsidRDefault="008E00AA" w:rsidP="008E00AA">
      <w:pPr>
        <w:pStyle w:val="TAbodytext"/>
      </w:pPr>
      <w:r w:rsidRPr="00830181">
        <w:rPr>
          <w:highlight w:val="yellow"/>
        </w:rPr>
        <w:fldChar w:fldCharType="end"/>
      </w:r>
    </w:p>
    <w:p w:rsidR="008E00AA" w:rsidRPr="00830181" w:rsidRDefault="008E00AA" w:rsidP="008E00AA">
      <w:pPr>
        <w:pStyle w:val="TAbodytext"/>
        <w:sectPr w:rsidR="008E00AA" w:rsidRPr="00830181" w:rsidSect="008E00AA">
          <w:footerReference w:type="first" r:id="rId15"/>
          <w:pgSz w:w="11906" w:h="16838" w:code="9"/>
          <w:pgMar w:top="1440" w:right="1474" w:bottom="1440" w:left="1797" w:header="709" w:footer="709" w:gutter="0"/>
          <w:pgNumType w:start="1"/>
          <w:cols w:space="708"/>
          <w:titlePg/>
          <w:docGrid w:linePitch="360"/>
        </w:sectPr>
      </w:pPr>
    </w:p>
    <w:p w:rsidR="00DB1418" w:rsidRPr="003B6F30" w:rsidRDefault="00DB1418" w:rsidP="00DB1418">
      <w:pPr>
        <w:ind w:left="1440"/>
      </w:pPr>
      <w:bookmarkStart w:id="7" w:name="_Toc165970681"/>
    </w:p>
    <w:p w:rsidR="00DB1418" w:rsidRPr="00521421" w:rsidRDefault="00DB1418" w:rsidP="00DB1418">
      <w:pPr>
        <w:pStyle w:val="TAsectionheading"/>
      </w:pPr>
      <w:bookmarkStart w:id="8" w:name="_Toc307472532"/>
      <w:r w:rsidRPr="00521421">
        <w:t>EXPLANATORY STATEMENT</w:t>
      </w:r>
      <w:bookmarkEnd w:id="8"/>
    </w:p>
    <w:p w:rsidR="00DB1418" w:rsidRPr="00521421" w:rsidRDefault="00DB1418" w:rsidP="00DB1418">
      <w:pPr>
        <w:pStyle w:val="TAsectionheading2"/>
      </w:pPr>
      <w:bookmarkStart w:id="9" w:name="_Toc307472533"/>
      <w:r w:rsidRPr="00521421">
        <w:t>Background</w:t>
      </w:r>
      <w:bookmarkEnd w:id="9"/>
    </w:p>
    <w:p w:rsidR="00DB1418" w:rsidRDefault="00DB1418" w:rsidP="00DB1418">
      <w:pPr>
        <w:tabs>
          <w:tab w:val="left" w:pos="8505"/>
        </w:tabs>
        <w:ind w:right="283"/>
      </w:pPr>
      <w:r w:rsidRPr="00521421">
        <w:t xml:space="preserve">The inquiry into RZ3 and RZ4 Residential Redevelopment Policies – Inner North Canberra was referred to the Legislative Assembly’s Standing Committee on Planning, Public Works and Territory and Municipal Services by the ACT Legislative Assembly on 25 June 2009 for inquiry and report. It was proposed by the Minister for Planning, Mr Andrew Barr MLA, in order to consider whether current planning policies, including those contained within the Inner North Precinct Code, remain appropriate in light of issues such as climate change and population growth. </w:t>
      </w:r>
    </w:p>
    <w:p w:rsidR="00DB1418" w:rsidRDefault="00DB1418" w:rsidP="00DB1418">
      <w:pPr>
        <w:tabs>
          <w:tab w:val="left" w:pos="8505"/>
        </w:tabs>
        <w:ind w:right="283"/>
      </w:pPr>
    </w:p>
    <w:p w:rsidR="00DB1418" w:rsidRPr="00F877D4" w:rsidRDefault="00DB1418" w:rsidP="00DB1418">
      <w:pPr>
        <w:tabs>
          <w:tab w:val="left" w:pos="8505"/>
        </w:tabs>
        <w:ind w:right="283"/>
      </w:pPr>
      <w:r w:rsidRPr="00DB1418">
        <w:t xml:space="preserve">On 17 February 2011, the Standing Committee released report No. 9 on its </w:t>
      </w:r>
      <w:r w:rsidRPr="00521421">
        <w:t xml:space="preserve">inquiry into RZ3 and RZ4 Residential Redevelopment Policies – Inner North Canberra.  </w:t>
      </w:r>
      <w:r w:rsidRPr="00F877D4">
        <w:t>The ACT Government response to DV310 was tabled in the Legislative Assembly on 21 June 2011.  It provided a comprehensive response to all 15 recommendations of the Standing Committee report.  The policy changes proposed by variation 310 were identified in the Government response as addressing the first three recommendations of the Standing Committee report which are:</w:t>
      </w:r>
    </w:p>
    <w:p w:rsidR="00DB1418" w:rsidRDefault="00DB1418" w:rsidP="00DB1418">
      <w:pPr>
        <w:tabs>
          <w:tab w:val="left" w:pos="8505"/>
        </w:tabs>
        <w:ind w:right="283"/>
      </w:pPr>
    </w:p>
    <w:p w:rsidR="00DB1418" w:rsidRPr="00F3393B" w:rsidRDefault="00DB1418" w:rsidP="00DB1418">
      <w:pPr>
        <w:tabs>
          <w:tab w:val="left" w:pos="8505"/>
        </w:tabs>
        <w:ind w:right="283"/>
        <w:rPr>
          <w:b/>
        </w:rPr>
      </w:pPr>
      <w:r w:rsidRPr="00F3393B">
        <w:rPr>
          <w:b/>
        </w:rPr>
        <w:t xml:space="preserve">Recommendation 1 </w:t>
      </w:r>
    </w:p>
    <w:p w:rsidR="00DB1418" w:rsidRPr="00521421" w:rsidRDefault="00DB1418" w:rsidP="00DB1418">
      <w:pPr>
        <w:tabs>
          <w:tab w:val="left" w:pos="8505"/>
        </w:tabs>
        <w:ind w:right="283"/>
      </w:pPr>
      <w:r w:rsidRPr="00521421">
        <w:t xml:space="preserve">The Committee recommends that Rule 21, restricting development in RZ4 zones north of Macarthur Avenue and Wakefield Avenue, be removed from the </w:t>
      </w:r>
      <w:r w:rsidRPr="00DB1418">
        <w:t>Residential Zones—Multi Unit Housing Development Code</w:t>
      </w:r>
      <w:r w:rsidRPr="00521421">
        <w:t xml:space="preserve">. </w:t>
      </w:r>
    </w:p>
    <w:p w:rsidR="00DB1418" w:rsidRDefault="00DB1418" w:rsidP="00DB1418">
      <w:pPr>
        <w:tabs>
          <w:tab w:val="left" w:pos="8505"/>
        </w:tabs>
        <w:ind w:right="283"/>
      </w:pPr>
    </w:p>
    <w:p w:rsidR="00DB1418" w:rsidRPr="00F3393B" w:rsidRDefault="00DB1418" w:rsidP="00DB1418">
      <w:pPr>
        <w:tabs>
          <w:tab w:val="left" w:pos="8505"/>
        </w:tabs>
        <w:ind w:right="283"/>
        <w:rPr>
          <w:b/>
        </w:rPr>
      </w:pPr>
      <w:r w:rsidRPr="00F3393B">
        <w:rPr>
          <w:b/>
        </w:rPr>
        <w:t xml:space="preserve">Recommendation 2 </w:t>
      </w:r>
    </w:p>
    <w:p w:rsidR="00DB1418" w:rsidRPr="00521421" w:rsidRDefault="00DB1418" w:rsidP="00DB1418">
      <w:pPr>
        <w:tabs>
          <w:tab w:val="left" w:pos="8505"/>
        </w:tabs>
        <w:ind w:right="283"/>
      </w:pPr>
      <w:r w:rsidRPr="00521421">
        <w:t xml:space="preserve">The Committee recommends that Rule 44, restricting use on Blocks 12-21, Section 63 Turner should be removed from the </w:t>
      </w:r>
      <w:r w:rsidRPr="00DB1418">
        <w:t>Inner North Precinct Code</w:t>
      </w:r>
      <w:r w:rsidRPr="00521421">
        <w:t xml:space="preserve">. </w:t>
      </w:r>
    </w:p>
    <w:p w:rsidR="00DB1418" w:rsidRDefault="00DB1418" w:rsidP="00DB1418">
      <w:pPr>
        <w:tabs>
          <w:tab w:val="left" w:pos="8505"/>
        </w:tabs>
        <w:ind w:right="283"/>
      </w:pPr>
    </w:p>
    <w:p w:rsidR="00DB1418" w:rsidRPr="00F3393B" w:rsidRDefault="00DB1418" w:rsidP="00DB1418">
      <w:pPr>
        <w:tabs>
          <w:tab w:val="left" w:pos="8505"/>
        </w:tabs>
        <w:ind w:right="283"/>
        <w:rPr>
          <w:b/>
        </w:rPr>
      </w:pPr>
      <w:r w:rsidRPr="00F3393B">
        <w:rPr>
          <w:b/>
        </w:rPr>
        <w:t xml:space="preserve">Recommendation 3 </w:t>
      </w:r>
    </w:p>
    <w:p w:rsidR="00DB1418" w:rsidRPr="00DB1418" w:rsidRDefault="00DB1418" w:rsidP="00DB1418">
      <w:pPr>
        <w:tabs>
          <w:tab w:val="left" w:pos="8505"/>
        </w:tabs>
        <w:ind w:right="283"/>
      </w:pPr>
      <w:r w:rsidRPr="00521421">
        <w:t xml:space="preserve">The Committee recommends that Rule 44, restricting use on Section 47 Turner should be removed from the </w:t>
      </w:r>
      <w:r w:rsidRPr="00DB1418">
        <w:t>Inner North Precinct Code.</w:t>
      </w:r>
    </w:p>
    <w:p w:rsidR="00F3393B" w:rsidRDefault="00F3393B" w:rsidP="00DB1418">
      <w:pPr>
        <w:tabs>
          <w:tab w:val="left" w:pos="8505"/>
        </w:tabs>
        <w:ind w:right="283"/>
      </w:pPr>
    </w:p>
    <w:p w:rsidR="00DB1418" w:rsidRPr="00521421" w:rsidRDefault="00DB1418" w:rsidP="00DB1418">
      <w:pPr>
        <w:tabs>
          <w:tab w:val="left" w:pos="8505"/>
        </w:tabs>
        <w:ind w:right="283"/>
      </w:pPr>
      <w:r w:rsidRPr="00521421">
        <w:t>Under recommendation 1,  development in the RZ4 medium density residential zone in the area specified would be subject to the same rules that apply to development elsewhere in this zone, ie. a building height of 3 rather than 2 storeys, and a plot ratio of 80% rather than 65%</w:t>
      </w:r>
      <w:r>
        <w:t xml:space="preserve"> </w:t>
      </w:r>
      <w:r w:rsidRPr="00521421">
        <w:t xml:space="preserve">(including other provisions of the </w:t>
      </w:r>
      <w:r w:rsidRPr="00DB1418">
        <w:t>Inner North Precinct Code</w:t>
      </w:r>
      <w:r w:rsidRPr="00521421">
        <w:t xml:space="preserve">).    </w:t>
      </w:r>
    </w:p>
    <w:p w:rsidR="00DB1418" w:rsidRDefault="00DB1418" w:rsidP="00DB1418">
      <w:pPr>
        <w:tabs>
          <w:tab w:val="left" w:pos="8505"/>
        </w:tabs>
        <w:ind w:right="283"/>
      </w:pPr>
    </w:p>
    <w:p w:rsidR="00DB1418" w:rsidRPr="00521421" w:rsidRDefault="00DB1418" w:rsidP="00DB1418">
      <w:pPr>
        <w:tabs>
          <w:tab w:val="left" w:pos="8505"/>
        </w:tabs>
        <w:ind w:right="283"/>
      </w:pPr>
      <w:r w:rsidRPr="00521421">
        <w:t xml:space="preserve">Under </w:t>
      </w:r>
      <w:r w:rsidRPr="00DB1418">
        <w:t>recommendations</w:t>
      </w:r>
      <w:r w:rsidRPr="00521421">
        <w:t xml:space="preserve"> 2 and 3, redevelopment beyond minor additions and alterations to existing buildings would be possible on the land specified, subject to the prevailing RZ3 urban residential zone, and relevant codes (including other provisions of the </w:t>
      </w:r>
      <w:r w:rsidRPr="00DB1418">
        <w:t>Inner North Precinct Code).</w:t>
      </w:r>
    </w:p>
    <w:p w:rsidR="00DB1418" w:rsidRDefault="00DB1418" w:rsidP="00DB1418">
      <w:pPr>
        <w:pStyle w:val="TAsectionheading2"/>
        <w:numPr>
          <w:ilvl w:val="0"/>
          <w:numId w:val="0"/>
        </w:numPr>
      </w:pPr>
      <w:r>
        <w:br w:type="page"/>
      </w:r>
    </w:p>
    <w:p w:rsidR="008E00AA" w:rsidRPr="008B26BF" w:rsidRDefault="008E00AA" w:rsidP="008B26BF">
      <w:pPr>
        <w:pStyle w:val="TAsectionheading2"/>
      </w:pPr>
      <w:bookmarkStart w:id="10" w:name="_Toc307472534"/>
      <w:r w:rsidRPr="008B26BF">
        <w:t xml:space="preserve">Summary of </w:t>
      </w:r>
      <w:r w:rsidR="00EE7F6A" w:rsidRPr="008B26BF">
        <w:t>the proposal</w:t>
      </w:r>
      <w:bookmarkEnd w:id="7"/>
      <w:bookmarkEnd w:id="10"/>
    </w:p>
    <w:p w:rsidR="00DB1418" w:rsidRPr="00DB1418" w:rsidRDefault="00760732" w:rsidP="00DB1418">
      <w:pPr>
        <w:tabs>
          <w:tab w:val="left" w:pos="8505"/>
        </w:tabs>
        <w:ind w:right="283"/>
      </w:pPr>
      <w:r w:rsidRPr="00DB1418">
        <w:t xml:space="preserve">The purpose of this variation is to implement the </w:t>
      </w:r>
      <w:r w:rsidR="00EE6A6D" w:rsidRPr="00DB1418">
        <w:t xml:space="preserve">Government’s response to </w:t>
      </w:r>
      <w:r w:rsidR="005E5274" w:rsidRPr="00DB1418">
        <w:t xml:space="preserve">three </w:t>
      </w:r>
      <w:r w:rsidRPr="00DB1418">
        <w:t>recommendations of the Legislative Assembly’s Standing Committee on Planning, Public Works and Territory and Municipal Services</w:t>
      </w:r>
      <w:r w:rsidR="00756BC2" w:rsidRPr="00DB1418">
        <w:t xml:space="preserve"> Report No. 9, released on </w:t>
      </w:r>
      <w:r w:rsidR="008832C1" w:rsidRPr="00DB1418">
        <w:t>17</w:t>
      </w:r>
      <w:r w:rsidR="00756BC2" w:rsidRPr="00DB1418">
        <w:t xml:space="preserve"> February 2011.  </w:t>
      </w:r>
    </w:p>
    <w:p w:rsidR="00DB1418" w:rsidRDefault="00DB1418" w:rsidP="00DB1418">
      <w:pPr>
        <w:tabs>
          <w:tab w:val="left" w:pos="8505"/>
        </w:tabs>
        <w:ind w:right="283"/>
      </w:pPr>
    </w:p>
    <w:p w:rsidR="00760732" w:rsidRPr="00DB1418" w:rsidRDefault="005E5274" w:rsidP="00DB1418">
      <w:pPr>
        <w:tabs>
          <w:tab w:val="left" w:pos="8505"/>
        </w:tabs>
        <w:ind w:right="283"/>
      </w:pPr>
      <w:r w:rsidRPr="00DB1418">
        <w:t xml:space="preserve">V310 </w:t>
      </w:r>
      <w:r w:rsidR="00756BC2" w:rsidRPr="00DB1418">
        <w:t>remove</w:t>
      </w:r>
      <w:r w:rsidR="00797BB8" w:rsidRPr="00DB1418">
        <w:t>s</w:t>
      </w:r>
      <w:r w:rsidR="00760732" w:rsidRPr="00DB1418">
        <w:t xml:space="preserve"> </w:t>
      </w:r>
      <w:r w:rsidR="00096CAF" w:rsidRPr="00DB1418">
        <w:t xml:space="preserve">the specified </w:t>
      </w:r>
      <w:r w:rsidR="00760732" w:rsidRPr="00DB1418">
        <w:t xml:space="preserve">building height and plot ratio limitations applying </w:t>
      </w:r>
      <w:r w:rsidR="00756BC2" w:rsidRPr="00DB1418">
        <w:t xml:space="preserve">to the </w:t>
      </w:r>
      <w:r w:rsidR="00760732" w:rsidRPr="00DB1418">
        <w:t xml:space="preserve">RZ4 </w:t>
      </w:r>
      <w:r w:rsidR="00756BC2" w:rsidRPr="00DB1418">
        <w:t xml:space="preserve">medium density residential </w:t>
      </w:r>
      <w:r w:rsidR="00760732" w:rsidRPr="00DB1418">
        <w:t>zones north of Macarthur Avenue and Wakefield Avenue, North Canberra, under the Residential Zones</w:t>
      </w:r>
      <w:r w:rsidR="009362E6" w:rsidRPr="00DB1418">
        <w:t>—</w:t>
      </w:r>
      <w:r w:rsidR="00760732" w:rsidRPr="00DB1418">
        <w:t xml:space="preserve">Multi Unit Housing Development Code (rule </w:t>
      </w:r>
      <w:r w:rsidR="00756BC2" w:rsidRPr="00DB1418">
        <w:t>R</w:t>
      </w:r>
      <w:r w:rsidR="00760732" w:rsidRPr="00DB1418">
        <w:t xml:space="preserve">21).   </w:t>
      </w:r>
      <w:r w:rsidRPr="00DB1418">
        <w:t>T</w:t>
      </w:r>
      <w:r w:rsidR="00760732" w:rsidRPr="00DB1418">
        <w:t xml:space="preserve">he variation </w:t>
      </w:r>
      <w:r w:rsidRPr="00DB1418">
        <w:t xml:space="preserve">also </w:t>
      </w:r>
      <w:r w:rsidR="00760732" w:rsidRPr="00DB1418">
        <w:t>remove</w:t>
      </w:r>
      <w:r w:rsidR="00797BB8" w:rsidRPr="00DB1418">
        <w:t>s</w:t>
      </w:r>
      <w:r w:rsidR="00760732" w:rsidRPr="00DB1418">
        <w:t xml:space="preserve"> the prohibition on redevelopment of Turner Section 47 and Turner Sect</w:t>
      </w:r>
      <w:r w:rsidR="00505BAD" w:rsidRPr="00DB1418">
        <w:t>ion 63 Blocks 12-21, under the Inner N</w:t>
      </w:r>
      <w:r w:rsidRPr="00DB1418">
        <w:t>orth p</w:t>
      </w:r>
      <w:r w:rsidR="00760732" w:rsidRPr="00DB1418">
        <w:t>rec</w:t>
      </w:r>
      <w:r w:rsidRPr="00DB1418">
        <w:t>inct c</w:t>
      </w:r>
      <w:r w:rsidR="00760732" w:rsidRPr="00DB1418">
        <w:t xml:space="preserve">ode. </w:t>
      </w:r>
      <w:r w:rsidRPr="00DB1418">
        <w:t xml:space="preserve">  </w:t>
      </w:r>
    </w:p>
    <w:p w:rsidR="008B26BF" w:rsidRPr="001C1DB1" w:rsidRDefault="008B26BF" w:rsidP="008B26BF">
      <w:pPr>
        <w:pStyle w:val="BodyText"/>
        <w:rPr>
          <w:szCs w:val="24"/>
        </w:rPr>
      </w:pPr>
    </w:p>
    <w:p w:rsidR="00DB1418" w:rsidRPr="00F877D4" w:rsidRDefault="00DB1418" w:rsidP="00DB1418">
      <w:pPr>
        <w:pStyle w:val="TAsectionheading2"/>
      </w:pPr>
      <w:bookmarkStart w:id="11" w:name="_Toc307472535"/>
      <w:r w:rsidRPr="00F877D4">
        <w:t>National Capital Plan</w:t>
      </w:r>
      <w:bookmarkEnd w:id="11"/>
    </w:p>
    <w:p w:rsidR="00DB1418" w:rsidRPr="00AC2EDA" w:rsidRDefault="00DB1418" w:rsidP="00DB1418">
      <w:pPr>
        <w:tabs>
          <w:tab w:val="left" w:pos="8505"/>
        </w:tabs>
        <w:ind w:right="283"/>
      </w:pPr>
      <w:r w:rsidRPr="00AC2EDA">
        <w:t xml:space="preserve">The </w:t>
      </w:r>
      <w:smartTag w:uri="urn:schemas-microsoft-com:office:smarttags" w:element="State">
        <w:smartTag w:uri="urn:schemas-microsoft-com:office:smarttags" w:element="place">
          <w:r w:rsidRPr="00AC2EDA">
            <w:t>Australian Capital Territory</w:t>
          </w:r>
        </w:smartTag>
      </w:smartTag>
      <w:r w:rsidRPr="00AC2EDA">
        <w:t xml:space="preserve"> (Planning and Land Management) Act 1988 established the National Capital Authority (NCA) with two of its functions being to prepare and administer a National Capital Plan (NCP) and to keep the NCP under constant review and to propose amendments to it when necessary. </w:t>
      </w:r>
    </w:p>
    <w:p w:rsidR="00DB1418" w:rsidRDefault="00DB1418" w:rsidP="00DB1418">
      <w:pPr>
        <w:tabs>
          <w:tab w:val="left" w:pos="8505"/>
        </w:tabs>
        <w:ind w:right="283"/>
      </w:pPr>
    </w:p>
    <w:p w:rsidR="00DB1418" w:rsidRDefault="00DB1418" w:rsidP="00DB1418">
      <w:pPr>
        <w:tabs>
          <w:tab w:val="left" w:pos="8505"/>
        </w:tabs>
        <w:ind w:right="283"/>
      </w:pPr>
      <w:r w:rsidRPr="00AC2EDA">
        <w:t>The NCP, which was published in the Commonwealth Gazette on 21 January 1990</w:t>
      </w:r>
      <w:r>
        <w:t>,</w:t>
      </w:r>
      <w:r w:rsidRPr="00AC2EDA">
        <w:t xml:space="preserve"> is required to ensure that </w:t>
      </w:r>
      <w:smartTag w:uri="urn:schemas-microsoft-com:office:smarttags" w:element="City">
        <w:smartTag w:uri="urn:schemas-microsoft-com:office:smarttags" w:element="place">
          <w:r w:rsidRPr="00AC2EDA">
            <w:t>Canberra</w:t>
          </w:r>
        </w:smartTag>
      </w:smartTag>
      <w:r w:rsidRPr="00AC2EDA">
        <w:t xml:space="preserve"> and the Territory are planned and developed in accordance with their national significance.  </w:t>
      </w:r>
      <w:r w:rsidRPr="00DB1418">
        <w:t>The Planning and Land Management Act 1988</w:t>
      </w:r>
      <w:r w:rsidRPr="00AC2EDA">
        <w:t xml:space="preserve"> also required that the Territory Plan is not inconsistent with the NCP.</w:t>
      </w:r>
    </w:p>
    <w:p w:rsidR="00760B57" w:rsidRPr="003B6F30" w:rsidRDefault="00760B57" w:rsidP="00760B57">
      <w:pPr>
        <w:pStyle w:val="TAbodytext"/>
      </w:pPr>
    </w:p>
    <w:p w:rsidR="00760B57" w:rsidRPr="003B6F30" w:rsidRDefault="00760B57" w:rsidP="00760B57">
      <w:pPr>
        <w:pStyle w:val="TAsectionheading2"/>
      </w:pPr>
      <w:bookmarkStart w:id="12" w:name="_Toc300661464"/>
      <w:bookmarkStart w:id="13" w:name="_Toc307472536"/>
      <w:r w:rsidRPr="003B6F30">
        <w:t>Revisions to the Exhibited Draft Variation</w:t>
      </w:r>
      <w:bookmarkEnd w:id="12"/>
      <w:bookmarkEnd w:id="13"/>
    </w:p>
    <w:p w:rsidR="00C84291" w:rsidRPr="003B6F30" w:rsidRDefault="00760B57" w:rsidP="00521421">
      <w:pPr>
        <w:pStyle w:val="TAbodytext"/>
      </w:pPr>
      <w:r w:rsidRPr="003B6F30">
        <w:t>After analysis of the comments received during the draft var</w:t>
      </w:r>
      <w:r w:rsidR="00C84291" w:rsidRPr="003B6F30">
        <w:t xml:space="preserve">iation consultation period, </w:t>
      </w:r>
      <w:r w:rsidRPr="003B6F30">
        <w:t>change</w:t>
      </w:r>
      <w:r w:rsidR="00C84291" w:rsidRPr="003B6F30">
        <w:t xml:space="preserve">s to the Turner South and O’Connor/Turner North control plans were made to the exhibited draft variation. These changes inserted the 7m rear setback (deep root zone) to blocks in </w:t>
      </w:r>
      <w:r w:rsidR="00C84291" w:rsidRPr="003B6F30">
        <w:rPr>
          <w:rFonts w:cs="Arial"/>
        </w:rPr>
        <w:t>Turner section 47 and section 63</w:t>
      </w:r>
      <w:r w:rsidR="00F42916">
        <w:rPr>
          <w:rFonts w:cs="Arial"/>
        </w:rPr>
        <w:t>,</w:t>
      </w:r>
      <w:r w:rsidR="00C84291" w:rsidRPr="003B6F30">
        <w:rPr>
          <w:rFonts w:cs="Arial"/>
        </w:rPr>
        <w:t xml:space="preserve"> blocks</w:t>
      </w:r>
      <w:r w:rsidR="00F42916">
        <w:t> 12-21.</w:t>
      </w:r>
    </w:p>
    <w:p w:rsidR="00760732" w:rsidRPr="00521421" w:rsidRDefault="00F3393B" w:rsidP="00DB1418">
      <w:pPr>
        <w:ind w:left="1440"/>
      </w:pPr>
      <w:r>
        <w:br w:type="page"/>
      </w:r>
    </w:p>
    <w:p w:rsidR="00760732" w:rsidRPr="00521421" w:rsidRDefault="00760732" w:rsidP="00760732">
      <w:pPr>
        <w:pStyle w:val="TAsectionheading2"/>
      </w:pPr>
      <w:bookmarkStart w:id="14" w:name="_Toc307472537"/>
      <w:smartTag w:uri="urn:schemas-microsoft-com:office:smarttags" w:element="place">
        <w:smartTag w:uri="urn:schemas-microsoft-com:office:smarttags" w:element="PlaceName">
          <w:r w:rsidRPr="00521421">
            <w:t>Current</w:t>
          </w:r>
        </w:smartTag>
        <w:r w:rsidRPr="00521421">
          <w:t xml:space="preserve"> </w:t>
        </w:r>
        <w:smartTag w:uri="urn:schemas-microsoft-com:office:smarttags" w:element="PlaceType">
          <w:r w:rsidRPr="00521421">
            <w:t>Territory</w:t>
          </w:r>
        </w:smartTag>
      </w:smartTag>
      <w:r w:rsidRPr="00521421">
        <w:t xml:space="preserve"> Plan </w:t>
      </w:r>
      <w:r w:rsidR="00EE7F6A" w:rsidRPr="00521421">
        <w:t>pr</w:t>
      </w:r>
      <w:r w:rsidRPr="00521421">
        <w:t>ovisions</w:t>
      </w:r>
      <w:bookmarkEnd w:id="14"/>
    </w:p>
    <w:p w:rsidR="00760732" w:rsidRPr="00521421" w:rsidRDefault="00760732" w:rsidP="00760732">
      <w:pPr>
        <w:pStyle w:val="TAsectionheading3"/>
      </w:pPr>
      <w:bookmarkStart w:id="15" w:name="_Toc307472538"/>
      <w:r w:rsidRPr="00521421">
        <w:t>Residential Zones</w:t>
      </w:r>
      <w:r w:rsidR="009362E6" w:rsidRPr="00521421">
        <w:t>—</w:t>
      </w:r>
      <w:r w:rsidRPr="00521421">
        <w:t>Multi Unit Housing Development Code</w:t>
      </w:r>
      <w:bookmarkEnd w:id="15"/>
    </w:p>
    <w:p w:rsidR="00034781" w:rsidRPr="00521421" w:rsidRDefault="00760732" w:rsidP="000468EE">
      <w:pPr>
        <w:pStyle w:val="BodyText"/>
        <w:rPr>
          <w:szCs w:val="24"/>
        </w:rPr>
      </w:pPr>
      <w:r w:rsidRPr="00521421">
        <w:t xml:space="preserve">The current </w:t>
      </w:r>
      <w:r w:rsidRPr="00521421">
        <w:rPr>
          <w:szCs w:val="24"/>
        </w:rPr>
        <w:t>provisions</w:t>
      </w:r>
      <w:r w:rsidRPr="00521421">
        <w:t xml:space="preserve"> affecting RZ4</w:t>
      </w:r>
      <w:r w:rsidR="00911111" w:rsidRPr="00521421">
        <w:t xml:space="preserve"> medium density residential</w:t>
      </w:r>
      <w:r w:rsidRPr="00521421">
        <w:t xml:space="preserve"> land north of Macarthur Avenue and Wakefield Avenue are found in </w:t>
      </w:r>
      <w:r w:rsidRPr="00521421">
        <w:rPr>
          <w:i/>
        </w:rPr>
        <w:t>Residential Zones</w:t>
      </w:r>
      <w:r w:rsidR="009362E6" w:rsidRPr="00521421">
        <w:rPr>
          <w:i/>
        </w:rPr>
        <w:t>—</w:t>
      </w:r>
      <w:r w:rsidRPr="00521421">
        <w:rPr>
          <w:i/>
        </w:rPr>
        <w:t xml:space="preserve"> Multi Unit Housing Development Code</w:t>
      </w:r>
      <w:r w:rsidRPr="00521421">
        <w:t xml:space="preserve">, </w:t>
      </w:r>
      <w:r w:rsidRPr="00521421">
        <w:rPr>
          <w:szCs w:val="24"/>
        </w:rPr>
        <w:t xml:space="preserve">part A(4) section 2.1 – Restrictions on Use – Staging of Development – Inner North Canberra, which includes rule </w:t>
      </w:r>
      <w:r w:rsidR="00911111" w:rsidRPr="00521421">
        <w:rPr>
          <w:szCs w:val="24"/>
        </w:rPr>
        <w:t>R</w:t>
      </w:r>
      <w:r w:rsidRPr="00521421">
        <w:rPr>
          <w:szCs w:val="24"/>
        </w:rPr>
        <w:t xml:space="preserve">21, </w:t>
      </w:r>
      <w:r w:rsidR="00911111" w:rsidRPr="00521421">
        <w:rPr>
          <w:szCs w:val="24"/>
        </w:rPr>
        <w:t>see</w:t>
      </w:r>
      <w:r w:rsidRPr="00521421">
        <w:rPr>
          <w:szCs w:val="24"/>
        </w:rPr>
        <w:t xml:space="preserve"> </w:t>
      </w:r>
      <w:r w:rsidR="009A09DB" w:rsidRPr="00521421">
        <w:rPr>
          <w:b/>
          <w:szCs w:val="24"/>
        </w:rPr>
        <w:t>F</w:t>
      </w:r>
      <w:r w:rsidRPr="00521421">
        <w:rPr>
          <w:b/>
          <w:szCs w:val="24"/>
        </w:rPr>
        <w:t>igure 1</w:t>
      </w:r>
      <w:r w:rsidR="004E7337" w:rsidRPr="00521421">
        <w:rPr>
          <w:b/>
          <w:szCs w:val="24"/>
        </w:rPr>
        <w:t xml:space="preserve"> and Map 1</w:t>
      </w:r>
      <w:r w:rsidR="00911111" w:rsidRPr="00521421">
        <w:rPr>
          <w:b/>
          <w:szCs w:val="24"/>
        </w:rPr>
        <w:t xml:space="preserve"> </w:t>
      </w:r>
      <w:r w:rsidR="00911111" w:rsidRPr="00521421">
        <w:rPr>
          <w:szCs w:val="24"/>
        </w:rPr>
        <w:t>below</w:t>
      </w:r>
      <w:r w:rsidRPr="00521421">
        <w:rPr>
          <w:szCs w:val="24"/>
        </w:rPr>
        <w:t>.</w:t>
      </w:r>
    </w:p>
    <w:p w:rsidR="00F3393B" w:rsidRDefault="00F3393B" w:rsidP="00760732">
      <w:pPr>
        <w:rPr>
          <w:b/>
        </w:rPr>
      </w:pPr>
    </w:p>
    <w:p w:rsidR="00760732" w:rsidRPr="00521421" w:rsidRDefault="00760732" w:rsidP="00760732">
      <w:r w:rsidRPr="00521421">
        <w:rPr>
          <w:b/>
        </w:rPr>
        <w:t>Figure 1</w:t>
      </w:r>
      <w:r w:rsidRPr="00521421">
        <w:t xml:space="preserve"> – </w:t>
      </w:r>
      <w:r w:rsidR="009A09DB" w:rsidRPr="00521421">
        <w:t>E</w:t>
      </w:r>
      <w:r w:rsidRPr="00521421">
        <w:t xml:space="preserve">xtract from </w:t>
      </w:r>
      <w:r w:rsidRPr="00521421">
        <w:rPr>
          <w:i/>
        </w:rPr>
        <w:t>Residential Zones</w:t>
      </w:r>
      <w:r w:rsidR="009362E6" w:rsidRPr="00521421">
        <w:rPr>
          <w:i/>
        </w:rPr>
        <w:t>—</w:t>
      </w:r>
      <w:r w:rsidRPr="00521421">
        <w:rPr>
          <w:i/>
        </w:rPr>
        <w:t>Multi Unit Housing Development Code</w:t>
      </w:r>
    </w:p>
    <w:p w:rsidR="00760732" w:rsidRPr="00521421" w:rsidRDefault="00760732" w:rsidP="00760732"/>
    <w:tbl>
      <w:tblPr>
        <w:tblW w:w="8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7"/>
        <w:gridCol w:w="4349"/>
      </w:tblGrid>
      <w:tr w:rsidR="00760732" w:rsidRPr="00521421" w:rsidTr="008E00AA">
        <w:trPr>
          <w:trHeight w:val="377"/>
          <w:tblHeader/>
        </w:trPr>
        <w:tc>
          <w:tcPr>
            <w:tcW w:w="4347" w:type="dxa"/>
            <w:shd w:val="clear" w:color="auto" w:fill="CCCCCC"/>
          </w:tcPr>
          <w:p w:rsidR="00760732" w:rsidRPr="00521421" w:rsidRDefault="00760732" w:rsidP="008E00AA">
            <w:pPr>
              <w:pStyle w:val="codeHeading"/>
            </w:pPr>
            <w:r w:rsidRPr="00521421">
              <w:t>Rules</w:t>
            </w:r>
          </w:p>
        </w:tc>
        <w:tc>
          <w:tcPr>
            <w:tcW w:w="4349" w:type="dxa"/>
            <w:shd w:val="clear" w:color="auto" w:fill="CCCCCC"/>
          </w:tcPr>
          <w:p w:rsidR="00760732" w:rsidRPr="00521421" w:rsidRDefault="00760732" w:rsidP="008E00AA">
            <w:pPr>
              <w:pStyle w:val="codeHeading"/>
            </w:pPr>
            <w:r w:rsidRPr="00521421">
              <w:t>Criteria</w:t>
            </w:r>
          </w:p>
        </w:tc>
      </w:tr>
      <w:tr w:rsidR="00760732" w:rsidRPr="00521421" w:rsidTr="008E00AA">
        <w:trPr>
          <w:trHeight w:val="348"/>
        </w:trPr>
        <w:tc>
          <w:tcPr>
            <w:tcW w:w="8695" w:type="dxa"/>
            <w:gridSpan w:val="2"/>
            <w:shd w:val="clear" w:color="auto" w:fill="E6E6E6"/>
          </w:tcPr>
          <w:p w:rsidR="00760732" w:rsidRPr="00521421" w:rsidRDefault="00760732" w:rsidP="008E00AA">
            <w:pPr>
              <w:pStyle w:val="CodeItem"/>
              <w:numPr>
                <w:ilvl w:val="0"/>
                <w:numId w:val="0"/>
              </w:numPr>
              <w:ind w:left="448" w:hanging="448"/>
            </w:pPr>
            <w:bookmarkStart w:id="16" w:name="_Toc176083175"/>
            <w:bookmarkStart w:id="17" w:name="_Toc176148498"/>
            <w:bookmarkStart w:id="18" w:name="_Toc177276049"/>
            <w:bookmarkStart w:id="19" w:name="_Toc221599947"/>
            <w:r w:rsidRPr="00521421">
              <w:t>2.1</w:t>
            </w:r>
            <w:r w:rsidRPr="00521421">
              <w:tab/>
            </w:r>
            <w:r w:rsidRPr="00521421">
              <w:rPr>
                <w:bCs w:val="0"/>
              </w:rPr>
              <w:t>Restrictions on Use – Staging of Development – Inner North Canberra</w:t>
            </w:r>
            <w:bookmarkEnd w:id="16"/>
            <w:bookmarkEnd w:id="17"/>
            <w:bookmarkEnd w:id="18"/>
            <w:bookmarkEnd w:id="19"/>
          </w:p>
        </w:tc>
      </w:tr>
      <w:tr w:rsidR="00760732" w:rsidRPr="00521421" w:rsidTr="008E00AA">
        <w:trPr>
          <w:trHeight w:val="2980"/>
        </w:trPr>
        <w:tc>
          <w:tcPr>
            <w:tcW w:w="4347" w:type="dxa"/>
            <w:shd w:val="clear" w:color="auto" w:fill="FFFFFF"/>
          </w:tcPr>
          <w:p w:rsidR="00760732" w:rsidRPr="00521421" w:rsidRDefault="00760732" w:rsidP="008E00AA">
            <w:pPr>
              <w:pStyle w:val="codeRuleList"/>
              <w:numPr>
                <w:ilvl w:val="0"/>
                <w:numId w:val="0"/>
              </w:numPr>
              <w:tabs>
                <w:tab w:val="left" w:pos="1040"/>
              </w:tabs>
            </w:pPr>
            <w:r w:rsidRPr="00521421">
              <w:t>R21</w:t>
            </w:r>
          </w:p>
          <w:p w:rsidR="00760732" w:rsidRPr="00521421" w:rsidRDefault="00760732" w:rsidP="008E00AA">
            <w:pPr>
              <w:pStyle w:val="hiddenText"/>
            </w:pPr>
            <w:r w:rsidRPr="00521421">
              <w:t xml:space="preserve"> )</w:t>
            </w:r>
          </w:p>
          <w:p w:rsidR="00760732" w:rsidRPr="00521421" w:rsidRDefault="00760732" w:rsidP="008E00AA">
            <w:pPr>
              <w:pStyle w:val="codeRuleCriteria"/>
            </w:pPr>
            <w:r w:rsidRPr="00521421">
              <w:t>Development of land in the RZ4 zones of O’Connor, Dickson and Lyneham, north of Macarthur Avenue and Wakefield Avenue, is restricted in height to 2 storeys and a maximum plot ratio of 65%, until 23.5 hectares of residential blocks in the RZ4 zones of O’Connor, Turner and Braddon north of Cooyong Street and Donaldson Streets has been developed for multi-unit housing.</w:t>
            </w:r>
          </w:p>
        </w:tc>
        <w:tc>
          <w:tcPr>
            <w:tcW w:w="4349" w:type="dxa"/>
            <w:shd w:val="clear" w:color="auto" w:fill="FFFFFF"/>
          </w:tcPr>
          <w:p w:rsidR="00760732" w:rsidRPr="00521421" w:rsidRDefault="00760732" w:rsidP="008E00AA">
            <w:pPr>
              <w:pStyle w:val="codeRuleNone"/>
            </w:pPr>
            <w:r w:rsidRPr="00521421">
              <w:t>C21</w:t>
            </w:r>
          </w:p>
          <w:p w:rsidR="00760732" w:rsidRPr="00521421" w:rsidRDefault="00760732" w:rsidP="008E00AA">
            <w:pPr>
              <w:pStyle w:val="hiddenText"/>
            </w:pPr>
            <w:r w:rsidRPr="00521421">
              <w:t xml:space="preserve"> )</w:t>
            </w:r>
          </w:p>
          <w:p w:rsidR="00760732" w:rsidRPr="00521421" w:rsidRDefault="00760732" w:rsidP="008E00AA">
            <w:pPr>
              <w:pStyle w:val="codeRuleCriteria"/>
            </w:pPr>
          </w:p>
          <w:p w:rsidR="00760732" w:rsidRPr="00521421" w:rsidRDefault="00760732" w:rsidP="008E00AA">
            <w:pPr>
              <w:pStyle w:val="codeRuleCriteria"/>
            </w:pPr>
            <w:r w:rsidRPr="00521421">
              <w:t>This is a mandatory requirement. There is no applicable criterion.</w:t>
            </w:r>
          </w:p>
        </w:tc>
      </w:tr>
    </w:tbl>
    <w:p w:rsidR="00F3393B" w:rsidRDefault="00F3393B" w:rsidP="00F3393B">
      <w:pPr>
        <w:rPr>
          <w:sz w:val="26"/>
        </w:rPr>
      </w:pPr>
    </w:p>
    <w:p w:rsidR="00F3393B" w:rsidRDefault="00F3393B" w:rsidP="00F3393B">
      <w:pPr>
        <w:rPr>
          <w:sz w:val="26"/>
        </w:rPr>
      </w:pPr>
      <w:r>
        <w:rPr>
          <w:sz w:val="26"/>
        </w:rPr>
        <w:br w:type="page"/>
      </w:r>
    </w:p>
    <w:p w:rsidR="00F3393B" w:rsidRDefault="004E7337" w:rsidP="00F3393B">
      <w:r w:rsidRPr="00521421">
        <w:rPr>
          <w:b/>
        </w:rPr>
        <w:t xml:space="preserve">Map 1 – </w:t>
      </w:r>
      <w:r w:rsidRPr="00521421">
        <w:t>RZ4 zones north of Macarthur Avenue and Wakefield Avenue</w:t>
      </w:r>
    </w:p>
    <w:p w:rsidR="00F3393B" w:rsidRDefault="00F3393B" w:rsidP="00F3393B"/>
    <w:p w:rsidR="000468EE" w:rsidRPr="00521421" w:rsidRDefault="00262828" w:rsidP="00F3393B">
      <w:r w:rsidRPr="00E0365B">
        <w:rPr>
          <w:noProof/>
          <w:lang w:eastAsia="en-AU"/>
        </w:rPr>
        <w:drawing>
          <wp:inline distT="0" distB="0" distL="0" distR="0">
            <wp:extent cx="5114925" cy="5581650"/>
            <wp:effectExtent l="0" t="0" r="0" b="0"/>
            <wp:docPr id="1" name="Picture 1" descr="Map 1_ Restricted RZ4 zones in Canberra's inner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1_ Restricted RZ4 zones in Canberra's inner nor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5581650"/>
                    </a:xfrm>
                    <a:prstGeom prst="rect">
                      <a:avLst/>
                    </a:prstGeom>
                    <a:noFill/>
                    <a:ln>
                      <a:noFill/>
                    </a:ln>
                  </pic:spPr>
                </pic:pic>
              </a:graphicData>
            </a:graphic>
          </wp:inline>
        </w:drawing>
      </w:r>
    </w:p>
    <w:p w:rsidR="000468EE" w:rsidRDefault="000468EE" w:rsidP="009034C1"/>
    <w:p w:rsidR="00F877D4" w:rsidRPr="00521421" w:rsidRDefault="00F877D4" w:rsidP="009034C1"/>
    <w:p w:rsidR="00760732" w:rsidRPr="00521421" w:rsidRDefault="00760732" w:rsidP="00760732">
      <w:pPr>
        <w:pStyle w:val="TAsectionheading3"/>
      </w:pPr>
      <w:bookmarkStart w:id="20" w:name="_Toc291773684"/>
      <w:bookmarkStart w:id="21" w:name="_Toc291773903"/>
      <w:bookmarkStart w:id="22" w:name="_Toc291773994"/>
      <w:bookmarkStart w:id="23" w:name="_Toc291774204"/>
      <w:bookmarkStart w:id="24" w:name="_Toc292107251"/>
      <w:bookmarkStart w:id="25" w:name="_Toc292108466"/>
      <w:bookmarkStart w:id="26" w:name="_Toc292110739"/>
      <w:bookmarkStart w:id="27" w:name="_Toc307472539"/>
      <w:bookmarkEnd w:id="20"/>
      <w:bookmarkEnd w:id="21"/>
      <w:bookmarkEnd w:id="22"/>
      <w:bookmarkEnd w:id="23"/>
      <w:bookmarkEnd w:id="24"/>
      <w:bookmarkEnd w:id="25"/>
      <w:bookmarkEnd w:id="26"/>
      <w:r w:rsidRPr="00521421">
        <w:t>Inner North Precinct Code</w:t>
      </w:r>
      <w:bookmarkEnd w:id="27"/>
    </w:p>
    <w:p w:rsidR="009034C1" w:rsidRPr="00521421" w:rsidRDefault="00760732" w:rsidP="000468EE">
      <w:pPr>
        <w:pStyle w:val="BodyText"/>
      </w:pPr>
      <w:r w:rsidRPr="00521421">
        <w:t xml:space="preserve">The </w:t>
      </w:r>
      <w:r w:rsidRPr="00521421">
        <w:rPr>
          <w:szCs w:val="24"/>
        </w:rPr>
        <w:t>current</w:t>
      </w:r>
      <w:r w:rsidRPr="00521421">
        <w:t xml:space="preserve"> provisions affecting certain land in Turner are found in Inner North Precinct Code part C(5), element 1 (which includes rule 44), </w:t>
      </w:r>
      <w:r w:rsidR="009A09DB" w:rsidRPr="00521421">
        <w:t>see</w:t>
      </w:r>
      <w:r w:rsidRPr="00521421">
        <w:t xml:space="preserve"> </w:t>
      </w:r>
      <w:r w:rsidR="009A09DB" w:rsidRPr="00521421">
        <w:rPr>
          <w:b/>
        </w:rPr>
        <w:t>F</w:t>
      </w:r>
      <w:r w:rsidRPr="00521421">
        <w:rPr>
          <w:b/>
        </w:rPr>
        <w:t>igure 2</w:t>
      </w:r>
      <w:r w:rsidR="004E7337" w:rsidRPr="00521421">
        <w:t xml:space="preserve"> and </w:t>
      </w:r>
      <w:r w:rsidR="004E7337" w:rsidRPr="00521421">
        <w:rPr>
          <w:b/>
        </w:rPr>
        <w:t>Map 2</w:t>
      </w:r>
      <w:r w:rsidR="000468EE" w:rsidRPr="00521421">
        <w:t>.</w:t>
      </w:r>
    </w:p>
    <w:p w:rsidR="00034781" w:rsidRPr="00521421" w:rsidRDefault="00DB1418" w:rsidP="00034781">
      <w:pPr>
        <w:pStyle w:val="TAbodytext"/>
      </w:pPr>
      <w:r>
        <w:br w:type="page"/>
      </w:r>
    </w:p>
    <w:p w:rsidR="00760732" w:rsidRPr="00521421" w:rsidRDefault="00760732" w:rsidP="00760732">
      <w:r w:rsidRPr="00521421">
        <w:rPr>
          <w:b/>
        </w:rPr>
        <w:t>Figure 2</w:t>
      </w:r>
      <w:r w:rsidRPr="00521421">
        <w:t xml:space="preserve"> – </w:t>
      </w:r>
      <w:r w:rsidR="009A09DB" w:rsidRPr="00521421">
        <w:t>E</w:t>
      </w:r>
      <w:r w:rsidRPr="00521421">
        <w:t xml:space="preserve">xtract from </w:t>
      </w:r>
      <w:r w:rsidRPr="00521421">
        <w:rPr>
          <w:i/>
        </w:rPr>
        <w:t>Inner North Precinct Code</w:t>
      </w:r>
    </w:p>
    <w:tbl>
      <w:tblPr>
        <w:tblW w:w="869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94"/>
      </w:tblGrid>
      <w:tr w:rsidR="00760732" w:rsidRPr="00521421" w:rsidTr="008E00AA">
        <w:trPr>
          <w:trHeight w:val="346"/>
        </w:trPr>
        <w:tc>
          <w:tcPr>
            <w:tcW w:w="8694" w:type="dxa"/>
            <w:tcBorders>
              <w:top w:val="single" w:sz="4" w:space="0" w:color="auto"/>
              <w:bottom w:val="single" w:sz="4" w:space="0" w:color="auto"/>
            </w:tcBorders>
            <w:shd w:val="clear" w:color="auto" w:fill="999999"/>
          </w:tcPr>
          <w:p w:rsidR="00760732" w:rsidRPr="00521421" w:rsidRDefault="00760732" w:rsidP="008E00AA">
            <w:pPr>
              <w:pStyle w:val="zoneHeading"/>
              <w:rPr>
                <w:color w:val="auto"/>
              </w:rPr>
            </w:pPr>
            <w:bookmarkStart w:id="28" w:name="_Toc214878651"/>
            <w:r w:rsidRPr="00521421">
              <w:rPr>
                <w:color w:val="auto"/>
              </w:rPr>
              <w:t>Part C(4) – Turner</w:t>
            </w:r>
            <w:bookmarkEnd w:id="28"/>
          </w:p>
        </w:tc>
      </w:tr>
    </w:tbl>
    <w:p w:rsidR="00760732" w:rsidRPr="00521421" w:rsidRDefault="00760732" w:rsidP="00760732">
      <w:pPr>
        <w:pStyle w:val="elementHeading"/>
      </w:pPr>
      <w:bookmarkStart w:id="29" w:name="_Toc214878652"/>
      <w:r w:rsidRPr="00521421">
        <w:rPr>
          <w:rFonts w:ascii="Arial Bold" w:hAnsi="Arial Bold"/>
        </w:rPr>
        <w:t>Element 1:</w:t>
      </w:r>
      <w:r w:rsidRPr="00521421">
        <w:rPr>
          <w:rFonts w:ascii="Arial Bold" w:hAnsi="Arial Bold"/>
        </w:rPr>
        <w:tab/>
      </w:r>
      <w:r w:rsidRPr="00521421">
        <w:t>Restrictions on Use</w:t>
      </w:r>
      <w:bookmarkEnd w:id="29"/>
    </w:p>
    <w:p w:rsidR="00760732" w:rsidRPr="00521421" w:rsidRDefault="00760732" w:rsidP="00760732">
      <w:pPr>
        <w:pStyle w:val="bodySubheading"/>
      </w:pPr>
      <w:r w:rsidRPr="00521421">
        <w:t>Intent:</w:t>
      </w:r>
    </w:p>
    <w:p w:rsidR="00760732" w:rsidRPr="00521421" w:rsidRDefault="00760732" w:rsidP="00760732">
      <w:pPr>
        <w:pStyle w:val="hiddenText"/>
      </w:pPr>
      <w:r w:rsidRPr="00521421">
        <w:t xml:space="preserve"> )</w:t>
      </w:r>
    </w:p>
    <w:p w:rsidR="00760732" w:rsidRPr="00521421" w:rsidRDefault="00760732" w:rsidP="00760732">
      <w:pPr>
        <w:pStyle w:val="codeList"/>
        <w:numPr>
          <w:ilvl w:val="0"/>
          <w:numId w:val="0"/>
        </w:numPr>
        <w:ind w:left="448" w:hanging="448"/>
      </w:pPr>
      <w:r w:rsidRPr="00521421">
        <w:t>a)</w:t>
      </w:r>
      <w:r w:rsidRPr="00521421">
        <w:tab/>
        <w:t>To protect the existing residential amenity of neighbouring lessees</w:t>
      </w:r>
    </w:p>
    <w:p w:rsidR="00760732" w:rsidRPr="00521421" w:rsidRDefault="00760732" w:rsidP="009362E6">
      <w:pPr>
        <w:pStyle w:val="tableSpace"/>
        <w:numPr>
          <w:ilvl w:val="0"/>
          <w:numId w:val="0"/>
        </w:numPr>
        <w:rPr>
          <w:color w:val="auto"/>
        </w:rPr>
      </w:pPr>
    </w:p>
    <w:tbl>
      <w:tblPr>
        <w:tblW w:w="8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6"/>
        <w:gridCol w:w="4348"/>
      </w:tblGrid>
      <w:tr w:rsidR="00760732" w:rsidRPr="00521421" w:rsidTr="008E00AA">
        <w:trPr>
          <w:trHeight w:val="363"/>
          <w:tblHeader/>
        </w:trPr>
        <w:tc>
          <w:tcPr>
            <w:tcW w:w="4346" w:type="dxa"/>
            <w:shd w:val="clear" w:color="auto" w:fill="CCCCCC"/>
          </w:tcPr>
          <w:p w:rsidR="00760732" w:rsidRPr="00521421" w:rsidRDefault="00760732" w:rsidP="008E00AA">
            <w:pPr>
              <w:pStyle w:val="codeHeading"/>
            </w:pPr>
            <w:r w:rsidRPr="00521421">
              <w:t>Rules</w:t>
            </w:r>
          </w:p>
        </w:tc>
        <w:tc>
          <w:tcPr>
            <w:tcW w:w="4347" w:type="dxa"/>
            <w:shd w:val="clear" w:color="auto" w:fill="CCCCCC"/>
          </w:tcPr>
          <w:p w:rsidR="00760732" w:rsidRPr="00521421" w:rsidRDefault="00760732" w:rsidP="008E00AA">
            <w:pPr>
              <w:pStyle w:val="codeHeading"/>
            </w:pPr>
            <w:r w:rsidRPr="00521421">
              <w:t>Criteria</w:t>
            </w:r>
          </w:p>
        </w:tc>
      </w:tr>
      <w:tr w:rsidR="00760732" w:rsidRPr="00521421" w:rsidTr="008E00AA">
        <w:trPr>
          <w:cantSplit/>
          <w:trHeight w:val="343"/>
        </w:trPr>
        <w:tc>
          <w:tcPr>
            <w:tcW w:w="8694" w:type="dxa"/>
            <w:gridSpan w:val="2"/>
            <w:shd w:val="clear" w:color="auto" w:fill="E6E6E6"/>
          </w:tcPr>
          <w:p w:rsidR="00760732" w:rsidRPr="00521421" w:rsidRDefault="00760732" w:rsidP="008E00AA">
            <w:pPr>
              <w:pStyle w:val="CodeItem"/>
              <w:numPr>
                <w:ilvl w:val="0"/>
                <w:numId w:val="0"/>
              </w:numPr>
              <w:ind w:left="448" w:hanging="448"/>
            </w:pPr>
            <w:bookmarkStart w:id="30" w:name="_Toc214878653"/>
            <w:r w:rsidRPr="00521421">
              <w:t>1.1</w:t>
            </w:r>
            <w:r w:rsidRPr="00521421">
              <w:tab/>
              <w:t>Residential</w:t>
            </w:r>
            <w:bookmarkEnd w:id="30"/>
          </w:p>
        </w:tc>
      </w:tr>
      <w:tr w:rsidR="00760732" w:rsidRPr="00521421" w:rsidTr="008E00AA">
        <w:trPr>
          <w:trHeight w:val="1323"/>
        </w:trPr>
        <w:tc>
          <w:tcPr>
            <w:tcW w:w="4346" w:type="dxa"/>
          </w:tcPr>
          <w:p w:rsidR="00760732" w:rsidRPr="00521421" w:rsidRDefault="00760732" w:rsidP="008E00AA">
            <w:pPr>
              <w:pStyle w:val="codeRuleList"/>
              <w:numPr>
                <w:ilvl w:val="0"/>
                <w:numId w:val="0"/>
              </w:numPr>
            </w:pPr>
            <w:r w:rsidRPr="00521421">
              <w:t>R44</w:t>
            </w:r>
          </w:p>
          <w:p w:rsidR="00760732" w:rsidRPr="00521421" w:rsidRDefault="00760732" w:rsidP="008E00AA">
            <w:pPr>
              <w:pStyle w:val="hiddenText"/>
            </w:pPr>
            <w:r w:rsidRPr="00521421">
              <w:t xml:space="preserve"> )</w:t>
            </w:r>
          </w:p>
          <w:p w:rsidR="00760732" w:rsidRPr="00521421" w:rsidRDefault="00760732" w:rsidP="008E00AA">
            <w:pPr>
              <w:pStyle w:val="codeRuleCriteria"/>
            </w:pPr>
            <w:r w:rsidRPr="00521421">
              <w:t>Redevelopment is not permitted on Turner Section 47 and Section 63 Blocks 12-21.</w:t>
            </w:r>
          </w:p>
        </w:tc>
        <w:tc>
          <w:tcPr>
            <w:tcW w:w="4347" w:type="dxa"/>
          </w:tcPr>
          <w:p w:rsidR="00760732" w:rsidRPr="00521421" w:rsidRDefault="00760732" w:rsidP="008E00AA">
            <w:pPr>
              <w:pStyle w:val="codeCriteriaList"/>
              <w:tabs>
                <w:tab w:val="clear" w:pos="454"/>
                <w:tab w:val="left" w:pos="1211"/>
              </w:tabs>
              <w:ind w:left="0" w:firstLine="0"/>
            </w:pPr>
            <w:r w:rsidRPr="00521421">
              <w:t>C44</w:t>
            </w:r>
          </w:p>
          <w:p w:rsidR="00760732" w:rsidRPr="00521421" w:rsidRDefault="00760732" w:rsidP="008E00AA">
            <w:pPr>
              <w:pStyle w:val="hiddenText"/>
            </w:pPr>
            <w:r w:rsidRPr="00521421">
              <w:t xml:space="preserve"> )</w:t>
            </w:r>
          </w:p>
          <w:p w:rsidR="00760732" w:rsidRPr="00521421" w:rsidRDefault="00760732" w:rsidP="008E00AA">
            <w:pPr>
              <w:pStyle w:val="codeRuleCriteria"/>
            </w:pPr>
            <w:r w:rsidRPr="00521421">
              <w:t>Minor additions or alterations, which do not result in a significant change to the scale and/or character of the dwelling may be permitted.</w:t>
            </w:r>
          </w:p>
        </w:tc>
      </w:tr>
    </w:tbl>
    <w:p w:rsidR="00034781" w:rsidRPr="00521421" w:rsidRDefault="00034781" w:rsidP="008E00AA">
      <w:pPr>
        <w:pStyle w:val="TAbodytext"/>
      </w:pPr>
    </w:p>
    <w:p w:rsidR="004E7337" w:rsidRDefault="009034C1" w:rsidP="009034C1">
      <w:r w:rsidRPr="00521421">
        <w:rPr>
          <w:b/>
        </w:rPr>
        <w:t>Map 2</w:t>
      </w:r>
      <w:r w:rsidR="004E7337" w:rsidRPr="00521421">
        <w:rPr>
          <w:b/>
        </w:rPr>
        <w:t xml:space="preserve"> </w:t>
      </w:r>
      <w:r w:rsidR="004E7337" w:rsidRPr="00521421">
        <w:t>– Turner Section 47 and Section 63 Blocks 12-21</w:t>
      </w:r>
    </w:p>
    <w:p w:rsidR="00F877D4" w:rsidRDefault="00F877D4" w:rsidP="009034C1"/>
    <w:p w:rsidR="004E7337" w:rsidRPr="00521421" w:rsidRDefault="00262828" w:rsidP="009034C1">
      <w:pPr>
        <w:pStyle w:val="TAbodytext"/>
        <w:jc w:val="center"/>
      </w:pPr>
      <w:r w:rsidRPr="00E0365B">
        <w:rPr>
          <w:noProof/>
        </w:rPr>
        <w:drawing>
          <wp:inline distT="0" distB="0" distL="0" distR="0">
            <wp:extent cx="4486275" cy="4543425"/>
            <wp:effectExtent l="0" t="0" r="0" b="0"/>
            <wp:docPr id="2" name="Picture 2" descr="Map 2_ Blocks in Turner subject to special planning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2_ Blocks in Turner subject to special planning restric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4543425"/>
                    </a:xfrm>
                    <a:prstGeom prst="rect">
                      <a:avLst/>
                    </a:prstGeom>
                    <a:noFill/>
                    <a:ln>
                      <a:noFill/>
                    </a:ln>
                  </pic:spPr>
                </pic:pic>
              </a:graphicData>
            </a:graphic>
          </wp:inline>
        </w:drawing>
      </w:r>
    </w:p>
    <w:p w:rsidR="009034C1" w:rsidRPr="003B6F30" w:rsidRDefault="00F3393B" w:rsidP="009034C1">
      <w:pPr>
        <w:pStyle w:val="TAbodytext"/>
        <w:jc w:val="center"/>
      </w:pPr>
      <w:r>
        <w:br w:type="page"/>
      </w:r>
    </w:p>
    <w:p w:rsidR="008E00AA" w:rsidRPr="003B6F30" w:rsidRDefault="00DB1418" w:rsidP="008E00AA">
      <w:pPr>
        <w:pStyle w:val="TAsectionheading2"/>
      </w:pPr>
      <w:bookmarkStart w:id="31" w:name="_Toc291773686"/>
      <w:bookmarkStart w:id="32" w:name="_Toc291773905"/>
      <w:bookmarkStart w:id="33" w:name="_Toc291773996"/>
      <w:bookmarkStart w:id="34" w:name="_Toc291774206"/>
      <w:bookmarkStart w:id="35" w:name="_Toc292107253"/>
      <w:bookmarkStart w:id="36" w:name="_Toc292108468"/>
      <w:bookmarkStart w:id="37" w:name="_Toc292110741"/>
      <w:bookmarkStart w:id="38" w:name="_Toc307472540"/>
      <w:bookmarkEnd w:id="31"/>
      <w:bookmarkEnd w:id="32"/>
      <w:bookmarkEnd w:id="33"/>
      <w:bookmarkEnd w:id="34"/>
      <w:bookmarkEnd w:id="35"/>
      <w:bookmarkEnd w:id="36"/>
      <w:bookmarkEnd w:id="37"/>
      <w:r>
        <w:t>C</w:t>
      </w:r>
      <w:r w:rsidR="008E00AA" w:rsidRPr="003B6F30">
        <w:t>hanges</w:t>
      </w:r>
      <w:r>
        <w:t xml:space="preserve"> to the Territory Plan</w:t>
      </w:r>
      <w:bookmarkEnd w:id="38"/>
    </w:p>
    <w:p w:rsidR="00BA1CAD" w:rsidRPr="00966F78" w:rsidRDefault="001E03B2" w:rsidP="00BA1CAD">
      <w:pPr>
        <w:pStyle w:val="TAsectionheading3"/>
      </w:pPr>
      <w:bookmarkStart w:id="39" w:name="_Toc307472541"/>
      <w:r w:rsidRPr="00966F78">
        <w:t xml:space="preserve">Changes to the </w:t>
      </w:r>
      <w:r w:rsidR="00BA1CAD" w:rsidRPr="00966F78">
        <w:t>Residential Zones</w:t>
      </w:r>
      <w:r w:rsidR="009362E6" w:rsidRPr="00966F78">
        <w:t>—</w:t>
      </w:r>
      <w:r w:rsidR="00BA1CAD" w:rsidRPr="00966F78">
        <w:t>Multi Unit Housing Development Code</w:t>
      </w:r>
      <w:r w:rsidRPr="00966F78">
        <w:t xml:space="preserve"> (item 1)</w:t>
      </w:r>
      <w:bookmarkEnd w:id="39"/>
    </w:p>
    <w:p w:rsidR="00034781" w:rsidRPr="00C54A90" w:rsidRDefault="00BA1CAD" w:rsidP="000468EE">
      <w:pPr>
        <w:pStyle w:val="BodyText"/>
      </w:pPr>
      <w:r w:rsidRPr="00966F78">
        <w:t xml:space="preserve">It is </w:t>
      </w:r>
      <w:r w:rsidRPr="00966F78">
        <w:rPr>
          <w:szCs w:val="24"/>
        </w:rPr>
        <w:t>proposed</w:t>
      </w:r>
      <w:r w:rsidRPr="00966F78">
        <w:t xml:space="preserve"> to delete part A(4) section 2.1 – Restrictions on Use – Staging of Development – Inner North Canberra, which includes rule </w:t>
      </w:r>
      <w:r w:rsidR="001E03B2" w:rsidRPr="00966F78">
        <w:t>R</w:t>
      </w:r>
      <w:r w:rsidRPr="00966F78">
        <w:t>21.</w:t>
      </w:r>
      <w:r w:rsidR="00034781" w:rsidRPr="00966F78">
        <w:br/>
      </w:r>
    </w:p>
    <w:p w:rsidR="00BA1CAD" w:rsidRPr="00C54A90" w:rsidRDefault="008E00AA" w:rsidP="00BA1CAD">
      <w:pPr>
        <w:pStyle w:val="TAsectionheading3"/>
      </w:pPr>
      <w:r w:rsidRPr="00C54A90">
        <w:t xml:space="preserve"> </w:t>
      </w:r>
      <w:bookmarkStart w:id="40" w:name="_Toc307472542"/>
      <w:r w:rsidR="001E03B2" w:rsidRPr="00C54A90">
        <w:t xml:space="preserve">Changes to the </w:t>
      </w:r>
      <w:r w:rsidR="00BA1CAD" w:rsidRPr="00C54A90">
        <w:t>Inner North Precinct Code</w:t>
      </w:r>
      <w:r w:rsidR="00B169A0">
        <w:t xml:space="preserve"> (item 2, 3 and 4</w:t>
      </w:r>
      <w:r w:rsidR="001E03B2" w:rsidRPr="00C54A90">
        <w:t>)</w:t>
      </w:r>
      <w:bookmarkEnd w:id="40"/>
    </w:p>
    <w:p w:rsidR="00034781" w:rsidRPr="00C54A90" w:rsidRDefault="00BA1CAD" w:rsidP="000468EE">
      <w:pPr>
        <w:pStyle w:val="BodyText"/>
      </w:pPr>
      <w:r w:rsidRPr="00C54A90">
        <w:t xml:space="preserve">It is </w:t>
      </w:r>
      <w:r w:rsidRPr="00C54A90">
        <w:rPr>
          <w:szCs w:val="24"/>
        </w:rPr>
        <w:t>proposed</w:t>
      </w:r>
      <w:r w:rsidRPr="00C54A90">
        <w:t xml:space="preserve"> to delete from the Inner North Precinct Code part C(5) element 1, which includes rule 44.</w:t>
      </w:r>
      <w:r w:rsidR="003B6F30" w:rsidRPr="00C54A90">
        <w:t xml:space="preserve"> The Turner South and O’Connor/Turner North control plans are also proposed to be amended.</w:t>
      </w:r>
    </w:p>
    <w:p w:rsidR="00F3393B" w:rsidRDefault="00F3393B" w:rsidP="008E00AA">
      <w:pPr>
        <w:pStyle w:val="TAbodytext"/>
      </w:pPr>
    </w:p>
    <w:p w:rsidR="00DB1418" w:rsidRPr="001C1DB1" w:rsidRDefault="00DB1418" w:rsidP="00DB1418">
      <w:pPr>
        <w:pStyle w:val="TAsectionheading2"/>
      </w:pPr>
      <w:bookmarkStart w:id="41" w:name="_Toc307472543"/>
      <w:r>
        <w:t>Consultation on the draft variation</w:t>
      </w:r>
      <w:bookmarkEnd w:id="41"/>
    </w:p>
    <w:p w:rsidR="00DB1418" w:rsidRPr="001C1DB1" w:rsidRDefault="00DB1418" w:rsidP="00DB1418">
      <w:pPr>
        <w:tabs>
          <w:tab w:val="left" w:pos="8505"/>
        </w:tabs>
        <w:ind w:right="283"/>
      </w:pPr>
      <w:r w:rsidRPr="001C1DB1">
        <w:t xml:space="preserve">Draft variation 310 </w:t>
      </w:r>
      <w:r>
        <w:t xml:space="preserve">(DV310) </w:t>
      </w:r>
      <w:r w:rsidRPr="001C1DB1">
        <w:t xml:space="preserve">was released for public comment from </w:t>
      </w:r>
      <w:r>
        <w:t>6 </w:t>
      </w:r>
      <w:r w:rsidRPr="001C1DB1">
        <w:t>May</w:t>
      </w:r>
      <w:r>
        <w:t> </w:t>
      </w:r>
      <w:r w:rsidRPr="001C1DB1">
        <w:t>2011</w:t>
      </w:r>
      <w:r>
        <w:t xml:space="preserve"> to 21 June 2011</w:t>
      </w:r>
      <w:r w:rsidRPr="001C1DB1">
        <w:t>.</w:t>
      </w:r>
      <w:r>
        <w:t xml:space="preserve"> </w:t>
      </w:r>
      <w:r w:rsidRPr="001C1DB1">
        <w:t xml:space="preserve"> A consultation notice under s</w:t>
      </w:r>
      <w:r>
        <w:t>ection</w:t>
      </w:r>
      <w:r w:rsidRPr="001C1DB1">
        <w:t xml:space="preserve"> 63 of the </w:t>
      </w:r>
      <w:r w:rsidRPr="001C1DB1">
        <w:rPr>
          <w:i/>
        </w:rPr>
        <w:t>Planning and Development Act 2007</w:t>
      </w:r>
      <w:r w:rsidRPr="001C1DB1">
        <w:t xml:space="preserve"> was published in the ACT Legislation Register on </w:t>
      </w:r>
      <w:bookmarkStart w:id="42" w:name="ACT_Legislation_Register"/>
      <w:r w:rsidRPr="001C1DB1">
        <w:t>6 June 2011</w:t>
      </w:r>
      <w:bookmarkEnd w:id="42"/>
      <w:r w:rsidRPr="001C1DB1">
        <w:t xml:space="preserve">.  </w:t>
      </w:r>
    </w:p>
    <w:p w:rsidR="00DB1418" w:rsidRPr="001C1DB1" w:rsidRDefault="00DB1418" w:rsidP="00DB1418">
      <w:pPr>
        <w:pStyle w:val="BodyText"/>
        <w:spacing w:after="0"/>
      </w:pPr>
    </w:p>
    <w:p w:rsidR="00DB1418" w:rsidRDefault="00DB1418" w:rsidP="00DB1418">
      <w:pPr>
        <w:pStyle w:val="BodyText"/>
        <w:spacing w:after="0"/>
      </w:pPr>
      <w:r w:rsidRPr="001C1DB1">
        <w:t xml:space="preserve">There were 29 submissions </w:t>
      </w:r>
      <w:r w:rsidRPr="001C1DB1">
        <w:rPr>
          <w:szCs w:val="24"/>
        </w:rPr>
        <w:t>received during the formal public notification period. One additional late submission was also acc</w:t>
      </w:r>
      <w:r>
        <w:rPr>
          <w:szCs w:val="24"/>
        </w:rPr>
        <w:t>epted and has been considered along with other submissions</w:t>
      </w:r>
      <w:r w:rsidRPr="001C1DB1">
        <w:rPr>
          <w:szCs w:val="24"/>
        </w:rPr>
        <w:t xml:space="preserve">.  </w:t>
      </w:r>
      <w:r w:rsidRPr="001C1DB1">
        <w:t xml:space="preserve">The majority of submissions were made by individual members of the public. </w:t>
      </w:r>
      <w:r>
        <w:t xml:space="preserve"> </w:t>
      </w:r>
    </w:p>
    <w:p w:rsidR="00DB1418" w:rsidRDefault="00DB1418" w:rsidP="00DB1418">
      <w:pPr>
        <w:pStyle w:val="BodyText"/>
        <w:spacing w:after="0"/>
      </w:pPr>
    </w:p>
    <w:p w:rsidR="00DB1418" w:rsidRDefault="00DB1418" w:rsidP="00DB1418">
      <w:pPr>
        <w:pStyle w:val="BodyText"/>
        <w:spacing w:after="0"/>
      </w:pPr>
      <w:r>
        <w:t>Eleven submissions supported all or part of DV310 and included the following topics:</w:t>
      </w:r>
    </w:p>
    <w:p w:rsidR="00DB1418" w:rsidRDefault="00DB1418" w:rsidP="00DB1418">
      <w:pPr>
        <w:pStyle w:val="BodyText"/>
        <w:spacing w:after="0"/>
      </w:pPr>
    </w:p>
    <w:p w:rsidR="00DB1418" w:rsidRDefault="00DB1418" w:rsidP="00DB1418">
      <w:pPr>
        <w:numPr>
          <w:ilvl w:val="0"/>
          <w:numId w:val="28"/>
        </w:numPr>
        <w:rPr>
          <w:rFonts w:cs="Arial"/>
          <w:szCs w:val="24"/>
        </w:rPr>
      </w:pPr>
      <w:r>
        <w:rPr>
          <w:rFonts w:cs="Arial"/>
          <w:szCs w:val="24"/>
        </w:rPr>
        <w:t>enables sustainable development</w:t>
      </w:r>
    </w:p>
    <w:p w:rsidR="00DB1418" w:rsidRDefault="00DB1418" w:rsidP="00DB1418">
      <w:pPr>
        <w:numPr>
          <w:ilvl w:val="0"/>
          <w:numId w:val="28"/>
        </w:numPr>
        <w:rPr>
          <w:rFonts w:cs="Arial"/>
          <w:szCs w:val="24"/>
        </w:rPr>
      </w:pPr>
      <w:r>
        <w:rPr>
          <w:rFonts w:cs="Arial"/>
          <w:szCs w:val="24"/>
        </w:rPr>
        <w:t>responds to issues such population growth, climate change and the like</w:t>
      </w:r>
    </w:p>
    <w:p w:rsidR="00DB1418" w:rsidRDefault="00DB1418" w:rsidP="00DB1418">
      <w:pPr>
        <w:numPr>
          <w:ilvl w:val="0"/>
          <w:numId w:val="28"/>
        </w:numPr>
        <w:rPr>
          <w:rFonts w:cs="Arial"/>
          <w:szCs w:val="24"/>
        </w:rPr>
      </w:pPr>
      <w:r>
        <w:rPr>
          <w:rFonts w:cs="Arial"/>
          <w:szCs w:val="24"/>
        </w:rPr>
        <w:t>decreases dependence on the car</w:t>
      </w:r>
    </w:p>
    <w:p w:rsidR="00DB1418" w:rsidRDefault="00DB1418" w:rsidP="00DB1418">
      <w:pPr>
        <w:numPr>
          <w:ilvl w:val="0"/>
          <w:numId w:val="28"/>
        </w:numPr>
        <w:rPr>
          <w:rFonts w:cs="Arial"/>
          <w:szCs w:val="24"/>
        </w:rPr>
      </w:pPr>
      <w:r>
        <w:rPr>
          <w:rFonts w:cs="Arial"/>
          <w:szCs w:val="24"/>
        </w:rPr>
        <w:t>increases access to the city, services and facilities and public transport</w:t>
      </w:r>
    </w:p>
    <w:p w:rsidR="00DB1418" w:rsidRDefault="00DB1418" w:rsidP="00DB1418">
      <w:pPr>
        <w:numPr>
          <w:ilvl w:val="0"/>
          <w:numId w:val="28"/>
        </w:numPr>
        <w:rPr>
          <w:rFonts w:cs="Arial"/>
          <w:szCs w:val="24"/>
        </w:rPr>
      </w:pPr>
      <w:r>
        <w:rPr>
          <w:rFonts w:cs="Arial"/>
          <w:szCs w:val="24"/>
        </w:rPr>
        <w:t>will improve vibrancy of the city and Dickson</w:t>
      </w:r>
    </w:p>
    <w:p w:rsidR="00DB1418" w:rsidRPr="00F42916" w:rsidRDefault="00DB1418" w:rsidP="00DB1418">
      <w:pPr>
        <w:numPr>
          <w:ilvl w:val="0"/>
          <w:numId w:val="28"/>
        </w:numPr>
        <w:rPr>
          <w:rFonts w:cs="Arial"/>
          <w:szCs w:val="24"/>
        </w:rPr>
      </w:pPr>
      <w:r>
        <w:rPr>
          <w:rFonts w:cs="Arial"/>
          <w:szCs w:val="24"/>
        </w:rPr>
        <w:t>provides certainty for residents</w:t>
      </w:r>
    </w:p>
    <w:p w:rsidR="00DB1418" w:rsidRPr="001C1DB1" w:rsidRDefault="00DB1418" w:rsidP="00DB1418">
      <w:pPr>
        <w:pStyle w:val="BodyText"/>
        <w:spacing w:after="0"/>
      </w:pPr>
    </w:p>
    <w:p w:rsidR="00DB1418" w:rsidRPr="001C1DB1" w:rsidRDefault="00DB1418" w:rsidP="00DB1418">
      <w:pPr>
        <w:rPr>
          <w:rFonts w:cs="Arial"/>
          <w:szCs w:val="24"/>
        </w:rPr>
      </w:pPr>
      <w:r w:rsidRPr="001C1DB1">
        <w:rPr>
          <w:rFonts w:cs="Arial"/>
          <w:szCs w:val="24"/>
        </w:rPr>
        <w:t>Key concerns raised</w:t>
      </w:r>
      <w:r>
        <w:rPr>
          <w:rFonts w:cs="Arial"/>
          <w:szCs w:val="24"/>
        </w:rPr>
        <w:t xml:space="preserve"> in the public submissions related to the following issues</w:t>
      </w:r>
      <w:r w:rsidRPr="001C1DB1">
        <w:rPr>
          <w:rFonts w:cs="Arial"/>
          <w:szCs w:val="24"/>
        </w:rPr>
        <w:t>:</w:t>
      </w:r>
    </w:p>
    <w:p w:rsidR="00DB1418" w:rsidRPr="001C1DB1" w:rsidRDefault="00DB1418" w:rsidP="00DB1418">
      <w:pPr>
        <w:rPr>
          <w:rFonts w:cs="Arial"/>
          <w:sz w:val="12"/>
          <w:szCs w:val="12"/>
        </w:rPr>
      </w:pPr>
    </w:p>
    <w:p w:rsidR="00DB1418" w:rsidRPr="001C1DB1" w:rsidRDefault="00DB1418" w:rsidP="00DB1418">
      <w:pPr>
        <w:numPr>
          <w:ilvl w:val="0"/>
          <w:numId w:val="28"/>
        </w:numPr>
        <w:rPr>
          <w:rFonts w:cs="Arial"/>
          <w:szCs w:val="24"/>
        </w:rPr>
      </w:pPr>
      <w:r w:rsidRPr="001C1DB1">
        <w:rPr>
          <w:rFonts w:cs="Arial"/>
          <w:szCs w:val="24"/>
        </w:rPr>
        <w:t>traffic and safety</w:t>
      </w:r>
    </w:p>
    <w:p w:rsidR="00DB1418" w:rsidRPr="001C1DB1" w:rsidRDefault="00DB1418" w:rsidP="00DB1418">
      <w:pPr>
        <w:numPr>
          <w:ilvl w:val="0"/>
          <w:numId w:val="28"/>
        </w:numPr>
        <w:rPr>
          <w:rFonts w:cs="Arial"/>
          <w:szCs w:val="24"/>
        </w:rPr>
      </w:pPr>
      <w:r w:rsidRPr="001C1DB1">
        <w:rPr>
          <w:rFonts w:cs="Arial"/>
          <w:szCs w:val="24"/>
        </w:rPr>
        <w:t>housing diversity</w:t>
      </w:r>
    </w:p>
    <w:p w:rsidR="00DB1418" w:rsidRPr="001C1DB1" w:rsidRDefault="00DB1418" w:rsidP="00DB1418">
      <w:pPr>
        <w:numPr>
          <w:ilvl w:val="0"/>
          <w:numId w:val="28"/>
        </w:numPr>
        <w:rPr>
          <w:rFonts w:cs="Arial"/>
          <w:szCs w:val="24"/>
        </w:rPr>
      </w:pPr>
      <w:r w:rsidRPr="001C1DB1">
        <w:rPr>
          <w:rFonts w:cs="Arial"/>
          <w:szCs w:val="24"/>
        </w:rPr>
        <w:t>streetscape character</w:t>
      </w:r>
    </w:p>
    <w:p w:rsidR="00DB1418" w:rsidRPr="001C1DB1" w:rsidRDefault="00DB1418" w:rsidP="00DB1418">
      <w:pPr>
        <w:numPr>
          <w:ilvl w:val="0"/>
          <w:numId w:val="28"/>
        </w:numPr>
        <w:rPr>
          <w:rFonts w:cs="Arial"/>
          <w:szCs w:val="24"/>
        </w:rPr>
      </w:pPr>
      <w:r w:rsidRPr="001C1DB1">
        <w:rPr>
          <w:rFonts w:cs="Arial"/>
          <w:szCs w:val="24"/>
        </w:rPr>
        <w:t>solar access and privacy</w:t>
      </w:r>
    </w:p>
    <w:p w:rsidR="00DB1418" w:rsidRPr="001C1DB1" w:rsidRDefault="00DB1418" w:rsidP="00DB1418">
      <w:pPr>
        <w:numPr>
          <w:ilvl w:val="0"/>
          <w:numId w:val="28"/>
        </w:numPr>
        <w:rPr>
          <w:rFonts w:cs="Arial"/>
          <w:szCs w:val="24"/>
        </w:rPr>
      </w:pPr>
      <w:r w:rsidRPr="001C1DB1">
        <w:rPr>
          <w:rFonts w:cs="Arial"/>
          <w:szCs w:val="24"/>
        </w:rPr>
        <w:t>level of development</w:t>
      </w:r>
    </w:p>
    <w:p w:rsidR="00DB1418" w:rsidRPr="001C1DB1" w:rsidRDefault="00DB1418" w:rsidP="00DB1418">
      <w:pPr>
        <w:numPr>
          <w:ilvl w:val="0"/>
          <w:numId w:val="28"/>
        </w:numPr>
        <w:rPr>
          <w:rFonts w:cs="Arial"/>
          <w:szCs w:val="24"/>
        </w:rPr>
      </w:pPr>
      <w:r w:rsidRPr="001C1DB1">
        <w:rPr>
          <w:rFonts w:cs="Arial"/>
          <w:szCs w:val="24"/>
        </w:rPr>
        <w:t>development provisions</w:t>
      </w:r>
    </w:p>
    <w:p w:rsidR="00DB1418" w:rsidRPr="001C1DB1" w:rsidRDefault="00DB1418" w:rsidP="00DB1418">
      <w:pPr>
        <w:numPr>
          <w:ilvl w:val="0"/>
          <w:numId w:val="28"/>
        </w:numPr>
        <w:rPr>
          <w:rFonts w:cs="Arial"/>
          <w:szCs w:val="24"/>
        </w:rPr>
      </w:pPr>
      <w:r w:rsidRPr="001C1DB1">
        <w:rPr>
          <w:rFonts w:cs="Arial"/>
          <w:szCs w:val="24"/>
        </w:rPr>
        <w:t>infrastructure</w:t>
      </w:r>
    </w:p>
    <w:p w:rsidR="00DB1418" w:rsidRPr="001C1DB1" w:rsidRDefault="00DB1418" w:rsidP="00DB1418">
      <w:pPr>
        <w:numPr>
          <w:ilvl w:val="0"/>
          <w:numId w:val="28"/>
        </w:numPr>
        <w:rPr>
          <w:rFonts w:cs="Arial"/>
          <w:szCs w:val="24"/>
        </w:rPr>
      </w:pPr>
      <w:r w:rsidRPr="001C1DB1">
        <w:rPr>
          <w:rFonts w:cs="Arial"/>
          <w:szCs w:val="24"/>
        </w:rPr>
        <w:t>community issues</w:t>
      </w:r>
    </w:p>
    <w:p w:rsidR="00DB1418" w:rsidRPr="001C1DB1" w:rsidRDefault="00DB1418" w:rsidP="00DB1418">
      <w:pPr>
        <w:numPr>
          <w:ilvl w:val="0"/>
          <w:numId w:val="28"/>
        </w:numPr>
        <w:rPr>
          <w:rFonts w:cs="Arial"/>
          <w:szCs w:val="24"/>
        </w:rPr>
      </w:pPr>
      <w:r w:rsidRPr="001C1DB1">
        <w:rPr>
          <w:rFonts w:cs="Arial"/>
          <w:szCs w:val="24"/>
        </w:rPr>
        <w:t>standing committee recommendations</w:t>
      </w:r>
    </w:p>
    <w:p w:rsidR="00DB1418" w:rsidRPr="001C1DB1" w:rsidRDefault="00DB1418" w:rsidP="00DB1418">
      <w:pPr>
        <w:numPr>
          <w:ilvl w:val="0"/>
          <w:numId w:val="28"/>
        </w:numPr>
        <w:rPr>
          <w:rFonts w:cs="Arial"/>
          <w:szCs w:val="24"/>
        </w:rPr>
      </w:pPr>
      <w:r w:rsidRPr="001C1DB1">
        <w:rPr>
          <w:rFonts w:cs="Arial"/>
          <w:szCs w:val="24"/>
        </w:rPr>
        <w:t>vegetation</w:t>
      </w:r>
    </w:p>
    <w:p w:rsidR="00DB1418" w:rsidRPr="001C1DB1" w:rsidRDefault="00DB1418" w:rsidP="00DB1418">
      <w:pPr>
        <w:numPr>
          <w:ilvl w:val="0"/>
          <w:numId w:val="28"/>
        </w:numPr>
        <w:rPr>
          <w:rFonts w:cs="Arial"/>
          <w:szCs w:val="24"/>
        </w:rPr>
      </w:pPr>
      <w:r w:rsidRPr="001C1DB1">
        <w:rPr>
          <w:rFonts w:cs="Arial"/>
          <w:szCs w:val="24"/>
        </w:rPr>
        <w:t>quality of building design</w:t>
      </w:r>
    </w:p>
    <w:p w:rsidR="00DB1418" w:rsidRPr="001C1DB1" w:rsidRDefault="00DB1418" w:rsidP="00DB1418">
      <w:pPr>
        <w:numPr>
          <w:ilvl w:val="0"/>
          <w:numId w:val="28"/>
        </w:numPr>
        <w:rPr>
          <w:rFonts w:cs="Arial"/>
          <w:szCs w:val="24"/>
        </w:rPr>
      </w:pPr>
      <w:r w:rsidRPr="001C1DB1">
        <w:rPr>
          <w:rFonts w:cs="Arial"/>
          <w:szCs w:val="24"/>
        </w:rPr>
        <w:t>other general issues.</w:t>
      </w:r>
    </w:p>
    <w:p w:rsidR="00DB1418" w:rsidRPr="001C1DB1" w:rsidRDefault="00DB1418" w:rsidP="00DB1418"/>
    <w:p w:rsidR="00DB1418" w:rsidRPr="003B6F30" w:rsidRDefault="00DB1418" w:rsidP="00DB1418">
      <w:r w:rsidRPr="00760B57">
        <w:t xml:space="preserve">The issues raised in the written submissions have been addressed in a report on </w:t>
      </w:r>
      <w:r w:rsidRPr="003B6F30">
        <w:t xml:space="preserve">consultation.  This report was prepared by the Environment and Sustainable Development Directorate, which now incorporates the statutory responsibilities of the ACT Planning and Land Authority.  The report on consultation is required under s 69 (2) of the </w:t>
      </w:r>
      <w:r w:rsidRPr="003B6F30">
        <w:rPr>
          <w:i/>
        </w:rPr>
        <w:t>Planning and Development Act 2007</w:t>
      </w:r>
      <w:r w:rsidRPr="003B6F30">
        <w:t xml:space="preserve">.  </w:t>
      </w:r>
    </w:p>
    <w:p w:rsidR="00DB1418" w:rsidRPr="003B6F30" w:rsidRDefault="00DB1418" w:rsidP="00DB1418"/>
    <w:p w:rsidR="00DB1418" w:rsidRDefault="00DB1418" w:rsidP="00DB1418">
      <w:r w:rsidRPr="003B6F30">
        <w:t>The public consultation process resulted in a minor amendment to DV310 which is outlined below.</w:t>
      </w:r>
    </w:p>
    <w:p w:rsidR="00F3393B" w:rsidRPr="003B6F30" w:rsidRDefault="00F3393B" w:rsidP="00DB1418"/>
    <w:p w:rsidR="00AC2EDA" w:rsidRPr="00AC2EDA" w:rsidRDefault="00AC2EDA" w:rsidP="008E00AA">
      <w:pPr>
        <w:pStyle w:val="TAbodytext"/>
      </w:pPr>
    </w:p>
    <w:p w:rsidR="008E00AA" w:rsidRPr="0009551B" w:rsidRDefault="008E00AA" w:rsidP="008E00AA">
      <w:pPr>
        <w:pStyle w:val="TAsectionheading"/>
      </w:pPr>
      <w:bookmarkStart w:id="43" w:name="_Toc307472544"/>
      <w:r w:rsidRPr="0009551B">
        <w:t>VARIATION</w:t>
      </w:r>
      <w:bookmarkEnd w:id="43"/>
    </w:p>
    <w:p w:rsidR="00E82286" w:rsidRPr="0009551B" w:rsidRDefault="00E82286" w:rsidP="00E82286">
      <w:pPr>
        <w:pStyle w:val="TAbodytext"/>
      </w:pPr>
      <w:r w:rsidRPr="0009551B">
        <w:t>The Territory Plan is varied as follows.</w:t>
      </w:r>
      <w:r w:rsidRPr="0009551B">
        <w:rPr>
          <w:i/>
        </w:rPr>
        <w:t xml:space="preserve"> </w:t>
      </w:r>
    </w:p>
    <w:p w:rsidR="00E82286" w:rsidRPr="0009551B" w:rsidRDefault="00E82286" w:rsidP="00E82286">
      <w:pPr>
        <w:pStyle w:val="TAsubheadinglocationinterritoryplan"/>
      </w:pPr>
      <w:r w:rsidRPr="0009551B">
        <w:t>Variation to residential zones</w:t>
      </w:r>
      <w:r w:rsidR="009362E6" w:rsidRPr="0009551B">
        <w:t>—</w:t>
      </w:r>
      <w:r w:rsidRPr="0009551B">
        <w:t xml:space="preserve">multi unit housing development code </w:t>
      </w:r>
    </w:p>
    <w:p w:rsidR="00E82286" w:rsidRPr="0009551B" w:rsidRDefault="00E82286" w:rsidP="00E82286">
      <w:pPr>
        <w:pStyle w:val="TAeditorialitemgeneralheading"/>
        <w:numPr>
          <w:ilvl w:val="0"/>
          <w:numId w:val="0"/>
        </w:numPr>
        <w:ind w:left="720" w:hanging="720"/>
      </w:pPr>
      <w:r w:rsidRPr="0009551B">
        <w:t xml:space="preserve">1.  </w:t>
      </w:r>
      <w:r w:rsidRPr="0009551B">
        <w:tab/>
        <w:t>Part A – Zone Specific Controls, Part A(4) – RZ4 – Medium Density Residential Zone, Element 2:  Building  and Site Controls</w:t>
      </w:r>
      <w:r w:rsidRPr="0009551B" w:rsidDel="00416E60">
        <w:t xml:space="preserve"> </w:t>
      </w:r>
      <w:r w:rsidRPr="0009551B">
        <w:t xml:space="preserve"> </w:t>
      </w:r>
    </w:p>
    <w:p w:rsidR="00E82286" w:rsidRPr="0009551B" w:rsidRDefault="00E82286" w:rsidP="00E82286">
      <w:pPr>
        <w:pStyle w:val="TAbodytext"/>
      </w:pPr>
    </w:p>
    <w:p w:rsidR="00E82286" w:rsidRPr="0009551B" w:rsidRDefault="00E82286" w:rsidP="00E82286">
      <w:pPr>
        <w:pStyle w:val="BodyText"/>
        <w:tabs>
          <w:tab w:val="num" w:pos="540"/>
        </w:tabs>
        <w:spacing w:before="120"/>
        <w:ind w:left="539"/>
        <w:rPr>
          <w:szCs w:val="24"/>
        </w:rPr>
      </w:pPr>
      <w:r w:rsidRPr="0009551B">
        <w:rPr>
          <w:i/>
          <w:szCs w:val="24"/>
        </w:rPr>
        <w:t>Omit</w:t>
      </w:r>
    </w:p>
    <w:p w:rsidR="00E82286" w:rsidRPr="0009551B" w:rsidRDefault="00E82286" w:rsidP="00C205F2">
      <w:pPr>
        <w:pStyle w:val="BodyText"/>
        <w:tabs>
          <w:tab w:val="left" w:pos="900"/>
        </w:tabs>
        <w:spacing w:before="120"/>
        <w:ind w:left="900" w:hanging="360"/>
        <w:rPr>
          <w:sz w:val="20"/>
        </w:rPr>
      </w:pPr>
      <w:r w:rsidRPr="0009551B">
        <w:rPr>
          <w:sz w:val="20"/>
        </w:rPr>
        <w:t xml:space="preserve">2.1 </w:t>
      </w:r>
      <w:r w:rsidR="00C205F2" w:rsidRPr="0009551B">
        <w:rPr>
          <w:sz w:val="20"/>
        </w:rPr>
        <w:tab/>
      </w:r>
      <w:r w:rsidRPr="0009551B">
        <w:rPr>
          <w:sz w:val="20"/>
        </w:rPr>
        <w:t>Restrictions on Use – Staging of Development – Inner North Canberra including Rule R21</w:t>
      </w:r>
    </w:p>
    <w:p w:rsidR="0009551B" w:rsidRPr="007C7B14" w:rsidRDefault="0009551B" w:rsidP="00E82286">
      <w:pPr>
        <w:pStyle w:val="TAsubheadinglocationinterritoryplan"/>
        <w:rPr>
          <w:color w:val="000000"/>
        </w:rPr>
      </w:pPr>
    </w:p>
    <w:p w:rsidR="00E82286" w:rsidRPr="007C7B14" w:rsidRDefault="00505BAD" w:rsidP="00E82286">
      <w:pPr>
        <w:pStyle w:val="TAsubheadinglocationinterritoryplan"/>
        <w:rPr>
          <w:color w:val="000000"/>
        </w:rPr>
      </w:pPr>
      <w:r>
        <w:rPr>
          <w:color w:val="000000"/>
        </w:rPr>
        <w:t>Variation to Inner N</w:t>
      </w:r>
      <w:r w:rsidR="00E82286" w:rsidRPr="007C7B14">
        <w:rPr>
          <w:color w:val="000000"/>
        </w:rPr>
        <w:t>orth precinct code</w:t>
      </w:r>
    </w:p>
    <w:p w:rsidR="00AC2EDA" w:rsidRPr="007C7B14" w:rsidRDefault="00AC2EDA" w:rsidP="00AC2EDA">
      <w:pPr>
        <w:pStyle w:val="TAeditorialitemgeneralheading"/>
        <w:numPr>
          <w:ilvl w:val="0"/>
          <w:numId w:val="0"/>
        </w:numPr>
        <w:rPr>
          <w:color w:val="000000"/>
        </w:rPr>
      </w:pPr>
      <w:r w:rsidRPr="007C7B14">
        <w:rPr>
          <w:color w:val="000000"/>
        </w:rPr>
        <w:t xml:space="preserve">2.  </w:t>
      </w:r>
      <w:r w:rsidRPr="007C7B14">
        <w:rPr>
          <w:color w:val="000000"/>
        </w:rPr>
        <w:tab/>
        <w:t xml:space="preserve">Part B – Control Plan – O’Connor and Turner North </w:t>
      </w:r>
    </w:p>
    <w:p w:rsidR="00AC2EDA" w:rsidRPr="007C7B14" w:rsidRDefault="00AC2EDA" w:rsidP="00AC2EDA">
      <w:pPr>
        <w:pStyle w:val="TAbodytext"/>
        <w:rPr>
          <w:color w:val="000000"/>
        </w:rPr>
      </w:pPr>
    </w:p>
    <w:p w:rsidR="00AC2EDA" w:rsidRPr="007C7B14" w:rsidRDefault="00AC2EDA" w:rsidP="00AC2EDA">
      <w:pPr>
        <w:pStyle w:val="BodyText"/>
        <w:tabs>
          <w:tab w:val="num" w:pos="540"/>
        </w:tabs>
        <w:spacing w:before="120"/>
        <w:ind w:left="539"/>
        <w:rPr>
          <w:i/>
          <w:color w:val="000000"/>
          <w:szCs w:val="24"/>
        </w:rPr>
      </w:pPr>
      <w:r w:rsidRPr="007C7B14">
        <w:rPr>
          <w:i/>
          <w:color w:val="000000"/>
          <w:szCs w:val="24"/>
        </w:rPr>
        <w:t>Substitute control plan – O’Connor and Turner North with control plan below:</w:t>
      </w:r>
    </w:p>
    <w:p w:rsidR="0009551B" w:rsidRPr="007C7B14" w:rsidRDefault="0009551B" w:rsidP="00AC2EDA">
      <w:pPr>
        <w:pStyle w:val="BodyText"/>
        <w:tabs>
          <w:tab w:val="num" w:pos="540"/>
        </w:tabs>
        <w:spacing w:before="120"/>
        <w:ind w:left="539"/>
        <w:rPr>
          <w:color w:val="000000"/>
          <w:szCs w:val="24"/>
        </w:rPr>
      </w:pPr>
    </w:p>
    <w:p w:rsidR="008F3E1B" w:rsidRDefault="008F3E1B" w:rsidP="00A217DD">
      <w:pPr>
        <w:pStyle w:val="BodyText"/>
        <w:tabs>
          <w:tab w:val="num" w:pos="540"/>
        </w:tabs>
        <w:spacing w:before="120"/>
        <w:ind w:left="539"/>
        <w:jc w:val="center"/>
        <w:rPr>
          <w:color w:val="00B0F0"/>
          <w:szCs w:val="24"/>
        </w:rPr>
      </w:pPr>
      <w:r>
        <w:rPr>
          <w:color w:val="00B0F0"/>
          <w:szCs w:val="24"/>
        </w:rPr>
        <w:br w:type="page"/>
      </w:r>
    </w:p>
    <w:p w:rsidR="00A217DD" w:rsidRDefault="00FF6C7D" w:rsidP="00A217DD">
      <w:pPr>
        <w:pStyle w:val="BodyText"/>
        <w:tabs>
          <w:tab w:val="num" w:pos="540"/>
        </w:tabs>
        <w:spacing w:before="120"/>
        <w:ind w:left="539"/>
        <w:jc w:val="center"/>
        <w:rPr>
          <w:color w:val="00B0F0"/>
          <w:szCs w:val="24"/>
        </w:rPr>
      </w:pPr>
      <w:r>
        <w:rPr>
          <w:noProof/>
          <w:lang w:eastAsia="en-AU"/>
        </w:rPr>
        <w:drawing>
          <wp:anchor distT="0" distB="0" distL="114300" distR="114300" simplePos="0" relativeHeight="251659264" behindDoc="0" locked="0" layoutInCell="1" allowOverlap="1">
            <wp:simplePos x="0" y="0"/>
            <wp:positionH relativeFrom="margin">
              <wp:posOffset>-389890</wp:posOffset>
            </wp:positionH>
            <wp:positionV relativeFrom="margin">
              <wp:posOffset>-552450</wp:posOffset>
            </wp:positionV>
            <wp:extent cx="6174105" cy="9020175"/>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4105" cy="902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51B" w:rsidRPr="00371340" w:rsidRDefault="0009551B" w:rsidP="0009551B">
      <w:pPr>
        <w:pStyle w:val="TAeditorialitemgeneralheading"/>
        <w:numPr>
          <w:ilvl w:val="0"/>
          <w:numId w:val="0"/>
        </w:numPr>
        <w:rPr>
          <w:color w:val="000000"/>
        </w:rPr>
      </w:pPr>
      <w:r w:rsidRPr="00371340">
        <w:rPr>
          <w:color w:val="000000"/>
        </w:rPr>
        <w:t xml:space="preserve">3.  </w:t>
      </w:r>
      <w:r w:rsidRPr="00371340">
        <w:rPr>
          <w:color w:val="000000"/>
        </w:rPr>
        <w:tab/>
        <w:t xml:space="preserve">Part B – Control Plan – Turner South </w:t>
      </w:r>
    </w:p>
    <w:p w:rsidR="0009551B" w:rsidRPr="00371340" w:rsidRDefault="0009551B" w:rsidP="005B6469">
      <w:pPr>
        <w:pStyle w:val="TAbodytext"/>
        <w:spacing w:after="0"/>
        <w:rPr>
          <w:color w:val="000000"/>
        </w:rPr>
      </w:pPr>
    </w:p>
    <w:p w:rsidR="00EF1CE5" w:rsidRPr="00EF1CE5" w:rsidRDefault="00FF6C7D" w:rsidP="00EF1CE5">
      <w:pPr>
        <w:pStyle w:val="BodyText"/>
        <w:tabs>
          <w:tab w:val="num" w:pos="540"/>
        </w:tabs>
        <w:spacing w:before="120"/>
        <w:ind w:left="539"/>
        <w:rPr>
          <w:color w:val="000000"/>
          <w:szCs w:val="24"/>
        </w:rPr>
      </w:pPr>
      <w:r>
        <w:rPr>
          <w:noProof/>
          <w:lang w:eastAsia="en-AU"/>
        </w:rPr>
        <w:drawing>
          <wp:anchor distT="0" distB="0" distL="114300" distR="114300" simplePos="0" relativeHeight="251660288" behindDoc="0" locked="0" layoutInCell="1" allowOverlap="1">
            <wp:simplePos x="0" y="0"/>
            <wp:positionH relativeFrom="margin">
              <wp:posOffset>-207010</wp:posOffset>
            </wp:positionH>
            <wp:positionV relativeFrom="margin">
              <wp:posOffset>720725</wp:posOffset>
            </wp:positionV>
            <wp:extent cx="5685790" cy="8109585"/>
            <wp:effectExtent l="0" t="0" r="0" b="0"/>
            <wp:wrapSquare wrapText="bothSides"/>
            <wp:docPr id="4"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5790" cy="810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51B" w:rsidRPr="00371340">
        <w:rPr>
          <w:i/>
          <w:color w:val="000000"/>
          <w:szCs w:val="24"/>
        </w:rPr>
        <w:t>Substitute control plan –Turner South with control plan below:</w:t>
      </w:r>
    </w:p>
    <w:p w:rsidR="005876E0" w:rsidRPr="00371340" w:rsidRDefault="005876E0" w:rsidP="00E82286">
      <w:pPr>
        <w:pStyle w:val="TAsubheadinglocationinterritoryplan"/>
        <w:rPr>
          <w:color w:val="000000"/>
        </w:rPr>
      </w:pPr>
    </w:p>
    <w:p w:rsidR="00E82286" w:rsidRPr="00371340" w:rsidRDefault="0009551B" w:rsidP="00E82286">
      <w:pPr>
        <w:pStyle w:val="TAeditorialitemgeneralheading"/>
        <w:numPr>
          <w:ilvl w:val="0"/>
          <w:numId w:val="0"/>
        </w:numPr>
        <w:rPr>
          <w:color w:val="000000"/>
        </w:rPr>
      </w:pPr>
      <w:r w:rsidRPr="00371340">
        <w:rPr>
          <w:color w:val="000000"/>
        </w:rPr>
        <w:t>4</w:t>
      </w:r>
      <w:r w:rsidR="00E82286" w:rsidRPr="00371340">
        <w:rPr>
          <w:color w:val="000000"/>
        </w:rPr>
        <w:t xml:space="preserve">.  </w:t>
      </w:r>
      <w:r w:rsidR="00E82286" w:rsidRPr="00371340">
        <w:rPr>
          <w:color w:val="000000"/>
        </w:rPr>
        <w:tab/>
        <w:t xml:space="preserve">Part C(5) – Turner  </w:t>
      </w:r>
    </w:p>
    <w:p w:rsidR="00E82286" w:rsidRPr="00371340" w:rsidRDefault="00E82286" w:rsidP="00E82286">
      <w:pPr>
        <w:pStyle w:val="TAbodytext"/>
        <w:rPr>
          <w:color w:val="000000"/>
        </w:rPr>
      </w:pPr>
    </w:p>
    <w:p w:rsidR="00E82286" w:rsidRPr="00371340" w:rsidRDefault="00E82286" w:rsidP="00E82286">
      <w:pPr>
        <w:pStyle w:val="BodyText"/>
        <w:tabs>
          <w:tab w:val="num" w:pos="540"/>
        </w:tabs>
        <w:spacing w:before="120"/>
        <w:ind w:left="539"/>
        <w:rPr>
          <w:color w:val="000000"/>
          <w:szCs w:val="24"/>
        </w:rPr>
      </w:pPr>
      <w:r w:rsidRPr="00371340">
        <w:rPr>
          <w:i/>
          <w:color w:val="000000"/>
          <w:szCs w:val="24"/>
        </w:rPr>
        <w:t>Omit</w:t>
      </w:r>
      <w:r w:rsidRPr="00371340">
        <w:rPr>
          <w:color w:val="000000"/>
          <w:szCs w:val="24"/>
        </w:rPr>
        <w:t xml:space="preserve"> </w:t>
      </w:r>
    </w:p>
    <w:p w:rsidR="00E82286" w:rsidRPr="00371340" w:rsidRDefault="00E82286" w:rsidP="00B347DA">
      <w:pPr>
        <w:pStyle w:val="BodyText"/>
        <w:tabs>
          <w:tab w:val="bar" w:pos="-2160"/>
          <w:tab w:val="bar" w:pos="10260"/>
        </w:tabs>
        <w:spacing w:before="120"/>
        <w:ind w:left="1620" w:hanging="1080"/>
        <w:rPr>
          <w:color w:val="000000"/>
          <w:sz w:val="20"/>
        </w:rPr>
      </w:pPr>
      <w:r w:rsidRPr="00371340">
        <w:rPr>
          <w:color w:val="000000"/>
          <w:sz w:val="20"/>
        </w:rPr>
        <w:t>Element 1:  Restrictions on Use including Intent, 1.1 Residential and Rule R44 and Criterion C44</w:t>
      </w:r>
    </w:p>
    <w:p w:rsidR="008B26BF" w:rsidRPr="00371340" w:rsidRDefault="008B26BF" w:rsidP="00C205F2">
      <w:pPr>
        <w:pStyle w:val="TAbodytext"/>
        <w:tabs>
          <w:tab w:val="clear" w:pos="1440"/>
          <w:tab w:val="left" w:pos="1620"/>
        </w:tabs>
        <w:rPr>
          <w:color w:val="000000"/>
        </w:rPr>
      </w:pPr>
    </w:p>
    <w:p w:rsidR="008E00AA" w:rsidRPr="00371340" w:rsidRDefault="00371340" w:rsidP="008E00AA">
      <w:pPr>
        <w:pStyle w:val="TAbodytext"/>
        <w:rPr>
          <w:color w:val="000000"/>
        </w:rPr>
      </w:pPr>
      <w:r>
        <w:rPr>
          <w:color w:val="000000"/>
        </w:rPr>
        <w:br w:type="page"/>
      </w:r>
      <w:r w:rsidR="008E00AA" w:rsidRPr="00371340">
        <w:rPr>
          <w:color w:val="000000"/>
        </w:rPr>
        <w:t>Interpretation service</w:t>
      </w:r>
    </w:p>
    <w:p w:rsidR="008E00AA" w:rsidRPr="008B26BF" w:rsidRDefault="00262828" w:rsidP="008E00AA">
      <w:pPr>
        <w:pStyle w:val="TAbodytext"/>
        <w:rPr>
          <w:color w:val="00B0F0"/>
        </w:rPr>
      </w:pPr>
      <w:r w:rsidRPr="00262828">
        <w:rPr>
          <w:noProof/>
          <w:color w:val="00B0F0"/>
        </w:rPr>
        <w:drawing>
          <wp:inline distT="0" distB="0" distL="0" distR="0">
            <wp:extent cx="5343525" cy="3524250"/>
            <wp:effectExtent l="0" t="0" r="0" b="0"/>
            <wp:docPr id="3"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8E00AA" w:rsidRPr="008B26BF" w:rsidRDefault="008E00AA" w:rsidP="008E00AA">
      <w:pPr>
        <w:pStyle w:val="BodyText"/>
        <w:rPr>
          <w:color w:val="00B0F0"/>
        </w:rPr>
      </w:pPr>
    </w:p>
    <w:sectPr w:rsidR="008E00AA" w:rsidRPr="008B26BF" w:rsidSect="00034781">
      <w:footerReference w:type="default" r:id="rId21"/>
      <w:pgSz w:w="11906" w:h="16838" w:code="9"/>
      <w:pgMar w:top="1440" w:right="1474" w:bottom="1258" w:left="179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828" w:rsidRDefault="00262828">
      <w:r>
        <w:separator/>
      </w:r>
    </w:p>
  </w:endnote>
  <w:endnote w:type="continuationSeparator" w:id="0">
    <w:p w:rsidR="00262828" w:rsidRDefault="00262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23D" w:rsidRDefault="004652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81C" w:rsidRPr="0046523D" w:rsidRDefault="0046523D" w:rsidP="0046523D">
    <w:pPr>
      <w:pStyle w:val="Footer"/>
      <w:spacing w:line="240" w:lineRule="exact"/>
      <w:jc w:val="center"/>
      <w:rPr>
        <w:rFonts w:cs="Arial"/>
        <w:sz w:val="14"/>
        <w:szCs w:val="14"/>
      </w:rPr>
    </w:pPr>
    <w:r w:rsidRPr="0046523D">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469" w:rsidRDefault="005B6469" w:rsidP="005B6469">
    <w:pPr>
      <w:pStyle w:val="Footer"/>
      <w:rPr>
        <w:rFonts w:cs="Arial"/>
        <w:sz w:val="18"/>
        <w:szCs w:val="18"/>
      </w:rPr>
    </w:pPr>
    <w:r>
      <w:rPr>
        <w:rFonts w:cs="Arial"/>
        <w:sz w:val="18"/>
        <w:szCs w:val="18"/>
      </w:rPr>
      <w:t>*Name amended under Legislation Act, s 60</w:t>
    </w:r>
  </w:p>
  <w:p w:rsidR="005B6469" w:rsidRPr="0046523D" w:rsidRDefault="0046523D" w:rsidP="0046523D">
    <w:pPr>
      <w:pStyle w:val="Footer"/>
      <w:spacing w:line="240" w:lineRule="exact"/>
      <w:jc w:val="center"/>
      <w:rPr>
        <w:rFonts w:cs="Arial"/>
        <w:sz w:val="14"/>
        <w:szCs w:val="14"/>
      </w:rPr>
    </w:pPr>
    <w:r w:rsidRPr="0046523D">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81C" w:rsidRPr="0046523D" w:rsidRDefault="0046523D" w:rsidP="0046523D">
    <w:pPr>
      <w:pStyle w:val="Footer"/>
      <w:spacing w:line="240" w:lineRule="exact"/>
      <w:jc w:val="center"/>
      <w:rPr>
        <w:rFonts w:cs="Arial"/>
        <w:sz w:val="14"/>
        <w:szCs w:val="14"/>
      </w:rPr>
    </w:pPr>
    <w:r w:rsidRPr="0046523D">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469" w:rsidRDefault="005B6469" w:rsidP="008E00AA">
    <w:pPr>
      <w:pStyle w:val="TAfooter"/>
      <w:rPr>
        <w:rStyle w:val="PageNumber"/>
        <w:rFonts w:cs="Arial"/>
        <w:snapToGrid w:val="0"/>
        <w:sz w:val="18"/>
        <w:szCs w:val="18"/>
      </w:rPr>
    </w:pPr>
    <w:r w:rsidRPr="00DB5571">
      <w:rPr>
        <w:rStyle w:val="PageNumber"/>
        <w:rFonts w:cs="Arial"/>
        <w:snapToGrid w:val="0"/>
        <w:sz w:val="18"/>
        <w:szCs w:val="18"/>
      </w:rPr>
      <w:t xml:space="preserve">Page </w:t>
    </w:r>
    <w:r w:rsidRPr="00DB5571">
      <w:rPr>
        <w:rStyle w:val="PageNumber"/>
        <w:rFonts w:cs="Arial"/>
        <w:snapToGrid w:val="0"/>
        <w:sz w:val="18"/>
        <w:szCs w:val="18"/>
      </w:rPr>
      <w:fldChar w:fldCharType="begin"/>
    </w:r>
    <w:r w:rsidRPr="00DB5571">
      <w:rPr>
        <w:rStyle w:val="PageNumber"/>
        <w:rFonts w:cs="Arial"/>
        <w:snapToGrid w:val="0"/>
        <w:sz w:val="18"/>
        <w:szCs w:val="18"/>
      </w:rPr>
      <w:instrText xml:space="preserve"> PAGE </w:instrText>
    </w:r>
    <w:r w:rsidRPr="00DB5571">
      <w:rPr>
        <w:rStyle w:val="PageNumber"/>
        <w:rFonts w:cs="Arial"/>
        <w:snapToGrid w:val="0"/>
        <w:sz w:val="18"/>
        <w:szCs w:val="18"/>
      </w:rPr>
      <w:fldChar w:fldCharType="separate"/>
    </w:r>
    <w:r w:rsidR="0046523D">
      <w:rPr>
        <w:rStyle w:val="PageNumber"/>
        <w:rFonts w:cs="Arial"/>
        <w:noProof/>
        <w:snapToGrid w:val="0"/>
        <w:sz w:val="18"/>
        <w:szCs w:val="18"/>
      </w:rPr>
      <w:t>1</w:t>
    </w:r>
    <w:r w:rsidRPr="00DB5571">
      <w:rPr>
        <w:rStyle w:val="PageNumber"/>
        <w:rFonts w:cs="Arial"/>
        <w:snapToGrid w:val="0"/>
        <w:sz w:val="18"/>
        <w:szCs w:val="18"/>
      </w:rPr>
      <w:fldChar w:fldCharType="end"/>
    </w:r>
    <w:r>
      <w:rPr>
        <w:rStyle w:val="PageNumber"/>
        <w:rFonts w:cs="Arial"/>
        <w:snapToGrid w:val="0"/>
        <w:sz w:val="18"/>
        <w:szCs w:val="18"/>
      </w:rPr>
      <w:t xml:space="preserve"> </w:t>
    </w:r>
  </w:p>
  <w:p w:rsidR="005D281C" w:rsidRPr="0046523D" w:rsidRDefault="0046523D" w:rsidP="0046523D">
    <w:pPr>
      <w:pStyle w:val="Footer"/>
      <w:spacing w:line="240" w:lineRule="exact"/>
      <w:jc w:val="center"/>
      <w:rPr>
        <w:rFonts w:cs="Arial"/>
        <w:sz w:val="14"/>
        <w:szCs w:val="14"/>
      </w:rPr>
    </w:pPr>
    <w:r w:rsidRPr="0046523D">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828" w:rsidRDefault="00262828">
      <w:r>
        <w:separator/>
      </w:r>
    </w:p>
  </w:footnote>
  <w:footnote w:type="continuationSeparator" w:id="0">
    <w:p w:rsidR="00262828" w:rsidRDefault="002628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23D" w:rsidRDefault="004652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23D" w:rsidRDefault="004652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23D" w:rsidRDefault="004652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6F62F86"/>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B4DC1270">
      <w:start w:val="1"/>
      <w:numFmt w:val="decimal"/>
      <w:pStyle w:val="TAeditorialitemgeneralheading"/>
      <w:lvlText w:val="%1."/>
      <w:lvlJc w:val="left"/>
      <w:pPr>
        <w:tabs>
          <w:tab w:val="num" w:pos="720"/>
        </w:tabs>
        <w:ind w:left="720" w:hanging="360"/>
      </w:pPr>
      <w:rPr>
        <w:rFonts w:cs="Times New Roman"/>
      </w:rPr>
    </w:lvl>
    <w:lvl w:ilvl="1" w:tplc="ACAE419E">
      <w:start w:val="1"/>
      <w:numFmt w:val="decimal"/>
      <w:lvlText w:val="%2."/>
      <w:lvlJc w:val="left"/>
      <w:pPr>
        <w:tabs>
          <w:tab w:val="num" w:pos="1440"/>
        </w:tabs>
        <w:ind w:left="1440" w:hanging="360"/>
      </w:pPr>
      <w:rPr>
        <w:rFonts w:cs="Times New Roman"/>
      </w:rPr>
    </w:lvl>
    <w:lvl w:ilvl="2" w:tplc="DE04BE40">
      <w:start w:val="1"/>
      <w:numFmt w:val="decimal"/>
      <w:lvlText w:val="%3."/>
      <w:lvlJc w:val="left"/>
      <w:pPr>
        <w:tabs>
          <w:tab w:val="num" w:pos="2160"/>
        </w:tabs>
        <w:ind w:left="2160" w:hanging="360"/>
      </w:pPr>
      <w:rPr>
        <w:rFonts w:cs="Times New Roman"/>
      </w:rPr>
    </w:lvl>
    <w:lvl w:ilvl="3" w:tplc="2E888154">
      <w:start w:val="1"/>
      <w:numFmt w:val="decimal"/>
      <w:lvlText w:val="%4."/>
      <w:lvlJc w:val="left"/>
      <w:pPr>
        <w:tabs>
          <w:tab w:val="num" w:pos="2880"/>
        </w:tabs>
        <w:ind w:left="2880" w:hanging="360"/>
      </w:pPr>
      <w:rPr>
        <w:rFonts w:cs="Times New Roman"/>
      </w:rPr>
    </w:lvl>
    <w:lvl w:ilvl="4" w:tplc="11A079B4">
      <w:start w:val="1"/>
      <w:numFmt w:val="decimal"/>
      <w:lvlText w:val="%5."/>
      <w:lvlJc w:val="left"/>
      <w:pPr>
        <w:tabs>
          <w:tab w:val="num" w:pos="3600"/>
        </w:tabs>
        <w:ind w:left="3600" w:hanging="360"/>
      </w:pPr>
      <w:rPr>
        <w:rFonts w:cs="Times New Roman"/>
      </w:rPr>
    </w:lvl>
    <w:lvl w:ilvl="5" w:tplc="4E6CF810">
      <w:start w:val="1"/>
      <w:numFmt w:val="decimal"/>
      <w:lvlText w:val="%6."/>
      <w:lvlJc w:val="left"/>
      <w:pPr>
        <w:tabs>
          <w:tab w:val="num" w:pos="4320"/>
        </w:tabs>
        <w:ind w:left="4320" w:hanging="360"/>
      </w:pPr>
      <w:rPr>
        <w:rFonts w:cs="Times New Roman"/>
      </w:rPr>
    </w:lvl>
    <w:lvl w:ilvl="6" w:tplc="19F057DC">
      <w:start w:val="1"/>
      <w:numFmt w:val="decimal"/>
      <w:lvlText w:val="%7."/>
      <w:lvlJc w:val="left"/>
      <w:pPr>
        <w:tabs>
          <w:tab w:val="num" w:pos="5040"/>
        </w:tabs>
        <w:ind w:left="5040" w:hanging="360"/>
      </w:pPr>
      <w:rPr>
        <w:rFonts w:cs="Times New Roman"/>
      </w:rPr>
    </w:lvl>
    <w:lvl w:ilvl="7" w:tplc="F76EFAA8">
      <w:start w:val="1"/>
      <w:numFmt w:val="decimal"/>
      <w:lvlText w:val="%8."/>
      <w:lvlJc w:val="left"/>
      <w:pPr>
        <w:tabs>
          <w:tab w:val="num" w:pos="5760"/>
        </w:tabs>
        <w:ind w:left="5760" w:hanging="360"/>
      </w:pPr>
      <w:rPr>
        <w:rFonts w:cs="Times New Roman"/>
      </w:rPr>
    </w:lvl>
    <w:lvl w:ilvl="8" w:tplc="9FCCC6A0">
      <w:start w:val="1"/>
      <w:numFmt w:val="decimal"/>
      <w:lvlText w:val="%9."/>
      <w:lvlJc w:val="left"/>
      <w:pPr>
        <w:tabs>
          <w:tab w:val="num" w:pos="6480"/>
        </w:tabs>
        <w:ind w:left="6480" w:hanging="360"/>
      </w:pPr>
      <w:rPr>
        <w:rFonts w:cs="Times New Roman"/>
      </w:rPr>
    </w:lvl>
  </w:abstractNum>
  <w:abstractNum w:abstractNumId="2" w15:restartNumberingAfterBreak="0">
    <w:nsid w:val="0C247C77"/>
    <w:multiLevelType w:val="hybridMultilevel"/>
    <w:tmpl w:val="50BE12BE"/>
    <w:lvl w:ilvl="0" w:tplc="14706D8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4C0C9C"/>
    <w:multiLevelType w:val="hybridMultilevel"/>
    <w:tmpl w:val="C8FE6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541C7B"/>
    <w:multiLevelType w:val="hybridMultilevel"/>
    <w:tmpl w:val="9EE2DB28"/>
    <w:lvl w:ilvl="0" w:tplc="FFFFFFFF">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984"/>
        </w:tabs>
        <w:ind w:left="984" w:hanging="360"/>
      </w:pPr>
      <w:rPr>
        <w:rFonts w:cs="Times New Roman"/>
      </w:rPr>
    </w:lvl>
    <w:lvl w:ilvl="2" w:tplc="0C09001B" w:tentative="1">
      <w:start w:val="1"/>
      <w:numFmt w:val="lowerRoman"/>
      <w:lvlText w:val="%3."/>
      <w:lvlJc w:val="right"/>
      <w:pPr>
        <w:tabs>
          <w:tab w:val="num" w:pos="1704"/>
        </w:tabs>
        <w:ind w:left="1704" w:hanging="180"/>
      </w:pPr>
      <w:rPr>
        <w:rFonts w:cs="Times New Roman"/>
      </w:rPr>
    </w:lvl>
    <w:lvl w:ilvl="3" w:tplc="0C09000F" w:tentative="1">
      <w:start w:val="1"/>
      <w:numFmt w:val="decimal"/>
      <w:lvlText w:val="%4."/>
      <w:lvlJc w:val="left"/>
      <w:pPr>
        <w:tabs>
          <w:tab w:val="num" w:pos="2424"/>
        </w:tabs>
        <w:ind w:left="2424" w:hanging="360"/>
      </w:pPr>
      <w:rPr>
        <w:rFonts w:cs="Times New Roman"/>
      </w:rPr>
    </w:lvl>
    <w:lvl w:ilvl="4" w:tplc="0C090019" w:tentative="1">
      <w:start w:val="1"/>
      <w:numFmt w:val="lowerLetter"/>
      <w:lvlText w:val="%5."/>
      <w:lvlJc w:val="left"/>
      <w:pPr>
        <w:tabs>
          <w:tab w:val="num" w:pos="3144"/>
        </w:tabs>
        <w:ind w:left="3144" w:hanging="360"/>
      </w:pPr>
      <w:rPr>
        <w:rFonts w:cs="Times New Roman"/>
      </w:rPr>
    </w:lvl>
    <w:lvl w:ilvl="5" w:tplc="0C09001B" w:tentative="1">
      <w:start w:val="1"/>
      <w:numFmt w:val="lowerRoman"/>
      <w:lvlText w:val="%6."/>
      <w:lvlJc w:val="right"/>
      <w:pPr>
        <w:tabs>
          <w:tab w:val="num" w:pos="3864"/>
        </w:tabs>
        <w:ind w:left="3864" w:hanging="180"/>
      </w:pPr>
      <w:rPr>
        <w:rFonts w:cs="Times New Roman"/>
      </w:rPr>
    </w:lvl>
    <w:lvl w:ilvl="6" w:tplc="0C09000F" w:tentative="1">
      <w:start w:val="1"/>
      <w:numFmt w:val="decimal"/>
      <w:lvlText w:val="%7."/>
      <w:lvlJc w:val="left"/>
      <w:pPr>
        <w:tabs>
          <w:tab w:val="num" w:pos="4584"/>
        </w:tabs>
        <w:ind w:left="4584" w:hanging="360"/>
      </w:pPr>
      <w:rPr>
        <w:rFonts w:cs="Times New Roman"/>
      </w:rPr>
    </w:lvl>
    <w:lvl w:ilvl="7" w:tplc="0C090019" w:tentative="1">
      <w:start w:val="1"/>
      <w:numFmt w:val="lowerLetter"/>
      <w:lvlText w:val="%8."/>
      <w:lvlJc w:val="left"/>
      <w:pPr>
        <w:tabs>
          <w:tab w:val="num" w:pos="5304"/>
        </w:tabs>
        <w:ind w:left="5304" w:hanging="360"/>
      </w:pPr>
      <w:rPr>
        <w:rFonts w:cs="Times New Roman"/>
      </w:rPr>
    </w:lvl>
    <w:lvl w:ilvl="8" w:tplc="0C09001B" w:tentative="1">
      <w:start w:val="1"/>
      <w:numFmt w:val="lowerRoman"/>
      <w:lvlText w:val="%9."/>
      <w:lvlJc w:val="right"/>
      <w:pPr>
        <w:tabs>
          <w:tab w:val="num" w:pos="6024"/>
        </w:tabs>
        <w:ind w:left="6024" w:hanging="180"/>
      </w:pPr>
      <w:rPr>
        <w:rFonts w:cs="Times New Roman"/>
      </w:rPr>
    </w:lvl>
  </w:abstractNum>
  <w:abstractNum w:abstractNumId="5" w15:restartNumberingAfterBreak="0">
    <w:nsid w:val="26A65B77"/>
    <w:multiLevelType w:val="multilevel"/>
    <w:tmpl w:val="0C09001F"/>
    <w:styleLink w:val="111111"/>
    <w:lvl w:ilvl="0">
      <w:start w:val="1"/>
      <w:numFmt w:val="decimal"/>
      <w:pStyle w:val="codeRuleList"/>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284474C2"/>
    <w:multiLevelType w:val="hybridMultilevel"/>
    <w:tmpl w:val="F8186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9" w15:restartNumberingAfterBreak="0">
    <w:nsid w:val="41AB7E38"/>
    <w:multiLevelType w:val="hybridMultilevel"/>
    <w:tmpl w:val="194838C8"/>
    <w:lvl w:ilvl="0" w:tplc="74E87D7C">
      <w:start w:val="1"/>
      <w:numFmt w:val="bullet"/>
      <w:lvlText w:val=""/>
      <w:lvlJc w:val="left"/>
      <w:pPr>
        <w:tabs>
          <w:tab w:val="num" w:pos="454"/>
        </w:tabs>
        <w:ind w:left="454" w:hanging="454"/>
      </w:pPr>
      <w:rPr>
        <w:rFonts w:ascii="Symbol" w:hAnsi="Symbol" w:hint="default"/>
        <w:color w:val="auto"/>
      </w:rPr>
    </w:lvl>
    <w:lvl w:ilvl="1" w:tplc="0C090003" w:tentative="1">
      <w:start w:val="1"/>
      <w:numFmt w:val="bullet"/>
      <w:lvlText w:val="o"/>
      <w:lvlJc w:val="left"/>
      <w:pPr>
        <w:tabs>
          <w:tab w:val="num" w:pos="834"/>
        </w:tabs>
        <w:ind w:left="834" w:hanging="360"/>
      </w:pPr>
      <w:rPr>
        <w:rFonts w:ascii="Courier New" w:hAnsi="Courier New" w:hint="default"/>
      </w:rPr>
    </w:lvl>
    <w:lvl w:ilvl="2" w:tplc="0C090005" w:tentative="1">
      <w:start w:val="1"/>
      <w:numFmt w:val="bullet"/>
      <w:lvlText w:val=""/>
      <w:lvlJc w:val="left"/>
      <w:pPr>
        <w:tabs>
          <w:tab w:val="num" w:pos="1554"/>
        </w:tabs>
        <w:ind w:left="1554" w:hanging="360"/>
      </w:pPr>
      <w:rPr>
        <w:rFonts w:ascii="Wingdings" w:hAnsi="Wingdings" w:hint="default"/>
      </w:rPr>
    </w:lvl>
    <w:lvl w:ilvl="3" w:tplc="0C090001" w:tentative="1">
      <w:start w:val="1"/>
      <w:numFmt w:val="bullet"/>
      <w:lvlText w:val=""/>
      <w:lvlJc w:val="left"/>
      <w:pPr>
        <w:tabs>
          <w:tab w:val="num" w:pos="2274"/>
        </w:tabs>
        <w:ind w:left="2274" w:hanging="360"/>
      </w:pPr>
      <w:rPr>
        <w:rFonts w:ascii="Symbol" w:hAnsi="Symbol" w:hint="default"/>
      </w:rPr>
    </w:lvl>
    <w:lvl w:ilvl="4" w:tplc="0C090003" w:tentative="1">
      <w:start w:val="1"/>
      <w:numFmt w:val="bullet"/>
      <w:lvlText w:val="o"/>
      <w:lvlJc w:val="left"/>
      <w:pPr>
        <w:tabs>
          <w:tab w:val="num" w:pos="2994"/>
        </w:tabs>
        <w:ind w:left="2994" w:hanging="360"/>
      </w:pPr>
      <w:rPr>
        <w:rFonts w:ascii="Courier New" w:hAnsi="Courier New" w:hint="default"/>
      </w:rPr>
    </w:lvl>
    <w:lvl w:ilvl="5" w:tplc="0C090005" w:tentative="1">
      <w:start w:val="1"/>
      <w:numFmt w:val="bullet"/>
      <w:lvlText w:val=""/>
      <w:lvlJc w:val="left"/>
      <w:pPr>
        <w:tabs>
          <w:tab w:val="num" w:pos="3714"/>
        </w:tabs>
        <w:ind w:left="3714" w:hanging="360"/>
      </w:pPr>
      <w:rPr>
        <w:rFonts w:ascii="Wingdings" w:hAnsi="Wingdings" w:hint="default"/>
      </w:rPr>
    </w:lvl>
    <w:lvl w:ilvl="6" w:tplc="0C090001" w:tentative="1">
      <w:start w:val="1"/>
      <w:numFmt w:val="bullet"/>
      <w:lvlText w:val=""/>
      <w:lvlJc w:val="left"/>
      <w:pPr>
        <w:tabs>
          <w:tab w:val="num" w:pos="4434"/>
        </w:tabs>
        <w:ind w:left="4434" w:hanging="360"/>
      </w:pPr>
      <w:rPr>
        <w:rFonts w:ascii="Symbol" w:hAnsi="Symbol" w:hint="default"/>
      </w:rPr>
    </w:lvl>
    <w:lvl w:ilvl="7" w:tplc="0C090003" w:tentative="1">
      <w:start w:val="1"/>
      <w:numFmt w:val="bullet"/>
      <w:lvlText w:val="o"/>
      <w:lvlJc w:val="left"/>
      <w:pPr>
        <w:tabs>
          <w:tab w:val="num" w:pos="5154"/>
        </w:tabs>
        <w:ind w:left="5154" w:hanging="360"/>
      </w:pPr>
      <w:rPr>
        <w:rFonts w:ascii="Courier New" w:hAnsi="Courier New" w:hint="default"/>
      </w:rPr>
    </w:lvl>
    <w:lvl w:ilvl="8" w:tplc="0C090005" w:tentative="1">
      <w:start w:val="1"/>
      <w:numFmt w:val="bullet"/>
      <w:lvlText w:val=""/>
      <w:lvlJc w:val="left"/>
      <w:pPr>
        <w:tabs>
          <w:tab w:val="num" w:pos="5874"/>
        </w:tabs>
        <w:ind w:left="5874" w:hanging="360"/>
      </w:pPr>
      <w:rPr>
        <w:rFonts w:ascii="Wingdings" w:hAnsi="Wingdings" w:hint="default"/>
      </w:rPr>
    </w:lvl>
  </w:abstractNum>
  <w:abstractNum w:abstractNumId="10" w15:restartNumberingAfterBreak="0">
    <w:nsid w:val="433A5C7F"/>
    <w:multiLevelType w:val="hybridMultilevel"/>
    <w:tmpl w:val="6B02B710"/>
    <w:lvl w:ilvl="0" w:tplc="71BA5942">
      <w:start w:val="1"/>
      <w:numFmt w:val="lowerRoman"/>
      <w:lvlText w:val="(%1)"/>
      <w:lvlJc w:val="left"/>
      <w:pPr>
        <w:tabs>
          <w:tab w:val="num" w:pos="1080"/>
        </w:tabs>
        <w:ind w:left="1080" w:hanging="720"/>
      </w:pPr>
      <w:rPr>
        <w:rFonts w:cs="Times New Roman" w:hint="default"/>
      </w:rPr>
    </w:lvl>
    <w:lvl w:ilvl="1" w:tplc="A024FCC0" w:tentative="1">
      <w:start w:val="1"/>
      <w:numFmt w:val="lowerLetter"/>
      <w:lvlText w:val="%2."/>
      <w:lvlJc w:val="left"/>
      <w:pPr>
        <w:tabs>
          <w:tab w:val="num" w:pos="1440"/>
        </w:tabs>
        <w:ind w:left="1440" w:hanging="360"/>
      </w:pPr>
      <w:rPr>
        <w:rFonts w:cs="Times New Roman"/>
      </w:rPr>
    </w:lvl>
    <w:lvl w:ilvl="2" w:tplc="18A01E1C" w:tentative="1">
      <w:start w:val="1"/>
      <w:numFmt w:val="lowerRoman"/>
      <w:lvlText w:val="%3."/>
      <w:lvlJc w:val="right"/>
      <w:pPr>
        <w:tabs>
          <w:tab w:val="num" w:pos="2160"/>
        </w:tabs>
        <w:ind w:left="2160" w:hanging="180"/>
      </w:pPr>
      <w:rPr>
        <w:rFonts w:cs="Times New Roman"/>
      </w:rPr>
    </w:lvl>
    <w:lvl w:ilvl="3" w:tplc="8668E612" w:tentative="1">
      <w:start w:val="1"/>
      <w:numFmt w:val="decimal"/>
      <w:lvlText w:val="%4."/>
      <w:lvlJc w:val="left"/>
      <w:pPr>
        <w:tabs>
          <w:tab w:val="num" w:pos="2880"/>
        </w:tabs>
        <w:ind w:left="2880" w:hanging="360"/>
      </w:pPr>
      <w:rPr>
        <w:rFonts w:cs="Times New Roman"/>
      </w:rPr>
    </w:lvl>
    <w:lvl w:ilvl="4" w:tplc="FF02BC56" w:tentative="1">
      <w:start w:val="1"/>
      <w:numFmt w:val="lowerLetter"/>
      <w:lvlText w:val="%5."/>
      <w:lvlJc w:val="left"/>
      <w:pPr>
        <w:tabs>
          <w:tab w:val="num" w:pos="3600"/>
        </w:tabs>
        <w:ind w:left="3600" w:hanging="360"/>
      </w:pPr>
      <w:rPr>
        <w:rFonts w:cs="Times New Roman"/>
      </w:rPr>
    </w:lvl>
    <w:lvl w:ilvl="5" w:tplc="E06C157A" w:tentative="1">
      <w:start w:val="1"/>
      <w:numFmt w:val="lowerRoman"/>
      <w:lvlText w:val="%6."/>
      <w:lvlJc w:val="right"/>
      <w:pPr>
        <w:tabs>
          <w:tab w:val="num" w:pos="4320"/>
        </w:tabs>
        <w:ind w:left="4320" w:hanging="180"/>
      </w:pPr>
      <w:rPr>
        <w:rFonts w:cs="Times New Roman"/>
      </w:rPr>
    </w:lvl>
    <w:lvl w:ilvl="6" w:tplc="443AF36E" w:tentative="1">
      <w:start w:val="1"/>
      <w:numFmt w:val="decimal"/>
      <w:lvlText w:val="%7."/>
      <w:lvlJc w:val="left"/>
      <w:pPr>
        <w:tabs>
          <w:tab w:val="num" w:pos="5040"/>
        </w:tabs>
        <w:ind w:left="5040" w:hanging="360"/>
      </w:pPr>
      <w:rPr>
        <w:rFonts w:cs="Times New Roman"/>
      </w:rPr>
    </w:lvl>
    <w:lvl w:ilvl="7" w:tplc="42FACDBC" w:tentative="1">
      <w:start w:val="1"/>
      <w:numFmt w:val="lowerLetter"/>
      <w:lvlText w:val="%8."/>
      <w:lvlJc w:val="left"/>
      <w:pPr>
        <w:tabs>
          <w:tab w:val="num" w:pos="5760"/>
        </w:tabs>
        <w:ind w:left="5760" w:hanging="360"/>
      </w:pPr>
      <w:rPr>
        <w:rFonts w:cs="Times New Roman"/>
      </w:rPr>
    </w:lvl>
    <w:lvl w:ilvl="8" w:tplc="42D6582E" w:tentative="1">
      <w:start w:val="1"/>
      <w:numFmt w:val="lowerRoman"/>
      <w:lvlText w:val="%9."/>
      <w:lvlJc w:val="right"/>
      <w:pPr>
        <w:tabs>
          <w:tab w:val="num" w:pos="6480"/>
        </w:tabs>
        <w:ind w:left="6480" w:hanging="180"/>
      </w:pPr>
      <w:rPr>
        <w:rFonts w:cs="Times New Roman"/>
      </w:rPr>
    </w:lvl>
  </w:abstractNum>
  <w:abstractNum w:abstractNumId="11" w15:restartNumberingAfterBreak="0">
    <w:nsid w:val="46A57C1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412F91"/>
    <w:multiLevelType w:val="hybridMultilevel"/>
    <w:tmpl w:val="0D18D6E4"/>
    <w:lvl w:ilvl="0" w:tplc="A6E64878">
      <w:start w:val="1"/>
      <w:numFmt w:val="bullet"/>
      <w:lvlText w:val=""/>
      <w:lvlJc w:val="left"/>
      <w:pPr>
        <w:tabs>
          <w:tab w:val="num" w:pos="720"/>
        </w:tabs>
        <w:ind w:left="720" w:hanging="360"/>
      </w:pPr>
      <w:rPr>
        <w:rFonts w:ascii="Symbol" w:hAnsi="Symbol" w:hint="default"/>
      </w:rPr>
    </w:lvl>
    <w:lvl w:ilvl="1" w:tplc="887EABEA" w:tentative="1">
      <w:start w:val="1"/>
      <w:numFmt w:val="bullet"/>
      <w:lvlText w:val="o"/>
      <w:lvlJc w:val="left"/>
      <w:pPr>
        <w:tabs>
          <w:tab w:val="num" w:pos="1440"/>
        </w:tabs>
        <w:ind w:left="1440" w:hanging="360"/>
      </w:pPr>
      <w:rPr>
        <w:rFonts w:ascii="Courier New" w:hAnsi="Courier New" w:hint="default"/>
      </w:rPr>
    </w:lvl>
    <w:lvl w:ilvl="2" w:tplc="DBE0B884" w:tentative="1">
      <w:start w:val="1"/>
      <w:numFmt w:val="bullet"/>
      <w:lvlText w:val=""/>
      <w:lvlJc w:val="left"/>
      <w:pPr>
        <w:tabs>
          <w:tab w:val="num" w:pos="2160"/>
        </w:tabs>
        <w:ind w:left="2160" w:hanging="360"/>
      </w:pPr>
      <w:rPr>
        <w:rFonts w:ascii="Wingdings" w:hAnsi="Wingdings" w:hint="default"/>
      </w:rPr>
    </w:lvl>
    <w:lvl w:ilvl="3" w:tplc="2CAADDB0" w:tentative="1">
      <w:start w:val="1"/>
      <w:numFmt w:val="bullet"/>
      <w:lvlText w:val=""/>
      <w:lvlJc w:val="left"/>
      <w:pPr>
        <w:tabs>
          <w:tab w:val="num" w:pos="2880"/>
        </w:tabs>
        <w:ind w:left="2880" w:hanging="360"/>
      </w:pPr>
      <w:rPr>
        <w:rFonts w:ascii="Symbol" w:hAnsi="Symbol" w:hint="default"/>
      </w:rPr>
    </w:lvl>
    <w:lvl w:ilvl="4" w:tplc="34064778" w:tentative="1">
      <w:start w:val="1"/>
      <w:numFmt w:val="bullet"/>
      <w:lvlText w:val="o"/>
      <w:lvlJc w:val="left"/>
      <w:pPr>
        <w:tabs>
          <w:tab w:val="num" w:pos="3600"/>
        </w:tabs>
        <w:ind w:left="3600" w:hanging="360"/>
      </w:pPr>
      <w:rPr>
        <w:rFonts w:ascii="Courier New" w:hAnsi="Courier New" w:hint="default"/>
      </w:rPr>
    </w:lvl>
    <w:lvl w:ilvl="5" w:tplc="1A34BA50" w:tentative="1">
      <w:start w:val="1"/>
      <w:numFmt w:val="bullet"/>
      <w:lvlText w:val=""/>
      <w:lvlJc w:val="left"/>
      <w:pPr>
        <w:tabs>
          <w:tab w:val="num" w:pos="4320"/>
        </w:tabs>
        <w:ind w:left="4320" w:hanging="360"/>
      </w:pPr>
      <w:rPr>
        <w:rFonts w:ascii="Wingdings" w:hAnsi="Wingdings" w:hint="default"/>
      </w:rPr>
    </w:lvl>
    <w:lvl w:ilvl="6" w:tplc="02781B74" w:tentative="1">
      <w:start w:val="1"/>
      <w:numFmt w:val="bullet"/>
      <w:lvlText w:val=""/>
      <w:lvlJc w:val="left"/>
      <w:pPr>
        <w:tabs>
          <w:tab w:val="num" w:pos="5040"/>
        </w:tabs>
        <w:ind w:left="5040" w:hanging="360"/>
      </w:pPr>
      <w:rPr>
        <w:rFonts w:ascii="Symbol" w:hAnsi="Symbol" w:hint="default"/>
      </w:rPr>
    </w:lvl>
    <w:lvl w:ilvl="7" w:tplc="7C96FF96" w:tentative="1">
      <w:start w:val="1"/>
      <w:numFmt w:val="bullet"/>
      <w:lvlText w:val="o"/>
      <w:lvlJc w:val="left"/>
      <w:pPr>
        <w:tabs>
          <w:tab w:val="num" w:pos="5760"/>
        </w:tabs>
        <w:ind w:left="5760" w:hanging="360"/>
      </w:pPr>
      <w:rPr>
        <w:rFonts w:ascii="Courier New" w:hAnsi="Courier New" w:hint="default"/>
      </w:rPr>
    </w:lvl>
    <w:lvl w:ilvl="8" w:tplc="A87ADB4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B86ED4"/>
    <w:multiLevelType w:val="multilevel"/>
    <w:tmpl w:val="0E1477F6"/>
    <w:lvl w:ilvl="0">
      <w:start w:val="1"/>
      <w:numFmt w:val="decimal"/>
      <w:pStyle w:val="codeRuleListA"/>
      <w:suff w:val="nothing"/>
      <w:lvlText w:val="R%1"/>
      <w:lvlJc w:val="left"/>
      <w:rPr>
        <w:rFonts w:cs="Times New Roman" w:hint="default"/>
      </w:rPr>
    </w:lvl>
    <w:lvl w:ilvl="1">
      <w:start w:val="1"/>
      <w:numFmt w:val="upperLetter"/>
      <w:pStyle w:val="RomanBulleti"/>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4FEF49B8"/>
    <w:multiLevelType w:val="hybridMultilevel"/>
    <w:tmpl w:val="FA786B2E"/>
    <w:lvl w:ilvl="0" w:tplc="552283F6">
      <w:start w:val="1"/>
      <w:numFmt w:val="bullet"/>
      <w:lvlText w:val=""/>
      <w:lvlJc w:val="left"/>
      <w:pPr>
        <w:tabs>
          <w:tab w:val="num" w:pos="720"/>
        </w:tabs>
        <w:ind w:left="720" w:hanging="360"/>
      </w:pPr>
      <w:rPr>
        <w:rFonts w:ascii="Symbol" w:hAnsi="Symbol" w:hint="default"/>
      </w:rPr>
    </w:lvl>
    <w:lvl w:ilvl="1" w:tplc="D314315C" w:tentative="1">
      <w:start w:val="1"/>
      <w:numFmt w:val="bullet"/>
      <w:lvlText w:val="o"/>
      <w:lvlJc w:val="left"/>
      <w:pPr>
        <w:tabs>
          <w:tab w:val="num" w:pos="1440"/>
        </w:tabs>
        <w:ind w:left="1440" w:hanging="360"/>
      </w:pPr>
      <w:rPr>
        <w:rFonts w:ascii="Courier New" w:hAnsi="Courier New" w:hint="default"/>
      </w:rPr>
    </w:lvl>
    <w:lvl w:ilvl="2" w:tplc="2114742A" w:tentative="1">
      <w:start w:val="1"/>
      <w:numFmt w:val="bullet"/>
      <w:lvlText w:val=""/>
      <w:lvlJc w:val="left"/>
      <w:pPr>
        <w:tabs>
          <w:tab w:val="num" w:pos="2160"/>
        </w:tabs>
        <w:ind w:left="2160" w:hanging="360"/>
      </w:pPr>
      <w:rPr>
        <w:rFonts w:ascii="Wingdings" w:hAnsi="Wingdings" w:hint="default"/>
      </w:rPr>
    </w:lvl>
    <w:lvl w:ilvl="3" w:tplc="D0585AD2" w:tentative="1">
      <w:start w:val="1"/>
      <w:numFmt w:val="bullet"/>
      <w:lvlText w:val=""/>
      <w:lvlJc w:val="left"/>
      <w:pPr>
        <w:tabs>
          <w:tab w:val="num" w:pos="2880"/>
        </w:tabs>
        <w:ind w:left="2880" w:hanging="360"/>
      </w:pPr>
      <w:rPr>
        <w:rFonts w:ascii="Symbol" w:hAnsi="Symbol" w:hint="default"/>
      </w:rPr>
    </w:lvl>
    <w:lvl w:ilvl="4" w:tplc="8A36BB64" w:tentative="1">
      <w:start w:val="1"/>
      <w:numFmt w:val="bullet"/>
      <w:lvlText w:val="o"/>
      <w:lvlJc w:val="left"/>
      <w:pPr>
        <w:tabs>
          <w:tab w:val="num" w:pos="3600"/>
        </w:tabs>
        <w:ind w:left="3600" w:hanging="360"/>
      </w:pPr>
      <w:rPr>
        <w:rFonts w:ascii="Courier New" w:hAnsi="Courier New" w:hint="default"/>
      </w:rPr>
    </w:lvl>
    <w:lvl w:ilvl="5" w:tplc="70A4E07E" w:tentative="1">
      <w:start w:val="1"/>
      <w:numFmt w:val="bullet"/>
      <w:lvlText w:val=""/>
      <w:lvlJc w:val="left"/>
      <w:pPr>
        <w:tabs>
          <w:tab w:val="num" w:pos="4320"/>
        </w:tabs>
        <w:ind w:left="4320" w:hanging="360"/>
      </w:pPr>
      <w:rPr>
        <w:rFonts w:ascii="Wingdings" w:hAnsi="Wingdings" w:hint="default"/>
      </w:rPr>
    </w:lvl>
    <w:lvl w:ilvl="6" w:tplc="EF6ED786" w:tentative="1">
      <w:start w:val="1"/>
      <w:numFmt w:val="bullet"/>
      <w:lvlText w:val=""/>
      <w:lvlJc w:val="left"/>
      <w:pPr>
        <w:tabs>
          <w:tab w:val="num" w:pos="5040"/>
        </w:tabs>
        <w:ind w:left="5040" w:hanging="360"/>
      </w:pPr>
      <w:rPr>
        <w:rFonts w:ascii="Symbol" w:hAnsi="Symbol" w:hint="default"/>
      </w:rPr>
    </w:lvl>
    <w:lvl w:ilvl="7" w:tplc="EA3822F2" w:tentative="1">
      <w:start w:val="1"/>
      <w:numFmt w:val="bullet"/>
      <w:lvlText w:val="o"/>
      <w:lvlJc w:val="left"/>
      <w:pPr>
        <w:tabs>
          <w:tab w:val="num" w:pos="5760"/>
        </w:tabs>
        <w:ind w:left="5760" w:hanging="360"/>
      </w:pPr>
      <w:rPr>
        <w:rFonts w:ascii="Courier New" w:hAnsi="Courier New" w:hint="default"/>
      </w:rPr>
    </w:lvl>
    <w:lvl w:ilvl="8" w:tplc="21DECE2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2E33D3"/>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5BF75CAC"/>
    <w:multiLevelType w:val="multilevel"/>
    <w:tmpl w:val="72BADBCA"/>
    <w:lvl w:ilvl="0">
      <w:start w:val="1"/>
      <w:numFmt w:val="lowerLetter"/>
      <w:lvlText w:val="%1)"/>
      <w:lvlJc w:val="left"/>
      <w:pPr>
        <w:tabs>
          <w:tab w:val="num" w:pos="2586"/>
        </w:tabs>
        <w:ind w:left="1440" w:firstLine="426"/>
      </w:pPr>
      <w:rPr>
        <w:rFonts w:cs="Times New Roman" w:hint="default"/>
        <w:color w:val="auto"/>
      </w:rPr>
    </w:lvl>
    <w:lvl w:ilvl="1">
      <w:start w:val="1"/>
      <w:numFmt w:val="lowerRoman"/>
      <w:lvlText w:val="%2)"/>
      <w:lvlJc w:val="left"/>
      <w:pPr>
        <w:tabs>
          <w:tab w:val="num" w:pos="3371"/>
        </w:tabs>
        <w:ind w:left="1440" w:firstLine="851"/>
      </w:pPr>
      <w:rPr>
        <w:rFonts w:cs="Times New Roman" w:hint="default"/>
        <w:color w:val="auto"/>
      </w:rPr>
    </w:lvl>
    <w:lvl w:ilvl="2">
      <w:start w:val="1"/>
      <w:numFmt w:val="decimal"/>
      <w:lvlText w:val="%1.%2.%3."/>
      <w:lvlJc w:val="left"/>
      <w:pPr>
        <w:tabs>
          <w:tab w:val="num" w:pos="2239"/>
        </w:tabs>
        <w:ind w:left="2239" w:hanging="504"/>
      </w:pPr>
      <w:rPr>
        <w:rFonts w:cs="Times New Roman" w:hint="default"/>
      </w:rPr>
    </w:lvl>
    <w:lvl w:ilvl="3">
      <w:start w:val="1"/>
      <w:numFmt w:val="decimal"/>
      <w:lvlText w:val="%1.%2.%3.%4."/>
      <w:lvlJc w:val="left"/>
      <w:pPr>
        <w:tabs>
          <w:tab w:val="num" w:pos="2743"/>
        </w:tabs>
        <w:ind w:left="2743" w:hanging="648"/>
      </w:pPr>
      <w:rPr>
        <w:rFonts w:cs="Times New Roman" w:hint="default"/>
      </w:rPr>
    </w:lvl>
    <w:lvl w:ilvl="4">
      <w:start w:val="1"/>
      <w:numFmt w:val="decimal"/>
      <w:lvlText w:val="%1.%2.%3.%4.%5."/>
      <w:lvlJc w:val="left"/>
      <w:pPr>
        <w:tabs>
          <w:tab w:val="num" w:pos="3247"/>
        </w:tabs>
        <w:ind w:left="3247" w:hanging="792"/>
      </w:pPr>
      <w:rPr>
        <w:rFonts w:cs="Times New Roman" w:hint="default"/>
      </w:rPr>
    </w:lvl>
    <w:lvl w:ilvl="5">
      <w:start w:val="1"/>
      <w:numFmt w:val="decimal"/>
      <w:lvlText w:val="%1.%2.%3.%4.%5.%6."/>
      <w:lvlJc w:val="left"/>
      <w:pPr>
        <w:tabs>
          <w:tab w:val="num" w:pos="3751"/>
        </w:tabs>
        <w:ind w:left="3751" w:hanging="936"/>
      </w:pPr>
      <w:rPr>
        <w:rFonts w:cs="Times New Roman" w:hint="default"/>
      </w:rPr>
    </w:lvl>
    <w:lvl w:ilvl="6">
      <w:start w:val="1"/>
      <w:numFmt w:val="decimal"/>
      <w:lvlText w:val="%1.%2.%3.%4.%5.%6.%7."/>
      <w:lvlJc w:val="left"/>
      <w:pPr>
        <w:tabs>
          <w:tab w:val="num" w:pos="4255"/>
        </w:tabs>
        <w:ind w:left="4255" w:hanging="1080"/>
      </w:pPr>
      <w:rPr>
        <w:rFonts w:cs="Times New Roman" w:hint="default"/>
      </w:rPr>
    </w:lvl>
    <w:lvl w:ilvl="7">
      <w:start w:val="1"/>
      <w:numFmt w:val="decimal"/>
      <w:lvlText w:val="%1.%2.%3.%4.%5.%6.%7.%8."/>
      <w:lvlJc w:val="left"/>
      <w:pPr>
        <w:tabs>
          <w:tab w:val="num" w:pos="4759"/>
        </w:tabs>
        <w:ind w:left="4759" w:hanging="1224"/>
      </w:pPr>
      <w:rPr>
        <w:rFonts w:cs="Times New Roman" w:hint="default"/>
      </w:rPr>
    </w:lvl>
    <w:lvl w:ilvl="8">
      <w:start w:val="1"/>
      <w:numFmt w:val="decimal"/>
      <w:lvlText w:val="%1.%2.%3.%4.%5.%6.%7.%8.%9."/>
      <w:lvlJc w:val="left"/>
      <w:pPr>
        <w:tabs>
          <w:tab w:val="num" w:pos="5335"/>
        </w:tabs>
        <w:ind w:left="5335" w:hanging="1440"/>
      </w:pPr>
      <w:rPr>
        <w:rFonts w:cs="Times New Roman" w:hint="default"/>
      </w:rPr>
    </w:lvl>
  </w:abstractNum>
  <w:abstractNum w:abstractNumId="18" w15:restartNumberingAfterBreak="0">
    <w:nsid w:val="605E3D42"/>
    <w:multiLevelType w:val="hybridMultilevel"/>
    <w:tmpl w:val="96A6D64C"/>
    <w:lvl w:ilvl="0" w:tplc="6694D888">
      <w:start w:val="1"/>
      <w:numFmt w:val="bullet"/>
      <w:lvlText w:val=""/>
      <w:lvlJc w:val="left"/>
      <w:pPr>
        <w:tabs>
          <w:tab w:val="num" w:pos="720"/>
        </w:tabs>
        <w:ind w:left="720" w:hanging="360"/>
      </w:pPr>
      <w:rPr>
        <w:rFonts w:ascii="Symbol" w:hAnsi="Symbol" w:hint="default"/>
      </w:rPr>
    </w:lvl>
    <w:lvl w:ilvl="1" w:tplc="7A06C770" w:tentative="1">
      <w:start w:val="1"/>
      <w:numFmt w:val="bullet"/>
      <w:lvlText w:val="o"/>
      <w:lvlJc w:val="left"/>
      <w:pPr>
        <w:tabs>
          <w:tab w:val="num" w:pos="1440"/>
        </w:tabs>
        <w:ind w:left="1440" w:hanging="360"/>
      </w:pPr>
      <w:rPr>
        <w:rFonts w:ascii="Courier New" w:hAnsi="Courier New" w:hint="default"/>
      </w:rPr>
    </w:lvl>
    <w:lvl w:ilvl="2" w:tplc="AA9A75A2" w:tentative="1">
      <w:start w:val="1"/>
      <w:numFmt w:val="bullet"/>
      <w:lvlText w:val=""/>
      <w:lvlJc w:val="left"/>
      <w:pPr>
        <w:tabs>
          <w:tab w:val="num" w:pos="2160"/>
        </w:tabs>
        <w:ind w:left="2160" w:hanging="360"/>
      </w:pPr>
      <w:rPr>
        <w:rFonts w:ascii="Wingdings" w:hAnsi="Wingdings" w:hint="default"/>
      </w:rPr>
    </w:lvl>
    <w:lvl w:ilvl="3" w:tplc="63E01DDC" w:tentative="1">
      <w:start w:val="1"/>
      <w:numFmt w:val="bullet"/>
      <w:lvlText w:val=""/>
      <w:lvlJc w:val="left"/>
      <w:pPr>
        <w:tabs>
          <w:tab w:val="num" w:pos="2880"/>
        </w:tabs>
        <w:ind w:left="2880" w:hanging="360"/>
      </w:pPr>
      <w:rPr>
        <w:rFonts w:ascii="Symbol" w:hAnsi="Symbol" w:hint="default"/>
      </w:rPr>
    </w:lvl>
    <w:lvl w:ilvl="4" w:tplc="DDEEA14A" w:tentative="1">
      <w:start w:val="1"/>
      <w:numFmt w:val="bullet"/>
      <w:lvlText w:val="o"/>
      <w:lvlJc w:val="left"/>
      <w:pPr>
        <w:tabs>
          <w:tab w:val="num" w:pos="3600"/>
        </w:tabs>
        <w:ind w:left="3600" w:hanging="360"/>
      </w:pPr>
      <w:rPr>
        <w:rFonts w:ascii="Courier New" w:hAnsi="Courier New" w:hint="default"/>
      </w:rPr>
    </w:lvl>
    <w:lvl w:ilvl="5" w:tplc="43CA31FC" w:tentative="1">
      <w:start w:val="1"/>
      <w:numFmt w:val="bullet"/>
      <w:lvlText w:val=""/>
      <w:lvlJc w:val="left"/>
      <w:pPr>
        <w:tabs>
          <w:tab w:val="num" w:pos="4320"/>
        </w:tabs>
        <w:ind w:left="4320" w:hanging="360"/>
      </w:pPr>
      <w:rPr>
        <w:rFonts w:ascii="Wingdings" w:hAnsi="Wingdings" w:hint="default"/>
      </w:rPr>
    </w:lvl>
    <w:lvl w:ilvl="6" w:tplc="D7A43460" w:tentative="1">
      <w:start w:val="1"/>
      <w:numFmt w:val="bullet"/>
      <w:lvlText w:val=""/>
      <w:lvlJc w:val="left"/>
      <w:pPr>
        <w:tabs>
          <w:tab w:val="num" w:pos="5040"/>
        </w:tabs>
        <w:ind w:left="5040" w:hanging="360"/>
      </w:pPr>
      <w:rPr>
        <w:rFonts w:ascii="Symbol" w:hAnsi="Symbol" w:hint="default"/>
      </w:rPr>
    </w:lvl>
    <w:lvl w:ilvl="7" w:tplc="9278A54E" w:tentative="1">
      <w:start w:val="1"/>
      <w:numFmt w:val="bullet"/>
      <w:lvlText w:val="o"/>
      <w:lvlJc w:val="left"/>
      <w:pPr>
        <w:tabs>
          <w:tab w:val="num" w:pos="5760"/>
        </w:tabs>
        <w:ind w:left="5760" w:hanging="360"/>
      </w:pPr>
      <w:rPr>
        <w:rFonts w:ascii="Courier New" w:hAnsi="Courier New" w:hint="default"/>
      </w:rPr>
    </w:lvl>
    <w:lvl w:ilvl="8" w:tplc="25FEDB1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A10A0E"/>
    <w:multiLevelType w:val="hybridMultilevel"/>
    <w:tmpl w:val="B844C038"/>
    <w:lvl w:ilvl="0" w:tplc="15B8B0A0">
      <w:start w:val="1"/>
      <w:numFmt w:val="bullet"/>
      <w:lvlText w:val=""/>
      <w:lvlJc w:val="left"/>
      <w:pPr>
        <w:tabs>
          <w:tab w:val="num" w:pos="567"/>
        </w:tabs>
        <w:ind w:left="567" w:hanging="567"/>
      </w:pPr>
      <w:rPr>
        <w:rFonts w:ascii="Symbol" w:hAnsi="Symbol" w:hint="default"/>
      </w:rPr>
    </w:lvl>
    <w:lvl w:ilvl="1" w:tplc="72140DFC" w:tentative="1">
      <w:start w:val="1"/>
      <w:numFmt w:val="bullet"/>
      <w:lvlText w:val="o"/>
      <w:lvlJc w:val="left"/>
      <w:pPr>
        <w:tabs>
          <w:tab w:val="num" w:pos="1440"/>
        </w:tabs>
        <w:ind w:left="1440" w:hanging="360"/>
      </w:pPr>
      <w:rPr>
        <w:rFonts w:ascii="Courier New" w:hAnsi="Courier New" w:hint="default"/>
      </w:rPr>
    </w:lvl>
    <w:lvl w:ilvl="2" w:tplc="C58E73F0" w:tentative="1">
      <w:start w:val="1"/>
      <w:numFmt w:val="bullet"/>
      <w:lvlText w:val=""/>
      <w:lvlJc w:val="left"/>
      <w:pPr>
        <w:tabs>
          <w:tab w:val="num" w:pos="2160"/>
        </w:tabs>
        <w:ind w:left="2160" w:hanging="360"/>
      </w:pPr>
      <w:rPr>
        <w:rFonts w:ascii="Wingdings" w:hAnsi="Wingdings" w:hint="default"/>
      </w:rPr>
    </w:lvl>
    <w:lvl w:ilvl="3" w:tplc="1E9830F2" w:tentative="1">
      <w:start w:val="1"/>
      <w:numFmt w:val="bullet"/>
      <w:lvlText w:val=""/>
      <w:lvlJc w:val="left"/>
      <w:pPr>
        <w:tabs>
          <w:tab w:val="num" w:pos="2880"/>
        </w:tabs>
        <w:ind w:left="2880" w:hanging="360"/>
      </w:pPr>
      <w:rPr>
        <w:rFonts w:ascii="Symbol" w:hAnsi="Symbol" w:hint="default"/>
      </w:rPr>
    </w:lvl>
    <w:lvl w:ilvl="4" w:tplc="0E9CC3CC" w:tentative="1">
      <w:start w:val="1"/>
      <w:numFmt w:val="bullet"/>
      <w:lvlText w:val="o"/>
      <w:lvlJc w:val="left"/>
      <w:pPr>
        <w:tabs>
          <w:tab w:val="num" w:pos="3600"/>
        </w:tabs>
        <w:ind w:left="3600" w:hanging="360"/>
      </w:pPr>
      <w:rPr>
        <w:rFonts w:ascii="Courier New" w:hAnsi="Courier New" w:hint="default"/>
      </w:rPr>
    </w:lvl>
    <w:lvl w:ilvl="5" w:tplc="F806C2B6" w:tentative="1">
      <w:start w:val="1"/>
      <w:numFmt w:val="bullet"/>
      <w:lvlText w:val=""/>
      <w:lvlJc w:val="left"/>
      <w:pPr>
        <w:tabs>
          <w:tab w:val="num" w:pos="4320"/>
        </w:tabs>
        <w:ind w:left="4320" w:hanging="360"/>
      </w:pPr>
      <w:rPr>
        <w:rFonts w:ascii="Wingdings" w:hAnsi="Wingdings" w:hint="default"/>
      </w:rPr>
    </w:lvl>
    <w:lvl w:ilvl="6" w:tplc="7642270C" w:tentative="1">
      <w:start w:val="1"/>
      <w:numFmt w:val="bullet"/>
      <w:lvlText w:val=""/>
      <w:lvlJc w:val="left"/>
      <w:pPr>
        <w:tabs>
          <w:tab w:val="num" w:pos="5040"/>
        </w:tabs>
        <w:ind w:left="5040" w:hanging="360"/>
      </w:pPr>
      <w:rPr>
        <w:rFonts w:ascii="Symbol" w:hAnsi="Symbol" w:hint="default"/>
      </w:rPr>
    </w:lvl>
    <w:lvl w:ilvl="7" w:tplc="3E42FA4C" w:tentative="1">
      <w:start w:val="1"/>
      <w:numFmt w:val="bullet"/>
      <w:lvlText w:val="o"/>
      <w:lvlJc w:val="left"/>
      <w:pPr>
        <w:tabs>
          <w:tab w:val="num" w:pos="5760"/>
        </w:tabs>
        <w:ind w:left="5760" w:hanging="360"/>
      </w:pPr>
      <w:rPr>
        <w:rFonts w:ascii="Courier New" w:hAnsi="Courier New" w:hint="default"/>
      </w:rPr>
    </w:lvl>
    <w:lvl w:ilvl="8" w:tplc="DA6E66B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2E58A1"/>
    <w:multiLevelType w:val="hybridMultilevel"/>
    <w:tmpl w:val="5FA6E874"/>
    <w:lvl w:ilvl="0" w:tplc="CE08AAA6">
      <w:start w:val="1"/>
      <w:numFmt w:val="bullet"/>
      <w:pStyle w:val="tableSpace"/>
      <w:lvlText w:val=""/>
      <w:lvlJc w:val="left"/>
      <w:pPr>
        <w:tabs>
          <w:tab w:val="num" w:pos="1176"/>
        </w:tabs>
        <w:ind w:left="819" w:hanging="3"/>
      </w:pPr>
      <w:rPr>
        <w:rFonts w:ascii="Symbol" w:hAnsi="Symbol" w:hint="default"/>
        <w:color w:val="666699"/>
      </w:rPr>
    </w:lvl>
    <w:lvl w:ilvl="1" w:tplc="346EDB6C" w:tentative="1">
      <w:start w:val="1"/>
      <w:numFmt w:val="bullet"/>
      <w:lvlText w:val="o"/>
      <w:lvlJc w:val="left"/>
      <w:pPr>
        <w:tabs>
          <w:tab w:val="num" w:pos="1440"/>
        </w:tabs>
        <w:ind w:left="1440" w:hanging="360"/>
      </w:pPr>
      <w:rPr>
        <w:rFonts w:ascii="Courier New" w:hAnsi="Courier New" w:hint="default"/>
      </w:rPr>
    </w:lvl>
    <w:lvl w:ilvl="2" w:tplc="7EB44158" w:tentative="1">
      <w:start w:val="1"/>
      <w:numFmt w:val="bullet"/>
      <w:lvlText w:val=""/>
      <w:lvlJc w:val="left"/>
      <w:pPr>
        <w:tabs>
          <w:tab w:val="num" w:pos="2160"/>
        </w:tabs>
        <w:ind w:left="2160" w:hanging="360"/>
      </w:pPr>
      <w:rPr>
        <w:rFonts w:ascii="Wingdings" w:hAnsi="Wingdings" w:hint="default"/>
      </w:rPr>
    </w:lvl>
    <w:lvl w:ilvl="3" w:tplc="40BAA53E" w:tentative="1">
      <w:start w:val="1"/>
      <w:numFmt w:val="bullet"/>
      <w:lvlText w:val=""/>
      <w:lvlJc w:val="left"/>
      <w:pPr>
        <w:tabs>
          <w:tab w:val="num" w:pos="2880"/>
        </w:tabs>
        <w:ind w:left="2880" w:hanging="360"/>
      </w:pPr>
      <w:rPr>
        <w:rFonts w:ascii="Symbol" w:hAnsi="Symbol" w:hint="default"/>
      </w:rPr>
    </w:lvl>
    <w:lvl w:ilvl="4" w:tplc="DC787986" w:tentative="1">
      <w:start w:val="1"/>
      <w:numFmt w:val="bullet"/>
      <w:lvlText w:val="o"/>
      <w:lvlJc w:val="left"/>
      <w:pPr>
        <w:tabs>
          <w:tab w:val="num" w:pos="3600"/>
        </w:tabs>
        <w:ind w:left="3600" w:hanging="360"/>
      </w:pPr>
      <w:rPr>
        <w:rFonts w:ascii="Courier New" w:hAnsi="Courier New" w:hint="default"/>
      </w:rPr>
    </w:lvl>
    <w:lvl w:ilvl="5" w:tplc="764247C2" w:tentative="1">
      <w:start w:val="1"/>
      <w:numFmt w:val="bullet"/>
      <w:lvlText w:val=""/>
      <w:lvlJc w:val="left"/>
      <w:pPr>
        <w:tabs>
          <w:tab w:val="num" w:pos="4320"/>
        </w:tabs>
        <w:ind w:left="4320" w:hanging="360"/>
      </w:pPr>
      <w:rPr>
        <w:rFonts w:ascii="Wingdings" w:hAnsi="Wingdings" w:hint="default"/>
      </w:rPr>
    </w:lvl>
    <w:lvl w:ilvl="6" w:tplc="5CD83378" w:tentative="1">
      <w:start w:val="1"/>
      <w:numFmt w:val="bullet"/>
      <w:lvlText w:val=""/>
      <w:lvlJc w:val="left"/>
      <w:pPr>
        <w:tabs>
          <w:tab w:val="num" w:pos="5040"/>
        </w:tabs>
        <w:ind w:left="5040" w:hanging="360"/>
      </w:pPr>
      <w:rPr>
        <w:rFonts w:ascii="Symbol" w:hAnsi="Symbol" w:hint="default"/>
      </w:rPr>
    </w:lvl>
    <w:lvl w:ilvl="7" w:tplc="D24C3472" w:tentative="1">
      <w:start w:val="1"/>
      <w:numFmt w:val="bullet"/>
      <w:lvlText w:val="o"/>
      <w:lvlJc w:val="left"/>
      <w:pPr>
        <w:tabs>
          <w:tab w:val="num" w:pos="5760"/>
        </w:tabs>
        <w:ind w:left="5760" w:hanging="360"/>
      </w:pPr>
      <w:rPr>
        <w:rFonts w:ascii="Courier New" w:hAnsi="Courier New" w:hint="default"/>
      </w:rPr>
    </w:lvl>
    <w:lvl w:ilvl="8" w:tplc="65FCD6E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EE5CE1"/>
    <w:multiLevelType w:val="hybridMultilevel"/>
    <w:tmpl w:val="241CC6C0"/>
    <w:lvl w:ilvl="0" w:tplc="0C09000F">
      <w:start w:val="1"/>
      <w:numFmt w:val="bullet"/>
      <w:lvlText w:val=""/>
      <w:lvlJc w:val="left"/>
      <w:pPr>
        <w:tabs>
          <w:tab w:val="num" w:pos="360"/>
        </w:tabs>
        <w:ind w:left="360" w:hanging="360"/>
      </w:pPr>
      <w:rPr>
        <w:rFonts w:ascii="Symbol" w:hAnsi="Symbol" w:hint="default"/>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3" w15:restartNumberingAfterBreak="0">
    <w:nsid w:val="758A064C"/>
    <w:multiLevelType w:val="hybridMultilevel"/>
    <w:tmpl w:val="68DAF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A348B2"/>
    <w:multiLevelType w:val="hybridMultilevel"/>
    <w:tmpl w:val="414C4B18"/>
    <w:lvl w:ilvl="0" w:tplc="0C09000F">
      <w:start w:val="1"/>
      <w:numFmt w:val="decimal"/>
      <w:lvlText w:val="%1."/>
      <w:lvlJc w:val="left"/>
      <w:pPr>
        <w:ind w:left="720" w:hanging="360"/>
      </w:pPr>
      <w:rPr>
        <w:rFonts w:cs="Times New Roman" w:hint="default"/>
      </w:rPr>
    </w:lvl>
    <w:lvl w:ilvl="1" w:tplc="0C090001">
      <w:start w:val="1"/>
      <w:numFmt w:val="bullet"/>
      <w:lvlText w:val=""/>
      <w:lvlJc w:val="left"/>
      <w:pPr>
        <w:ind w:left="1440" w:hanging="360"/>
      </w:pPr>
      <w:rPr>
        <w:rFonts w:ascii="Symbol" w:hAnsi="Symbol" w:hint="default"/>
      </w:rPr>
    </w:lvl>
    <w:lvl w:ilvl="2" w:tplc="2F32ECDE">
      <w:start w:val="1"/>
      <w:numFmt w:val="lowerRoman"/>
      <w:lvlText w:val="(%3)"/>
      <w:lvlJc w:val="left"/>
      <w:pPr>
        <w:ind w:left="2700" w:hanging="72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7A932ED1"/>
    <w:multiLevelType w:val="multilevel"/>
    <w:tmpl w:val="3460BAA0"/>
    <w:lvl w:ilvl="0">
      <w:start w:val="1"/>
      <w:numFmt w:val="decimal"/>
      <w:pStyle w:val="StyleStyleelementHeadingArialBoldLightBlueArial"/>
      <w:lvlText w:val="Element %1:"/>
      <w:lvlJc w:val="left"/>
      <w:pPr>
        <w:tabs>
          <w:tab w:val="num" w:pos="4015"/>
        </w:tabs>
        <w:ind w:left="1135" w:hanging="1135"/>
      </w:pPr>
      <w:rPr>
        <w:rFonts w:ascii="Arial Bold" w:hAnsi="Arial Bold" w:cs="Times New Roman" w:hint="default"/>
        <w:b/>
        <w:i w:val="0"/>
        <w:color w:val="000000"/>
      </w:rPr>
    </w:lvl>
    <w:lvl w:ilvl="1">
      <w:start w:val="1"/>
      <w:numFmt w:val="decimal"/>
      <w:lvlText w:val="%1.%2"/>
      <w:lvlJc w:val="left"/>
      <w:pPr>
        <w:tabs>
          <w:tab w:val="num" w:pos="1080"/>
        </w:tabs>
        <w:ind w:left="448" w:hanging="448"/>
      </w:pPr>
      <w:rPr>
        <w:rFonts w:ascii="Arial Bold" w:hAnsi="Arial Bold" w:cs="Times New Roman" w:hint="default"/>
        <w:b/>
        <w:bCs/>
        <w:i w:val="0"/>
        <w:iCs w:val="0"/>
        <w:caps w:val="0"/>
        <w:strike w:val="0"/>
        <w:dstrike w:val="0"/>
        <w:outline w:val="0"/>
        <w:shadow w:val="0"/>
        <w:emboss w:val="0"/>
        <w:imprint w:val="0"/>
        <w:color w:val="000000"/>
        <w:spacing w:val="0"/>
        <w:w w:val="100"/>
        <w:kern w:val="0"/>
        <w:position w:val="0"/>
        <w:sz w:val="20"/>
        <w:u w:val="none"/>
        <w:effect w:val="none"/>
      </w:rPr>
    </w:lvl>
    <w:lvl w:ilvl="2">
      <w:start w:val="1"/>
      <w:numFmt w:val="none"/>
      <w:lvlText w:val="%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5"/>
  </w:num>
  <w:num w:numId="4">
    <w:abstractNumId w:val="1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5"/>
  </w:num>
  <w:num w:numId="10">
    <w:abstractNumId w:val="0"/>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4"/>
  </w:num>
  <w:num w:numId="14">
    <w:abstractNumId w:val="13"/>
  </w:num>
  <w:num w:numId="15">
    <w:abstractNumId w:val="25"/>
  </w:num>
  <w:num w:numId="16">
    <w:abstractNumId w:val="0"/>
  </w:num>
  <w:num w:numId="17">
    <w:abstractNumId w:val="8"/>
  </w:num>
  <w:num w:numId="18">
    <w:abstractNumId w:val="21"/>
  </w:num>
  <w:num w:numId="19">
    <w:abstractNumId w:val="19"/>
  </w:num>
  <w:num w:numId="20">
    <w:abstractNumId w:val="2"/>
  </w:num>
  <w:num w:numId="21">
    <w:abstractNumId w:val="0"/>
  </w:num>
  <w:num w:numId="22">
    <w:abstractNumId w:val="17"/>
  </w:num>
  <w:num w:numId="23">
    <w:abstractNumId w:val="4"/>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
  </w:num>
  <w:num w:numId="27">
    <w:abstractNumId w:val="0"/>
  </w:num>
  <w:num w:numId="28">
    <w:abstractNumId w:val="9"/>
  </w:num>
  <w:num w:numId="29">
    <w:abstractNumId w:val="24"/>
  </w:num>
  <w:num w:numId="30">
    <w:abstractNumId w:val="23"/>
  </w:num>
  <w:num w:numId="31">
    <w:abstractNumId w:val="6"/>
  </w:num>
  <w:num w:numId="32">
    <w:abstractNumId w:val="16"/>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47CD1"/>
    <w:rsid w:val="00025B89"/>
    <w:rsid w:val="00030CD7"/>
    <w:rsid w:val="00034781"/>
    <w:rsid w:val="000468EE"/>
    <w:rsid w:val="000768A4"/>
    <w:rsid w:val="00076E83"/>
    <w:rsid w:val="0008314F"/>
    <w:rsid w:val="000879B2"/>
    <w:rsid w:val="000924A7"/>
    <w:rsid w:val="000926EB"/>
    <w:rsid w:val="000954E6"/>
    <w:rsid w:val="0009551B"/>
    <w:rsid w:val="00096CAF"/>
    <w:rsid w:val="000A3B30"/>
    <w:rsid w:val="000E450B"/>
    <w:rsid w:val="001065A3"/>
    <w:rsid w:val="00116C22"/>
    <w:rsid w:val="001B76C2"/>
    <w:rsid w:val="001C1DB1"/>
    <w:rsid w:val="001D18DD"/>
    <w:rsid w:val="001E03B2"/>
    <w:rsid w:val="00211007"/>
    <w:rsid w:val="00214824"/>
    <w:rsid w:val="0023511A"/>
    <w:rsid w:val="00247809"/>
    <w:rsid w:val="00262828"/>
    <w:rsid w:val="002944E3"/>
    <w:rsid w:val="002B0015"/>
    <w:rsid w:val="002B14F9"/>
    <w:rsid w:val="002E013E"/>
    <w:rsid w:val="002E4CF5"/>
    <w:rsid w:val="002E601C"/>
    <w:rsid w:val="002E7765"/>
    <w:rsid w:val="002F3D65"/>
    <w:rsid w:val="00336A9C"/>
    <w:rsid w:val="00340C54"/>
    <w:rsid w:val="00371340"/>
    <w:rsid w:val="0037668D"/>
    <w:rsid w:val="00381FA4"/>
    <w:rsid w:val="00392FD1"/>
    <w:rsid w:val="003B6F30"/>
    <w:rsid w:val="003E07EE"/>
    <w:rsid w:val="003F7E29"/>
    <w:rsid w:val="00416E60"/>
    <w:rsid w:val="00423F26"/>
    <w:rsid w:val="0046523D"/>
    <w:rsid w:val="004970E3"/>
    <w:rsid w:val="004A43B9"/>
    <w:rsid w:val="004E7337"/>
    <w:rsid w:val="004F0A70"/>
    <w:rsid w:val="00505BAD"/>
    <w:rsid w:val="00521421"/>
    <w:rsid w:val="00543411"/>
    <w:rsid w:val="005463B2"/>
    <w:rsid w:val="00556ED7"/>
    <w:rsid w:val="005718A8"/>
    <w:rsid w:val="00573A72"/>
    <w:rsid w:val="005876E0"/>
    <w:rsid w:val="005B6469"/>
    <w:rsid w:val="005D14B2"/>
    <w:rsid w:val="005D281C"/>
    <w:rsid w:val="005E02E0"/>
    <w:rsid w:val="005E5274"/>
    <w:rsid w:val="005E7D1D"/>
    <w:rsid w:val="00621082"/>
    <w:rsid w:val="006262B9"/>
    <w:rsid w:val="00635C14"/>
    <w:rsid w:val="00666A59"/>
    <w:rsid w:val="006952D1"/>
    <w:rsid w:val="006A6370"/>
    <w:rsid w:val="006A7124"/>
    <w:rsid w:val="006B253D"/>
    <w:rsid w:val="006C6B3B"/>
    <w:rsid w:val="006D4328"/>
    <w:rsid w:val="006D6E4E"/>
    <w:rsid w:val="006F0585"/>
    <w:rsid w:val="00732EE1"/>
    <w:rsid w:val="00754B3D"/>
    <w:rsid w:val="00756BC2"/>
    <w:rsid w:val="00760732"/>
    <w:rsid w:val="00760B57"/>
    <w:rsid w:val="00764AB9"/>
    <w:rsid w:val="00775645"/>
    <w:rsid w:val="00797BB8"/>
    <w:rsid w:val="007C7B14"/>
    <w:rsid w:val="007E476F"/>
    <w:rsid w:val="007F649F"/>
    <w:rsid w:val="0080643C"/>
    <w:rsid w:val="00815373"/>
    <w:rsid w:val="008157C3"/>
    <w:rsid w:val="00830181"/>
    <w:rsid w:val="00867B2A"/>
    <w:rsid w:val="0087744C"/>
    <w:rsid w:val="008832C1"/>
    <w:rsid w:val="008B07EF"/>
    <w:rsid w:val="008B26BF"/>
    <w:rsid w:val="008E00AA"/>
    <w:rsid w:val="008F3E1B"/>
    <w:rsid w:val="008F4208"/>
    <w:rsid w:val="009034C1"/>
    <w:rsid w:val="00911111"/>
    <w:rsid w:val="009163D3"/>
    <w:rsid w:val="00924F49"/>
    <w:rsid w:val="009362E6"/>
    <w:rsid w:val="00942810"/>
    <w:rsid w:val="00951499"/>
    <w:rsid w:val="009634F6"/>
    <w:rsid w:val="00966F78"/>
    <w:rsid w:val="009A09DB"/>
    <w:rsid w:val="009A1350"/>
    <w:rsid w:val="009E0FC8"/>
    <w:rsid w:val="009E3621"/>
    <w:rsid w:val="009E506C"/>
    <w:rsid w:val="009F2175"/>
    <w:rsid w:val="00A217DD"/>
    <w:rsid w:val="00A47CD1"/>
    <w:rsid w:val="00A53229"/>
    <w:rsid w:val="00A75319"/>
    <w:rsid w:val="00AB6DB6"/>
    <w:rsid w:val="00AC2EDA"/>
    <w:rsid w:val="00AC4723"/>
    <w:rsid w:val="00AC70CD"/>
    <w:rsid w:val="00AF3F19"/>
    <w:rsid w:val="00B026AB"/>
    <w:rsid w:val="00B0690A"/>
    <w:rsid w:val="00B0763F"/>
    <w:rsid w:val="00B169A0"/>
    <w:rsid w:val="00B347DA"/>
    <w:rsid w:val="00B36904"/>
    <w:rsid w:val="00B52DAD"/>
    <w:rsid w:val="00B71D6F"/>
    <w:rsid w:val="00B73615"/>
    <w:rsid w:val="00BA1CAD"/>
    <w:rsid w:val="00BC3404"/>
    <w:rsid w:val="00C205F2"/>
    <w:rsid w:val="00C54A90"/>
    <w:rsid w:val="00C6551B"/>
    <w:rsid w:val="00C76899"/>
    <w:rsid w:val="00C84291"/>
    <w:rsid w:val="00D112D4"/>
    <w:rsid w:val="00D21230"/>
    <w:rsid w:val="00D276CD"/>
    <w:rsid w:val="00D27CD3"/>
    <w:rsid w:val="00D85526"/>
    <w:rsid w:val="00DA0F2C"/>
    <w:rsid w:val="00DB1418"/>
    <w:rsid w:val="00DB5571"/>
    <w:rsid w:val="00DE667B"/>
    <w:rsid w:val="00DF60C1"/>
    <w:rsid w:val="00E0365B"/>
    <w:rsid w:val="00E14882"/>
    <w:rsid w:val="00E16FB0"/>
    <w:rsid w:val="00E70C49"/>
    <w:rsid w:val="00E82286"/>
    <w:rsid w:val="00EA5BAF"/>
    <w:rsid w:val="00EC44D6"/>
    <w:rsid w:val="00EC4ACA"/>
    <w:rsid w:val="00EE6A6D"/>
    <w:rsid w:val="00EE7F6A"/>
    <w:rsid w:val="00EF1CE5"/>
    <w:rsid w:val="00F3393B"/>
    <w:rsid w:val="00F42916"/>
    <w:rsid w:val="00F75BEF"/>
    <w:rsid w:val="00F877D4"/>
    <w:rsid w:val="00FC7CAC"/>
    <w:rsid w:val="00FE3024"/>
    <w:rsid w:val="00FF6C7D"/>
    <w:rsid w:val="00FF6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A76F50FC-F9AB-4EA1-8F3E-58F5B9F8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pPr>
      <w:spacing w:before="360"/>
    </w:pPr>
    <w:rPr>
      <w:caps/>
      <w:noProof/>
    </w:rPr>
  </w:style>
  <w:style w:type="paragraph" w:styleId="TOC2">
    <w:name w:val="toc 2"/>
    <w:basedOn w:val="Normal"/>
    <w:next w:val="Normal"/>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sid w:val="00B0690A"/>
    <w:rPr>
      <w:rFonts w:ascii="Arial" w:hAnsi="Arial" w:cs="Times New Roman"/>
      <w:sz w:val="24"/>
      <w:lang w:val="x-none" w:eastAsia="en-US"/>
    </w:rPr>
  </w:style>
  <w:style w:type="paragraph" w:styleId="BodyTextIndent2">
    <w:name w:val="Body Text Indent 2"/>
    <w:basedOn w:val="Normal"/>
    <w:link w:val="BodyTextIndent2Char"/>
    <w:uiPriority w:val="99"/>
    <w:pPr>
      <w:ind w:left="1440"/>
    </w:pPr>
    <w:rPr>
      <w:lang w:val="en-US"/>
    </w:rPr>
  </w:style>
  <w:style w:type="paragraph" w:styleId="BodyText">
    <w:name w:val="Body Text"/>
    <w:basedOn w:val="Normal"/>
    <w:link w:val="BodyTextChar"/>
    <w:uiPriority w:val="99"/>
    <w:pPr>
      <w:spacing w:after="120"/>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5B6469"/>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bodytext">
    <w:name w:val="TA body text"/>
    <w:basedOn w:val="Normal"/>
    <w:link w:val="TAbodytextChar"/>
    <w:pPr>
      <w:tabs>
        <w:tab w:val="left" w:pos="720"/>
        <w:tab w:val="left" w:pos="1440"/>
      </w:tabs>
      <w:spacing w:after="120"/>
    </w:pPr>
    <w:rPr>
      <w:szCs w:val="24"/>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pPr>
      <w:jc w:val="center"/>
    </w:pPr>
    <w:rPr>
      <w:rFonts w:cs="Arial"/>
      <w:sz w:val="40"/>
      <w:szCs w:val="40"/>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pPr>
      <w:keepNext w:val="0"/>
      <w:numPr>
        <w:ilvl w:val="2"/>
        <w:numId w:val="10"/>
      </w:numPr>
      <w:tabs>
        <w:tab w:val="left" w:pos="720"/>
        <w:tab w:val="left" w:pos="1440"/>
      </w:tabs>
      <w:spacing w:before="0" w:after="120" w:line="360" w:lineRule="auto"/>
    </w:pPr>
    <w:rPr>
      <w:b w:val="0"/>
      <w:bCs w:val="0"/>
      <w:sz w:val="28"/>
      <w:szCs w:val="28"/>
      <w:lang w:eastAsia="en-AU"/>
    </w:rPr>
  </w:style>
  <w:style w:type="character" w:customStyle="1" w:styleId="TAbodytextChar">
    <w:name w:val="TA body text Char"/>
    <w:basedOn w:val="DefaultParagraphFont"/>
    <w:link w:val="TAbodytext"/>
    <w:locked/>
    <w:rPr>
      <w:rFonts w:ascii="Arial" w:hAnsi="Arial" w:cs="Times New Roman"/>
      <w:sz w:val="24"/>
      <w:szCs w:val="24"/>
      <w:lang w:val="en-AU" w:eastAsia="en-AU" w:bidi="ar-SA"/>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pPr>
      <w:numPr>
        <w:ilvl w:val="1"/>
        <w:numId w:val="6"/>
      </w:numPr>
      <w:spacing w:before="60" w:after="60"/>
    </w:pPr>
    <w:rPr>
      <w:rFonts w:cs="Arial"/>
      <w:b/>
      <w:bCs/>
      <w:sz w:val="20"/>
    </w:rPr>
  </w:style>
  <w:style w:type="paragraph" w:customStyle="1" w:styleId="codeRuleCriteria">
    <w:name w:val="codeRuleCriteria"/>
    <w:basedOn w:val="Normal"/>
    <w:link w:val="codeRuleCriteriaChar"/>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link w:val="codeRuleNoneChar"/>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pPr>
      <w:tabs>
        <w:tab w:val="left" w:pos="720"/>
        <w:tab w:val="left" w:pos="1440"/>
        <w:tab w:val="right" w:leader="dot" w:pos="8624"/>
      </w:tabs>
      <w:spacing w:before="240"/>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rPr>
      <w:sz w:val="24"/>
    </w:rPr>
  </w:style>
  <w:style w:type="character" w:customStyle="1" w:styleId="ElementChar">
    <w:name w:val="Element Char"/>
    <w:basedOn w:val="DefaultParagraphFont"/>
    <w:rsid w:val="00760732"/>
    <w:rPr>
      <w:rFonts w:ascii="Arial" w:hAnsi="Arial" w:cs="Arial"/>
      <w:lang w:val="en-AU" w:eastAsia="en-US" w:bidi="ar-SA"/>
    </w:rPr>
  </w:style>
  <w:style w:type="character" w:customStyle="1" w:styleId="CodeItemChar">
    <w:name w:val="CodeItem Char"/>
    <w:basedOn w:val="DefaultParagraphFont"/>
    <w:link w:val="CodeItem"/>
    <w:locked/>
    <w:rsid w:val="00760732"/>
    <w:rPr>
      <w:rFonts w:ascii="Arial" w:hAnsi="Arial" w:cs="Arial"/>
      <w:b/>
      <w:bCs/>
      <w:lang w:val="en-AU" w:eastAsia="en-US" w:bidi="ar-SA"/>
    </w:rPr>
  </w:style>
  <w:style w:type="paragraph" w:customStyle="1" w:styleId="codeHeading">
    <w:name w:val="codeHeading"/>
    <w:basedOn w:val="Normal"/>
    <w:rsid w:val="00760732"/>
    <w:pPr>
      <w:spacing w:before="60" w:after="60"/>
    </w:pPr>
    <w:rPr>
      <w:rFonts w:cs="Arial"/>
      <w:b/>
      <w:bCs/>
      <w:sz w:val="22"/>
    </w:rPr>
  </w:style>
  <w:style w:type="character" w:customStyle="1" w:styleId="codeRuleCriteriaChar">
    <w:name w:val="codeRuleCriteria Char"/>
    <w:basedOn w:val="DefaultParagraphFont"/>
    <w:link w:val="codeRuleCriteria"/>
    <w:locked/>
    <w:rsid w:val="00760732"/>
    <w:rPr>
      <w:rFonts w:ascii="Arial" w:hAnsi="Arial" w:cs="Arial"/>
      <w:lang w:val="en-AU" w:eastAsia="en-US" w:bidi="ar-SA"/>
    </w:rPr>
  </w:style>
  <w:style w:type="paragraph" w:customStyle="1" w:styleId="codeRuleList">
    <w:name w:val="codeRuleList"/>
    <w:basedOn w:val="codeRuleCriteria"/>
    <w:rsid w:val="00760732"/>
    <w:pPr>
      <w:numPr>
        <w:numId w:val="9"/>
      </w:numPr>
    </w:pPr>
  </w:style>
  <w:style w:type="paragraph" w:customStyle="1" w:styleId="codeRuleListA">
    <w:name w:val="codeRuleListA"/>
    <w:basedOn w:val="codeRuleList"/>
    <w:rsid w:val="00760732"/>
    <w:pPr>
      <w:numPr>
        <w:numId w:val="14"/>
      </w:numPr>
      <w:tabs>
        <w:tab w:val="num" w:pos="1440"/>
      </w:tabs>
      <w:ind w:left="1440"/>
    </w:pPr>
  </w:style>
  <w:style w:type="character" w:customStyle="1" w:styleId="codeRuleNoneChar">
    <w:name w:val="codeRuleNone Char"/>
    <w:basedOn w:val="codeRuleCriteriaChar"/>
    <w:link w:val="codeRuleNone"/>
    <w:locked/>
    <w:rsid w:val="00760732"/>
    <w:rPr>
      <w:rFonts w:ascii="Arial" w:hAnsi="Arial" w:cs="Arial"/>
      <w:vanish/>
      <w:lang w:val="en-AU" w:eastAsia="en-US" w:bidi="ar-SA"/>
    </w:rPr>
  </w:style>
  <w:style w:type="paragraph" w:customStyle="1" w:styleId="RomanBulleti">
    <w:name w:val="RomanBullet (i)"/>
    <w:basedOn w:val="Normal"/>
    <w:rsid w:val="00760732"/>
    <w:pPr>
      <w:numPr>
        <w:ilvl w:val="1"/>
        <w:numId w:val="14"/>
      </w:numPr>
      <w:tabs>
        <w:tab w:val="num" w:pos="1060"/>
      </w:tabs>
      <w:ind w:left="1060" w:hanging="601"/>
    </w:pPr>
  </w:style>
  <w:style w:type="paragraph" w:customStyle="1" w:styleId="StyleStyleelementHeadingArialBoldLightBlueArial">
    <w:name w:val="Style Style elementHeading + Arial Bold Light Blue + Arial"/>
    <w:basedOn w:val="Normal"/>
    <w:rsid w:val="00760732"/>
    <w:pPr>
      <w:numPr>
        <w:numId w:val="15"/>
      </w:numPr>
      <w:tabs>
        <w:tab w:val="left" w:pos="1418"/>
      </w:tabs>
      <w:spacing w:before="120" w:line="288" w:lineRule="auto"/>
    </w:pPr>
    <w:rPr>
      <w:rFonts w:ascii="Arial Bold" w:hAnsi="Arial Bold" w:cs="Arial"/>
      <w:b/>
      <w:bCs/>
      <w:color w:val="000000"/>
    </w:rPr>
  </w:style>
  <w:style w:type="paragraph" w:customStyle="1" w:styleId="bodySubheading">
    <w:name w:val="bodySubheading"/>
    <w:basedOn w:val="Normal"/>
    <w:rsid w:val="00760732"/>
    <w:pPr>
      <w:spacing w:before="120" w:line="288" w:lineRule="auto"/>
    </w:pPr>
    <w:rPr>
      <w:rFonts w:cs="Arial"/>
      <w:b/>
      <w:bCs/>
      <w:sz w:val="20"/>
    </w:rPr>
  </w:style>
  <w:style w:type="paragraph" w:customStyle="1" w:styleId="elementHeading">
    <w:name w:val="elementHeading"/>
    <w:basedOn w:val="Normal"/>
    <w:rsid w:val="00760732"/>
    <w:pPr>
      <w:tabs>
        <w:tab w:val="left" w:pos="1418"/>
      </w:tabs>
      <w:spacing w:before="120" w:line="288" w:lineRule="auto"/>
    </w:pPr>
    <w:rPr>
      <w:rFonts w:cs="Arial"/>
      <w:b/>
      <w:bCs/>
    </w:rPr>
  </w:style>
  <w:style w:type="paragraph" w:customStyle="1" w:styleId="tableSpace">
    <w:name w:val="tableSpace"/>
    <w:basedOn w:val="Normal"/>
    <w:rsid w:val="00760732"/>
    <w:pPr>
      <w:numPr>
        <w:numId w:val="18"/>
      </w:numPr>
      <w:spacing w:line="288" w:lineRule="auto"/>
    </w:pPr>
    <w:rPr>
      <w:rFonts w:cs="Arial"/>
      <w:color w:val="FFFFFF"/>
      <w:sz w:val="12"/>
    </w:rPr>
  </w:style>
  <w:style w:type="paragraph" w:customStyle="1" w:styleId="zoneHeading">
    <w:name w:val="zoneHeading"/>
    <w:basedOn w:val="codeHeading"/>
    <w:rsid w:val="00760732"/>
    <w:rPr>
      <w:color w:val="FFFFFF"/>
      <w:sz w:val="28"/>
    </w:rPr>
  </w:style>
  <w:style w:type="paragraph" w:customStyle="1" w:styleId="codeCriteriaList">
    <w:name w:val="codeCriteriaList"/>
    <w:basedOn w:val="codeRuleCriteria"/>
    <w:rsid w:val="00760732"/>
    <w:pPr>
      <w:tabs>
        <w:tab w:val="num" w:pos="454"/>
        <w:tab w:val="num" w:pos="720"/>
      </w:tabs>
      <w:ind w:left="720" w:hanging="720"/>
    </w:pPr>
  </w:style>
  <w:style w:type="character" w:styleId="CommentReference">
    <w:name w:val="annotation reference"/>
    <w:basedOn w:val="DefaultParagraphFont"/>
    <w:uiPriority w:val="99"/>
    <w:semiHidden/>
    <w:rsid w:val="00911111"/>
    <w:rPr>
      <w:rFonts w:cs="Times New Roman"/>
      <w:sz w:val="16"/>
      <w:szCs w:val="16"/>
    </w:rPr>
  </w:style>
  <w:style w:type="paragraph" w:styleId="CommentText">
    <w:name w:val="annotation text"/>
    <w:basedOn w:val="Normal"/>
    <w:link w:val="CommentTextChar"/>
    <w:uiPriority w:val="99"/>
    <w:semiHidden/>
    <w:rsid w:val="00911111"/>
    <w:rPr>
      <w:sz w:val="20"/>
    </w:rPr>
  </w:style>
  <w:style w:type="character" w:customStyle="1" w:styleId="CommentTextChar">
    <w:name w:val="Comment Text Char"/>
    <w:basedOn w:val="DefaultParagraphFont"/>
    <w:link w:val="CommentText"/>
    <w:uiPriority w:val="99"/>
    <w:semiHidden/>
    <w:locked/>
    <w:rPr>
      <w:rFonts w:ascii="Arial" w:hAnsi="Arial" w:cs="Times New Roman"/>
      <w:lang w:val="x-none" w:eastAsia="en-US"/>
    </w:rPr>
  </w:style>
  <w:style w:type="paragraph" w:styleId="CommentSubject">
    <w:name w:val="annotation subject"/>
    <w:basedOn w:val="CommentText"/>
    <w:next w:val="CommentText"/>
    <w:link w:val="CommentSubjectChar"/>
    <w:uiPriority w:val="99"/>
    <w:semiHidden/>
    <w:rsid w:val="00911111"/>
    <w:rPr>
      <w:b/>
      <w:bCs/>
    </w:rPr>
  </w:style>
  <w:style w:type="character" w:customStyle="1" w:styleId="CommentSubjectChar">
    <w:name w:val="Comment Subject Char"/>
    <w:basedOn w:val="CommentTextChar"/>
    <w:link w:val="CommentSubject"/>
    <w:uiPriority w:val="99"/>
    <w:semiHidden/>
    <w:locked/>
    <w:rPr>
      <w:rFonts w:ascii="Arial" w:hAnsi="Arial" w:cs="Times New Roman"/>
      <w:b/>
      <w:bCs/>
      <w:lang w:val="x-none" w:eastAsia="en-US"/>
    </w:rPr>
  </w:style>
  <w:style w:type="paragraph" w:customStyle="1" w:styleId="Default">
    <w:name w:val="Default"/>
    <w:rsid w:val="00EA5BAF"/>
    <w:pPr>
      <w:autoSpaceDE w:val="0"/>
      <w:autoSpaceDN w:val="0"/>
      <w:adjustRightInd w:val="0"/>
    </w:pPr>
    <w:rPr>
      <w:rFonts w:ascii="Palatino Linotype" w:hAnsi="Palatino Linotype" w:cs="Palatino Linotype"/>
      <w:color w:val="000000"/>
      <w:sz w:val="24"/>
      <w:szCs w:val="24"/>
    </w:rPr>
  </w:style>
  <w:style w:type="paragraph" w:customStyle="1" w:styleId="DVVersionheading">
    <w:name w:val="DV Version heading"/>
    <w:basedOn w:val="BodyText"/>
    <w:rsid w:val="00B0690A"/>
    <w:pPr>
      <w:jc w:val="center"/>
    </w:pPr>
    <w:rPr>
      <w:rFonts w:cs="Times New Roman"/>
      <w:b/>
      <w:bCs/>
      <w:sz w:val="52"/>
    </w:rPr>
  </w:style>
  <w:style w:type="paragraph" w:customStyle="1" w:styleId="DVBodytext">
    <w:name w:val="DV Body text"/>
    <w:basedOn w:val="BodyText"/>
    <w:link w:val="DVBodytextChar"/>
    <w:rsid w:val="00B0690A"/>
    <w:rPr>
      <w:rFonts w:cs="Times New Roman"/>
      <w:sz w:val="32"/>
    </w:rPr>
  </w:style>
  <w:style w:type="character" w:customStyle="1" w:styleId="DVBodytextChar">
    <w:name w:val="DV Body text Char"/>
    <w:link w:val="DVBodytext"/>
    <w:locked/>
    <w:rsid w:val="00B0690A"/>
    <w:rPr>
      <w:rFonts w:ascii="Arial" w:hAnsi="Arial" w:cs="Arial"/>
      <w:sz w:val="32"/>
      <w:lang w:val="en-AU" w:eastAsia="en-US" w:bidi="ar-SA"/>
    </w:rPr>
  </w:style>
  <w:style w:type="paragraph" w:customStyle="1" w:styleId="Billname">
    <w:name w:val="Billname"/>
    <w:basedOn w:val="Normal"/>
    <w:rsid w:val="00A53229"/>
    <w:pPr>
      <w:tabs>
        <w:tab w:val="left" w:pos="2400"/>
        <w:tab w:val="left" w:pos="2880"/>
      </w:tabs>
      <w:spacing w:before="1220" w:after="100"/>
    </w:pPr>
    <w:rPr>
      <w:rFonts w:ascii="Times New Roman" w:hAnsi="Times New Roman" w:cs="Arial"/>
      <w:b/>
      <w:bCs/>
      <w:sz w:val="40"/>
      <w:szCs w:val="40"/>
      <w:lang w:eastAsia="en-AU"/>
    </w:rPr>
  </w:style>
  <w:style w:type="paragraph" w:customStyle="1" w:styleId="N-line3">
    <w:name w:val="N-line3"/>
    <w:basedOn w:val="Normal"/>
    <w:next w:val="Normal"/>
    <w:rsid w:val="00A53229"/>
    <w:pPr>
      <w:pBdr>
        <w:bottom w:val="single" w:sz="12" w:space="1" w:color="auto"/>
      </w:pBdr>
      <w:jc w:val="both"/>
    </w:pPr>
    <w:rPr>
      <w:rFonts w:ascii="Times New Roman" w:hAnsi="Times New Roman" w:cs="Arial"/>
      <w:szCs w:val="24"/>
      <w:lang w:eastAsia="en-AU"/>
    </w:rPr>
  </w:style>
  <w:style w:type="paragraph" w:customStyle="1" w:styleId="madeunder">
    <w:name w:val="made under"/>
    <w:basedOn w:val="Normal"/>
    <w:rsid w:val="00A53229"/>
    <w:pPr>
      <w:spacing w:before="180" w:after="60"/>
      <w:jc w:val="both"/>
    </w:pPr>
    <w:rPr>
      <w:rFonts w:ascii="Times New Roman" w:hAnsi="Times New Roman" w:cs="Arial"/>
      <w:szCs w:val="24"/>
      <w:lang w:eastAsia="en-AU"/>
    </w:rPr>
  </w:style>
  <w:style w:type="paragraph" w:customStyle="1" w:styleId="CoverActName">
    <w:name w:val="CoverActName"/>
    <w:basedOn w:val="Normal"/>
    <w:rsid w:val="00A53229"/>
    <w:pPr>
      <w:tabs>
        <w:tab w:val="left" w:pos="2600"/>
      </w:tabs>
      <w:spacing w:before="200" w:after="60"/>
      <w:jc w:val="both"/>
    </w:pPr>
    <w:rPr>
      <w:rFonts w:ascii="Times New Roman" w:hAnsi="Times New Roman" w:cs="Arial"/>
      <w:b/>
      <w:bCs/>
      <w:szCs w:val="24"/>
      <w:lang w:eastAsia="en-AU"/>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C3008-6F2D-4228-B494-AD98EA5DA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1556</Words>
  <Characters>8497</Characters>
  <Application>Microsoft Office Word</Application>
  <DocSecurity>0</DocSecurity>
  <Lines>295</Lines>
  <Paragraphs>127</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ACT Planning and Land Authority</Company>
  <LinksUpToDate>false</LinksUpToDate>
  <CharactersWithSpaces>10026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2011-11-08T07:12:00Z</cp:lastPrinted>
  <dcterms:created xsi:type="dcterms:W3CDTF">2018-09-12T00:56:00Z</dcterms:created>
  <dcterms:modified xsi:type="dcterms:W3CDTF">2018-09-12T00:56:00Z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A6860531</vt:lpwstr>
  </property>
  <property fmtid="{D5CDD505-2E9C-101B-9397-08002B2CF9AE}" pid="4" name="Objective-Title">
    <vt:lpwstr>20110901 NI Approval s76 DV310 - Inner North Canberra</vt:lpwstr>
  </property>
  <property fmtid="{D5CDD505-2E9C-101B-9397-08002B2CF9AE}" pid="5" name="Objective-Comment">
    <vt:lpwstr/>
  </property>
  <property fmtid="{D5CDD505-2E9C-101B-9397-08002B2CF9AE}" pid="6" name="Objective-CreationStamp">
    <vt:filetime>2011-11-05T14:00:00Z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2011-11-06T14:00:00Z</vt:filetime>
  </property>
  <property fmtid="{D5CDD505-2E9C-101B-9397-08002B2CF9AE}" pid="10" name="Objective-ModificationStamp">
    <vt:filetime>2011-11-06T14:00:00Z</vt:filetime>
  </property>
  <property fmtid="{D5CDD505-2E9C-101B-9397-08002B2CF9AE}" pid="11" name="Objective-Owner">
    <vt:lpwstr>Kym Strudwicke</vt:lpwstr>
  </property>
  <property fmtid="{D5CDD505-2E9C-101B-9397-08002B2CF9AE}" pid="12" name="Objective-Path">
    <vt:lpwstr>Whole of ACT Government:ESDD:DIVISION - Planning Delivery:BRANCH - Territory Plan Review and Implementation:04 - TERRITORY PLAN VARIATION UNIT - New ((Active 20091126):01 Territory Plan Management (Variations, Technical Amendments, Planning Reports and Pr</vt:lpwstr>
  </property>
  <property fmtid="{D5CDD505-2E9C-101B-9397-08002B2CF9AE}" pid="13" name="Objective-Parent">
    <vt:lpwstr>Noifiable Instrument for approved variation by Minister (76)(3)</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6</vt:i4>
  </property>
  <property fmtid="{D5CDD505-2E9C-101B-9397-08002B2CF9AE}" pid="17" name="Objective-VersionComment">
    <vt:lpwstr/>
  </property>
  <property fmtid="{D5CDD505-2E9C-101B-9397-08002B2CF9AE}" pid="18" name="Objective-FileNumber">
    <vt:lpwstr>1-2011/02836</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