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E91" w:rsidRPr="00410F52" w:rsidRDefault="00901E91" w:rsidP="00901E91">
      <w:pPr>
        <w:pStyle w:val="DVStyleHeaderBefore6pt"/>
        <w:spacing w:after="240"/>
      </w:pPr>
      <w:bookmarkStart w:id="0" w:name="_GoBack"/>
      <w:bookmarkEnd w:id="0"/>
      <w:smartTag w:uri="urn:schemas-microsoft-com:office:smarttags" w:element="State">
        <w:smartTag w:uri="urn:schemas-microsoft-com:office:smarttags" w:element="place">
          <w:r w:rsidRPr="00410F52">
            <w:t>Australian Capital Territory</w:t>
          </w:r>
        </w:smartTag>
      </w:smartTag>
    </w:p>
    <w:p w:rsidR="00901E91" w:rsidRPr="00410F52" w:rsidRDefault="00901E91" w:rsidP="00901E91">
      <w:pPr>
        <w:pStyle w:val="DVHeading"/>
        <w:spacing w:after="0"/>
        <w:rPr>
          <w:szCs w:val="40"/>
        </w:rPr>
      </w:pPr>
      <w:r w:rsidRPr="00410F52">
        <w:rPr>
          <w:szCs w:val="40"/>
        </w:rPr>
        <w:t xml:space="preserve">Planning and Development (Draft Variation Number </w:t>
      </w:r>
      <w:bookmarkStart w:id="1" w:name="Variation_number"/>
      <w:r w:rsidRPr="00410F52">
        <w:rPr>
          <w:szCs w:val="40"/>
        </w:rPr>
        <w:t>308</w:t>
      </w:r>
      <w:bookmarkEnd w:id="1"/>
      <w:r w:rsidRPr="00410F52">
        <w:rPr>
          <w:szCs w:val="40"/>
        </w:rPr>
        <w:t xml:space="preserve">) Consultation Notice </w:t>
      </w:r>
      <w:bookmarkStart w:id="2" w:name="Year"/>
      <w:r w:rsidRPr="00410F52">
        <w:rPr>
          <w:szCs w:val="40"/>
        </w:rPr>
        <w:t>2011</w:t>
      </w:r>
      <w:bookmarkEnd w:id="2"/>
    </w:p>
    <w:p w:rsidR="00901E91" w:rsidRPr="00410F52" w:rsidRDefault="00901E91" w:rsidP="00901E91">
      <w:pPr>
        <w:pStyle w:val="DVBody"/>
        <w:spacing w:before="0"/>
        <w:rPr>
          <w:rFonts w:ascii="Arial" w:hAnsi="Arial" w:cs="Arial"/>
        </w:rPr>
      </w:pPr>
    </w:p>
    <w:p w:rsidR="00901E91" w:rsidRPr="00410F52" w:rsidRDefault="00901E91" w:rsidP="00901E91">
      <w:pPr>
        <w:pStyle w:val="DVTitle"/>
        <w:spacing w:after="240"/>
        <w:rPr>
          <w:color w:val="auto"/>
        </w:rPr>
      </w:pPr>
      <w:bookmarkStart w:id="3" w:name="Title"/>
      <w:r w:rsidRPr="00410F52">
        <w:rPr>
          <w:color w:val="auto"/>
        </w:rPr>
        <w:t xml:space="preserve">Cooyong Street Urban Renewal Precinct </w:t>
      </w:r>
      <w:bookmarkEnd w:id="3"/>
    </w:p>
    <w:p w:rsidR="00901E91" w:rsidRPr="00410F52" w:rsidRDefault="00901E91" w:rsidP="00901E91">
      <w:pPr>
        <w:pStyle w:val="DVmadeunder"/>
        <w:spacing w:after="120"/>
        <w:rPr>
          <w:rStyle w:val="DVMadeArialBold"/>
        </w:rPr>
      </w:pPr>
      <w:r w:rsidRPr="00410F52">
        <w:rPr>
          <w:rStyle w:val="DVMadeArialBold"/>
        </w:rPr>
        <w:t>Notifiable instrument NI</w:t>
      </w:r>
      <w:bookmarkStart w:id="4" w:name="NI"/>
      <w:r w:rsidRPr="00410F52">
        <w:rPr>
          <w:rStyle w:val="DVMadeArialBold"/>
        </w:rPr>
        <w:t>2011</w:t>
      </w:r>
      <w:bookmarkEnd w:id="4"/>
      <w:r w:rsidRPr="00410F52">
        <w:rPr>
          <w:rStyle w:val="DVMadeArialBold"/>
        </w:rPr>
        <w:t>—</w:t>
      </w:r>
      <w:r w:rsidR="006D4875">
        <w:rPr>
          <w:rStyle w:val="DVMadeArialBold"/>
        </w:rPr>
        <w:t>721</w:t>
      </w:r>
    </w:p>
    <w:p w:rsidR="00901E91" w:rsidRPr="00410F52" w:rsidRDefault="00901E91" w:rsidP="00901E91">
      <w:pPr>
        <w:pStyle w:val="DVmadeunder"/>
        <w:spacing w:before="240" w:after="0"/>
        <w:jc w:val="left"/>
        <w:rPr>
          <w:rStyle w:val="FooterChar"/>
          <w:sz w:val="20"/>
        </w:rPr>
      </w:pPr>
      <w:r w:rsidRPr="00410F52">
        <w:rPr>
          <w:rStyle w:val="FooterChar"/>
          <w:sz w:val="20"/>
        </w:rPr>
        <w:t xml:space="preserve">Made under the </w:t>
      </w:r>
    </w:p>
    <w:p w:rsidR="00901E91" w:rsidRPr="00410F52" w:rsidRDefault="00901E91" w:rsidP="00901E91">
      <w:pPr>
        <w:pStyle w:val="DVmadeunder"/>
        <w:spacing w:before="120"/>
        <w:jc w:val="left"/>
        <w:rPr>
          <w:rStyle w:val="FooterChar"/>
          <w:sz w:val="20"/>
        </w:rPr>
      </w:pPr>
      <w:r w:rsidRPr="00410F52">
        <w:rPr>
          <w:rStyle w:val="DVMadeArialBold"/>
          <w:i/>
          <w:sz w:val="20"/>
        </w:rPr>
        <w:t xml:space="preserve">Planning and Development Act 2007, </w:t>
      </w:r>
      <w:r w:rsidRPr="00410F52">
        <w:rPr>
          <w:rStyle w:val="FooterChar"/>
          <w:b/>
          <w:sz w:val="20"/>
        </w:rPr>
        <w:t>section 63 (Public consultation—notification) and section 64 (Public consultation—notice of interim effect etc)</w:t>
      </w:r>
      <w:r w:rsidRPr="00410F52">
        <w:rPr>
          <w:rStyle w:val="FooterChar"/>
          <w:sz w:val="20"/>
        </w:rPr>
        <w:t xml:space="preserve"> </w:t>
      </w:r>
    </w:p>
    <w:p w:rsidR="00901E91" w:rsidRPr="00410F52" w:rsidRDefault="00901E91" w:rsidP="00901E91">
      <w:pPr>
        <w:pStyle w:val="DVmadeunder"/>
        <w:pBdr>
          <w:bottom w:val="single" w:sz="12" w:space="1" w:color="auto"/>
        </w:pBdr>
        <w:spacing w:before="60" w:after="0"/>
      </w:pPr>
    </w:p>
    <w:p w:rsidR="00B55E6C" w:rsidRPr="00A1223B" w:rsidRDefault="00901E91" w:rsidP="00B55E6C">
      <w:pPr>
        <w:pStyle w:val="DVBody"/>
        <w:spacing w:after="240"/>
        <w:rPr>
          <w:rFonts w:ascii="Arial" w:hAnsi="Arial" w:cs="Arial"/>
          <w:bCs/>
          <w:i/>
        </w:rPr>
      </w:pPr>
      <w:r w:rsidRPr="00410F52">
        <w:rPr>
          <w:rFonts w:ascii="Arial" w:hAnsi="Arial" w:cs="Arial"/>
        </w:rPr>
        <w:t xml:space="preserve">Draft Variation </w:t>
      </w:r>
      <w:bookmarkStart w:id="5" w:name="Variation_number1"/>
      <w:r w:rsidRPr="00410F52">
        <w:rPr>
          <w:rFonts w:ascii="Arial" w:hAnsi="Arial" w:cs="Arial"/>
        </w:rPr>
        <w:t>308</w:t>
      </w:r>
      <w:bookmarkEnd w:id="5"/>
      <w:r w:rsidRPr="00410F52">
        <w:rPr>
          <w:rFonts w:ascii="Arial" w:hAnsi="Arial" w:cs="Arial"/>
        </w:rPr>
        <w:t xml:space="preserve"> to the Territory Plan (see </w:t>
      </w:r>
      <w:r w:rsidRPr="00410F52">
        <w:rPr>
          <w:rFonts w:ascii="Arial" w:hAnsi="Arial" w:cs="Arial"/>
          <w:b/>
          <w:i/>
        </w:rPr>
        <w:t>Annexure A</w:t>
      </w:r>
      <w:r w:rsidRPr="00410F52">
        <w:rPr>
          <w:rFonts w:ascii="Arial" w:hAnsi="Arial" w:cs="Arial"/>
        </w:rPr>
        <w:t xml:space="preserve">) </w:t>
      </w:r>
      <w:r w:rsidR="00A1223B" w:rsidRPr="00A1223B">
        <w:rPr>
          <w:rFonts w:ascii="Arial" w:hAnsi="Arial" w:cs="Arial"/>
          <w:bCs/>
          <w:color w:val="000000"/>
        </w:rPr>
        <w:t>proposes to change the zoning of the Allawah, Bega and Currong Flats precinct in Braddon and Reid, which is currently used for public housing and various church uses</w:t>
      </w:r>
      <w:r w:rsidR="00183E81">
        <w:rPr>
          <w:rFonts w:ascii="Arial" w:hAnsi="Arial" w:cs="Arial"/>
          <w:bCs/>
          <w:color w:val="000000"/>
        </w:rPr>
        <w:t xml:space="preserve">. </w:t>
      </w:r>
      <w:r w:rsidR="00183E81" w:rsidRPr="00183E81">
        <w:rPr>
          <w:rFonts w:ascii="Arial" w:hAnsi="Arial" w:cs="Arial"/>
          <w:bCs/>
          <w:color w:val="000000"/>
        </w:rPr>
        <w:t>The draft variation also proposes to introduce a precinct code for the area.</w:t>
      </w:r>
      <w:r w:rsidR="00A1223B" w:rsidRPr="00183E81">
        <w:rPr>
          <w:rFonts w:ascii="Arial" w:hAnsi="Arial" w:cs="Arial"/>
          <w:bCs/>
          <w:color w:val="000000"/>
        </w:rPr>
        <w:t xml:space="preserve"> </w:t>
      </w:r>
      <w:r w:rsidR="00A1223B" w:rsidRPr="00A1223B">
        <w:rPr>
          <w:rFonts w:ascii="Arial" w:hAnsi="Arial" w:cs="Arial"/>
          <w:bCs/>
          <w:color w:val="000000"/>
        </w:rPr>
        <w:t>The proposed variation will allow high density residential and mixed-use development with some retail and office space.</w:t>
      </w:r>
    </w:p>
    <w:p w:rsidR="00A1223B" w:rsidRPr="00A1223B" w:rsidRDefault="00A1223B" w:rsidP="00A1223B">
      <w:pPr>
        <w:rPr>
          <w:rFonts w:cs="Arial"/>
          <w:szCs w:val="24"/>
        </w:rPr>
      </w:pPr>
      <w:r w:rsidRPr="00A1223B">
        <w:rPr>
          <w:rFonts w:cs="Arial"/>
          <w:bCs/>
          <w:szCs w:val="24"/>
        </w:rPr>
        <w:t>Written comments</w:t>
      </w:r>
      <w:r w:rsidRPr="00A1223B">
        <w:rPr>
          <w:rFonts w:cs="Arial"/>
          <w:szCs w:val="24"/>
        </w:rPr>
        <w:t xml:space="preserve"> from the public are invited by </w:t>
      </w:r>
      <w:bookmarkStart w:id="6" w:name="Day"/>
      <w:r w:rsidRPr="00A1223B">
        <w:rPr>
          <w:rFonts w:cs="Arial"/>
          <w:b/>
          <w:color w:val="000000"/>
          <w:szCs w:val="24"/>
        </w:rPr>
        <w:t xml:space="preserve">COB </w:t>
      </w:r>
      <w:r w:rsidRPr="00A1223B">
        <w:rPr>
          <w:rFonts w:cs="Arial"/>
          <w:b/>
          <w:bCs/>
          <w:color w:val="000000"/>
          <w:szCs w:val="24"/>
        </w:rPr>
        <w:t xml:space="preserve">Monday </w:t>
      </w:r>
      <w:bookmarkStart w:id="7" w:name="Notification_date"/>
      <w:bookmarkEnd w:id="6"/>
      <w:r w:rsidRPr="00A1223B">
        <w:rPr>
          <w:rFonts w:cs="Arial"/>
          <w:b/>
          <w:bCs/>
          <w:color w:val="000000"/>
          <w:szCs w:val="24"/>
        </w:rPr>
        <w:t>20 February 2012</w:t>
      </w:r>
      <w:bookmarkEnd w:id="7"/>
      <w:r w:rsidRPr="00A1223B">
        <w:rPr>
          <w:rFonts w:cs="Arial"/>
          <w:b/>
          <w:bCs/>
          <w:szCs w:val="24"/>
        </w:rPr>
        <w:t>.</w:t>
      </w:r>
      <w:r w:rsidRPr="00A1223B">
        <w:rPr>
          <w:rFonts w:cs="Arial"/>
          <w:b/>
          <w:bCs/>
          <w:color w:val="FF0000"/>
          <w:szCs w:val="24"/>
        </w:rPr>
        <w:t xml:space="preserve"> </w:t>
      </w:r>
    </w:p>
    <w:p w:rsidR="00A1223B" w:rsidRDefault="00A1223B" w:rsidP="00A1223B">
      <w:pPr>
        <w:rPr>
          <w:szCs w:val="24"/>
        </w:rPr>
      </w:pPr>
    </w:p>
    <w:p w:rsidR="00A1223B" w:rsidRPr="00A1223B" w:rsidRDefault="00A1223B" w:rsidP="00A1223B">
      <w:pPr>
        <w:rPr>
          <w:szCs w:val="24"/>
        </w:rPr>
      </w:pPr>
      <w:r w:rsidRPr="00A1223B">
        <w:rPr>
          <w:szCs w:val="24"/>
        </w:rPr>
        <w:t>Comments should include reference to the draft variation, your name and contact details and be:</w:t>
      </w:r>
    </w:p>
    <w:p w:rsidR="00A1223B" w:rsidRPr="00A1223B" w:rsidRDefault="00A1223B" w:rsidP="00A1223B">
      <w:pPr>
        <w:numPr>
          <w:ilvl w:val="0"/>
          <w:numId w:val="2"/>
        </w:numPr>
        <w:tabs>
          <w:tab w:val="clear" w:pos="720"/>
        </w:tabs>
        <w:ind w:left="576" w:hanging="600"/>
        <w:rPr>
          <w:rFonts w:cs="Arial"/>
          <w:szCs w:val="24"/>
        </w:rPr>
      </w:pPr>
      <w:r w:rsidRPr="00A1223B">
        <w:rPr>
          <w:rFonts w:cs="Arial"/>
          <w:szCs w:val="24"/>
        </w:rPr>
        <w:t xml:space="preserve">emailed to terrplan@act.gov.au </w:t>
      </w:r>
    </w:p>
    <w:p w:rsidR="00A1223B" w:rsidRPr="00A1223B" w:rsidRDefault="00A1223B" w:rsidP="00A1223B">
      <w:pPr>
        <w:numPr>
          <w:ilvl w:val="0"/>
          <w:numId w:val="2"/>
        </w:numPr>
        <w:tabs>
          <w:tab w:val="clear" w:pos="720"/>
        </w:tabs>
        <w:ind w:left="576" w:hanging="600"/>
        <w:rPr>
          <w:rFonts w:cs="Arial"/>
          <w:bCs/>
          <w:szCs w:val="24"/>
        </w:rPr>
      </w:pPr>
      <w:r w:rsidRPr="00A1223B">
        <w:rPr>
          <w:rFonts w:cs="Arial"/>
          <w:szCs w:val="24"/>
        </w:rPr>
        <w:t>mailed to ‘Territory Plan Comments’, Environment and Sustainable Development Directorate GPO B</w:t>
      </w:r>
      <w:r w:rsidRPr="00A1223B">
        <w:rPr>
          <w:rFonts w:cs="Arial"/>
          <w:bCs/>
          <w:szCs w:val="24"/>
        </w:rPr>
        <w:t>ox 1908, Canberra, ACT 2601, or</w:t>
      </w:r>
    </w:p>
    <w:p w:rsidR="00A1223B" w:rsidRPr="00A1223B" w:rsidRDefault="00A1223B" w:rsidP="00A1223B">
      <w:pPr>
        <w:numPr>
          <w:ilvl w:val="0"/>
          <w:numId w:val="2"/>
        </w:numPr>
        <w:tabs>
          <w:tab w:val="clear" w:pos="720"/>
        </w:tabs>
        <w:ind w:left="576" w:hanging="600"/>
        <w:rPr>
          <w:rFonts w:cs="Arial"/>
          <w:szCs w:val="24"/>
        </w:rPr>
      </w:pPr>
      <w:r w:rsidRPr="00A1223B">
        <w:rPr>
          <w:rFonts w:cs="Arial"/>
          <w:szCs w:val="24"/>
        </w:rPr>
        <w:t>delivered to ESDD’s Customer Service Centre at the above address</w:t>
      </w:r>
    </w:p>
    <w:p w:rsidR="00A1223B" w:rsidRDefault="00A1223B" w:rsidP="00A1223B">
      <w:pPr>
        <w:rPr>
          <w:szCs w:val="24"/>
        </w:rPr>
      </w:pPr>
    </w:p>
    <w:p w:rsidR="00A1223B" w:rsidRPr="00A1223B" w:rsidRDefault="00A1223B" w:rsidP="00A1223B">
      <w:pPr>
        <w:rPr>
          <w:szCs w:val="24"/>
        </w:rPr>
      </w:pPr>
      <w:r w:rsidRPr="00A1223B">
        <w:rPr>
          <w:szCs w:val="24"/>
        </w:rPr>
        <w:t>Comments received will be made available for public inspection for a period of no less than 15 business days at ESDD’s customer service centre in Dickson the day after the closing date for submissions and on ESDD’s website 10</w:t>
      </w:r>
      <w:r w:rsidR="00850369">
        <w:rPr>
          <w:szCs w:val="24"/>
        </w:rPr>
        <w:t> </w:t>
      </w:r>
      <w:r w:rsidRPr="00A1223B">
        <w:rPr>
          <w:szCs w:val="24"/>
        </w:rPr>
        <w:t xml:space="preserve">business days after the closing date for submissions. </w:t>
      </w:r>
    </w:p>
    <w:p w:rsidR="00A1223B" w:rsidRDefault="00A1223B" w:rsidP="00A1223B">
      <w:pPr>
        <w:rPr>
          <w:rFonts w:cs="Arial"/>
          <w:szCs w:val="24"/>
        </w:rPr>
      </w:pPr>
    </w:p>
    <w:p w:rsidR="00A1223B" w:rsidRPr="00A1223B" w:rsidRDefault="00A1223B" w:rsidP="00A1223B">
      <w:pPr>
        <w:rPr>
          <w:rFonts w:cs="Arial"/>
          <w:szCs w:val="24"/>
        </w:rPr>
      </w:pPr>
      <w:r w:rsidRPr="00A1223B">
        <w:rPr>
          <w:rFonts w:cs="Arial"/>
          <w:szCs w:val="24"/>
        </w:rPr>
        <w:t>Comments made available will include personal contact details unless excluded under section 411 of the Planning and Development Act. A request for exclusion under section 411 must be in writing and clearly identify what you are seeking to exclude and how the request satisfies the exclusion criteria.</w:t>
      </w:r>
    </w:p>
    <w:p w:rsidR="00A1223B" w:rsidRPr="00A1223B" w:rsidRDefault="00A1223B" w:rsidP="00A1223B">
      <w:pPr>
        <w:pStyle w:val="BodyText"/>
        <w:rPr>
          <w:rStyle w:val="BodyText2Char"/>
          <w:b w:val="0"/>
          <w:szCs w:val="24"/>
          <w:lang w:val="en-AU"/>
        </w:rPr>
      </w:pPr>
      <w:r w:rsidRPr="00A1223B">
        <w:rPr>
          <w:rStyle w:val="BodyText2Char"/>
          <w:b w:val="0"/>
          <w:szCs w:val="24"/>
          <w:lang w:val="en-AU"/>
        </w:rPr>
        <w:t>The draft variation does not have interim effect and therefore section 65 of the Planning and Development Act does not apply. The current Territory Plan will continue to apply while the variation remains in draft form.</w:t>
      </w:r>
    </w:p>
    <w:p w:rsidR="00901E91" w:rsidRPr="00410F52" w:rsidRDefault="00901E91" w:rsidP="00901E91">
      <w:pPr>
        <w:rPr>
          <w:rFonts w:cs="Arial"/>
        </w:rPr>
      </w:pPr>
    </w:p>
    <w:p w:rsidR="00901E91" w:rsidRPr="00410F52" w:rsidRDefault="00901E91" w:rsidP="00901E91">
      <w:pPr>
        <w:rPr>
          <w:rFonts w:cs="Arial"/>
        </w:rPr>
      </w:pPr>
    </w:p>
    <w:p w:rsidR="00901E91" w:rsidRPr="00410F52" w:rsidRDefault="00901E91" w:rsidP="00901E91">
      <w:pPr>
        <w:rPr>
          <w:rFonts w:cs="Arial"/>
        </w:rPr>
      </w:pPr>
    </w:p>
    <w:p w:rsidR="00901E91" w:rsidRPr="00410F52" w:rsidRDefault="00901E91" w:rsidP="00901E91">
      <w:pPr>
        <w:rPr>
          <w:rFonts w:cs="Arial"/>
        </w:rPr>
      </w:pPr>
      <w:bookmarkStart w:id="8" w:name="Delegate"/>
      <w:r w:rsidRPr="00410F52">
        <w:rPr>
          <w:rFonts w:cs="Arial"/>
        </w:rPr>
        <w:t>Ben Ponton</w:t>
      </w:r>
      <w:bookmarkEnd w:id="8"/>
    </w:p>
    <w:p w:rsidR="00901E91" w:rsidRPr="00410F52" w:rsidRDefault="00901E91" w:rsidP="00901E91">
      <w:pPr>
        <w:pStyle w:val="DVBody"/>
        <w:spacing w:before="0"/>
        <w:rPr>
          <w:rFonts w:ascii="Arial" w:hAnsi="Arial" w:cs="Arial"/>
        </w:rPr>
      </w:pPr>
      <w:r w:rsidRPr="00410F52">
        <w:rPr>
          <w:rFonts w:ascii="Arial" w:hAnsi="Arial" w:cs="Arial"/>
        </w:rPr>
        <w:t>Delegate of the ACT Planning and Land Authority</w:t>
      </w:r>
    </w:p>
    <w:p w:rsidR="00901E91" w:rsidRPr="00410F52" w:rsidRDefault="006D4875" w:rsidP="00901E91">
      <w:pPr>
        <w:pStyle w:val="DVBody"/>
        <w:spacing w:before="120"/>
        <w:rPr>
          <w:rFonts w:ascii="Arial" w:hAnsi="Arial" w:cs="Arial"/>
        </w:rPr>
      </w:pPr>
      <w:bookmarkStart w:id="9" w:name="Month_year"/>
      <w:r>
        <w:rPr>
          <w:rFonts w:ascii="Arial" w:hAnsi="Arial" w:cs="Arial"/>
        </w:rPr>
        <w:t xml:space="preserve">25 </w:t>
      </w:r>
      <w:r w:rsidR="00901E91" w:rsidRPr="00410F52">
        <w:rPr>
          <w:rFonts w:ascii="Arial" w:hAnsi="Arial" w:cs="Arial"/>
        </w:rPr>
        <w:t>November 2011</w:t>
      </w:r>
      <w:bookmarkEnd w:id="9"/>
    </w:p>
    <w:p w:rsidR="00901E91" w:rsidRDefault="00901E91" w:rsidP="00901E91">
      <w:pPr>
        <w:pStyle w:val="DVBody"/>
      </w:pPr>
    </w:p>
    <w:p w:rsidR="00E33DC1" w:rsidRDefault="00E33DC1" w:rsidP="00E33DC1"/>
    <w:p w:rsidR="00E33DC1" w:rsidRDefault="00E33DC1" w:rsidP="00E33DC1"/>
    <w:p w:rsidR="006D4875" w:rsidRDefault="006D4875" w:rsidP="006D4875">
      <w:pPr>
        <w:pStyle w:val="Title"/>
        <w:jc w:val="right"/>
        <w:rPr>
          <w:rFonts w:cs="Arial"/>
          <w:color w:val="000000"/>
        </w:rPr>
      </w:pPr>
      <w:r w:rsidRPr="00410F52">
        <w:rPr>
          <w:rFonts w:cs="Arial"/>
          <w:b w:val="0"/>
          <w:i/>
        </w:rPr>
        <w:t>Annexure A</w:t>
      </w:r>
    </w:p>
    <w:p w:rsidR="00E33DC1" w:rsidRDefault="00E33DC1" w:rsidP="006D4875">
      <w:pPr>
        <w:pStyle w:val="Title"/>
        <w:pBdr>
          <w:top w:val="single" w:sz="4" w:space="1" w:color="auto"/>
          <w:left w:val="single" w:sz="4" w:space="4" w:color="auto"/>
          <w:bottom w:val="single" w:sz="4" w:space="1" w:color="auto"/>
          <w:right w:val="single" w:sz="4" w:space="4" w:color="auto"/>
        </w:pBdr>
        <w:jc w:val="left"/>
        <w:rPr>
          <w:rFonts w:cs="Arial"/>
          <w:color w:val="000000"/>
        </w:rPr>
      </w:pPr>
      <w:r>
        <w:rPr>
          <w:rFonts w:cs="Arial"/>
          <w:color w:val="000000"/>
        </w:rPr>
        <w:t xml:space="preserve">Paper and Dates for Advertisement </w:t>
      </w:r>
    </w:p>
    <w:p w:rsidR="00E33DC1" w:rsidRDefault="00E33DC1" w:rsidP="006D4875">
      <w:pPr>
        <w:pStyle w:val="Title"/>
        <w:pBdr>
          <w:top w:val="single" w:sz="4" w:space="1" w:color="auto"/>
          <w:left w:val="single" w:sz="4" w:space="4" w:color="auto"/>
          <w:bottom w:val="single" w:sz="4" w:space="1" w:color="auto"/>
          <w:right w:val="single" w:sz="4" w:space="4" w:color="auto"/>
        </w:pBdr>
        <w:jc w:val="left"/>
        <w:rPr>
          <w:rFonts w:cs="Arial"/>
          <w:b w:val="0"/>
          <w:i/>
          <w:color w:val="000000"/>
        </w:rPr>
      </w:pPr>
      <w:r w:rsidRPr="00813EF1">
        <w:rPr>
          <w:rFonts w:cs="Arial"/>
          <w:b w:val="0"/>
          <w:i/>
          <w:color w:val="000000"/>
        </w:rPr>
        <w:t>The Canberra Tim</w:t>
      </w:r>
      <w:r>
        <w:rPr>
          <w:rFonts w:cs="Arial"/>
          <w:b w:val="0"/>
          <w:i/>
          <w:color w:val="000000"/>
        </w:rPr>
        <w:t>es</w:t>
      </w:r>
    </w:p>
    <w:p w:rsidR="00E33DC1" w:rsidRDefault="00E33DC1" w:rsidP="006D4875">
      <w:pPr>
        <w:pStyle w:val="Title"/>
        <w:pBdr>
          <w:top w:val="single" w:sz="4" w:space="1" w:color="auto"/>
          <w:left w:val="single" w:sz="4" w:space="4" w:color="auto"/>
          <w:bottom w:val="single" w:sz="4" w:space="1" w:color="auto"/>
          <w:right w:val="single" w:sz="4" w:space="4" w:color="auto"/>
        </w:pBdr>
        <w:jc w:val="left"/>
        <w:rPr>
          <w:rFonts w:cs="Arial"/>
          <w:b w:val="0"/>
          <w:color w:val="FF0000"/>
        </w:rPr>
      </w:pPr>
      <w:r>
        <w:rPr>
          <w:rFonts w:cs="Arial"/>
          <w:b w:val="0"/>
          <w:i/>
          <w:color w:val="000000"/>
        </w:rPr>
        <w:t xml:space="preserve">Date of Publication: </w:t>
      </w:r>
      <w:r w:rsidRPr="00B45880">
        <w:rPr>
          <w:rFonts w:cs="Arial"/>
          <w:color w:val="000000"/>
        </w:rPr>
        <w:t>26/11/2011</w:t>
      </w:r>
      <w:r>
        <w:rPr>
          <w:rFonts w:cs="Arial"/>
          <w:color w:val="000000"/>
        </w:rPr>
        <w:t xml:space="preserve"> (</w:t>
      </w:r>
      <w:r w:rsidRPr="00874D17">
        <w:rPr>
          <w:rFonts w:cs="Arial"/>
        </w:rPr>
        <w:t>30 November 2011</w:t>
      </w:r>
      <w:r>
        <w:rPr>
          <w:rFonts w:cs="Arial"/>
          <w:color w:val="000000"/>
        </w:rPr>
        <w:t>)</w:t>
      </w:r>
    </w:p>
    <w:p w:rsidR="00E33DC1" w:rsidRDefault="00E33DC1" w:rsidP="006D4875">
      <w:pPr>
        <w:pStyle w:val="Title"/>
        <w:pBdr>
          <w:top w:val="single" w:sz="4" w:space="1" w:color="auto"/>
          <w:left w:val="single" w:sz="4" w:space="4" w:color="auto"/>
          <w:bottom w:val="single" w:sz="4" w:space="1" w:color="auto"/>
          <w:right w:val="single" w:sz="4" w:space="4" w:color="auto"/>
        </w:pBdr>
        <w:jc w:val="left"/>
        <w:rPr>
          <w:rFonts w:cs="Arial"/>
          <w:b w:val="0"/>
          <w:i/>
          <w:color w:val="000000"/>
        </w:rPr>
      </w:pPr>
      <w:r>
        <w:rPr>
          <w:rFonts w:cs="Arial"/>
          <w:b w:val="0"/>
          <w:i/>
          <w:color w:val="000000"/>
        </w:rPr>
        <w:t>The Chronicle</w:t>
      </w:r>
    </w:p>
    <w:p w:rsidR="00E33DC1" w:rsidRDefault="00E33DC1" w:rsidP="006D4875">
      <w:pPr>
        <w:pStyle w:val="Title"/>
        <w:pBdr>
          <w:top w:val="single" w:sz="4" w:space="1" w:color="auto"/>
          <w:left w:val="single" w:sz="4" w:space="4" w:color="auto"/>
          <w:bottom w:val="single" w:sz="4" w:space="1" w:color="auto"/>
          <w:right w:val="single" w:sz="4" w:space="4" w:color="auto"/>
        </w:pBdr>
        <w:jc w:val="left"/>
        <w:rPr>
          <w:rFonts w:cs="Arial"/>
          <w:color w:val="000000"/>
        </w:rPr>
      </w:pPr>
      <w:r>
        <w:rPr>
          <w:rFonts w:cs="Arial"/>
          <w:b w:val="0"/>
          <w:i/>
          <w:color w:val="000000"/>
        </w:rPr>
        <w:t xml:space="preserve">Date of Publication: </w:t>
      </w:r>
      <w:r w:rsidRPr="00B45880">
        <w:rPr>
          <w:rFonts w:cs="Arial"/>
          <w:color w:val="000000"/>
        </w:rPr>
        <w:t>29/11/2011</w:t>
      </w:r>
      <w:r>
        <w:rPr>
          <w:rFonts w:cs="Arial"/>
          <w:color w:val="000000"/>
        </w:rPr>
        <w:t xml:space="preserve"> (</w:t>
      </w:r>
      <w:r w:rsidRPr="00874D17">
        <w:rPr>
          <w:rFonts w:cs="Arial"/>
        </w:rPr>
        <w:t>6 December 2011</w:t>
      </w:r>
      <w:r>
        <w:rPr>
          <w:rFonts w:cs="Arial"/>
          <w:color w:val="000000"/>
        </w:rPr>
        <w:t>)</w:t>
      </w:r>
    </w:p>
    <w:p w:rsidR="00E33DC1" w:rsidRDefault="00E33DC1" w:rsidP="006D4875">
      <w:pPr>
        <w:pStyle w:val="Title"/>
        <w:pBdr>
          <w:top w:val="single" w:sz="4" w:space="1" w:color="auto"/>
          <w:left w:val="single" w:sz="4" w:space="4" w:color="auto"/>
          <w:bottom w:val="single" w:sz="4" w:space="1" w:color="auto"/>
          <w:right w:val="single" w:sz="4" w:space="4" w:color="auto"/>
        </w:pBdr>
        <w:jc w:val="left"/>
        <w:rPr>
          <w:rFonts w:cs="Arial"/>
          <w:color w:val="000000"/>
        </w:rPr>
      </w:pPr>
      <w:r>
        <w:rPr>
          <w:rFonts w:cs="Arial"/>
          <w:color w:val="000000"/>
        </w:rPr>
        <w:t>Additional Press coverage:</w:t>
      </w:r>
    </w:p>
    <w:p w:rsidR="00E33DC1" w:rsidRDefault="00E33DC1" w:rsidP="006D4875">
      <w:pPr>
        <w:pStyle w:val="Title"/>
        <w:pBdr>
          <w:top w:val="single" w:sz="4" w:space="1" w:color="auto"/>
          <w:left w:val="single" w:sz="4" w:space="4" w:color="auto"/>
          <w:bottom w:val="single" w:sz="4" w:space="1" w:color="auto"/>
          <w:right w:val="single" w:sz="4" w:space="4" w:color="auto"/>
        </w:pBdr>
        <w:jc w:val="left"/>
        <w:rPr>
          <w:rFonts w:cs="Arial"/>
          <w:b w:val="0"/>
          <w:color w:val="000000"/>
        </w:rPr>
      </w:pPr>
      <w:r w:rsidRPr="00764FE4">
        <w:rPr>
          <w:rFonts w:cs="Arial"/>
          <w:b w:val="0"/>
          <w:i/>
          <w:color w:val="000000"/>
        </w:rPr>
        <w:t>The Canberra Times</w:t>
      </w:r>
      <w:r w:rsidRPr="00764FE4">
        <w:rPr>
          <w:rFonts w:cs="Arial"/>
          <w:b w:val="0"/>
          <w:color w:val="000000"/>
        </w:rPr>
        <w:t xml:space="preserve"> Community Notice Board</w:t>
      </w:r>
    </w:p>
    <w:p w:rsidR="00E33DC1" w:rsidRPr="00764FE4" w:rsidRDefault="00E33DC1" w:rsidP="006D4875">
      <w:pPr>
        <w:pStyle w:val="Title"/>
        <w:pBdr>
          <w:top w:val="single" w:sz="4" w:space="1" w:color="auto"/>
          <w:left w:val="single" w:sz="4" w:space="4" w:color="auto"/>
          <w:bottom w:val="single" w:sz="4" w:space="1" w:color="auto"/>
          <w:right w:val="single" w:sz="4" w:space="4" w:color="auto"/>
        </w:pBdr>
        <w:jc w:val="left"/>
        <w:rPr>
          <w:rFonts w:cs="Arial"/>
          <w:b w:val="0"/>
          <w:i/>
          <w:color w:val="000000"/>
        </w:rPr>
      </w:pPr>
      <w:r w:rsidRPr="00764FE4">
        <w:rPr>
          <w:rFonts w:cs="Arial"/>
          <w:b w:val="0"/>
          <w:i/>
          <w:color w:val="000000"/>
        </w:rPr>
        <w:t>Date of Publication:</w:t>
      </w:r>
      <w:r>
        <w:rPr>
          <w:rFonts w:cs="Arial"/>
          <w:b w:val="0"/>
          <w:i/>
          <w:color w:val="000000"/>
        </w:rPr>
        <w:t xml:space="preserve"> </w:t>
      </w:r>
      <w:r w:rsidRPr="00764FE4">
        <w:rPr>
          <w:rFonts w:cs="Arial"/>
          <w:i/>
          <w:color w:val="000000"/>
        </w:rPr>
        <w:t>Mid January</w:t>
      </w:r>
      <w:r>
        <w:rPr>
          <w:rFonts w:cs="Arial"/>
          <w:i/>
          <w:color w:val="000000"/>
        </w:rPr>
        <w:t xml:space="preserve"> </w:t>
      </w:r>
      <w:r>
        <w:rPr>
          <w:rFonts w:cs="Arial"/>
          <w:b w:val="0"/>
          <w:i/>
          <w:color w:val="000000"/>
        </w:rPr>
        <w:t>– to advise of further public consultation (i.e. public meeting) and as a reminder (will be a different advertisement to that below)</w:t>
      </w:r>
    </w:p>
    <w:p w:rsidR="00E33DC1" w:rsidRDefault="00E33DC1" w:rsidP="00E33DC1">
      <w:pPr>
        <w:jc w:val="center"/>
        <w:rPr>
          <w:rFonts w:cs="Arial"/>
          <w:b/>
          <w:color w:val="000000"/>
          <w:sz w:val="28"/>
          <w:szCs w:val="28"/>
        </w:rPr>
      </w:pPr>
    </w:p>
    <w:p w:rsidR="00E33DC1" w:rsidRDefault="00E33DC1" w:rsidP="00E33DC1">
      <w:pPr>
        <w:jc w:val="center"/>
        <w:rPr>
          <w:rFonts w:cs="Arial"/>
          <w:b/>
          <w:color w:val="000000"/>
          <w:sz w:val="28"/>
          <w:szCs w:val="28"/>
        </w:rPr>
      </w:pPr>
      <w:r>
        <w:rPr>
          <w:rFonts w:cs="Arial"/>
          <w:b/>
          <w:color w:val="000000"/>
          <w:sz w:val="28"/>
          <w:szCs w:val="28"/>
        </w:rPr>
        <w:t xml:space="preserve">COMMUNITY CONSULTATION </w:t>
      </w:r>
    </w:p>
    <w:p w:rsidR="00E33DC1" w:rsidRPr="0061152A" w:rsidRDefault="00E33DC1" w:rsidP="00E33DC1">
      <w:pPr>
        <w:jc w:val="center"/>
        <w:rPr>
          <w:rFonts w:cs="Arial"/>
          <w:b/>
          <w:color w:val="000000"/>
          <w:sz w:val="28"/>
          <w:szCs w:val="28"/>
        </w:rPr>
      </w:pPr>
      <w:r w:rsidRPr="00A65E8C">
        <w:rPr>
          <w:rFonts w:cs="Arial"/>
          <w:b/>
          <w:color w:val="000000"/>
          <w:sz w:val="28"/>
          <w:szCs w:val="28"/>
        </w:rPr>
        <w:t>Territory Plan</w:t>
      </w:r>
    </w:p>
    <w:p w:rsidR="00E33DC1" w:rsidRPr="00A65E8C" w:rsidRDefault="00E33DC1" w:rsidP="00E33DC1">
      <w:pPr>
        <w:jc w:val="center"/>
        <w:rPr>
          <w:rFonts w:cs="Arial"/>
          <w:b/>
          <w:color w:val="000000"/>
          <w:sz w:val="22"/>
          <w:szCs w:val="22"/>
        </w:rPr>
      </w:pPr>
      <w:r w:rsidRPr="00A65E8C">
        <w:rPr>
          <w:rFonts w:cs="Arial"/>
          <w:b/>
          <w:color w:val="000000"/>
          <w:sz w:val="22"/>
          <w:szCs w:val="22"/>
        </w:rPr>
        <w:t>Consultation Notice</w:t>
      </w:r>
    </w:p>
    <w:p w:rsidR="00E33DC1" w:rsidRPr="00B45880" w:rsidRDefault="006D4875" w:rsidP="006D4875">
      <w:pPr>
        <w:tabs>
          <w:tab w:val="left" w:pos="1260"/>
          <w:tab w:val="center" w:pos="4252"/>
        </w:tabs>
        <w:rPr>
          <w:rFonts w:cs="Arial"/>
          <w:b/>
          <w:color w:val="000000"/>
          <w:sz w:val="22"/>
          <w:szCs w:val="22"/>
        </w:rPr>
      </w:pPr>
      <w:r>
        <w:rPr>
          <w:rFonts w:cs="Arial"/>
          <w:b/>
          <w:bCs/>
          <w:sz w:val="22"/>
          <w:szCs w:val="22"/>
        </w:rPr>
        <w:tab/>
      </w:r>
      <w:r>
        <w:rPr>
          <w:rFonts w:cs="Arial"/>
          <w:b/>
          <w:bCs/>
          <w:sz w:val="22"/>
          <w:szCs w:val="22"/>
        </w:rPr>
        <w:tab/>
      </w:r>
      <w:r w:rsidR="00E33DC1" w:rsidRPr="00A65E8C">
        <w:rPr>
          <w:rFonts w:cs="Arial"/>
          <w:b/>
          <w:bCs/>
          <w:sz w:val="22"/>
          <w:szCs w:val="22"/>
        </w:rPr>
        <w:t xml:space="preserve">Draft Variation </w:t>
      </w:r>
      <w:r w:rsidR="00E33DC1" w:rsidRPr="00B45880">
        <w:rPr>
          <w:rFonts w:cs="Arial"/>
          <w:b/>
          <w:color w:val="000000"/>
          <w:sz w:val="22"/>
          <w:szCs w:val="22"/>
        </w:rPr>
        <w:t>308</w:t>
      </w:r>
    </w:p>
    <w:p w:rsidR="00E33DC1" w:rsidRPr="00B45880" w:rsidRDefault="00E33DC1" w:rsidP="00E33DC1">
      <w:pPr>
        <w:jc w:val="center"/>
        <w:rPr>
          <w:b/>
          <w:color w:val="000000"/>
          <w:sz w:val="22"/>
          <w:szCs w:val="22"/>
        </w:rPr>
      </w:pPr>
      <w:r w:rsidRPr="00B45880">
        <w:rPr>
          <w:b/>
          <w:color w:val="000000"/>
          <w:sz w:val="22"/>
          <w:szCs w:val="22"/>
        </w:rPr>
        <w:t xml:space="preserve">Cooyong Street Urban Renewal Precinct </w:t>
      </w:r>
    </w:p>
    <w:p w:rsidR="00E33DC1" w:rsidRPr="00B45880" w:rsidRDefault="00E33DC1" w:rsidP="00E33DC1">
      <w:pPr>
        <w:jc w:val="center"/>
        <w:rPr>
          <w:b/>
          <w:color w:val="000000"/>
          <w:sz w:val="22"/>
          <w:szCs w:val="22"/>
        </w:rPr>
      </w:pPr>
      <w:r w:rsidRPr="00B45880">
        <w:rPr>
          <w:b/>
          <w:color w:val="000000"/>
          <w:sz w:val="22"/>
          <w:szCs w:val="22"/>
        </w:rPr>
        <w:t>Allawah, Bega and Currong Flats, Braddon and Reid</w:t>
      </w:r>
    </w:p>
    <w:p w:rsidR="00E33DC1" w:rsidRDefault="0036138E" w:rsidP="00E33DC1">
      <w:pPr>
        <w:pStyle w:val="Header"/>
        <w:tabs>
          <w:tab w:val="left" w:pos="-720"/>
        </w:tabs>
        <w:jc w:val="center"/>
        <w:rPr>
          <w:rFonts w:cs="Arial"/>
          <w:bCs/>
          <w:color w:val="000000"/>
          <w:sz w:val="22"/>
          <w:szCs w:val="22"/>
        </w:rPr>
      </w:pPr>
      <w:r w:rsidRPr="0036138E">
        <w:rPr>
          <w:rFonts w:cs="Arial"/>
          <w:noProof/>
          <w:color w:val="000000"/>
          <w:sz w:val="22"/>
          <w:szCs w:val="22"/>
          <w:lang w:eastAsia="en-AU"/>
        </w:rPr>
        <w:drawing>
          <wp:inline distT="0" distB="0" distL="0" distR="0">
            <wp:extent cx="2286000" cy="1971675"/>
            <wp:effectExtent l="19050" t="1905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1971675"/>
                    </a:xfrm>
                    <a:prstGeom prst="rect">
                      <a:avLst/>
                    </a:prstGeom>
                    <a:noFill/>
                    <a:ln w="6350" cmpd="sng">
                      <a:solidFill>
                        <a:srgbClr val="000000"/>
                      </a:solidFill>
                      <a:miter lim="800000"/>
                      <a:headEnd/>
                      <a:tailEnd/>
                    </a:ln>
                    <a:effectLst/>
                  </pic:spPr>
                </pic:pic>
              </a:graphicData>
            </a:graphic>
          </wp:inline>
        </w:drawing>
      </w:r>
    </w:p>
    <w:p w:rsidR="00E33DC1" w:rsidRDefault="00E33DC1" w:rsidP="00E33DC1">
      <w:pPr>
        <w:pStyle w:val="Header"/>
        <w:tabs>
          <w:tab w:val="left" w:pos="-720"/>
        </w:tabs>
        <w:rPr>
          <w:rFonts w:cs="Arial"/>
          <w:bCs/>
          <w:color w:val="000000"/>
          <w:szCs w:val="24"/>
        </w:rPr>
      </w:pPr>
    </w:p>
    <w:p w:rsidR="00E33DC1" w:rsidRDefault="00E33DC1" w:rsidP="00E33DC1">
      <w:pPr>
        <w:pStyle w:val="Header"/>
        <w:tabs>
          <w:tab w:val="left" w:pos="-720"/>
        </w:tabs>
        <w:rPr>
          <w:rFonts w:cs="Arial"/>
          <w:bCs/>
          <w:color w:val="000000"/>
          <w:szCs w:val="24"/>
        </w:rPr>
      </w:pPr>
      <w:r w:rsidRPr="00E33DC1">
        <w:rPr>
          <w:rFonts w:cs="Arial"/>
          <w:bCs/>
          <w:color w:val="000000"/>
          <w:szCs w:val="24"/>
        </w:rPr>
        <w:t xml:space="preserve">Draft variation 308 to the Territory Plan proposes to change the zoning of the Allawah, Bega and Currong Flats precinct in Braddon and Reid, which is currently used for public housing and various church uses. The draft variation also proposes to introduce a precinct code for the area. The proposed variation will allow high density residential and mixed-use development with some retail and office space. </w:t>
      </w:r>
    </w:p>
    <w:p w:rsidR="00E33DC1" w:rsidRPr="00E33DC1" w:rsidRDefault="00E33DC1" w:rsidP="00E33DC1">
      <w:pPr>
        <w:pStyle w:val="Header"/>
        <w:tabs>
          <w:tab w:val="left" w:pos="-720"/>
        </w:tabs>
        <w:rPr>
          <w:rFonts w:cs="Arial"/>
          <w:bCs/>
          <w:color w:val="000000"/>
          <w:szCs w:val="24"/>
        </w:rPr>
      </w:pPr>
    </w:p>
    <w:p w:rsidR="00E33DC1" w:rsidRDefault="00E33DC1" w:rsidP="00E33DC1">
      <w:pPr>
        <w:tabs>
          <w:tab w:val="left" w:pos="-720"/>
        </w:tabs>
        <w:rPr>
          <w:rFonts w:cs="Arial"/>
          <w:szCs w:val="24"/>
        </w:rPr>
      </w:pPr>
      <w:r w:rsidRPr="00E33DC1">
        <w:rPr>
          <w:rFonts w:cs="Arial"/>
          <w:bCs/>
          <w:szCs w:val="24"/>
        </w:rPr>
        <w:t xml:space="preserve">The draft variation </w:t>
      </w:r>
      <w:r w:rsidRPr="00E33DC1">
        <w:rPr>
          <w:rFonts w:cs="Arial"/>
          <w:szCs w:val="24"/>
        </w:rPr>
        <w:t xml:space="preserve">has been prepared by the ACT Planning and Land Authority in accordance with part 5.3 of the </w:t>
      </w:r>
      <w:r w:rsidRPr="00E33DC1">
        <w:rPr>
          <w:rFonts w:cs="Arial"/>
          <w:i/>
          <w:iCs/>
          <w:szCs w:val="24"/>
        </w:rPr>
        <w:t>Planning and Development Act 2007</w:t>
      </w:r>
      <w:r w:rsidRPr="00E33DC1">
        <w:rPr>
          <w:rFonts w:cs="Arial"/>
          <w:szCs w:val="24"/>
        </w:rPr>
        <w:t xml:space="preserve">.  </w:t>
      </w:r>
    </w:p>
    <w:p w:rsidR="00E33DC1" w:rsidRPr="00E33DC1" w:rsidRDefault="00E33DC1" w:rsidP="00E33DC1">
      <w:pPr>
        <w:tabs>
          <w:tab w:val="left" w:pos="-720"/>
        </w:tabs>
        <w:rPr>
          <w:rFonts w:cs="Arial"/>
          <w:szCs w:val="24"/>
        </w:rPr>
      </w:pPr>
    </w:p>
    <w:p w:rsidR="00E33DC1" w:rsidRDefault="00E33DC1" w:rsidP="00E33DC1">
      <w:pPr>
        <w:rPr>
          <w:rFonts w:cs="Arial"/>
          <w:szCs w:val="24"/>
        </w:rPr>
      </w:pPr>
      <w:r w:rsidRPr="00E33DC1">
        <w:rPr>
          <w:rFonts w:cs="Arial"/>
          <w:szCs w:val="24"/>
        </w:rPr>
        <w:t xml:space="preserve">The draft variation, </w:t>
      </w:r>
      <w:r w:rsidRPr="00E33DC1">
        <w:rPr>
          <w:rFonts w:cs="Arial"/>
          <w:color w:val="000000"/>
          <w:szCs w:val="24"/>
        </w:rPr>
        <w:t>fact sheet, and background</w:t>
      </w:r>
      <w:r w:rsidRPr="00E33DC1">
        <w:rPr>
          <w:rFonts w:cs="Arial"/>
          <w:color w:val="FF0000"/>
          <w:szCs w:val="24"/>
        </w:rPr>
        <w:t xml:space="preserve"> </w:t>
      </w:r>
      <w:r w:rsidRPr="00E33DC1">
        <w:rPr>
          <w:rFonts w:cs="Arial"/>
          <w:color w:val="000000"/>
          <w:szCs w:val="24"/>
        </w:rPr>
        <w:t>documents</w:t>
      </w:r>
      <w:r w:rsidRPr="00E33DC1">
        <w:rPr>
          <w:rFonts w:cs="Arial"/>
          <w:szCs w:val="24"/>
        </w:rPr>
        <w:t xml:space="preserve"> relating to this draft variation are available online at </w:t>
      </w:r>
      <w:r w:rsidRPr="00E33DC1">
        <w:rPr>
          <w:rFonts w:cs="Arial"/>
          <w:b/>
          <w:szCs w:val="24"/>
        </w:rPr>
        <w:t xml:space="preserve">www.environment.act.gov.au/cooyong </w:t>
      </w:r>
      <w:r w:rsidRPr="00E33DC1">
        <w:rPr>
          <w:rFonts w:cs="Arial"/>
          <w:szCs w:val="24"/>
        </w:rPr>
        <w:t xml:space="preserve">until the closing date for written comments. Printed copies of the draft variation are </w:t>
      </w:r>
      <w:r w:rsidRPr="00E33DC1">
        <w:rPr>
          <w:rFonts w:cs="Arial"/>
          <w:szCs w:val="24"/>
        </w:rPr>
        <w:lastRenderedPageBreak/>
        <w:t>available for inspection and purchase at the Environment and Sustainable Development Customer Service Centre, 16 Challis Street, Dickson, Monday to Friday between 8:30am and 4:30pm. Please call 6207 1923 to arrange a copy for purchase.</w:t>
      </w:r>
    </w:p>
    <w:p w:rsidR="00E33DC1" w:rsidRPr="00E33DC1" w:rsidRDefault="00E33DC1" w:rsidP="00E33DC1">
      <w:pPr>
        <w:rPr>
          <w:rFonts w:cs="Arial"/>
          <w:szCs w:val="24"/>
        </w:rPr>
      </w:pPr>
    </w:p>
    <w:p w:rsidR="00E33DC1" w:rsidRDefault="00E33DC1" w:rsidP="00E33DC1">
      <w:pPr>
        <w:rPr>
          <w:rFonts w:cs="Arial"/>
          <w:b/>
          <w:bCs/>
          <w:szCs w:val="24"/>
        </w:rPr>
      </w:pPr>
      <w:r w:rsidRPr="00E33DC1">
        <w:rPr>
          <w:rFonts w:cs="Arial"/>
          <w:bCs/>
          <w:szCs w:val="24"/>
        </w:rPr>
        <w:t>Written comments</w:t>
      </w:r>
      <w:r w:rsidRPr="00E33DC1">
        <w:rPr>
          <w:rFonts w:cs="Arial"/>
          <w:szCs w:val="24"/>
        </w:rPr>
        <w:t xml:space="preserve"> from the public are invited by </w:t>
      </w:r>
      <w:r w:rsidRPr="00E33DC1">
        <w:rPr>
          <w:rFonts w:cs="Arial"/>
          <w:b/>
          <w:color w:val="000000"/>
          <w:szCs w:val="24"/>
        </w:rPr>
        <w:t xml:space="preserve">COB </w:t>
      </w:r>
      <w:r w:rsidRPr="00E33DC1">
        <w:rPr>
          <w:rFonts w:cs="Arial"/>
          <w:b/>
          <w:bCs/>
          <w:color w:val="000000"/>
          <w:szCs w:val="24"/>
        </w:rPr>
        <w:t xml:space="preserve">Monday 20 February </w:t>
      </w:r>
      <w:r w:rsidRPr="00E33DC1">
        <w:rPr>
          <w:rFonts w:cs="Arial"/>
          <w:b/>
          <w:bCs/>
          <w:szCs w:val="24"/>
        </w:rPr>
        <w:t xml:space="preserve">2012. </w:t>
      </w:r>
    </w:p>
    <w:p w:rsidR="00E33DC1" w:rsidRPr="00E33DC1" w:rsidRDefault="00E33DC1" w:rsidP="00E33DC1">
      <w:pPr>
        <w:rPr>
          <w:rFonts w:cs="Arial"/>
          <w:szCs w:val="24"/>
        </w:rPr>
      </w:pPr>
    </w:p>
    <w:p w:rsidR="00E33DC1" w:rsidRDefault="00E33DC1" w:rsidP="00E33DC1">
      <w:pPr>
        <w:rPr>
          <w:szCs w:val="24"/>
        </w:rPr>
      </w:pPr>
      <w:r w:rsidRPr="00E33DC1">
        <w:rPr>
          <w:szCs w:val="24"/>
        </w:rPr>
        <w:t xml:space="preserve">Comments should include reference to the draft variation, your name and </w:t>
      </w:r>
    </w:p>
    <w:p w:rsidR="00E33DC1" w:rsidRPr="00E33DC1" w:rsidRDefault="00E33DC1" w:rsidP="00E33DC1">
      <w:pPr>
        <w:rPr>
          <w:szCs w:val="24"/>
        </w:rPr>
      </w:pPr>
      <w:r w:rsidRPr="00E33DC1">
        <w:rPr>
          <w:szCs w:val="24"/>
        </w:rPr>
        <w:t>contact details and be:</w:t>
      </w:r>
    </w:p>
    <w:p w:rsidR="00E33DC1" w:rsidRPr="00E33DC1" w:rsidRDefault="00E33DC1" w:rsidP="00E33DC1">
      <w:pPr>
        <w:numPr>
          <w:ilvl w:val="0"/>
          <w:numId w:val="2"/>
        </w:numPr>
        <w:tabs>
          <w:tab w:val="clear" w:pos="720"/>
        </w:tabs>
        <w:ind w:left="576" w:hanging="600"/>
        <w:rPr>
          <w:rFonts w:cs="Arial"/>
          <w:szCs w:val="24"/>
        </w:rPr>
      </w:pPr>
      <w:r w:rsidRPr="00E33DC1">
        <w:rPr>
          <w:rFonts w:cs="Arial"/>
          <w:szCs w:val="24"/>
        </w:rPr>
        <w:t xml:space="preserve">emailed to terrplan@act.gov.au </w:t>
      </w:r>
    </w:p>
    <w:p w:rsidR="00E33DC1" w:rsidRPr="00E33DC1" w:rsidRDefault="00E33DC1" w:rsidP="00E33DC1">
      <w:pPr>
        <w:numPr>
          <w:ilvl w:val="0"/>
          <w:numId w:val="2"/>
        </w:numPr>
        <w:tabs>
          <w:tab w:val="clear" w:pos="720"/>
        </w:tabs>
        <w:ind w:left="576" w:hanging="600"/>
        <w:rPr>
          <w:rFonts w:cs="Arial"/>
          <w:bCs/>
          <w:szCs w:val="24"/>
        </w:rPr>
      </w:pPr>
      <w:r w:rsidRPr="00E33DC1">
        <w:rPr>
          <w:rFonts w:cs="Arial"/>
          <w:szCs w:val="24"/>
        </w:rPr>
        <w:t>mailed to ‘Territory Plan Comments’, Environment and Sustainable Development Directorate GPO B</w:t>
      </w:r>
      <w:r w:rsidRPr="00E33DC1">
        <w:rPr>
          <w:rFonts w:cs="Arial"/>
          <w:bCs/>
          <w:szCs w:val="24"/>
        </w:rPr>
        <w:t>ox 1908, Canberra, ACT 2601, or</w:t>
      </w:r>
    </w:p>
    <w:p w:rsidR="00E33DC1" w:rsidRPr="00E33DC1" w:rsidRDefault="00E33DC1" w:rsidP="00E33DC1">
      <w:pPr>
        <w:numPr>
          <w:ilvl w:val="0"/>
          <w:numId w:val="2"/>
        </w:numPr>
        <w:tabs>
          <w:tab w:val="clear" w:pos="720"/>
        </w:tabs>
        <w:ind w:left="576" w:hanging="600"/>
        <w:rPr>
          <w:rFonts w:cs="Arial"/>
          <w:szCs w:val="24"/>
        </w:rPr>
      </w:pPr>
      <w:r w:rsidRPr="00E33DC1">
        <w:rPr>
          <w:rFonts w:cs="Arial"/>
          <w:szCs w:val="24"/>
        </w:rPr>
        <w:t>delivered to ESDD’s Customer Service Centre at the above address</w:t>
      </w:r>
    </w:p>
    <w:p w:rsidR="00E33DC1" w:rsidRDefault="00E33DC1" w:rsidP="00E33DC1">
      <w:pPr>
        <w:rPr>
          <w:szCs w:val="24"/>
        </w:rPr>
      </w:pPr>
    </w:p>
    <w:p w:rsidR="00E33DC1" w:rsidRPr="00E33DC1" w:rsidRDefault="00E33DC1" w:rsidP="00E33DC1">
      <w:pPr>
        <w:rPr>
          <w:szCs w:val="24"/>
        </w:rPr>
      </w:pPr>
      <w:r w:rsidRPr="00E33DC1">
        <w:rPr>
          <w:szCs w:val="24"/>
        </w:rPr>
        <w:t xml:space="preserve">Comments received will be made available for public inspection for a period of no less than 15 business days at ESDD’s customer service centre in Dickson the day after the closing date for submissions and on ESDD’s website 10 business days after the closing date for submissions. </w:t>
      </w:r>
    </w:p>
    <w:p w:rsidR="00E33DC1" w:rsidRDefault="00E33DC1" w:rsidP="00E33DC1">
      <w:pPr>
        <w:rPr>
          <w:rFonts w:cs="Arial"/>
          <w:szCs w:val="24"/>
        </w:rPr>
      </w:pPr>
    </w:p>
    <w:p w:rsidR="00E33DC1" w:rsidRPr="00E33DC1" w:rsidRDefault="00E33DC1" w:rsidP="00E33DC1">
      <w:pPr>
        <w:rPr>
          <w:rFonts w:cs="Arial"/>
          <w:szCs w:val="24"/>
        </w:rPr>
      </w:pPr>
      <w:r w:rsidRPr="00E33DC1">
        <w:rPr>
          <w:rFonts w:cs="Arial"/>
          <w:szCs w:val="24"/>
        </w:rPr>
        <w:t>Comments made available will include personal contact details unless excluded under section 411 of the Planning and Development Act. A request for exclusion under section 411 must be in writing and clearly identify what you are seeking to exclude and how the request satisfies the exclusion criteria.</w:t>
      </w:r>
    </w:p>
    <w:p w:rsidR="00E33DC1" w:rsidRPr="00E33DC1" w:rsidRDefault="00E33DC1" w:rsidP="00E33DC1">
      <w:pPr>
        <w:pStyle w:val="BodyText"/>
        <w:rPr>
          <w:rStyle w:val="BodyText2Char"/>
          <w:b w:val="0"/>
          <w:szCs w:val="24"/>
          <w:lang w:val="en-AU"/>
        </w:rPr>
      </w:pPr>
      <w:r w:rsidRPr="00E33DC1">
        <w:rPr>
          <w:rStyle w:val="BodyText2Char"/>
          <w:b w:val="0"/>
          <w:szCs w:val="24"/>
          <w:lang w:val="en-AU"/>
        </w:rPr>
        <w:t>The draft variation does not have interim effect and therefore section 65 of the Planning and Development Act does not apply. The current Territory Plan will continue to apply while the variation remains in draft form.</w:t>
      </w:r>
    </w:p>
    <w:p w:rsidR="00E33DC1" w:rsidRDefault="00E33DC1" w:rsidP="00E33DC1">
      <w:pPr>
        <w:rPr>
          <w:szCs w:val="24"/>
        </w:rPr>
      </w:pPr>
    </w:p>
    <w:p w:rsidR="00E33DC1" w:rsidRPr="00E33DC1" w:rsidRDefault="00E33DC1" w:rsidP="00E33DC1">
      <w:pPr>
        <w:rPr>
          <w:szCs w:val="24"/>
        </w:rPr>
      </w:pPr>
      <w:r w:rsidRPr="00E33DC1">
        <w:rPr>
          <w:szCs w:val="24"/>
        </w:rPr>
        <w:t>ACT Planning and Land Authority</w:t>
      </w:r>
    </w:p>
    <w:p w:rsidR="00E33DC1" w:rsidRPr="00E33DC1" w:rsidRDefault="00E33DC1" w:rsidP="00E33DC1">
      <w:pPr>
        <w:rPr>
          <w:szCs w:val="24"/>
        </w:rPr>
      </w:pPr>
    </w:p>
    <w:p w:rsidR="00E33DC1" w:rsidRPr="00E33DC1" w:rsidRDefault="00E33DC1" w:rsidP="00E33DC1">
      <w:pPr>
        <w:rPr>
          <w:szCs w:val="24"/>
        </w:rPr>
      </w:pPr>
    </w:p>
    <w:p w:rsidR="00E33DC1" w:rsidRPr="00E33DC1" w:rsidRDefault="00E33DC1" w:rsidP="00E33DC1">
      <w:pPr>
        <w:rPr>
          <w:szCs w:val="24"/>
        </w:rPr>
      </w:pPr>
    </w:p>
    <w:sectPr w:rsidR="00E33DC1" w:rsidRPr="00E33DC1" w:rsidSect="00F13900">
      <w:headerReference w:type="even" r:id="rId8"/>
      <w:headerReference w:type="default" r:id="rId9"/>
      <w:footerReference w:type="even" r:id="rId10"/>
      <w:footerReference w:type="default" r:id="rId11"/>
      <w:headerReference w:type="first" r:id="rId12"/>
      <w:footerReference w:type="first" r:id="rId13"/>
      <w:pgSz w:w="11907" w:h="16840" w:code="9"/>
      <w:pgMar w:top="851" w:right="1701" w:bottom="993" w:left="1701" w:header="539"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138E" w:rsidRDefault="0036138E">
      <w:r>
        <w:separator/>
      </w:r>
    </w:p>
  </w:endnote>
  <w:endnote w:type="continuationSeparator" w:id="0">
    <w:p w:rsidR="0036138E" w:rsidRDefault="00361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A88" w:rsidRDefault="00530A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C83" w:rsidRPr="00530A88" w:rsidRDefault="00530A88" w:rsidP="00530A88">
    <w:pPr>
      <w:jc w:val="center"/>
      <w:rPr>
        <w:rFonts w:cs="Arial"/>
        <w:sz w:val="14"/>
      </w:rPr>
    </w:pPr>
    <w:r w:rsidRPr="00530A88">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C83" w:rsidRPr="00530A88" w:rsidRDefault="00530A88" w:rsidP="00530A88">
    <w:pPr>
      <w:jc w:val="center"/>
      <w:rPr>
        <w:rFonts w:cs="Arial"/>
        <w:sz w:val="14"/>
      </w:rPr>
    </w:pPr>
    <w:r w:rsidRPr="00530A88">
      <w:rPr>
        <w:rFonts w:cs="Arial"/>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138E" w:rsidRDefault="0036138E">
      <w:r>
        <w:separator/>
      </w:r>
    </w:p>
  </w:footnote>
  <w:footnote w:type="continuationSeparator" w:id="0">
    <w:p w:rsidR="0036138E" w:rsidRDefault="003613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A88" w:rsidRDefault="00530A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A88" w:rsidRDefault="00530A8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A88" w:rsidRDefault="00530A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C068FD"/>
    <w:multiLevelType w:val="hybridMultilevel"/>
    <w:tmpl w:val="1B5E4D4A"/>
    <w:lvl w:ilvl="0" w:tplc="C50AB3A0">
      <w:start w:val="1"/>
      <w:numFmt w:val="lowerRoman"/>
      <w:lvlText w:val="(%1)"/>
      <w:lvlJc w:val="left"/>
      <w:pPr>
        <w:tabs>
          <w:tab w:val="num" w:pos="1440"/>
        </w:tabs>
        <w:ind w:left="1440" w:hanging="720"/>
      </w:pPr>
      <w:rPr>
        <w:rFonts w:cs="Times New Roman" w:hint="default"/>
      </w:rPr>
    </w:lvl>
    <w:lvl w:ilvl="1" w:tplc="A816EC00" w:tentative="1">
      <w:start w:val="1"/>
      <w:numFmt w:val="lowerLetter"/>
      <w:lvlText w:val="%2."/>
      <w:lvlJc w:val="left"/>
      <w:pPr>
        <w:tabs>
          <w:tab w:val="num" w:pos="1800"/>
        </w:tabs>
        <w:ind w:left="1800" w:hanging="360"/>
      </w:pPr>
      <w:rPr>
        <w:rFonts w:cs="Times New Roman"/>
      </w:rPr>
    </w:lvl>
    <w:lvl w:ilvl="2" w:tplc="399A3536" w:tentative="1">
      <w:start w:val="1"/>
      <w:numFmt w:val="lowerRoman"/>
      <w:lvlText w:val="%3."/>
      <w:lvlJc w:val="right"/>
      <w:pPr>
        <w:tabs>
          <w:tab w:val="num" w:pos="2520"/>
        </w:tabs>
        <w:ind w:left="2520" w:hanging="180"/>
      </w:pPr>
      <w:rPr>
        <w:rFonts w:cs="Times New Roman"/>
      </w:rPr>
    </w:lvl>
    <w:lvl w:ilvl="3" w:tplc="E1FE497E" w:tentative="1">
      <w:start w:val="1"/>
      <w:numFmt w:val="decimal"/>
      <w:lvlText w:val="%4."/>
      <w:lvlJc w:val="left"/>
      <w:pPr>
        <w:tabs>
          <w:tab w:val="num" w:pos="3240"/>
        </w:tabs>
        <w:ind w:left="3240" w:hanging="360"/>
      </w:pPr>
      <w:rPr>
        <w:rFonts w:cs="Times New Roman"/>
      </w:rPr>
    </w:lvl>
    <w:lvl w:ilvl="4" w:tplc="D86EADA8" w:tentative="1">
      <w:start w:val="1"/>
      <w:numFmt w:val="lowerLetter"/>
      <w:lvlText w:val="%5."/>
      <w:lvlJc w:val="left"/>
      <w:pPr>
        <w:tabs>
          <w:tab w:val="num" w:pos="3960"/>
        </w:tabs>
        <w:ind w:left="3960" w:hanging="360"/>
      </w:pPr>
      <w:rPr>
        <w:rFonts w:cs="Times New Roman"/>
      </w:rPr>
    </w:lvl>
    <w:lvl w:ilvl="5" w:tplc="939A1900" w:tentative="1">
      <w:start w:val="1"/>
      <w:numFmt w:val="lowerRoman"/>
      <w:lvlText w:val="%6."/>
      <w:lvlJc w:val="right"/>
      <w:pPr>
        <w:tabs>
          <w:tab w:val="num" w:pos="4680"/>
        </w:tabs>
        <w:ind w:left="4680" w:hanging="180"/>
      </w:pPr>
      <w:rPr>
        <w:rFonts w:cs="Times New Roman"/>
      </w:rPr>
    </w:lvl>
    <w:lvl w:ilvl="6" w:tplc="73D2AD40" w:tentative="1">
      <w:start w:val="1"/>
      <w:numFmt w:val="decimal"/>
      <w:lvlText w:val="%7."/>
      <w:lvlJc w:val="left"/>
      <w:pPr>
        <w:tabs>
          <w:tab w:val="num" w:pos="5400"/>
        </w:tabs>
        <w:ind w:left="5400" w:hanging="360"/>
      </w:pPr>
      <w:rPr>
        <w:rFonts w:cs="Times New Roman"/>
      </w:rPr>
    </w:lvl>
    <w:lvl w:ilvl="7" w:tplc="DD7A3162" w:tentative="1">
      <w:start w:val="1"/>
      <w:numFmt w:val="lowerLetter"/>
      <w:lvlText w:val="%8."/>
      <w:lvlJc w:val="left"/>
      <w:pPr>
        <w:tabs>
          <w:tab w:val="num" w:pos="6120"/>
        </w:tabs>
        <w:ind w:left="6120" w:hanging="360"/>
      </w:pPr>
      <w:rPr>
        <w:rFonts w:cs="Times New Roman"/>
      </w:rPr>
    </w:lvl>
    <w:lvl w:ilvl="8" w:tplc="E1343270" w:tentative="1">
      <w:start w:val="1"/>
      <w:numFmt w:val="lowerRoman"/>
      <w:lvlText w:val="%9."/>
      <w:lvlJc w:val="right"/>
      <w:pPr>
        <w:tabs>
          <w:tab w:val="num" w:pos="6840"/>
        </w:tabs>
        <w:ind w:left="6840" w:hanging="180"/>
      </w:pPr>
      <w:rPr>
        <w:rFonts w:cs="Times New Roman"/>
      </w:rPr>
    </w:lvl>
  </w:abstractNum>
  <w:abstractNum w:abstractNumId="1" w15:restartNumberingAfterBreak="0">
    <w:nsid w:val="1A4C0C9C"/>
    <w:multiLevelType w:val="hybridMultilevel"/>
    <w:tmpl w:val="C8FE6E3A"/>
    <w:lvl w:ilvl="0" w:tplc="37843D40">
      <w:start w:val="1"/>
      <w:numFmt w:val="bullet"/>
      <w:lvlText w:val=""/>
      <w:lvlJc w:val="left"/>
      <w:pPr>
        <w:tabs>
          <w:tab w:val="num" w:pos="720"/>
        </w:tabs>
        <w:ind w:left="720" w:hanging="360"/>
      </w:pPr>
      <w:rPr>
        <w:rFonts w:ascii="Symbol" w:hAnsi="Symbol" w:hint="default"/>
      </w:rPr>
    </w:lvl>
    <w:lvl w:ilvl="1" w:tplc="2C68F2BE" w:tentative="1">
      <w:start w:val="1"/>
      <w:numFmt w:val="bullet"/>
      <w:lvlText w:val="o"/>
      <w:lvlJc w:val="left"/>
      <w:pPr>
        <w:tabs>
          <w:tab w:val="num" w:pos="1440"/>
        </w:tabs>
        <w:ind w:left="1440" w:hanging="360"/>
      </w:pPr>
      <w:rPr>
        <w:rFonts w:ascii="Courier New" w:hAnsi="Courier New" w:hint="default"/>
      </w:rPr>
    </w:lvl>
    <w:lvl w:ilvl="2" w:tplc="E4D8C67A" w:tentative="1">
      <w:start w:val="1"/>
      <w:numFmt w:val="bullet"/>
      <w:lvlText w:val=""/>
      <w:lvlJc w:val="left"/>
      <w:pPr>
        <w:tabs>
          <w:tab w:val="num" w:pos="2160"/>
        </w:tabs>
        <w:ind w:left="2160" w:hanging="360"/>
      </w:pPr>
      <w:rPr>
        <w:rFonts w:ascii="Wingdings" w:hAnsi="Wingdings" w:hint="default"/>
      </w:rPr>
    </w:lvl>
    <w:lvl w:ilvl="3" w:tplc="D820EAFE" w:tentative="1">
      <w:start w:val="1"/>
      <w:numFmt w:val="bullet"/>
      <w:lvlText w:val=""/>
      <w:lvlJc w:val="left"/>
      <w:pPr>
        <w:tabs>
          <w:tab w:val="num" w:pos="2880"/>
        </w:tabs>
        <w:ind w:left="2880" w:hanging="360"/>
      </w:pPr>
      <w:rPr>
        <w:rFonts w:ascii="Symbol" w:hAnsi="Symbol" w:hint="default"/>
      </w:rPr>
    </w:lvl>
    <w:lvl w:ilvl="4" w:tplc="CE1ED7A4" w:tentative="1">
      <w:start w:val="1"/>
      <w:numFmt w:val="bullet"/>
      <w:lvlText w:val="o"/>
      <w:lvlJc w:val="left"/>
      <w:pPr>
        <w:tabs>
          <w:tab w:val="num" w:pos="3600"/>
        </w:tabs>
        <w:ind w:left="3600" w:hanging="360"/>
      </w:pPr>
      <w:rPr>
        <w:rFonts w:ascii="Courier New" w:hAnsi="Courier New" w:hint="default"/>
      </w:rPr>
    </w:lvl>
    <w:lvl w:ilvl="5" w:tplc="5D8630F6" w:tentative="1">
      <w:start w:val="1"/>
      <w:numFmt w:val="bullet"/>
      <w:lvlText w:val=""/>
      <w:lvlJc w:val="left"/>
      <w:pPr>
        <w:tabs>
          <w:tab w:val="num" w:pos="4320"/>
        </w:tabs>
        <w:ind w:left="4320" w:hanging="360"/>
      </w:pPr>
      <w:rPr>
        <w:rFonts w:ascii="Wingdings" w:hAnsi="Wingdings" w:hint="default"/>
      </w:rPr>
    </w:lvl>
    <w:lvl w:ilvl="6" w:tplc="A11C4D1C" w:tentative="1">
      <w:start w:val="1"/>
      <w:numFmt w:val="bullet"/>
      <w:lvlText w:val=""/>
      <w:lvlJc w:val="left"/>
      <w:pPr>
        <w:tabs>
          <w:tab w:val="num" w:pos="5040"/>
        </w:tabs>
        <w:ind w:left="5040" w:hanging="360"/>
      </w:pPr>
      <w:rPr>
        <w:rFonts w:ascii="Symbol" w:hAnsi="Symbol" w:hint="default"/>
      </w:rPr>
    </w:lvl>
    <w:lvl w:ilvl="7" w:tplc="85C44CF6" w:tentative="1">
      <w:start w:val="1"/>
      <w:numFmt w:val="bullet"/>
      <w:lvlText w:val="o"/>
      <w:lvlJc w:val="left"/>
      <w:pPr>
        <w:tabs>
          <w:tab w:val="num" w:pos="5760"/>
        </w:tabs>
        <w:ind w:left="5760" w:hanging="360"/>
      </w:pPr>
      <w:rPr>
        <w:rFonts w:ascii="Courier New" w:hAnsi="Courier New" w:hint="default"/>
      </w:rPr>
    </w:lvl>
    <w:lvl w:ilvl="8" w:tplc="D9FE946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F12B66"/>
    <w:multiLevelType w:val="hybridMultilevel"/>
    <w:tmpl w:val="340E8D8A"/>
    <w:lvl w:ilvl="0" w:tplc="1E1A4F96">
      <w:start w:val="1"/>
      <w:numFmt w:val="bullet"/>
      <w:lvlText w:val=""/>
      <w:lvlJc w:val="left"/>
      <w:pPr>
        <w:tabs>
          <w:tab w:val="num" w:pos="720"/>
        </w:tabs>
        <w:ind w:left="720" w:hanging="360"/>
      </w:pPr>
      <w:rPr>
        <w:rFonts w:ascii="Symbol" w:hAnsi="Symbol" w:hint="default"/>
      </w:rPr>
    </w:lvl>
    <w:lvl w:ilvl="1" w:tplc="8D0448E6" w:tentative="1">
      <w:start w:val="1"/>
      <w:numFmt w:val="bullet"/>
      <w:lvlText w:val="o"/>
      <w:lvlJc w:val="left"/>
      <w:pPr>
        <w:tabs>
          <w:tab w:val="num" w:pos="1440"/>
        </w:tabs>
        <w:ind w:left="1440" w:hanging="360"/>
      </w:pPr>
      <w:rPr>
        <w:rFonts w:ascii="Courier New" w:hAnsi="Courier New" w:hint="default"/>
      </w:rPr>
    </w:lvl>
    <w:lvl w:ilvl="2" w:tplc="30CEDC62" w:tentative="1">
      <w:start w:val="1"/>
      <w:numFmt w:val="bullet"/>
      <w:lvlText w:val=""/>
      <w:lvlJc w:val="left"/>
      <w:pPr>
        <w:tabs>
          <w:tab w:val="num" w:pos="2160"/>
        </w:tabs>
        <w:ind w:left="2160" w:hanging="360"/>
      </w:pPr>
      <w:rPr>
        <w:rFonts w:ascii="Wingdings" w:hAnsi="Wingdings" w:hint="default"/>
      </w:rPr>
    </w:lvl>
    <w:lvl w:ilvl="3" w:tplc="41943328" w:tentative="1">
      <w:start w:val="1"/>
      <w:numFmt w:val="bullet"/>
      <w:lvlText w:val=""/>
      <w:lvlJc w:val="left"/>
      <w:pPr>
        <w:tabs>
          <w:tab w:val="num" w:pos="2880"/>
        </w:tabs>
        <w:ind w:left="2880" w:hanging="360"/>
      </w:pPr>
      <w:rPr>
        <w:rFonts w:ascii="Symbol" w:hAnsi="Symbol" w:hint="default"/>
      </w:rPr>
    </w:lvl>
    <w:lvl w:ilvl="4" w:tplc="06BA8BEA" w:tentative="1">
      <w:start w:val="1"/>
      <w:numFmt w:val="bullet"/>
      <w:lvlText w:val="o"/>
      <w:lvlJc w:val="left"/>
      <w:pPr>
        <w:tabs>
          <w:tab w:val="num" w:pos="3600"/>
        </w:tabs>
        <w:ind w:left="3600" w:hanging="360"/>
      </w:pPr>
      <w:rPr>
        <w:rFonts w:ascii="Courier New" w:hAnsi="Courier New" w:hint="default"/>
      </w:rPr>
    </w:lvl>
    <w:lvl w:ilvl="5" w:tplc="F3CEC022" w:tentative="1">
      <w:start w:val="1"/>
      <w:numFmt w:val="bullet"/>
      <w:lvlText w:val=""/>
      <w:lvlJc w:val="left"/>
      <w:pPr>
        <w:tabs>
          <w:tab w:val="num" w:pos="4320"/>
        </w:tabs>
        <w:ind w:left="4320" w:hanging="360"/>
      </w:pPr>
      <w:rPr>
        <w:rFonts w:ascii="Wingdings" w:hAnsi="Wingdings" w:hint="default"/>
      </w:rPr>
    </w:lvl>
    <w:lvl w:ilvl="6" w:tplc="8C0E5CE0" w:tentative="1">
      <w:start w:val="1"/>
      <w:numFmt w:val="bullet"/>
      <w:lvlText w:val=""/>
      <w:lvlJc w:val="left"/>
      <w:pPr>
        <w:tabs>
          <w:tab w:val="num" w:pos="5040"/>
        </w:tabs>
        <w:ind w:left="5040" w:hanging="360"/>
      </w:pPr>
      <w:rPr>
        <w:rFonts w:ascii="Symbol" w:hAnsi="Symbol" w:hint="default"/>
      </w:rPr>
    </w:lvl>
    <w:lvl w:ilvl="7" w:tplc="79EE0180" w:tentative="1">
      <w:start w:val="1"/>
      <w:numFmt w:val="bullet"/>
      <w:lvlText w:val="o"/>
      <w:lvlJc w:val="left"/>
      <w:pPr>
        <w:tabs>
          <w:tab w:val="num" w:pos="5760"/>
        </w:tabs>
        <w:ind w:left="5760" w:hanging="360"/>
      </w:pPr>
      <w:rPr>
        <w:rFonts w:ascii="Courier New" w:hAnsi="Courier New" w:hint="default"/>
      </w:rPr>
    </w:lvl>
    <w:lvl w:ilvl="8" w:tplc="EF867A6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51795D"/>
    <w:multiLevelType w:val="hybridMultilevel"/>
    <w:tmpl w:val="777087E0"/>
    <w:lvl w:ilvl="0" w:tplc="8FB465CE">
      <w:start w:val="1"/>
      <w:numFmt w:val="bullet"/>
      <w:lvlText w:val=""/>
      <w:lvlJc w:val="left"/>
      <w:pPr>
        <w:tabs>
          <w:tab w:val="num" w:pos="720"/>
        </w:tabs>
        <w:ind w:left="720" w:hanging="360"/>
      </w:pPr>
      <w:rPr>
        <w:rFonts w:ascii="Symbol" w:hAnsi="Symbol" w:hint="default"/>
      </w:rPr>
    </w:lvl>
    <w:lvl w:ilvl="1" w:tplc="2CBEDB08" w:tentative="1">
      <w:start w:val="1"/>
      <w:numFmt w:val="bullet"/>
      <w:lvlText w:val="o"/>
      <w:lvlJc w:val="left"/>
      <w:pPr>
        <w:tabs>
          <w:tab w:val="num" w:pos="1440"/>
        </w:tabs>
        <w:ind w:left="1440" w:hanging="360"/>
      </w:pPr>
      <w:rPr>
        <w:rFonts w:ascii="Courier New" w:hAnsi="Courier New" w:hint="default"/>
      </w:rPr>
    </w:lvl>
    <w:lvl w:ilvl="2" w:tplc="5ACCBA70" w:tentative="1">
      <w:start w:val="1"/>
      <w:numFmt w:val="bullet"/>
      <w:lvlText w:val=""/>
      <w:lvlJc w:val="left"/>
      <w:pPr>
        <w:tabs>
          <w:tab w:val="num" w:pos="2160"/>
        </w:tabs>
        <w:ind w:left="2160" w:hanging="360"/>
      </w:pPr>
      <w:rPr>
        <w:rFonts w:ascii="Wingdings" w:hAnsi="Wingdings" w:hint="default"/>
      </w:rPr>
    </w:lvl>
    <w:lvl w:ilvl="3" w:tplc="D0A047F4" w:tentative="1">
      <w:start w:val="1"/>
      <w:numFmt w:val="bullet"/>
      <w:lvlText w:val=""/>
      <w:lvlJc w:val="left"/>
      <w:pPr>
        <w:tabs>
          <w:tab w:val="num" w:pos="2880"/>
        </w:tabs>
        <w:ind w:left="2880" w:hanging="360"/>
      </w:pPr>
      <w:rPr>
        <w:rFonts w:ascii="Symbol" w:hAnsi="Symbol" w:hint="default"/>
      </w:rPr>
    </w:lvl>
    <w:lvl w:ilvl="4" w:tplc="E458C33C" w:tentative="1">
      <w:start w:val="1"/>
      <w:numFmt w:val="bullet"/>
      <w:lvlText w:val="o"/>
      <w:lvlJc w:val="left"/>
      <w:pPr>
        <w:tabs>
          <w:tab w:val="num" w:pos="3600"/>
        </w:tabs>
        <w:ind w:left="3600" w:hanging="360"/>
      </w:pPr>
      <w:rPr>
        <w:rFonts w:ascii="Courier New" w:hAnsi="Courier New" w:hint="default"/>
      </w:rPr>
    </w:lvl>
    <w:lvl w:ilvl="5" w:tplc="5410797A" w:tentative="1">
      <w:start w:val="1"/>
      <w:numFmt w:val="bullet"/>
      <w:lvlText w:val=""/>
      <w:lvlJc w:val="left"/>
      <w:pPr>
        <w:tabs>
          <w:tab w:val="num" w:pos="4320"/>
        </w:tabs>
        <w:ind w:left="4320" w:hanging="360"/>
      </w:pPr>
      <w:rPr>
        <w:rFonts w:ascii="Wingdings" w:hAnsi="Wingdings" w:hint="default"/>
      </w:rPr>
    </w:lvl>
    <w:lvl w:ilvl="6" w:tplc="A56E06FC" w:tentative="1">
      <w:start w:val="1"/>
      <w:numFmt w:val="bullet"/>
      <w:lvlText w:val=""/>
      <w:lvlJc w:val="left"/>
      <w:pPr>
        <w:tabs>
          <w:tab w:val="num" w:pos="5040"/>
        </w:tabs>
        <w:ind w:left="5040" w:hanging="360"/>
      </w:pPr>
      <w:rPr>
        <w:rFonts w:ascii="Symbol" w:hAnsi="Symbol" w:hint="default"/>
      </w:rPr>
    </w:lvl>
    <w:lvl w:ilvl="7" w:tplc="75D268DE" w:tentative="1">
      <w:start w:val="1"/>
      <w:numFmt w:val="bullet"/>
      <w:lvlText w:val="o"/>
      <w:lvlJc w:val="left"/>
      <w:pPr>
        <w:tabs>
          <w:tab w:val="num" w:pos="5760"/>
        </w:tabs>
        <w:ind w:left="5760" w:hanging="360"/>
      </w:pPr>
      <w:rPr>
        <w:rFonts w:ascii="Courier New" w:hAnsi="Courier New" w:hint="default"/>
      </w:rPr>
    </w:lvl>
    <w:lvl w:ilvl="8" w:tplc="69EE3BF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CE516B7"/>
    <w:multiLevelType w:val="multilevel"/>
    <w:tmpl w:val="1CAA2038"/>
    <w:lvl w:ilvl="0">
      <w:start w:val="1"/>
      <w:numFmt w:val="lowerLetter"/>
      <w:lvlText w:val="%1)"/>
      <w:lvlJc w:val="left"/>
      <w:pPr>
        <w:tabs>
          <w:tab w:val="num" w:pos="720"/>
        </w:tabs>
        <w:ind w:left="720" w:hanging="360"/>
      </w:pPr>
      <w:rPr>
        <w:rFonts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A34E00"/>
    <w:multiLevelType w:val="multilevel"/>
    <w:tmpl w:val="2B166BFA"/>
    <w:lvl w:ilvl="0">
      <w:start w:val="1"/>
      <w:numFmt w:val="lowerLetter"/>
      <w:lvlText w:val="%1)"/>
      <w:lvlJc w:val="left"/>
      <w:pPr>
        <w:tabs>
          <w:tab w:val="num" w:pos="720"/>
        </w:tabs>
        <w:ind w:left="720" w:hanging="360"/>
      </w:pPr>
      <w:rPr>
        <w:rFonts w:cs="Times New Roman" w:hint="default"/>
      </w:rPr>
    </w:lvl>
    <w:lvl w:ilvl="1">
      <w:start w:val="1"/>
      <w:numFmt w:val="lowerRoman"/>
      <w:lvlText w:val="(%2)"/>
      <w:lvlJc w:val="left"/>
      <w:pPr>
        <w:tabs>
          <w:tab w:val="num" w:pos="1800"/>
        </w:tabs>
        <w:ind w:left="1800" w:hanging="720"/>
      </w:pPr>
      <w:rPr>
        <w:rFont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FA377F4"/>
    <w:multiLevelType w:val="hybridMultilevel"/>
    <w:tmpl w:val="2B166BFA"/>
    <w:lvl w:ilvl="0" w:tplc="DA2EB474">
      <w:start w:val="1"/>
      <w:numFmt w:val="lowerLetter"/>
      <w:lvlText w:val="%1)"/>
      <w:lvlJc w:val="left"/>
      <w:pPr>
        <w:tabs>
          <w:tab w:val="num" w:pos="720"/>
        </w:tabs>
        <w:ind w:left="720" w:hanging="360"/>
      </w:pPr>
      <w:rPr>
        <w:rFonts w:cs="Times New Roman" w:hint="default"/>
      </w:rPr>
    </w:lvl>
    <w:lvl w:ilvl="1" w:tplc="5B9E5558">
      <w:start w:val="1"/>
      <w:numFmt w:val="lowerRoman"/>
      <w:lvlText w:val="(%2)"/>
      <w:lvlJc w:val="left"/>
      <w:pPr>
        <w:tabs>
          <w:tab w:val="num" w:pos="1800"/>
        </w:tabs>
        <w:ind w:left="1800" w:hanging="720"/>
      </w:pPr>
      <w:rPr>
        <w:rFonts w:cs="Times New Roman" w:hint="default"/>
      </w:rPr>
    </w:lvl>
    <w:lvl w:ilvl="2" w:tplc="68B452AA" w:tentative="1">
      <w:start w:val="1"/>
      <w:numFmt w:val="bullet"/>
      <w:lvlText w:val=""/>
      <w:lvlJc w:val="left"/>
      <w:pPr>
        <w:tabs>
          <w:tab w:val="num" w:pos="2160"/>
        </w:tabs>
        <w:ind w:left="2160" w:hanging="360"/>
      </w:pPr>
      <w:rPr>
        <w:rFonts w:ascii="Wingdings" w:hAnsi="Wingdings" w:hint="default"/>
      </w:rPr>
    </w:lvl>
    <w:lvl w:ilvl="3" w:tplc="BF0E03F6" w:tentative="1">
      <w:start w:val="1"/>
      <w:numFmt w:val="bullet"/>
      <w:lvlText w:val=""/>
      <w:lvlJc w:val="left"/>
      <w:pPr>
        <w:tabs>
          <w:tab w:val="num" w:pos="2880"/>
        </w:tabs>
        <w:ind w:left="2880" w:hanging="360"/>
      </w:pPr>
      <w:rPr>
        <w:rFonts w:ascii="Symbol" w:hAnsi="Symbol" w:hint="default"/>
      </w:rPr>
    </w:lvl>
    <w:lvl w:ilvl="4" w:tplc="34A86EB0" w:tentative="1">
      <w:start w:val="1"/>
      <w:numFmt w:val="bullet"/>
      <w:lvlText w:val="o"/>
      <w:lvlJc w:val="left"/>
      <w:pPr>
        <w:tabs>
          <w:tab w:val="num" w:pos="3600"/>
        </w:tabs>
        <w:ind w:left="3600" w:hanging="360"/>
      </w:pPr>
      <w:rPr>
        <w:rFonts w:ascii="Courier New" w:hAnsi="Courier New" w:hint="default"/>
      </w:rPr>
    </w:lvl>
    <w:lvl w:ilvl="5" w:tplc="EDDA79E0" w:tentative="1">
      <w:start w:val="1"/>
      <w:numFmt w:val="bullet"/>
      <w:lvlText w:val=""/>
      <w:lvlJc w:val="left"/>
      <w:pPr>
        <w:tabs>
          <w:tab w:val="num" w:pos="4320"/>
        </w:tabs>
        <w:ind w:left="4320" w:hanging="360"/>
      </w:pPr>
      <w:rPr>
        <w:rFonts w:ascii="Wingdings" w:hAnsi="Wingdings" w:hint="default"/>
      </w:rPr>
    </w:lvl>
    <w:lvl w:ilvl="6" w:tplc="0206ECEA" w:tentative="1">
      <w:start w:val="1"/>
      <w:numFmt w:val="bullet"/>
      <w:lvlText w:val=""/>
      <w:lvlJc w:val="left"/>
      <w:pPr>
        <w:tabs>
          <w:tab w:val="num" w:pos="5040"/>
        </w:tabs>
        <w:ind w:left="5040" w:hanging="360"/>
      </w:pPr>
      <w:rPr>
        <w:rFonts w:ascii="Symbol" w:hAnsi="Symbol" w:hint="default"/>
      </w:rPr>
    </w:lvl>
    <w:lvl w:ilvl="7" w:tplc="7982D594" w:tentative="1">
      <w:start w:val="1"/>
      <w:numFmt w:val="bullet"/>
      <w:lvlText w:val="o"/>
      <w:lvlJc w:val="left"/>
      <w:pPr>
        <w:tabs>
          <w:tab w:val="num" w:pos="5760"/>
        </w:tabs>
        <w:ind w:left="5760" w:hanging="360"/>
      </w:pPr>
      <w:rPr>
        <w:rFonts w:ascii="Courier New" w:hAnsi="Courier New" w:hint="default"/>
      </w:rPr>
    </w:lvl>
    <w:lvl w:ilvl="8" w:tplc="1C08E80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45C5978"/>
    <w:multiLevelType w:val="hybridMultilevel"/>
    <w:tmpl w:val="3F46B674"/>
    <w:lvl w:ilvl="0" w:tplc="E15C22AC">
      <w:start w:val="1"/>
      <w:numFmt w:val="bullet"/>
      <w:lvlText w:val=""/>
      <w:lvlJc w:val="left"/>
      <w:pPr>
        <w:tabs>
          <w:tab w:val="num" w:pos="720"/>
        </w:tabs>
        <w:ind w:left="720" w:hanging="360"/>
      </w:pPr>
      <w:rPr>
        <w:rFonts w:ascii="Symbol" w:hAnsi="Symbol" w:hint="default"/>
      </w:rPr>
    </w:lvl>
    <w:lvl w:ilvl="1" w:tplc="6E808F42" w:tentative="1">
      <w:start w:val="1"/>
      <w:numFmt w:val="bullet"/>
      <w:lvlText w:val="o"/>
      <w:lvlJc w:val="left"/>
      <w:pPr>
        <w:tabs>
          <w:tab w:val="num" w:pos="1440"/>
        </w:tabs>
        <w:ind w:left="1440" w:hanging="360"/>
      </w:pPr>
      <w:rPr>
        <w:rFonts w:ascii="Courier New" w:hAnsi="Courier New" w:hint="default"/>
      </w:rPr>
    </w:lvl>
    <w:lvl w:ilvl="2" w:tplc="3F7499A2" w:tentative="1">
      <w:start w:val="1"/>
      <w:numFmt w:val="bullet"/>
      <w:lvlText w:val=""/>
      <w:lvlJc w:val="left"/>
      <w:pPr>
        <w:tabs>
          <w:tab w:val="num" w:pos="2160"/>
        </w:tabs>
        <w:ind w:left="2160" w:hanging="360"/>
      </w:pPr>
      <w:rPr>
        <w:rFonts w:ascii="Wingdings" w:hAnsi="Wingdings" w:hint="default"/>
      </w:rPr>
    </w:lvl>
    <w:lvl w:ilvl="3" w:tplc="5BB474BA" w:tentative="1">
      <w:start w:val="1"/>
      <w:numFmt w:val="bullet"/>
      <w:lvlText w:val=""/>
      <w:lvlJc w:val="left"/>
      <w:pPr>
        <w:tabs>
          <w:tab w:val="num" w:pos="2880"/>
        </w:tabs>
        <w:ind w:left="2880" w:hanging="360"/>
      </w:pPr>
      <w:rPr>
        <w:rFonts w:ascii="Symbol" w:hAnsi="Symbol" w:hint="default"/>
      </w:rPr>
    </w:lvl>
    <w:lvl w:ilvl="4" w:tplc="86281518" w:tentative="1">
      <w:start w:val="1"/>
      <w:numFmt w:val="bullet"/>
      <w:lvlText w:val="o"/>
      <w:lvlJc w:val="left"/>
      <w:pPr>
        <w:tabs>
          <w:tab w:val="num" w:pos="3600"/>
        </w:tabs>
        <w:ind w:left="3600" w:hanging="360"/>
      </w:pPr>
      <w:rPr>
        <w:rFonts w:ascii="Courier New" w:hAnsi="Courier New" w:hint="default"/>
      </w:rPr>
    </w:lvl>
    <w:lvl w:ilvl="5" w:tplc="A816FE90" w:tentative="1">
      <w:start w:val="1"/>
      <w:numFmt w:val="bullet"/>
      <w:lvlText w:val=""/>
      <w:lvlJc w:val="left"/>
      <w:pPr>
        <w:tabs>
          <w:tab w:val="num" w:pos="4320"/>
        </w:tabs>
        <w:ind w:left="4320" w:hanging="360"/>
      </w:pPr>
      <w:rPr>
        <w:rFonts w:ascii="Wingdings" w:hAnsi="Wingdings" w:hint="default"/>
      </w:rPr>
    </w:lvl>
    <w:lvl w:ilvl="6" w:tplc="A036D66C" w:tentative="1">
      <w:start w:val="1"/>
      <w:numFmt w:val="bullet"/>
      <w:lvlText w:val=""/>
      <w:lvlJc w:val="left"/>
      <w:pPr>
        <w:tabs>
          <w:tab w:val="num" w:pos="5040"/>
        </w:tabs>
        <w:ind w:left="5040" w:hanging="360"/>
      </w:pPr>
      <w:rPr>
        <w:rFonts w:ascii="Symbol" w:hAnsi="Symbol" w:hint="default"/>
      </w:rPr>
    </w:lvl>
    <w:lvl w:ilvl="7" w:tplc="639E3100" w:tentative="1">
      <w:start w:val="1"/>
      <w:numFmt w:val="bullet"/>
      <w:lvlText w:val="o"/>
      <w:lvlJc w:val="left"/>
      <w:pPr>
        <w:tabs>
          <w:tab w:val="num" w:pos="5760"/>
        </w:tabs>
        <w:ind w:left="5760" w:hanging="360"/>
      </w:pPr>
      <w:rPr>
        <w:rFonts w:ascii="Courier New" w:hAnsi="Courier New" w:hint="default"/>
      </w:rPr>
    </w:lvl>
    <w:lvl w:ilvl="8" w:tplc="2D7C6C3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6B57328"/>
    <w:multiLevelType w:val="hybridMultilevel"/>
    <w:tmpl w:val="197ABA8A"/>
    <w:lvl w:ilvl="0" w:tplc="2446F2F0">
      <w:start w:val="1"/>
      <w:numFmt w:val="bullet"/>
      <w:lvlText w:val=""/>
      <w:lvlJc w:val="left"/>
      <w:pPr>
        <w:tabs>
          <w:tab w:val="num" w:pos="720"/>
        </w:tabs>
        <w:ind w:left="720" w:hanging="360"/>
      </w:pPr>
      <w:rPr>
        <w:rFonts w:ascii="Wingdings" w:hAnsi="Wingdings" w:hint="default"/>
      </w:rPr>
    </w:lvl>
    <w:lvl w:ilvl="1" w:tplc="77289BD6" w:tentative="1">
      <w:start w:val="1"/>
      <w:numFmt w:val="bullet"/>
      <w:lvlText w:val="o"/>
      <w:lvlJc w:val="left"/>
      <w:pPr>
        <w:tabs>
          <w:tab w:val="num" w:pos="1440"/>
        </w:tabs>
        <w:ind w:left="1440" w:hanging="360"/>
      </w:pPr>
      <w:rPr>
        <w:rFonts w:ascii="Courier New" w:hAnsi="Courier New" w:hint="default"/>
      </w:rPr>
    </w:lvl>
    <w:lvl w:ilvl="2" w:tplc="FAF2A67E" w:tentative="1">
      <w:start w:val="1"/>
      <w:numFmt w:val="bullet"/>
      <w:lvlText w:val=""/>
      <w:lvlJc w:val="left"/>
      <w:pPr>
        <w:tabs>
          <w:tab w:val="num" w:pos="2160"/>
        </w:tabs>
        <w:ind w:left="2160" w:hanging="360"/>
      </w:pPr>
      <w:rPr>
        <w:rFonts w:ascii="Wingdings" w:hAnsi="Wingdings" w:hint="default"/>
      </w:rPr>
    </w:lvl>
    <w:lvl w:ilvl="3" w:tplc="DAD251FA" w:tentative="1">
      <w:start w:val="1"/>
      <w:numFmt w:val="bullet"/>
      <w:lvlText w:val=""/>
      <w:lvlJc w:val="left"/>
      <w:pPr>
        <w:tabs>
          <w:tab w:val="num" w:pos="2880"/>
        </w:tabs>
        <w:ind w:left="2880" w:hanging="360"/>
      </w:pPr>
      <w:rPr>
        <w:rFonts w:ascii="Symbol" w:hAnsi="Symbol" w:hint="default"/>
      </w:rPr>
    </w:lvl>
    <w:lvl w:ilvl="4" w:tplc="375C4D5A" w:tentative="1">
      <w:start w:val="1"/>
      <w:numFmt w:val="bullet"/>
      <w:lvlText w:val="o"/>
      <w:lvlJc w:val="left"/>
      <w:pPr>
        <w:tabs>
          <w:tab w:val="num" w:pos="3600"/>
        </w:tabs>
        <w:ind w:left="3600" w:hanging="360"/>
      </w:pPr>
      <w:rPr>
        <w:rFonts w:ascii="Courier New" w:hAnsi="Courier New" w:hint="default"/>
      </w:rPr>
    </w:lvl>
    <w:lvl w:ilvl="5" w:tplc="E16EE45A" w:tentative="1">
      <w:start w:val="1"/>
      <w:numFmt w:val="bullet"/>
      <w:lvlText w:val=""/>
      <w:lvlJc w:val="left"/>
      <w:pPr>
        <w:tabs>
          <w:tab w:val="num" w:pos="4320"/>
        </w:tabs>
        <w:ind w:left="4320" w:hanging="360"/>
      </w:pPr>
      <w:rPr>
        <w:rFonts w:ascii="Wingdings" w:hAnsi="Wingdings" w:hint="default"/>
      </w:rPr>
    </w:lvl>
    <w:lvl w:ilvl="6" w:tplc="E7F4F96E" w:tentative="1">
      <w:start w:val="1"/>
      <w:numFmt w:val="bullet"/>
      <w:lvlText w:val=""/>
      <w:lvlJc w:val="left"/>
      <w:pPr>
        <w:tabs>
          <w:tab w:val="num" w:pos="5040"/>
        </w:tabs>
        <w:ind w:left="5040" w:hanging="360"/>
      </w:pPr>
      <w:rPr>
        <w:rFonts w:ascii="Symbol" w:hAnsi="Symbol" w:hint="default"/>
      </w:rPr>
    </w:lvl>
    <w:lvl w:ilvl="7" w:tplc="9BE05030" w:tentative="1">
      <w:start w:val="1"/>
      <w:numFmt w:val="bullet"/>
      <w:lvlText w:val="o"/>
      <w:lvlJc w:val="left"/>
      <w:pPr>
        <w:tabs>
          <w:tab w:val="num" w:pos="5760"/>
        </w:tabs>
        <w:ind w:left="5760" w:hanging="360"/>
      </w:pPr>
      <w:rPr>
        <w:rFonts w:ascii="Courier New" w:hAnsi="Courier New" w:hint="default"/>
      </w:rPr>
    </w:lvl>
    <w:lvl w:ilvl="8" w:tplc="D61EC42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B2D37A7"/>
    <w:multiLevelType w:val="multilevel"/>
    <w:tmpl w:val="197ABA8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B60710E"/>
    <w:multiLevelType w:val="hybridMultilevel"/>
    <w:tmpl w:val="C8C81F14"/>
    <w:lvl w:ilvl="0" w:tplc="A6F6A42E">
      <w:start w:val="1"/>
      <w:numFmt w:val="bullet"/>
      <w:lvlText w:val=""/>
      <w:lvlJc w:val="left"/>
      <w:pPr>
        <w:tabs>
          <w:tab w:val="num" w:pos="720"/>
        </w:tabs>
        <w:ind w:left="720" w:hanging="360"/>
      </w:pPr>
      <w:rPr>
        <w:rFonts w:ascii="Symbol" w:hAnsi="Symbol" w:hint="default"/>
      </w:rPr>
    </w:lvl>
    <w:lvl w:ilvl="1" w:tplc="E0BA02E6" w:tentative="1">
      <w:start w:val="1"/>
      <w:numFmt w:val="bullet"/>
      <w:lvlText w:val="o"/>
      <w:lvlJc w:val="left"/>
      <w:pPr>
        <w:tabs>
          <w:tab w:val="num" w:pos="1440"/>
        </w:tabs>
        <w:ind w:left="1440" w:hanging="360"/>
      </w:pPr>
      <w:rPr>
        <w:rFonts w:ascii="Courier New" w:hAnsi="Courier New" w:hint="default"/>
      </w:rPr>
    </w:lvl>
    <w:lvl w:ilvl="2" w:tplc="A52AAEB8" w:tentative="1">
      <w:start w:val="1"/>
      <w:numFmt w:val="bullet"/>
      <w:lvlText w:val=""/>
      <w:lvlJc w:val="left"/>
      <w:pPr>
        <w:tabs>
          <w:tab w:val="num" w:pos="2160"/>
        </w:tabs>
        <w:ind w:left="2160" w:hanging="360"/>
      </w:pPr>
      <w:rPr>
        <w:rFonts w:ascii="Wingdings" w:hAnsi="Wingdings" w:hint="default"/>
      </w:rPr>
    </w:lvl>
    <w:lvl w:ilvl="3" w:tplc="4B30F560" w:tentative="1">
      <w:start w:val="1"/>
      <w:numFmt w:val="bullet"/>
      <w:lvlText w:val=""/>
      <w:lvlJc w:val="left"/>
      <w:pPr>
        <w:tabs>
          <w:tab w:val="num" w:pos="2880"/>
        </w:tabs>
        <w:ind w:left="2880" w:hanging="360"/>
      </w:pPr>
      <w:rPr>
        <w:rFonts w:ascii="Symbol" w:hAnsi="Symbol" w:hint="default"/>
      </w:rPr>
    </w:lvl>
    <w:lvl w:ilvl="4" w:tplc="E4DA0E44" w:tentative="1">
      <w:start w:val="1"/>
      <w:numFmt w:val="bullet"/>
      <w:lvlText w:val="o"/>
      <w:lvlJc w:val="left"/>
      <w:pPr>
        <w:tabs>
          <w:tab w:val="num" w:pos="3600"/>
        </w:tabs>
        <w:ind w:left="3600" w:hanging="360"/>
      </w:pPr>
      <w:rPr>
        <w:rFonts w:ascii="Courier New" w:hAnsi="Courier New" w:hint="default"/>
      </w:rPr>
    </w:lvl>
    <w:lvl w:ilvl="5" w:tplc="A6CA18CE" w:tentative="1">
      <w:start w:val="1"/>
      <w:numFmt w:val="bullet"/>
      <w:lvlText w:val=""/>
      <w:lvlJc w:val="left"/>
      <w:pPr>
        <w:tabs>
          <w:tab w:val="num" w:pos="4320"/>
        </w:tabs>
        <w:ind w:left="4320" w:hanging="360"/>
      </w:pPr>
      <w:rPr>
        <w:rFonts w:ascii="Wingdings" w:hAnsi="Wingdings" w:hint="default"/>
      </w:rPr>
    </w:lvl>
    <w:lvl w:ilvl="6" w:tplc="0C9621BC" w:tentative="1">
      <w:start w:val="1"/>
      <w:numFmt w:val="bullet"/>
      <w:lvlText w:val=""/>
      <w:lvlJc w:val="left"/>
      <w:pPr>
        <w:tabs>
          <w:tab w:val="num" w:pos="5040"/>
        </w:tabs>
        <w:ind w:left="5040" w:hanging="360"/>
      </w:pPr>
      <w:rPr>
        <w:rFonts w:ascii="Symbol" w:hAnsi="Symbol" w:hint="default"/>
      </w:rPr>
    </w:lvl>
    <w:lvl w:ilvl="7" w:tplc="955C5892" w:tentative="1">
      <w:start w:val="1"/>
      <w:numFmt w:val="bullet"/>
      <w:lvlText w:val="o"/>
      <w:lvlJc w:val="left"/>
      <w:pPr>
        <w:tabs>
          <w:tab w:val="num" w:pos="5760"/>
        </w:tabs>
        <w:ind w:left="5760" w:hanging="360"/>
      </w:pPr>
      <w:rPr>
        <w:rFonts w:ascii="Courier New" w:hAnsi="Courier New" w:hint="default"/>
      </w:rPr>
    </w:lvl>
    <w:lvl w:ilvl="8" w:tplc="545EEE2C"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
  </w:num>
  <w:num w:numId="3">
    <w:abstractNumId w:val="10"/>
  </w:num>
  <w:num w:numId="4">
    <w:abstractNumId w:val="2"/>
  </w:num>
  <w:num w:numId="5">
    <w:abstractNumId w:val="3"/>
  </w:num>
  <w:num w:numId="6">
    <w:abstractNumId w:val="8"/>
  </w:num>
  <w:num w:numId="7">
    <w:abstractNumId w:val="9"/>
  </w:num>
  <w:num w:numId="8">
    <w:abstractNumId w:val="6"/>
  </w:num>
  <w:num w:numId="9">
    <w:abstractNumId w:val="4"/>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63793"/>
    <w:rsid w:val="00014DC1"/>
    <w:rsid w:val="00066C83"/>
    <w:rsid w:val="001243D0"/>
    <w:rsid w:val="001344A1"/>
    <w:rsid w:val="00183E81"/>
    <w:rsid w:val="001E2FB6"/>
    <w:rsid w:val="0025205B"/>
    <w:rsid w:val="00324E8D"/>
    <w:rsid w:val="0036138E"/>
    <w:rsid w:val="00410F52"/>
    <w:rsid w:val="00530A88"/>
    <w:rsid w:val="00563793"/>
    <w:rsid w:val="005A6CC6"/>
    <w:rsid w:val="005C34A1"/>
    <w:rsid w:val="0061152A"/>
    <w:rsid w:val="006D4875"/>
    <w:rsid w:val="00703A72"/>
    <w:rsid w:val="00764FE4"/>
    <w:rsid w:val="00813EF1"/>
    <w:rsid w:val="00850369"/>
    <w:rsid w:val="00874D17"/>
    <w:rsid w:val="008C64BF"/>
    <w:rsid w:val="00901E91"/>
    <w:rsid w:val="00A1223B"/>
    <w:rsid w:val="00A65E8C"/>
    <w:rsid w:val="00AE463F"/>
    <w:rsid w:val="00B221C6"/>
    <w:rsid w:val="00B45880"/>
    <w:rsid w:val="00B55E6C"/>
    <w:rsid w:val="00BB078F"/>
    <w:rsid w:val="00C62BE6"/>
    <w:rsid w:val="00E33DC1"/>
    <w:rsid w:val="00E73794"/>
    <w:rsid w:val="00E75AA4"/>
    <w:rsid w:val="00F139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efaultImageDpi w14:val="0"/>
  <w15:docId w15:val="{3DA1FCDE-6BF2-4CEA-9A7A-1D13909AC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Vmadeunder">
    <w:name w:val="DV made under"/>
    <w:basedOn w:val="Normal"/>
    <w:pPr>
      <w:spacing w:before="180" w:after="60"/>
      <w:jc w:val="both"/>
    </w:pPr>
  </w:style>
  <w:style w:type="paragraph" w:customStyle="1" w:styleId="DVBody">
    <w:name w:val="DV Body"/>
    <w:basedOn w:val="Normal"/>
    <w:next w:val="Normal"/>
    <w:pPr>
      <w:tabs>
        <w:tab w:val="left" w:pos="-720"/>
      </w:tabs>
      <w:spacing w:before="240"/>
    </w:pPr>
    <w:rPr>
      <w:rFonts w:ascii="Times New Roman" w:hAnsi="Times New Roman"/>
      <w:szCs w:val="24"/>
    </w:rPr>
  </w:style>
  <w:style w:type="paragraph" w:customStyle="1" w:styleId="Style1">
    <w:name w:val="Style1"/>
    <w:basedOn w:val="DVBody"/>
  </w:style>
  <w:style w:type="paragraph" w:customStyle="1" w:styleId="DVlegislationformat">
    <w:name w:val="DV legislation format"/>
    <w:basedOn w:val="Normal"/>
    <w:pPr>
      <w:tabs>
        <w:tab w:val="left" w:pos="2600"/>
      </w:tabs>
      <w:spacing w:after="60"/>
    </w:pPr>
    <w:rPr>
      <w:rFonts w:cs="Arial"/>
      <w:b/>
      <w:i/>
      <w:sz w:val="20"/>
    </w:rPr>
  </w:style>
  <w:style w:type="paragraph" w:customStyle="1" w:styleId="DVHeading">
    <w:name w:val="DV Heading"/>
    <w:basedOn w:val="Normal"/>
    <w:pPr>
      <w:tabs>
        <w:tab w:val="left" w:pos="2400"/>
        <w:tab w:val="left" w:pos="2880"/>
      </w:tabs>
      <w:spacing w:after="100"/>
    </w:pPr>
    <w:rPr>
      <w:rFonts w:cs="Arial"/>
      <w:b/>
      <w:sz w:val="40"/>
    </w:rPr>
  </w:style>
  <w:style w:type="paragraph" w:customStyle="1" w:styleId="DVTitle">
    <w:name w:val="DV Title"/>
    <w:basedOn w:val="Normal"/>
    <w:rPr>
      <w:rFonts w:cs="Arial"/>
      <w:color w:val="FF0000"/>
    </w:rPr>
  </w:style>
  <w:style w:type="character" w:customStyle="1" w:styleId="DVNotifiableInstrument">
    <w:name w:val="DV Notifiable Instrument"/>
    <w:basedOn w:val="DefaultParagraphFont"/>
    <w:rPr>
      <w:rFonts w:cs="Times New Roman"/>
      <w:b/>
      <w:bCs/>
    </w:rPr>
  </w:style>
  <w:style w:type="paragraph" w:customStyle="1" w:styleId="DVLegislatinbody">
    <w:name w:val="DV Legislatin body"/>
    <w:basedOn w:val="DVmadeunder"/>
    <w:rPr>
      <w:rFonts w:cs="Arial"/>
    </w:rPr>
  </w:style>
  <w:style w:type="character" w:customStyle="1" w:styleId="DVbodybullets">
    <w:name w:val="DV body bullets"/>
    <w:basedOn w:val="DefaultParagraphFont"/>
    <w:rPr>
      <w:rFonts w:ascii="Times New Roman" w:hAnsi="Times New Roman" w:cs="Times New Roman"/>
    </w:rPr>
  </w:style>
  <w:style w:type="paragraph" w:customStyle="1" w:styleId="DVStyleHeaderBefore6pt">
    <w:name w:val="DV Style Header + Before:  6 pt"/>
    <w:basedOn w:val="Normal"/>
    <w:pPr>
      <w:tabs>
        <w:tab w:val="center" w:pos="4819"/>
        <w:tab w:val="right" w:pos="9071"/>
      </w:tabs>
      <w:spacing w:before="120"/>
    </w:pPr>
    <w:rPr>
      <w:lang w:val="en-GB"/>
    </w:rPr>
  </w:style>
  <w:style w:type="character" w:customStyle="1" w:styleId="DVMadeArialBold">
    <w:name w:val="DV Made + Arial Bold"/>
    <w:basedOn w:val="DVbodybullets"/>
    <w:rPr>
      <w:rFonts w:ascii="Arial" w:hAnsi="Arial" w:cs="Times New Roman"/>
      <w:b/>
      <w:bCs/>
    </w:rPr>
  </w:style>
  <w:style w:type="character" w:styleId="Hyperlink">
    <w:name w:val="Hyperlink"/>
    <w:basedOn w:val="DefaultParagraphFont"/>
    <w:uiPriority w:val="99"/>
    <w:rPr>
      <w:rFonts w:cs="Times New Roman"/>
      <w:color w:val="0000FF"/>
      <w:u w:val="single"/>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locked/>
    <w:rsid w:val="00E33DC1"/>
    <w:rPr>
      <w:rFonts w:ascii="Arial" w:hAnsi="Arial" w:cs="Times New Roman"/>
      <w:sz w:val="24"/>
      <w:lang w:val="x-none"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Pr>
      <w:rFonts w:ascii="Arial" w:hAnsi="Arial" w:cs="Times New Roman"/>
      <w:sz w:val="24"/>
      <w:lang w:val="en-AU" w:eastAsia="en-US" w:bidi="ar-SA"/>
    </w:rPr>
  </w:style>
  <w:style w:type="paragraph" w:styleId="BodyText">
    <w:name w:val="Body Text"/>
    <w:basedOn w:val="Normal"/>
    <w:link w:val="BodyTextChar"/>
    <w:uiPriority w:val="99"/>
    <w:rsid w:val="00A1223B"/>
    <w:pPr>
      <w:tabs>
        <w:tab w:val="left" w:pos="-720"/>
      </w:tabs>
      <w:spacing w:before="240"/>
      <w:jc w:val="both"/>
    </w:pPr>
    <w:rPr>
      <w:rFonts w:cs="Arial"/>
      <w:sz w:val="22"/>
    </w:rPr>
  </w:style>
  <w:style w:type="character" w:customStyle="1" w:styleId="BodyTextChar">
    <w:name w:val="Body Text Char"/>
    <w:basedOn w:val="DefaultParagraphFont"/>
    <w:link w:val="BodyText"/>
    <w:uiPriority w:val="99"/>
    <w:locked/>
    <w:rsid w:val="00A1223B"/>
    <w:rPr>
      <w:rFonts w:ascii="Arial" w:hAnsi="Arial" w:cs="Arial"/>
      <w:sz w:val="22"/>
      <w:lang w:val="x-none" w:eastAsia="en-US"/>
    </w:rPr>
  </w:style>
  <w:style w:type="paragraph" w:styleId="BodyText2">
    <w:name w:val="Body Text 2"/>
    <w:basedOn w:val="Normal"/>
    <w:link w:val="BodyText2Char"/>
    <w:uiPriority w:val="99"/>
    <w:rsid w:val="00A1223B"/>
    <w:pPr>
      <w:spacing w:before="240"/>
      <w:jc w:val="center"/>
    </w:pPr>
    <w:rPr>
      <w:rFonts w:cs="Arial"/>
      <w:b/>
      <w:bCs/>
    </w:rPr>
  </w:style>
  <w:style w:type="character" w:customStyle="1" w:styleId="BodyText2Char">
    <w:name w:val="Body Text 2 Char"/>
    <w:basedOn w:val="DefaultParagraphFont"/>
    <w:link w:val="BodyText2"/>
    <w:uiPriority w:val="99"/>
    <w:locked/>
    <w:rsid w:val="00A1223B"/>
    <w:rPr>
      <w:rFonts w:ascii="Arial" w:hAnsi="Arial" w:cs="Arial"/>
      <w:b/>
      <w:bCs/>
      <w:sz w:val="24"/>
      <w:lang w:val="x-none" w:eastAsia="en-US"/>
    </w:rPr>
  </w:style>
  <w:style w:type="paragraph" w:styleId="Title">
    <w:name w:val="Title"/>
    <w:basedOn w:val="Normal"/>
    <w:link w:val="TitleChar"/>
    <w:uiPriority w:val="10"/>
    <w:qFormat/>
    <w:rsid w:val="00E33DC1"/>
    <w:pPr>
      <w:spacing w:before="240"/>
      <w:jc w:val="center"/>
    </w:pPr>
    <w:rPr>
      <w:b/>
    </w:rPr>
  </w:style>
  <w:style w:type="character" w:customStyle="1" w:styleId="TitleChar">
    <w:name w:val="Title Char"/>
    <w:basedOn w:val="DefaultParagraphFont"/>
    <w:link w:val="Title"/>
    <w:uiPriority w:val="10"/>
    <w:locked/>
    <w:rsid w:val="00E33DC1"/>
    <w:rPr>
      <w:rFonts w:ascii="Arial" w:hAnsi="Arial" w:cs="Times New Roman"/>
      <w:b/>
      <w:sz w:val="24"/>
      <w:lang w:val="x-none" w:eastAsia="en-US"/>
    </w:rPr>
  </w:style>
  <w:style w:type="paragraph" w:styleId="BalloonText">
    <w:name w:val="Balloon Text"/>
    <w:basedOn w:val="Normal"/>
    <w:link w:val="BalloonTextChar"/>
    <w:uiPriority w:val="99"/>
    <w:rsid w:val="00066C83"/>
    <w:rPr>
      <w:rFonts w:ascii="Tahoma" w:hAnsi="Tahoma" w:cs="Tahoma"/>
      <w:sz w:val="16"/>
      <w:szCs w:val="16"/>
    </w:rPr>
  </w:style>
  <w:style w:type="character" w:customStyle="1" w:styleId="BalloonTextChar">
    <w:name w:val="Balloon Text Char"/>
    <w:basedOn w:val="DefaultParagraphFont"/>
    <w:link w:val="BalloonText"/>
    <w:uiPriority w:val="99"/>
    <w:locked/>
    <w:rsid w:val="00066C83"/>
    <w:rPr>
      <w:rFonts w:ascii="Tahoma" w:hAnsi="Tahoma" w:cs="Tahoma"/>
      <w:sz w:val="16"/>
      <w:szCs w:val="16"/>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747</Words>
  <Characters>4129</Characters>
  <Application>Microsoft Office Word</Application>
  <DocSecurity>0</DocSecurity>
  <Lines>111</Lines>
  <Paragraphs>46</Paragraphs>
  <ScaleCrop>false</ScaleCrop>
  <HeadingPairs>
    <vt:vector size="2" baseType="variant">
      <vt:variant>
        <vt:lpstr>Title</vt:lpstr>
      </vt:variant>
      <vt:variant>
        <vt:i4>1</vt:i4>
      </vt:variant>
    </vt:vector>
  </HeadingPairs>
  <TitlesOfParts>
    <vt:vector size="1" baseType="lpstr">
      <vt:lpstr>Draft variation notifiable instrument public consultation notice s63 and s64 - Not in use</vt:lpstr>
    </vt:vector>
  </TitlesOfParts>
  <Company>ACT Government</Company>
  <LinksUpToDate>false</LinksUpToDate>
  <CharactersWithSpaces>4852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variation notifiable instrument public consultation notice s63 and s64 - Not in use</dc:title>
  <dc:subject/>
  <dc:creator>ACT Government</dc:creator>
  <cp:keywords/>
  <dc:description/>
  <cp:lastModifiedBy>PCODCS</cp:lastModifiedBy>
  <cp:revision>5</cp:revision>
  <cp:lastPrinted>2011-11-23T01:04:00Z</cp:lastPrinted>
  <dcterms:created xsi:type="dcterms:W3CDTF">2018-09-12T01:28:00Z</dcterms:created>
  <dcterms:modified xsi:type="dcterms:W3CDTF">2018-09-12T01:28:00Z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A6892590</vt:lpwstr>
  </property>
  <property fmtid="{D5CDD505-2E9C-101B-9397-08002B2CF9AE}" pid="4" name="Objective-Title">
    <vt:lpwstr>DV308_NI_public_consultation_notice_s63_and_s64</vt:lpwstr>
  </property>
  <property fmtid="{D5CDD505-2E9C-101B-9397-08002B2CF9AE}" pid="5" name="Objective-Comment">
    <vt:lpwstr> </vt:lpwstr>
  </property>
  <property fmtid="{D5CDD505-2E9C-101B-9397-08002B2CF9AE}" pid="6" name="Objective-CreationStamp">
    <vt:filetime>2011-11-19T14:00:00Z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2011-11-21T14:00:00Z</vt:filetime>
  </property>
  <property fmtid="{D5CDD505-2E9C-101B-9397-08002B2CF9AE}" pid="10" name="Objective-ModificationStamp">
    <vt:filetime>2011-11-21T14:00:00Z</vt:filetime>
  </property>
  <property fmtid="{D5CDD505-2E9C-101B-9397-08002B2CF9AE}" pid="11" name="Objective-Owner">
    <vt:lpwstr>Sharmin Aziz</vt:lpwstr>
  </property>
  <property fmtid="{D5CDD505-2E9C-101B-9397-08002B2CF9AE}" pid="12" name="Objective-Path">
    <vt:lpwstr>Whole of ACT Government:ESDD:DIVISION - Planning Delivery:BRANCH - Territory Plan Review and Implementation:04 - TERRITORY PLAN VARIATION UNIT - New ((Active 20091126):01 Territory Plan Management (Variations, Technical Amendments, Planning Reports and Pr</vt:lpwstr>
  </property>
  <property fmtid="{D5CDD505-2E9C-101B-9397-08002B2CF9AE}" pid="13" name="Objective-Parent">
    <vt:lpwstr>1 ministerial brief, covering minute, ad, media release and NI</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i4>5</vt:i4>
  </property>
  <property fmtid="{D5CDD505-2E9C-101B-9397-08002B2CF9AE}" pid="17" name="Objective-VersionComment">
    <vt:lpwstr>make it consistent with the ad</vt:lpwstr>
  </property>
  <property fmtid="{D5CDD505-2E9C-101B-9397-08002B2CF9AE}" pid="18" name="Objective-FileNumber">
    <vt:lpwstr>1-2010/22646</vt:lpwstr>
  </property>
  <property fmtid="{D5CDD505-2E9C-101B-9397-08002B2CF9AE}" pid="19" name="Objective-Classification">
    <vt:lpwstr>Not classified</vt:lpwstr>
  </property>
  <property fmtid="{D5CDD505-2E9C-101B-9397-08002B2CF9AE}" pid="20" name="Objective-Caveats">
    <vt:lpwstr> </vt:lpwstr>
  </property>
  <property fmtid="{D5CDD505-2E9C-101B-9397-08002B2CF9AE}" pid="21" name="Objective-Owner Agency [system]">
    <vt:lpwstr>ESDD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vt:lpwstr>
  </property>
  <property fmtid="{D5CDD505-2E9C-101B-9397-08002B2CF9AE}" pid="26" name="Objective-Add Place [system]">
    <vt:lpwstr> </vt:lpwstr>
  </property>
  <property fmtid="{D5CDD505-2E9C-101B-9397-08002B2CF9AE}" pid="27" name="Objective-Places [system]">
    <vt:lpwstr> </vt:lpwstr>
  </property>
  <property fmtid="{D5CDD505-2E9C-101B-9397-08002B2CF9AE}" pid="28" name="Objective-Transaction Reference [system]">
    <vt:lpwstr> </vt:lpwstr>
  </property>
  <property fmtid="{D5CDD505-2E9C-101B-9397-08002B2CF9AE}" pid="29" name="Objective-Document Created By [system]">
    <vt:lpwstr> </vt:lpwstr>
  </property>
  <property fmtid="{D5CDD505-2E9C-101B-9397-08002B2CF9AE}" pid="30" name="Objective-Document Created On [system]">
    <vt:lpwstr> </vt:lpwstr>
  </property>
  <property fmtid="{D5CDD505-2E9C-101B-9397-08002B2CF9AE}" pid="31" name="Objective-Covers Period From [system]">
    <vt:lpwstr> </vt:lpwstr>
  </property>
  <property fmtid="{D5CDD505-2E9C-101B-9397-08002B2CF9AE}" pid="32" name="Objective-Covers Period To [system]">
    <vt:lpwstr> </vt:lpwstr>
  </property>
</Properties>
</file>