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08" w:rsidRDefault="00606008" w:rsidP="00606008">
      <w:pPr>
        <w:pStyle w:val="Header"/>
        <w:tabs>
          <w:tab w:val="clear" w:pos="4819"/>
          <w:tab w:val="clear" w:pos="9071"/>
        </w:tabs>
        <w:spacing w:before="120"/>
      </w:pPr>
      <w:bookmarkStart w:id="0" w:name="_GoBack"/>
      <w:bookmarkEnd w:id="0"/>
      <w:smartTag w:uri="urn:schemas-microsoft-com:office:smarttags" w:element="State">
        <w:smartTag w:uri="urn:schemas-microsoft-com:office:smarttags" w:element="place">
          <w:r>
            <w:t>Australian Capital Territory</w:t>
          </w:r>
        </w:smartTag>
      </w:smartTag>
    </w:p>
    <w:p w:rsidR="00606008" w:rsidRPr="00CE0CEA" w:rsidRDefault="00606008" w:rsidP="00606008">
      <w:pPr>
        <w:pStyle w:val="Header"/>
        <w:tabs>
          <w:tab w:val="clear" w:pos="4819"/>
          <w:tab w:val="clear" w:pos="9071"/>
        </w:tabs>
        <w:spacing w:before="120"/>
        <w:rPr>
          <w:rFonts w:cs="Arial"/>
          <w:lang w:val="en-AU"/>
        </w:rPr>
      </w:pPr>
    </w:p>
    <w:p w:rsidR="00606008" w:rsidRDefault="00606008" w:rsidP="00606008">
      <w:pPr>
        <w:pStyle w:val="TAheading"/>
      </w:pPr>
      <w:r>
        <w:t>Planning and Development (Technical Amendment</w:t>
      </w:r>
      <w:r>
        <w:rPr>
          <w:color w:val="000000"/>
        </w:rPr>
        <w:t>—</w:t>
      </w:r>
      <w:r>
        <w:rPr>
          <w:color w:val="FF0000"/>
        </w:rPr>
        <w:t xml:space="preserve"> </w:t>
      </w:r>
      <w:bookmarkStart w:id="1" w:name="Division"/>
      <w:r w:rsidR="00B21840" w:rsidRPr="00B21840">
        <w:rPr>
          <w:color w:val="000000"/>
        </w:rPr>
        <w:t>Miscellaneous Amendments and Removal of Redundant Provisions</w:t>
      </w:r>
      <w:bookmarkEnd w:id="1"/>
      <w:r>
        <w:t xml:space="preserve">) Plan Variation </w:t>
      </w:r>
      <w:r w:rsidR="00B21840">
        <w:t>2012 (No 1)</w:t>
      </w:r>
    </w:p>
    <w:p w:rsidR="00606008" w:rsidRPr="0088077E" w:rsidRDefault="00606008" w:rsidP="00606008">
      <w:pPr>
        <w:rPr>
          <w:rStyle w:val="TAannexureAtext"/>
        </w:rPr>
      </w:pPr>
      <w:r w:rsidRPr="0088077E">
        <w:rPr>
          <w:rStyle w:val="TAannexureAtext"/>
        </w:rPr>
        <w:t xml:space="preserve">Notifiable instrument </w:t>
      </w:r>
      <w:bookmarkStart w:id="2" w:name="Notifiable_instrument"/>
      <w:r w:rsidRPr="00B21840">
        <w:rPr>
          <w:rStyle w:val="TAannexureAtext"/>
          <w:color w:val="000000"/>
        </w:rPr>
        <w:t>NI</w:t>
      </w:r>
      <w:bookmarkEnd w:id="2"/>
      <w:r w:rsidR="002F1881">
        <w:rPr>
          <w:rStyle w:val="TAannexureAtext"/>
          <w:color w:val="000000"/>
        </w:rPr>
        <w:t>2012</w:t>
      </w:r>
      <w:r w:rsidR="002F1881">
        <w:rPr>
          <w:rStyle w:val="TAannexureAtext"/>
        </w:rPr>
        <w:t>—</w:t>
      </w:r>
      <w:r w:rsidR="0090159D">
        <w:rPr>
          <w:rStyle w:val="TAannexureAtext"/>
        </w:rPr>
        <w:t>190</w:t>
      </w:r>
    </w:p>
    <w:p w:rsidR="00606008" w:rsidRPr="0088077E" w:rsidRDefault="00606008" w:rsidP="00606008">
      <w:pPr>
        <w:rPr>
          <w:rStyle w:val="TAannexureAtext"/>
        </w:rPr>
      </w:pPr>
      <w:r w:rsidRPr="0088077E">
        <w:rPr>
          <w:rStyle w:val="TAannexureAtext"/>
        </w:rPr>
        <w:t xml:space="preserve">Technical Amendment No </w:t>
      </w:r>
      <w:bookmarkStart w:id="3" w:name="Technical_amendment"/>
      <w:r w:rsidR="00985208" w:rsidRPr="00B21840">
        <w:rPr>
          <w:rStyle w:val="TAannexureAtext"/>
          <w:color w:val="000000"/>
        </w:rPr>
        <w:t>2012</w:t>
      </w:r>
      <w:r w:rsidRPr="00B21840">
        <w:rPr>
          <w:rStyle w:val="TAannexureAtext"/>
          <w:color w:val="000000"/>
        </w:rPr>
        <w:t>-</w:t>
      </w:r>
      <w:bookmarkEnd w:id="3"/>
      <w:r w:rsidR="00B21840" w:rsidRPr="00B21840">
        <w:rPr>
          <w:rStyle w:val="TAannexureAtext"/>
          <w:color w:val="000000"/>
        </w:rPr>
        <w:t>18</w:t>
      </w:r>
    </w:p>
    <w:p w:rsidR="00606008" w:rsidRDefault="00606008" w:rsidP="00606008">
      <w:pPr>
        <w:pStyle w:val="TALAtext"/>
      </w:pPr>
      <w:r>
        <w:t>made under the</w:t>
      </w:r>
    </w:p>
    <w:p w:rsidR="00B21840" w:rsidRPr="00B21840" w:rsidRDefault="00B21840" w:rsidP="00B21840">
      <w:pPr>
        <w:pStyle w:val="TA-LAitalicstext"/>
        <w:spacing w:after="0"/>
        <w:rPr>
          <w:i w:val="0"/>
        </w:rPr>
      </w:pPr>
    </w:p>
    <w:p w:rsidR="00606008" w:rsidRPr="00B21840" w:rsidRDefault="00606008" w:rsidP="00606008">
      <w:pPr>
        <w:pStyle w:val="TA-LAitalicstext"/>
        <w:rPr>
          <w:i w:val="0"/>
        </w:rPr>
      </w:pPr>
      <w:r w:rsidRPr="00B21840">
        <w:rPr>
          <w:i w:val="0"/>
        </w:rPr>
        <w:t xml:space="preserve">Planning and Development Act 2007, </w:t>
      </w:r>
      <w:bookmarkStart w:id="4" w:name="S89"/>
      <w:r w:rsidRPr="00B21840">
        <w:rPr>
          <w:i w:val="0"/>
        </w:rPr>
        <w:t xml:space="preserve">section 89 (Making technical amendments) </w:t>
      </w:r>
      <w:bookmarkEnd w:id="4"/>
      <w:r w:rsidRPr="00B21840">
        <w:rPr>
          <w:i w:val="0"/>
        </w:rPr>
        <w:t xml:space="preserve">  </w:t>
      </w:r>
    </w:p>
    <w:p w:rsidR="00606008" w:rsidRPr="008C3F65" w:rsidRDefault="00606008" w:rsidP="00606008">
      <w:pPr>
        <w:pStyle w:val="TAline"/>
      </w:pPr>
    </w:p>
    <w:p w:rsidR="00606008" w:rsidRPr="00D16112" w:rsidRDefault="00606008" w:rsidP="00606008">
      <w:pPr>
        <w:pStyle w:val="TAbody"/>
        <w:rPr>
          <w:color w:val="000000"/>
        </w:rPr>
      </w:pPr>
      <w:r w:rsidRPr="00D16112">
        <w:rPr>
          <w:color w:val="000000"/>
        </w:rPr>
        <w:t>This Technical Amendment commences on</w:t>
      </w:r>
      <w:r w:rsidR="00B21840">
        <w:rPr>
          <w:color w:val="000000"/>
        </w:rPr>
        <w:t xml:space="preserve"> </w:t>
      </w:r>
      <w:r w:rsidR="0017774B">
        <w:rPr>
          <w:color w:val="000000"/>
        </w:rPr>
        <w:t>1</w:t>
      </w:r>
      <w:r w:rsidR="00A33FBB">
        <w:rPr>
          <w:color w:val="000000"/>
        </w:rPr>
        <w:t>3</w:t>
      </w:r>
      <w:r w:rsidR="0017774B">
        <w:rPr>
          <w:color w:val="000000"/>
        </w:rPr>
        <w:t xml:space="preserve"> April 2012</w:t>
      </w:r>
      <w:r w:rsidR="00B21840">
        <w:rPr>
          <w:color w:val="000000"/>
        </w:rPr>
        <w:t>.</w:t>
      </w:r>
    </w:p>
    <w:p w:rsidR="00606008" w:rsidRPr="00D16112" w:rsidRDefault="00606008" w:rsidP="00606008">
      <w:pPr>
        <w:pStyle w:val="TAbody"/>
        <w:rPr>
          <w:color w:val="000000"/>
        </w:rPr>
      </w:pPr>
    </w:p>
    <w:p w:rsidR="00606008" w:rsidRPr="00D16112" w:rsidRDefault="00606008" w:rsidP="00606008">
      <w:pPr>
        <w:pStyle w:val="TAbody"/>
        <w:rPr>
          <w:color w:val="000000"/>
        </w:rPr>
      </w:pPr>
      <w:bookmarkStart w:id="5" w:name="S89_1"/>
      <w:r w:rsidRPr="00D16112">
        <w:rPr>
          <w:color w:val="000000"/>
        </w:rPr>
        <w:t xml:space="preserve">Technical Amendment </w:t>
      </w:r>
      <w:bookmarkStart w:id="6" w:name="Techincal_amendment2"/>
      <w:r w:rsidR="00B21840">
        <w:rPr>
          <w:color w:val="000000"/>
        </w:rPr>
        <w:t>2012-</w:t>
      </w:r>
      <w:bookmarkEnd w:id="6"/>
      <w:r w:rsidR="00B21840">
        <w:rPr>
          <w:color w:val="000000"/>
        </w:rPr>
        <w:t>18</w:t>
      </w:r>
      <w:r w:rsidRPr="00D16112">
        <w:rPr>
          <w:color w:val="000000"/>
        </w:rPr>
        <w:t xml:space="preserve"> to the Territory Plan has been approved by the Planning and Land Authority</w:t>
      </w:r>
    </w:p>
    <w:bookmarkEnd w:id="5"/>
    <w:p w:rsidR="00606008" w:rsidRPr="00D16112" w:rsidRDefault="00606008" w:rsidP="00606008">
      <w:pPr>
        <w:pStyle w:val="TAbody"/>
        <w:rPr>
          <w:color w:val="000000"/>
        </w:rPr>
      </w:pPr>
    </w:p>
    <w:p w:rsidR="00606008" w:rsidRPr="00D16112" w:rsidRDefault="00606008" w:rsidP="00606008">
      <w:pPr>
        <w:pStyle w:val="TAbody"/>
        <w:rPr>
          <w:color w:val="000000"/>
        </w:rPr>
      </w:pPr>
    </w:p>
    <w:p w:rsidR="00606008" w:rsidRPr="00D16112" w:rsidRDefault="00606008" w:rsidP="00606008">
      <w:pPr>
        <w:pStyle w:val="TAbody"/>
        <w:rPr>
          <w:color w:val="000000"/>
        </w:rPr>
      </w:pPr>
    </w:p>
    <w:p w:rsidR="00606008" w:rsidRDefault="00606008" w:rsidP="00606008">
      <w:pPr>
        <w:pStyle w:val="TAbody"/>
        <w:rPr>
          <w:color w:val="000000"/>
        </w:rPr>
      </w:pPr>
    </w:p>
    <w:p w:rsidR="0017774B" w:rsidRDefault="0017774B" w:rsidP="00606008">
      <w:pPr>
        <w:pStyle w:val="TAbody"/>
        <w:rPr>
          <w:color w:val="000000"/>
        </w:rPr>
      </w:pPr>
    </w:p>
    <w:p w:rsidR="00606008" w:rsidRPr="00D16112" w:rsidRDefault="00985208" w:rsidP="00606008">
      <w:pPr>
        <w:pStyle w:val="TAbody"/>
        <w:rPr>
          <w:color w:val="000000"/>
        </w:rPr>
      </w:pPr>
      <w:bookmarkStart w:id="7" w:name="Delegate"/>
      <w:r>
        <w:rPr>
          <w:color w:val="000000"/>
        </w:rPr>
        <w:t>Ben Ponton</w:t>
      </w:r>
      <w:bookmarkEnd w:id="7"/>
    </w:p>
    <w:p w:rsidR="00606008" w:rsidRPr="00D16112" w:rsidRDefault="00606008" w:rsidP="00606008">
      <w:pPr>
        <w:pStyle w:val="TAbody"/>
        <w:rPr>
          <w:color w:val="000000"/>
        </w:rPr>
      </w:pPr>
      <w:r w:rsidRPr="00D16112">
        <w:rPr>
          <w:color w:val="000000"/>
        </w:rPr>
        <w:t>Delegate of Planning and Land Authority</w:t>
      </w:r>
    </w:p>
    <w:p w:rsidR="0090159D" w:rsidRPr="0090159D" w:rsidRDefault="0090159D" w:rsidP="00606008">
      <w:pPr>
        <w:pStyle w:val="TAbody"/>
      </w:pPr>
      <w:bookmarkStart w:id="8" w:name="Date1"/>
    </w:p>
    <w:p w:rsidR="00606008" w:rsidRPr="00B21840" w:rsidRDefault="0090159D" w:rsidP="00606008">
      <w:pPr>
        <w:pStyle w:val="TAbody"/>
        <w:rPr>
          <w:color w:val="000000"/>
        </w:rPr>
      </w:pPr>
      <w:r w:rsidRPr="0090159D">
        <w:t>05</w:t>
      </w:r>
      <w:r>
        <w:rPr>
          <w:color w:val="FF0000"/>
        </w:rPr>
        <w:t xml:space="preserve"> </w:t>
      </w:r>
      <w:r w:rsidR="00985208" w:rsidRPr="00B21840">
        <w:rPr>
          <w:color w:val="000000"/>
        </w:rPr>
        <w:t>April 2012</w:t>
      </w:r>
      <w:bookmarkEnd w:id="8"/>
      <w:r w:rsidR="00606008" w:rsidRPr="00B21840">
        <w:rPr>
          <w:color w:val="000000"/>
        </w:rPr>
        <w:t xml:space="preserve"> </w:t>
      </w:r>
    </w:p>
    <w:p w:rsidR="00E972C9" w:rsidRPr="00C633C4" w:rsidRDefault="00C633C4" w:rsidP="00C633C4">
      <w:pPr>
        <w:jc w:val="center"/>
        <w:rPr>
          <w:rStyle w:val="TAannexureAtext"/>
          <w:b w:val="0"/>
        </w:rPr>
        <w:sectPr w:rsidR="00E972C9" w:rsidRPr="00C633C4" w:rsidSect="00606008">
          <w:headerReference w:type="even" r:id="rId7"/>
          <w:headerReference w:type="default" r:id="rId8"/>
          <w:footerReference w:type="even" r:id="rId9"/>
          <w:footerReference w:type="default" r:id="rId10"/>
          <w:headerReference w:type="first" r:id="rId11"/>
          <w:footerReference w:type="first" r:id="rId12"/>
          <w:pgSz w:w="11907" w:h="16840"/>
          <w:pgMar w:top="1440" w:right="1559" w:bottom="1440" w:left="1797" w:header="720" w:footer="720" w:gutter="0"/>
          <w:paperSrc w:first="7" w:other="7"/>
          <w:cols w:space="720"/>
          <w:titlePg/>
        </w:sectPr>
      </w:pPr>
      <w:r>
        <w:rPr>
          <w:rStyle w:val="TAannexureAtext"/>
        </w:rPr>
        <w:br w:type="page"/>
      </w:r>
      <w:r w:rsidRPr="00C633C4">
        <w:rPr>
          <w:rStyle w:val="TAannexureAtext"/>
          <w:b w:val="0"/>
        </w:rPr>
        <w:lastRenderedPageBreak/>
        <w:t>This page is intentionally blank</w:t>
      </w:r>
    </w:p>
    <w:p w:rsidR="00E972C9" w:rsidRPr="00C31C20" w:rsidRDefault="00E972C9" w:rsidP="00E972C9">
      <w:pPr>
        <w:pStyle w:val="TAtitlepageplanninganddevelopmentact"/>
      </w:pPr>
    </w:p>
    <w:p w:rsidR="00E972C9" w:rsidRDefault="00E972C9" w:rsidP="00E972C9">
      <w:pPr>
        <w:pStyle w:val="TAtitlepageplanninganddevelopmentact"/>
      </w:pPr>
    </w:p>
    <w:p w:rsidR="00E972C9" w:rsidRPr="00BE441E" w:rsidRDefault="00E972C9" w:rsidP="00E972C9">
      <w:pPr>
        <w:pStyle w:val="TAtitlepageplanninganddevelopmentact"/>
      </w:pPr>
      <w:r w:rsidRPr="00BE441E">
        <w:t>Planning &amp; Development Act 2007</w:t>
      </w:r>
    </w:p>
    <w:p w:rsidR="00E972C9" w:rsidRPr="00BE441E" w:rsidRDefault="00E972C9" w:rsidP="00E972C9">
      <w:pPr>
        <w:pStyle w:val="TAbodytext"/>
      </w:pPr>
    </w:p>
    <w:p w:rsidR="00E972C9" w:rsidRPr="00BE441E" w:rsidRDefault="00E972C9" w:rsidP="00E972C9">
      <w:pPr>
        <w:pStyle w:val="TATitlepagedocumenttitle"/>
      </w:pPr>
      <w:r w:rsidRPr="00BE441E">
        <w:t xml:space="preserve">Technical </w:t>
      </w:r>
      <w:r w:rsidRPr="00C31C20">
        <w:t>Amendment</w:t>
      </w:r>
    </w:p>
    <w:p w:rsidR="00E972C9" w:rsidRPr="00BE441E" w:rsidRDefault="00E972C9" w:rsidP="00E972C9">
      <w:pPr>
        <w:pStyle w:val="TATitlepagedocumenttitle"/>
      </w:pPr>
      <w:r w:rsidRPr="00BE441E">
        <w:t>to the Territory Plan</w:t>
      </w:r>
    </w:p>
    <w:p w:rsidR="00E972C9" w:rsidRPr="00BE441E" w:rsidRDefault="00E972C9" w:rsidP="00E972C9">
      <w:pPr>
        <w:pStyle w:val="TATitlepagedocumenttitle"/>
      </w:pPr>
      <w:bookmarkStart w:id="9" w:name="Variation_number"/>
      <w:r>
        <w:t>Variation 2012-</w:t>
      </w:r>
      <w:bookmarkEnd w:id="9"/>
      <w:r>
        <w:t>18</w:t>
      </w:r>
    </w:p>
    <w:p w:rsidR="00E972C9" w:rsidRPr="00BE441E" w:rsidRDefault="00E972C9" w:rsidP="00E972C9">
      <w:pPr>
        <w:pStyle w:val="TAbodytext"/>
      </w:pPr>
    </w:p>
    <w:p w:rsidR="00E972C9" w:rsidRPr="00BE441E" w:rsidRDefault="00E972C9" w:rsidP="00E972C9">
      <w:pPr>
        <w:pStyle w:val="TAbodytext"/>
      </w:pPr>
    </w:p>
    <w:p w:rsidR="00E972C9" w:rsidRPr="00BE441E" w:rsidRDefault="00E972C9" w:rsidP="00E972C9">
      <w:pPr>
        <w:pStyle w:val="TATitleexplanatoryheading"/>
      </w:pPr>
      <w:r>
        <w:t>Miscellaneous amendments and removal of redundant provisions</w:t>
      </w:r>
    </w:p>
    <w:p w:rsidR="00E972C9" w:rsidRPr="00BE441E" w:rsidRDefault="00E972C9" w:rsidP="00E972C9">
      <w:pPr>
        <w:pStyle w:val="TAbodytext"/>
      </w:pPr>
    </w:p>
    <w:p w:rsidR="00E972C9" w:rsidRDefault="00E972C9" w:rsidP="00E972C9">
      <w:pPr>
        <w:pStyle w:val="TAbodytext"/>
      </w:pPr>
      <w:bookmarkStart w:id="10" w:name="Month_year"/>
    </w:p>
    <w:p w:rsidR="00E972C9" w:rsidRDefault="00E972C9" w:rsidP="00E972C9">
      <w:pPr>
        <w:pStyle w:val="TAbodytext"/>
      </w:pPr>
    </w:p>
    <w:p w:rsidR="00E972C9" w:rsidRDefault="00E972C9" w:rsidP="00E972C9">
      <w:pPr>
        <w:pStyle w:val="TAbodytext"/>
      </w:pPr>
    </w:p>
    <w:bookmarkEnd w:id="10"/>
    <w:p w:rsidR="00E972C9" w:rsidRDefault="00E972C9" w:rsidP="00E972C9">
      <w:pPr>
        <w:pStyle w:val="TATitlepagemonthandyear"/>
      </w:pPr>
      <w:r>
        <w:t>April 2012</w:t>
      </w:r>
    </w:p>
    <w:p w:rsidR="00E972C9" w:rsidRDefault="00E972C9" w:rsidP="00E972C9">
      <w:pPr>
        <w:pStyle w:val="TATitlepagemonthandyear"/>
      </w:pPr>
    </w:p>
    <w:p w:rsidR="00E972C9" w:rsidRPr="006C3DEE" w:rsidRDefault="00E972C9" w:rsidP="00E972C9">
      <w:pPr>
        <w:pStyle w:val="TATitlepagemonthandyear"/>
        <w:sectPr w:rsidR="00E972C9" w:rsidRPr="006C3DEE" w:rsidSect="00FF33BC">
          <w:headerReference w:type="first" r:id="rId13"/>
          <w:pgSz w:w="11907" w:h="16840"/>
          <w:pgMar w:top="1361" w:right="1531" w:bottom="1559" w:left="1531" w:header="720" w:footer="1009" w:gutter="0"/>
          <w:pgNumType w:start="1"/>
          <w:cols w:space="720"/>
          <w:titlePg/>
          <w:docGrid w:linePitch="326"/>
        </w:sectPr>
      </w:pPr>
    </w:p>
    <w:p w:rsidR="00E972C9" w:rsidRPr="00BE441E" w:rsidRDefault="00E972C9" w:rsidP="00E972C9">
      <w:pPr>
        <w:pStyle w:val="TAbodytext"/>
      </w:pPr>
    </w:p>
    <w:p w:rsidR="00E972C9" w:rsidRPr="00BE441E" w:rsidRDefault="00E972C9" w:rsidP="00E972C9">
      <w:pPr>
        <w:pStyle w:val="TAbodytext"/>
      </w:pPr>
    </w:p>
    <w:p w:rsidR="00E972C9" w:rsidRPr="00BE441E" w:rsidRDefault="00E972C9" w:rsidP="00E972C9">
      <w:pPr>
        <w:pStyle w:val="TATableofcontentsTitle"/>
      </w:pPr>
      <w:r w:rsidRPr="00BE441E">
        <w:t>Table of Contents</w:t>
      </w:r>
    </w:p>
    <w:p w:rsidR="00E972C9" w:rsidRDefault="00E972C9" w:rsidP="00E972C9">
      <w:pPr>
        <w:pStyle w:val="TAbodytext"/>
      </w:pPr>
    </w:p>
    <w:p w:rsidR="00E972C9" w:rsidRDefault="00E972C9" w:rsidP="00E972C9">
      <w:pPr>
        <w:pStyle w:val="TOC1"/>
        <w:tabs>
          <w:tab w:val="right" w:leader="dot" w:pos="8789"/>
        </w:tabs>
        <w:rPr>
          <w:rFonts w:ascii="Calibri" w:hAnsi="Calibri"/>
          <w:caps w:val="0"/>
          <w:sz w:val="22"/>
          <w:szCs w:val="22"/>
        </w:rPr>
      </w:pPr>
      <w:r>
        <w:fldChar w:fldCharType="begin"/>
      </w:r>
      <w:r>
        <w:instrText xml:space="preserve"> TOC \h \z \t "TA Appendix heading,3,TA section heading,1,TA section heading 2,2,TA section heading 3,3" </w:instrText>
      </w:r>
      <w:r>
        <w:fldChar w:fldCharType="separate"/>
      </w:r>
      <w:hyperlink w:anchor="_Toc321121967" w:history="1">
        <w:r w:rsidRPr="00B01ED8">
          <w:rPr>
            <w:rStyle w:val="Hyperlink"/>
          </w:rPr>
          <w:t>1. INTRODUCTION</w:t>
        </w:r>
        <w:r>
          <w:rPr>
            <w:webHidden/>
          </w:rPr>
          <w:tab/>
        </w:r>
        <w:r>
          <w:rPr>
            <w:webHidden/>
          </w:rPr>
          <w:fldChar w:fldCharType="begin"/>
        </w:r>
        <w:r>
          <w:rPr>
            <w:webHidden/>
          </w:rPr>
          <w:instrText xml:space="preserve"> PAGEREF _Toc321121967 \h </w:instrText>
        </w:r>
        <w:r>
          <w:rPr>
            <w:webHidden/>
          </w:rPr>
        </w:r>
        <w:r>
          <w:rPr>
            <w:webHidden/>
          </w:rPr>
          <w:fldChar w:fldCharType="separate"/>
        </w:r>
        <w:r w:rsidR="00670A1F">
          <w:rPr>
            <w:webHidden/>
          </w:rPr>
          <w:t>2</w:t>
        </w:r>
        <w:r>
          <w:rPr>
            <w:webHidden/>
          </w:rPr>
          <w:fldChar w:fldCharType="end"/>
        </w:r>
      </w:hyperlink>
    </w:p>
    <w:p w:rsidR="00E972C9" w:rsidRDefault="00361E8B" w:rsidP="00E972C9">
      <w:pPr>
        <w:pStyle w:val="TOC2"/>
        <w:tabs>
          <w:tab w:val="right" w:leader="dot" w:pos="8789"/>
        </w:tabs>
        <w:rPr>
          <w:rFonts w:ascii="Calibri" w:hAnsi="Calibri"/>
          <w:noProof/>
          <w:sz w:val="22"/>
          <w:szCs w:val="22"/>
        </w:rPr>
      </w:pPr>
      <w:hyperlink w:anchor="_Toc321121968" w:history="1">
        <w:r w:rsidR="00E972C9" w:rsidRPr="00B01ED8">
          <w:rPr>
            <w:rStyle w:val="Hyperlink"/>
            <w:noProof/>
          </w:rPr>
          <w:t>Outline of the process</w:t>
        </w:r>
        <w:r w:rsidR="00E972C9">
          <w:rPr>
            <w:noProof/>
            <w:webHidden/>
          </w:rPr>
          <w:tab/>
        </w:r>
        <w:r w:rsidR="00E972C9">
          <w:rPr>
            <w:noProof/>
            <w:webHidden/>
          </w:rPr>
          <w:fldChar w:fldCharType="begin"/>
        </w:r>
        <w:r w:rsidR="00E972C9">
          <w:rPr>
            <w:noProof/>
            <w:webHidden/>
          </w:rPr>
          <w:instrText xml:space="preserve"> PAGEREF _Toc321121968 \h </w:instrText>
        </w:r>
        <w:r w:rsidR="00E972C9">
          <w:rPr>
            <w:noProof/>
            <w:webHidden/>
          </w:rPr>
        </w:r>
        <w:r w:rsidR="00E972C9">
          <w:rPr>
            <w:noProof/>
            <w:webHidden/>
          </w:rPr>
          <w:fldChar w:fldCharType="separate"/>
        </w:r>
        <w:r w:rsidR="00670A1F">
          <w:rPr>
            <w:noProof/>
            <w:webHidden/>
          </w:rPr>
          <w:t>2</w:t>
        </w:r>
        <w:r w:rsidR="00E972C9">
          <w:rPr>
            <w:noProof/>
            <w:webHidden/>
          </w:rPr>
          <w:fldChar w:fldCharType="end"/>
        </w:r>
      </w:hyperlink>
    </w:p>
    <w:p w:rsidR="00E972C9" w:rsidRDefault="00361E8B" w:rsidP="00E972C9">
      <w:pPr>
        <w:pStyle w:val="TOC1"/>
        <w:tabs>
          <w:tab w:val="right" w:leader="dot" w:pos="8789"/>
        </w:tabs>
        <w:rPr>
          <w:rFonts w:ascii="Calibri" w:hAnsi="Calibri"/>
          <w:caps w:val="0"/>
          <w:sz w:val="22"/>
          <w:szCs w:val="22"/>
        </w:rPr>
      </w:pPr>
      <w:hyperlink w:anchor="_Toc321121969" w:history="1">
        <w:r w:rsidR="00E972C9" w:rsidRPr="00B01ED8">
          <w:rPr>
            <w:rStyle w:val="Hyperlink"/>
          </w:rPr>
          <w:t>2. EXPLANATORY STATEMENT</w:t>
        </w:r>
        <w:r w:rsidR="00E972C9">
          <w:rPr>
            <w:webHidden/>
          </w:rPr>
          <w:tab/>
        </w:r>
        <w:r w:rsidR="00E972C9">
          <w:rPr>
            <w:webHidden/>
          </w:rPr>
          <w:fldChar w:fldCharType="begin"/>
        </w:r>
        <w:r w:rsidR="00E972C9">
          <w:rPr>
            <w:webHidden/>
          </w:rPr>
          <w:instrText xml:space="preserve"> PAGEREF _Toc321121969 \h </w:instrText>
        </w:r>
        <w:r w:rsidR="00E972C9">
          <w:rPr>
            <w:webHidden/>
          </w:rPr>
        </w:r>
        <w:r w:rsidR="00E972C9">
          <w:rPr>
            <w:webHidden/>
          </w:rPr>
          <w:fldChar w:fldCharType="separate"/>
        </w:r>
        <w:r w:rsidR="00670A1F">
          <w:rPr>
            <w:webHidden/>
          </w:rPr>
          <w:t>3</w:t>
        </w:r>
        <w:r w:rsidR="00E972C9">
          <w:rPr>
            <w:webHidden/>
          </w:rPr>
          <w:fldChar w:fldCharType="end"/>
        </w:r>
      </w:hyperlink>
    </w:p>
    <w:p w:rsidR="00E972C9" w:rsidRDefault="00361E8B" w:rsidP="00E972C9">
      <w:pPr>
        <w:pStyle w:val="TOC2"/>
        <w:tabs>
          <w:tab w:val="right" w:leader="dot" w:pos="8789"/>
        </w:tabs>
        <w:rPr>
          <w:rFonts w:ascii="Calibri" w:hAnsi="Calibri"/>
          <w:noProof/>
          <w:sz w:val="22"/>
          <w:szCs w:val="22"/>
        </w:rPr>
      </w:pPr>
      <w:hyperlink w:anchor="_Toc321121970" w:history="1">
        <w:r w:rsidR="00E972C9" w:rsidRPr="00B01ED8">
          <w:rPr>
            <w:rStyle w:val="Hyperlink"/>
            <w:noProof/>
          </w:rPr>
          <w:t xml:space="preserve">Proposed changes, reasons and compliance with the </w:t>
        </w:r>
        <w:r w:rsidR="00E972C9" w:rsidRPr="00B01ED8">
          <w:rPr>
            <w:rStyle w:val="Hyperlink"/>
            <w:i/>
            <w:noProof/>
          </w:rPr>
          <w:t>Planning and Development Act 2007</w:t>
        </w:r>
        <w:r w:rsidR="00E972C9">
          <w:rPr>
            <w:noProof/>
            <w:webHidden/>
          </w:rPr>
          <w:tab/>
        </w:r>
        <w:r w:rsidR="00E972C9">
          <w:rPr>
            <w:noProof/>
            <w:webHidden/>
          </w:rPr>
          <w:fldChar w:fldCharType="begin"/>
        </w:r>
        <w:r w:rsidR="00E972C9">
          <w:rPr>
            <w:noProof/>
            <w:webHidden/>
          </w:rPr>
          <w:instrText xml:space="preserve"> PAGEREF _Toc321121970 \h </w:instrText>
        </w:r>
        <w:r w:rsidR="00E972C9">
          <w:rPr>
            <w:noProof/>
            <w:webHidden/>
          </w:rPr>
        </w:r>
        <w:r w:rsidR="00E972C9">
          <w:rPr>
            <w:noProof/>
            <w:webHidden/>
          </w:rPr>
          <w:fldChar w:fldCharType="separate"/>
        </w:r>
        <w:r w:rsidR="00670A1F">
          <w:rPr>
            <w:noProof/>
            <w:webHidden/>
          </w:rPr>
          <w:t>3</w:t>
        </w:r>
        <w:r w:rsidR="00E972C9">
          <w:rPr>
            <w:noProof/>
            <w:webHidden/>
          </w:rPr>
          <w:fldChar w:fldCharType="end"/>
        </w:r>
      </w:hyperlink>
    </w:p>
    <w:p w:rsidR="00E972C9" w:rsidRDefault="00361E8B" w:rsidP="00E972C9">
      <w:pPr>
        <w:pStyle w:val="TOC1"/>
        <w:tabs>
          <w:tab w:val="right" w:leader="dot" w:pos="8789"/>
        </w:tabs>
        <w:rPr>
          <w:rFonts w:ascii="Calibri" w:hAnsi="Calibri"/>
          <w:caps w:val="0"/>
          <w:sz w:val="22"/>
          <w:szCs w:val="22"/>
        </w:rPr>
      </w:pPr>
      <w:hyperlink w:anchor="_Toc321121971" w:history="1">
        <w:r w:rsidR="00E972C9" w:rsidRPr="00B01ED8">
          <w:rPr>
            <w:rStyle w:val="Hyperlink"/>
          </w:rPr>
          <w:t>3. TECHNICAL AMENDMENT</w:t>
        </w:r>
        <w:r w:rsidR="00E972C9">
          <w:rPr>
            <w:webHidden/>
          </w:rPr>
          <w:tab/>
        </w:r>
        <w:r w:rsidR="00E972C9">
          <w:rPr>
            <w:webHidden/>
          </w:rPr>
          <w:fldChar w:fldCharType="begin"/>
        </w:r>
        <w:r w:rsidR="00E972C9">
          <w:rPr>
            <w:webHidden/>
          </w:rPr>
          <w:instrText xml:space="preserve"> PAGEREF _Toc321121971 \h </w:instrText>
        </w:r>
        <w:r w:rsidR="00E972C9">
          <w:rPr>
            <w:webHidden/>
          </w:rPr>
        </w:r>
        <w:r w:rsidR="00E972C9">
          <w:rPr>
            <w:webHidden/>
          </w:rPr>
          <w:fldChar w:fldCharType="separate"/>
        </w:r>
        <w:r w:rsidR="00670A1F">
          <w:rPr>
            <w:webHidden/>
          </w:rPr>
          <w:t>5</w:t>
        </w:r>
        <w:r w:rsidR="00E972C9">
          <w:rPr>
            <w:webHidden/>
          </w:rPr>
          <w:fldChar w:fldCharType="end"/>
        </w:r>
      </w:hyperlink>
    </w:p>
    <w:p w:rsidR="00E972C9" w:rsidRDefault="00361E8B" w:rsidP="00E972C9">
      <w:pPr>
        <w:pStyle w:val="TOC3"/>
        <w:rPr>
          <w:rFonts w:ascii="Calibri" w:hAnsi="Calibri"/>
          <w:noProof/>
          <w:sz w:val="22"/>
          <w:szCs w:val="22"/>
        </w:rPr>
      </w:pPr>
      <w:hyperlink w:anchor="_Toc321121972" w:history="1">
        <w:r w:rsidR="00E972C9" w:rsidRPr="00B01ED8">
          <w:rPr>
            <w:rStyle w:val="Hyperlink"/>
            <w:noProof/>
          </w:rPr>
          <w:t>3.1 Redundancy and miscellaneous amendments</w:t>
        </w:r>
        <w:r w:rsidR="00E972C9">
          <w:rPr>
            <w:noProof/>
            <w:webHidden/>
          </w:rPr>
          <w:tab/>
          <w:t xml:space="preserve">.....   </w:t>
        </w:r>
        <w:r w:rsidR="00E972C9">
          <w:rPr>
            <w:noProof/>
            <w:webHidden/>
          </w:rPr>
          <w:fldChar w:fldCharType="begin"/>
        </w:r>
        <w:r w:rsidR="00E972C9">
          <w:rPr>
            <w:noProof/>
            <w:webHidden/>
          </w:rPr>
          <w:instrText xml:space="preserve"> PAGEREF _Toc321121972 \h </w:instrText>
        </w:r>
        <w:r w:rsidR="00E972C9">
          <w:rPr>
            <w:noProof/>
            <w:webHidden/>
          </w:rPr>
        </w:r>
        <w:r w:rsidR="00E972C9">
          <w:rPr>
            <w:noProof/>
            <w:webHidden/>
          </w:rPr>
          <w:fldChar w:fldCharType="separate"/>
        </w:r>
        <w:r w:rsidR="00670A1F">
          <w:rPr>
            <w:noProof/>
            <w:webHidden/>
          </w:rPr>
          <w:t>5</w:t>
        </w:r>
        <w:r w:rsidR="00E972C9">
          <w:rPr>
            <w:noProof/>
            <w:webHidden/>
          </w:rPr>
          <w:fldChar w:fldCharType="end"/>
        </w:r>
      </w:hyperlink>
    </w:p>
    <w:p w:rsidR="00E972C9" w:rsidRPr="00BE441E" w:rsidRDefault="00E972C9" w:rsidP="00E972C9">
      <w:pPr>
        <w:pStyle w:val="TAbodytext"/>
      </w:pPr>
      <w:r>
        <w:fldChar w:fldCharType="end"/>
      </w:r>
    </w:p>
    <w:p w:rsidR="00E972C9" w:rsidRPr="00BE441E" w:rsidRDefault="00E972C9" w:rsidP="00E972C9">
      <w:pPr>
        <w:pStyle w:val="TAbodytext"/>
      </w:pPr>
    </w:p>
    <w:p w:rsidR="00E972C9" w:rsidRPr="00BE441E" w:rsidRDefault="00E972C9" w:rsidP="00E972C9">
      <w:pPr>
        <w:pStyle w:val="TAbodytext"/>
        <w:sectPr w:rsidR="00E972C9" w:rsidRPr="00BE441E">
          <w:footerReference w:type="default" r:id="rId14"/>
          <w:pgSz w:w="11907" w:h="16840"/>
          <w:pgMar w:top="1361" w:right="1531" w:bottom="1559" w:left="1531" w:header="720" w:footer="1009" w:gutter="0"/>
          <w:pgNumType w:fmt="lowerRoman" w:start="1"/>
          <w:cols w:space="720"/>
        </w:sectPr>
      </w:pPr>
    </w:p>
    <w:p w:rsidR="00E972C9" w:rsidRPr="00BE441E" w:rsidRDefault="00E972C9" w:rsidP="00E972C9">
      <w:pPr>
        <w:pStyle w:val="TAsectionheading"/>
      </w:pPr>
      <w:bookmarkStart w:id="11" w:name="_Toc254851535"/>
      <w:bookmarkStart w:id="12" w:name="_Toc321121967"/>
      <w:r w:rsidRPr="00BE441E">
        <w:t>INTRODUCTION</w:t>
      </w:r>
      <w:bookmarkEnd w:id="11"/>
      <w:bookmarkEnd w:id="12"/>
    </w:p>
    <w:p w:rsidR="00E972C9" w:rsidRPr="00BE441E" w:rsidRDefault="00E972C9" w:rsidP="00E972C9">
      <w:pPr>
        <w:pStyle w:val="TAsectionheading2"/>
      </w:pPr>
      <w:bookmarkStart w:id="13" w:name="_Toc254851536"/>
      <w:bookmarkStart w:id="14" w:name="_Toc321121968"/>
      <w:r w:rsidRPr="00BE441E">
        <w:t>Outline of the process</w:t>
      </w:r>
      <w:bookmarkEnd w:id="13"/>
      <w:bookmarkEnd w:id="14"/>
    </w:p>
    <w:p w:rsidR="00E972C9" w:rsidRPr="00AF1F2B" w:rsidRDefault="00E972C9" w:rsidP="00E972C9">
      <w:bookmarkStart w:id="15" w:name="_Toc214687943"/>
    </w:p>
    <w:p w:rsidR="00E972C9" w:rsidRPr="00AF1F2B" w:rsidRDefault="00E972C9" w:rsidP="00E972C9">
      <w:r w:rsidRPr="00AF1F2B">
        <w:t xml:space="preserve">The Commonwealth’s </w:t>
      </w:r>
      <w:r w:rsidRPr="00AF1F2B">
        <w:rPr>
          <w:i/>
          <w:iCs/>
        </w:rPr>
        <w:t xml:space="preserve">Australian Capital Territory (Planning and Land Management) Act 1988 </w:t>
      </w:r>
      <w:r w:rsidRPr="00AF1F2B">
        <w:t xml:space="preserve">allows for the Legislative Assembly to make laws to establish a Territory Planning Authority and for that Authority to prepare and administer a </w:t>
      </w:r>
      <w:r>
        <w:t>T</w:t>
      </w:r>
      <w:r w:rsidRPr="00AF1F2B">
        <w:t xml:space="preserve">erritory </w:t>
      </w:r>
      <w:r>
        <w:t>P</w:t>
      </w:r>
      <w:r w:rsidRPr="00AF1F2B">
        <w:t xml:space="preserve">lan.  </w:t>
      </w:r>
    </w:p>
    <w:p w:rsidR="00E972C9" w:rsidRPr="00AF1F2B" w:rsidRDefault="00E972C9" w:rsidP="00E972C9"/>
    <w:p w:rsidR="00E972C9" w:rsidRPr="00AF1F2B" w:rsidRDefault="00E972C9" w:rsidP="00E972C9">
      <w:r w:rsidRPr="00AF1F2B">
        <w:t xml:space="preserve">The </w:t>
      </w:r>
      <w:r w:rsidRPr="00AF1F2B">
        <w:rPr>
          <w:i/>
          <w:iCs/>
        </w:rPr>
        <w:t xml:space="preserve">Planning and Development Act 2007 </w:t>
      </w:r>
      <w:r w:rsidRPr="00AF1F2B">
        <w:rPr>
          <w:iCs/>
        </w:rPr>
        <w:t>(the Act)</w:t>
      </w:r>
      <w:r w:rsidRPr="00AF1F2B">
        <w:rPr>
          <w:i/>
          <w:iCs/>
        </w:rPr>
        <w:t xml:space="preserve"> </w:t>
      </w:r>
      <w:r w:rsidRPr="00AF1F2B">
        <w:t xml:space="preserve">establishes the ACT Planning and Land Authority as the Authority which prepares and administers the Territory Plan, including continually reviewing and proposing amendments as necessary.  </w:t>
      </w:r>
    </w:p>
    <w:p w:rsidR="00E972C9" w:rsidRPr="00AF1F2B" w:rsidRDefault="00E972C9" w:rsidP="00E972C9"/>
    <w:p w:rsidR="00E972C9" w:rsidRPr="00AF1F2B" w:rsidRDefault="00E972C9" w:rsidP="00E972C9">
      <w:r>
        <w:t>Technical amendments to the T</w:t>
      </w:r>
      <w:r w:rsidRPr="00AF1F2B">
        <w:t xml:space="preserve">erritory </w:t>
      </w:r>
      <w:r>
        <w:t>P</w:t>
      </w:r>
      <w:r w:rsidRPr="00AF1F2B">
        <w:t xml:space="preserve">lan are prepared in accordance with the </w:t>
      </w:r>
      <w:r w:rsidRPr="00AF1F2B">
        <w:rPr>
          <w:iCs/>
        </w:rPr>
        <w:t>Act</w:t>
      </w:r>
      <w:r w:rsidRPr="00AF1F2B">
        <w:t>. This technical amendment has been prepared in accordance with the following section</w:t>
      </w:r>
      <w:r>
        <w:t>s</w:t>
      </w:r>
      <w:r w:rsidRPr="00AF1F2B">
        <w:t xml:space="preserve"> of the Act:</w:t>
      </w:r>
    </w:p>
    <w:p w:rsidR="00E972C9" w:rsidRPr="00AF1F2B" w:rsidRDefault="00E972C9" w:rsidP="00E972C9"/>
    <w:p w:rsidR="00E972C9" w:rsidRPr="00C370E7" w:rsidRDefault="00E972C9" w:rsidP="00E972C9">
      <w:pPr>
        <w:pStyle w:val="TAIntroductiontext"/>
      </w:pPr>
      <w:r w:rsidRPr="00C370E7">
        <w:t>A variation under section 87(a) is a technical amendment that</w:t>
      </w:r>
      <w:r>
        <w:t>:</w:t>
      </w:r>
    </w:p>
    <w:p w:rsidR="00E972C9" w:rsidRPr="00C370E7" w:rsidRDefault="00E972C9" w:rsidP="00E972C9">
      <w:pPr>
        <w:pStyle w:val="BodyText"/>
        <w:tabs>
          <w:tab w:val="left" w:pos="540"/>
          <w:tab w:val="left" w:pos="1080"/>
        </w:tabs>
        <w:rPr>
          <w:b/>
        </w:rPr>
      </w:pPr>
      <w:r w:rsidRPr="00C370E7">
        <w:tab/>
        <w:t>(i)</w:t>
      </w:r>
      <w:r w:rsidRPr="00C370E7">
        <w:tab/>
        <w:t>would not adversely affect anyone’s rights if approved; and</w:t>
      </w:r>
    </w:p>
    <w:p w:rsidR="00E972C9" w:rsidRPr="00C370E7" w:rsidRDefault="00E972C9" w:rsidP="00E972C9">
      <w:pPr>
        <w:pStyle w:val="BodyText"/>
        <w:tabs>
          <w:tab w:val="left" w:pos="540"/>
          <w:tab w:val="left" w:pos="1080"/>
        </w:tabs>
        <w:rPr>
          <w:b/>
        </w:rPr>
      </w:pPr>
      <w:r w:rsidRPr="00C370E7">
        <w:tab/>
        <w:t>(ii)</w:t>
      </w:r>
      <w:r w:rsidRPr="00C370E7">
        <w:tab/>
        <w:t xml:space="preserve">has as its only object the correction of a formal error in the plan. </w:t>
      </w:r>
    </w:p>
    <w:p w:rsidR="00E972C9" w:rsidRDefault="00E972C9" w:rsidP="00E972C9">
      <w:pPr>
        <w:autoSpaceDE w:val="0"/>
        <w:autoSpaceDN w:val="0"/>
        <w:adjustRightInd w:val="0"/>
      </w:pPr>
    </w:p>
    <w:p w:rsidR="00E972C9" w:rsidRDefault="00E972C9" w:rsidP="00E972C9">
      <w:pPr>
        <w:autoSpaceDE w:val="0"/>
        <w:autoSpaceDN w:val="0"/>
        <w:adjustRightInd w:val="0"/>
      </w:pPr>
      <w:r>
        <w:t>A variation under section 87(f) is a technical amendment to omit something that is obsolete or redundant in the Territory Plan.</w:t>
      </w:r>
    </w:p>
    <w:p w:rsidR="00E972C9" w:rsidRPr="00BA2A9B" w:rsidRDefault="00E972C9" w:rsidP="00E972C9">
      <w:pPr>
        <w:autoSpaceDE w:val="0"/>
        <w:autoSpaceDN w:val="0"/>
        <w:adjustRightInd w:val="0"/>
      </w:pPr>
    </w:p>
    <w:p w:rsidR="00E972C9" w:rsidRDefault="00E972C9" w:rsidP="00E972C9">
      <w:pPr>
        <w:pStyle w:val="BodyText"/>
        <w:tabs>
          <w:tab w:val="left" w:pos="1440"/>
        </w:tabs>
        <w:rPr>
          <w:rFonts w:cs="Arial"/>
          <w:b/>
        </w:rPr>
      </w:pPr>
      <w:r>
        <w:rPr>
          <w:rFonts w:cs="Arial"/>
        </w:rPr>
        <w:t xml:space="preserve">This technical amendment has been approved by the ACT Planning and Land Authority. </w:t>
      </w:r>
    </w:p>
    <w:p w:rsidR="00E972C9" w:rsidRDefault="00E972C9" w:rsidP="00E972C9">
      <w:pPr>
        <w:pStyle w:val="TAIntroductiontext"/>
        <w:rPr>
          <w:rFonts w:cs="Arial"/>
        </w:rPr>
      </w:pPr>
    </w:p>
    <w:p w:rsidR="00E972C9" w:rsidRPr="00C64E2A" w:rsidRDefault="00E972C9" w:rsidP="00E972C9">
      <w:pPr>
        <w:pStyle w:val="TAbodytext"/>
        <w:rPr>
          <w:rFonts w:cs="Arial"/>
        </w:rPr>
      </w:pPr>
    </w:p>
    <w:p w:rsidR="00E972C9" w:rsidRPr="00282147" w:rsidRDefault="00E972C9" w:rsidP="00E972C9">
      <w:pPr>
        <w:pStyle w:val="TAbodytext"/>
        <w:ind w:left="1440"/>
        <w:rPr>
          <w:rFonts w:cs="Arial"/>
          <w:bCs/>
        </w:rPr>
      </w:pPr>
    </w:p>
    <w:p w:rsidR="00E972C9" w:rsidRDefault="00E972C9" w:rsidP="00E972C9">
      <w:pPr>
        <w:pStyle w:val="TAbodytext"/>
        <w:rPr>
          <w:rFonts w:cs="Arial"/>
        </w:rPr>
      </w:pPr>
    </w:p>
    <w:p w:rsidR="00E972C9" w:rsidRDefault="00E972C9" w:rsidP="00E972C9">
      <w:pPr>
        <w:pStyle w:val="TAbodytext"/>
      </w:pPr>
    </w:p>
    <w:p w:rsidR="00E972C9" w:rsidRPr="00B702C9" w:rsidRDefault="00E972C9" w:rsidP="00E972C9">
      <w:pPr>
        <w:pStyle w:val="TAbodytext"/>
      </w:pPr>
    </w:p>
    <w:bookmarkEnd w:id="15"/>
    <w:p w:rsidR="00E972C9" w:rsidRPr="00BE441E" w:rsidRDefault="00E972C9" w:rsidP="00E972C9">
      <w:pPr>
        <w:pStyle w:val="TAsectionheading"/>
      </w:pPr>
      <w:r>
        <w:br w:type="page"/>
      </w:r>
      <w:bookmarkStart w:id="16" w:name="_Toc254851537"/>
      <w:bookmarkStart w:id="17" w:name="_Toc321121969"/>
      <w:r w:rsidRPr="00BE441E">
        <w:t>EXPLANATORY STATEMENT</w:t>
      </w:r>
      <w:bookmarkEnd w:id="16"/>
      <w:bookmarkEnd w:id="17"/>
    </w:p>
    <w:p w:rsidR="00E972C9" w:rsidRDefault="00E972C9" w:rsidP="00E972C9">
      <w:pPr>
        <w:pStyle w:val="TAsectionheading2"/>
        <w:spacing w:after="0"/>
      </w:pPr>
      <w:bookmarkStart w:id="18" w:name="_Toc254851538"/>
      <w:bookmarkStart w:id="19" w:name="_Toc321121970"/>
      <w:r w:rsidRPr="00BE441E">
        <w:t xml:space="preserve">Proposed </w:t>
      </w:r>
      <w:r>
        <w:t>c</w:t>
      </w:r>
      <w:r w:rsidRPr="00BE441E">
        <w:t>hanges</w:t>
      </w:r>
      <w:r>
        <w:t>, r</w:t>
      </w:r>
      <w:r w:rsidRPr="00BE441E">
        <w:t>easons</w:t>
      </w:r>
      <w:bookmarkEnd w:id="18"/>
      <w:r>
        <w:t xml:space="preserve"> and compliance with the </w:t>
      </w:r>
      <w:r w:rsidRPr="00230631">
        <w:rPr>
          <w:i/>
        </w:rPr>
        <w:t>Planning and Development Act 2007</w:t>
      </w:r>
      <w:bookmarkEnd w:id="19"/>
    </w:p>
    <w:p w:rsidR="00E972C9" w:rsidRDefault="00E972C9" w:rsidP="00E972C9">
      <w:pPr>
        <w:pStyle w:val="TAexplanatorystatementsubheading"/>
        <w:numPr>
          <w:ilvl w:val="0"/>
          <w:numId w:val="0"/>
        </w:numPr>
        <w:tabs>
          <w:tab w:val="clear" w:pos="720"/>
          <w:tab w:val="left" w:pos="567"/>
        </w:tabs>
        <w:spacing w:after="0"/>
      </w:pPr>
    </w:p>
    <w:p w:rsidR="00E972C9" w:rsidRPr="005948A0" w:rsidRDefault="00E972C9" w:rsidP="00E972C9">
      <w:pPr>
        <w:pStyle w:val="TAexplanatorystatementsubheading"/>
        <w:numPr>
          <w:ilvl w:val="0"/>
          <w:numId w:val="0"/>
        </w:numPr>
        <w:tabs>
          <w:tab w:val="clear" w:pos="720"/>
          <w:tab w:val="left" w:pos="567"/>
        </w:tabs>
        <w:spacing w:after="0"/>
        <w:rPr>
          <w:sz w:val="16"/>
          <w:szCs w:val="16"/>
        </w:rPr>
      </w:pPr>
    </w:p>
    <w:p w:rsidR="00E972C9" w:rsidRDefault="00E972C9" w:rsidP="00E972C9">
      <w:pPr>
        <w:pStyle w:val="TAexplanatorystatementsubheading"/>
        <w:tabs>
          <w:tab w:val="clear" w:pos="360"/>
          <w:tab w:val="clear" w:pos="720"/>
          <w:tab w:val="left" w:pos="567"/>
        </w:tabs>
        <w:spacing w:after="0"/>
        <w:ind w:left="567" w:hanging="567"/>
      </w:pPr>
      <w:r>
        <w:t>Change to endorsing authority for provisions in the Gungahlin town centre precinct code (</w:t>
      </w:r>
      <w:r w:rsidRPr="00DB4E9C">
        <w:t>item</w:t>
      </w:r>
      <w:r>
        <w:t>s 4-9)</w:t>
      </w:r>
    </w:p>
    <w:p w:rsidR="00E972C9" w:rsidRPr="007E4DC3" w:rsidRDefault="00E972C9" w:rsidP="00E972C9">
      <w:pPr>
        <w:pStyle w:val="TAexplanatorystatementsubheading"/>
        <w:numPr>
          <w:ilvl w:val="0"/>
          <w:numId w:val="0"/>
        </w:numPr>
        <w:tabs>
          <w:tab w:val="clear" w:pos="720"/>
          <w:tab w:val="left" w:pos="567"/>
        </w:tabs>
        <w:spacing w:after="0"/>
        <w:ind w:left="567"/>
      </w:pPr>
    </w:p>
    <w:p w:rsidR="00E972C9" w:rsidRPr="009B25F1" w:rsidRDefault="00E972C9" w:rsidP="00E972C9">
      <w:pPr>
        <w:rPr>
          <w:rFonts w:cs="Arial"/>
        </w:rPr>
      </w:pPr>
      <w:r>
        <w:rPr>
          <w:rFonts w:cs="Arial"/>
        </w:rPr>
        <w:t xml:space="preserve">Due to the restructuring of the ACT public sector, resulting in the establishment of the Environment and Sustainable Development Directorate, transport planning and nature conservation policy functions are no longer located within the Territory and Municipal Services Directorate. The Gungahlin Town Centre precinct code contains provisions that refer to obtaining ‘endorsement of TAMS’ for parking assessments, public transport </w:t>
      </w:r>
      <w:r w:rsidR="00C17E5D">
        <w:rPr>
          <w:rFonts w:cs="Arial"/>
        </w:rPr>
        <w:t xml:space="preserve">routes and stations, and </w:t>
      </w:r>
      <w:r>
        <w:rPr>
          <w:rFonts w:cs="Arial"/>
        </w:rPr>
        <w:t>nature</w:t>
      </w:r>
      <w:r w:rsidR="00C17E5D">
        <w:rPr>
          <w:rFonts w:cs="Arial"/>
        </w:rPr>
        <w:t xml:space="preserve"> conservation</w:t>
      </w:r>
      <w:r>
        <w:rPr>
          <w:rFonts w:cs="Arial"/>
        </w:rPr>
        <w:t xml:space="preserve"> matters.</w:t>
      </w:r>
    </w:p>
    <w:p w:rsidR="00E972C9" w:rsidRDefault="00E972C9" w:rsidP="00E972C9">
      <w:pPr>
        <w:pStyle w:val="TAbodytext"/>
        <w:spacing w:after="0"/>
        <w:rPr>
          <w:rFonts w:cs="Arial"/>
        </w:rPr>
      </w:pPr>
    </w:p>
    <w:p w:rsidR="00E972C9" w:rsidRPr="00EC17CD" w:rsidRDefault="007E52F0" w:rsidP="00E972C9">
      <w:pPr>
        <w:pStyle w:val="TAbodytext"/>
        <w:spacing w:after="0"/>
        <w:rPr>
          <w:rFonts w:cs="Arial"/>
        </w:rPr>
      </w:pPr>
      <w:r>
        <w:rPr>
          <w:rFonts w:cs="Arial"/>
        </w:rPr>
        <w:t>Where appropriate, t</w:t>
      </w:r>
      <w:r w:rsidR="00E972C9">
        <w:rPr>
          <w:rFonts w:cs="Arial"/>
        </w:rPr>
        <w:t xml:space="preserve">hese references to ‘TAMS’ will be </w:t>
      </w:r>
      <w:r w:rsidR="00E972C9" w:rsidRPr="00EC17CD">
        <w:rPr>
          <w:rFonts w:cs="Arial"/>
        </w:rPr>
        <w:t>corrected by making reference to the Territory agency with responsibility for transport planning</w:t>
      </w:r>
      <w:r>
        <w:rPr>
          <w:rFonts w:cs="Arial"/>
        </w:rPr>
        <w:t>,</w:t>
      </w:r>
      <w:r w:rsidR="00E972C9" w:rsidRPr="00EC17CD">
        <w:rPr>
          <w:rFonts w:cs="Arial"/>
        </w:rPr>
        <w:t xml:space="preserve"> and</w:t>
      </w:r>
      <w:r>
        <w:rPr>
          <w:rFonts w:cs="Arial"/>
        </w:rPr>
        <w:t xml:space="preserve"> the Conservator of Flora and Fauna</w:t>
      </w:r>
      <w:r w:rsidR="00E972C9" w:rsidRPr="00EC17CD">
        <w:rPr>
          <w:rFonts w:cs="Arial"/>
        </w:rPr>
        <w:t xml:space="preserve">.  </w:t>
      </w:r>
    </w:p>
    <w:p w:rsidR="00E972C9" w:rsidRPr="009B25F1" w:rsidRDefault="00E972C9" w:rsidP="00E972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7014"/>
      </w:tblGrid>
      <w:tr w:rsidR="00E972C9" w:rsidRPr="00E57C2A" w:rsidTr="00FF33BC">
        <w:tc>
          <w:tcPr>
            <w:tcW w:w="2235" w:type="dxa"/>
          </w:tcPr>
          <w:p w:rsidR="00E972C9" w:rsidRPr="00E57C2A" w:rsidRDefault="00E972C9" w:rsidP="00FF33BC">
            <w:pPr>
              <w:jc w:val="both"/>
              <w:rPr>
                <w:rFonts w:cs="Arial"/>
                <w:b/>
              </w:rPr>
            </w:pPr>
            <w:r w:rsidRPr="00E57C2A">
              <w:rPr>
                <w:rFonts w:cs="Arial"/>
                <w:b/>
              </w:rPr>
              <w:t>Section of Act</w:t>
            </w:r>
          </w:p>
        </w:tc>
        <w:tc>
          <w:tcPr>
            <w:tcW w:w="7051" w:type="dxa"/>
          </w:tcPr>
          <w:p w:rsidR="00E972C9" w:rsidRPr="00E57C2A" w:rsidRDefault="00E972C9" w:rsidP="00FF33BC">
            <w:pPr>
              <w:jc w:val="both"/>
              <w:rPr>
                <w:rFonts w:cs="Arial"/>
                <w:b/>
              </w:rPr>
            </w:pPr>
            <w:r w:rsidRPr="00E57C2A">
              <w:rPr>
                <w:rFonts w:cs="Arial"/>
                <w:b/>
              </w:rPr>
              <w:t>Statement of compliance with Act</w:t>
            </w: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rFonts w:cs="Arial"/>
                <w:sz w:val="22"/>
                <w:szCs w:val="22"/>
              </w:rPr>
              <w:t>s87(a) a variation that -</w:t>
            </w:r>
          </w:p>
        </w:tc>
        <w:tc>
          <w:tcPr>
            <w:tcW w:w="7051" w:type="dxa"/>
          </w:tcPr>
          <w:p w:rsidR="00E972C9" w:rsidRPr="002616F0" w:rsidRDefault="00E972C9" w:rsidP="00FF33BC">
            <w:pPr>
              <w:rPr>
                <w:rFonts w:cs="Arial"/>
                <w:b/>
              </w:rPr>
            </w:pP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sz w:val="22"/>
                <w:szCs w:val="22"/>
              </w:rPr>
              <w:t>(i) would not adversely affect anyone’s rights if approved; and</w:t>
            </w:r>
          </w:p>
        </w:tc>
        <w:tc>
          <w:tcPr>
            <w:tcW w:w="7051" w:type="dxa"/>
          </w:tcPr>
          <w:p w:rsidR="00E972C9" w:rsidRPr="002616F0" w:rsidRDefault="00E972C9" w:rsidP="00FF33BC">
            <w:pPr>
              <w:rPr>
                <w:rFonts w:cs="Arial"/>
              </w:rPr>
            </w:pPr>
            <w:r w:rsidRPr="002616F0">
              <w:rPr>
                <w:rFonts w:cs="Arial"/>
                <w:sz w:val="22"/>
                <w:szCs w:val="22"/>
              </w:rPr>
              <w:t>This amendment will not adversely affect anyone’s rights.</w:t>
            </w: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rFonts w:cs="Arial"/>
                <w:sz w:val="22"/>
                <w:szCs w:val="22"/>
              </w:rPr>
              <w:t xml:space="preserve">(ii) </w:t>
            </w:r>
            <w:r w:rsidRPr="002616F0">
              <w:rPr>
                <w:sz w:val="22"/>
                <w:szCs w:val="22"/>
              </w:rPr>
              <w:t>has as its only object the correction of a formal error in the plan</w:t>
            </w:r>
          </w:p>
        </w:tc>
        <w:tc>
          <w:tcPr>
            <w:tcW w:w="7051" w:type="dxa"/>
          </w:tcPr>
          <w:p w:rsidR="00E972C9" w:rsidRPr="002616F0" w:rsidRDefault="00E972C9" w:rsidP="00FF33BC">
            <w:pPr>
              <w:rPr>
                <w:rFonts w:cs="Arial"/>
              </w:rPr>
            </w:pPr>
            <w:r>
              <w:rPr>
                <w:rFonts w:cs="Arial"/>
                <w:sz w:val="22"/>
                <w:szCs w:val="22"/>
              </w:rPr>
              <w:t xml:space="preserve">The TAMS directorate is no longer responsible for transport planning and nature conservation policy functions, so the outdated references are corrected. </w:t>
            </w:r>
          </w:p>
        </w:tc>
      </w:tr>
    </w:tbl>
    <w:p w:rsidR="00E972C9" w:rsidRDefault="00E972C9" w:rsidP="00E972C9">
      <w:pPr>
        <w:rPr>
          <w:rFonts w:cs="Arial"/>
        </w:rPr>
      </w:pPr>
    </w:p>
    <w:p w:rsidR="00E972C9" w:rsidRDefault="00E972C9" w:rsidP="00E972C9">
      <w:pPr>
        <w:rPr>
          <w:rFonts w:cs="Arial"/>
        </w:rPr>
      </w:pPr>
    </w:p>
    <w:p w:rsidR="00E972C9" w:rsidRPr="007E4DC3" w:rsidRDefault="00E972C9" w:rsidP="00E972C9">
      <w:pPr>
        <w:pStyle w:val="TAexplanatorystatementsubheading"/>
        <w:tabs>
          <w:tab w:val="clear" w:pos="360"/>
          <w:tab w:val="clear" w:pos="720"/>
          <w:tab w:val="left" w:pos="567"/>
        </w:tabs>
        <w:spacing w:after="0"/>
        <w:ind w:left="567" w:hanging="567"/>
      </w:pPr>
      <w:r>
        <w:t>Correction to reference to a figure in the Gungahlin town centre precinct code (</w:t>
      </w:r>
      <w:r w:rsidRPr="00CF60AB">
        <w:t>item</w:t>
      </w:r>
      <w:r>
        <w:t> 3)</w:t>
      </w:r>
    </w:p>
    <w:p w:rsidR="00E972C9" w:rsidRDefault="00E972C9" w:rsidP="00E972C9">
      <w:pPr>
        <w:rPr>
          <w:rFonts w:cs="Arial"/>
          <w:color w:val="FF0000"/>
        </w:rPr>
      </w:pPr>
    </w:p>
    <w:p w:rsidR="00E972C9" w:rsidRDefault="00E972C9" w:rsidP="00E972C9">
      <w:pPr>
        <w:rPr>
          <w:color w:val="000000"/>
        </w:rPr>
      </w:pPr>
      <w:r>
        <w:rPr>
          <w:color w:val="000000"/>
        </w:rPr>
        <w:t>The first sentence under the title ‘Application’ contains an incorrect reference to a figure. It is corrected by making reference to Figure 1.</w:t>
      </w:r>
    </w:p>
    <w:p w:rsidR="00E972C9" w:rsidRPr="00B31F68" w:rsidRDefault="00E972C9" w:rsidP="00E972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7014"/>
      </w:tblGrid>
      <w:tr w:rsidR="00E972C9" w:rsidRPr="00E57C2A" w:rsidTr="00FF33BC">
        <w:tc>
          <w:tcPr>
            <w:tcW w:w="2228" w:type="dxa"/>
          </w:tcPr>
          <w:p w:rsidR="00E972C9" w:rsidRPr="00E57C2A" w:rsidRDefault="00E972C9" w:rsidP="00FF33BC">
            <w:pPr>
              <w:jc w:val="both"/>
              <w:rPr>
                <w:rFonts w:cs="Arial"/>
                <w:b/>
              </w:rPr>
            </w:pPr>
            <w:r w:rsidRPr="00E57C2A">
              <w:rPr>
                <w:rFonts w:cs="Arial"/>
                <w:b/>
              </w:rPr>
              <w:t>Section of Act</w:t>
            </w:r>
          </w:p>
        </w:tc>
        <w:tc>
          <w:tcPr>
            <w:tcW w:w="7014" w:type="dxa"/>
          </w:tcPr>
          <w:p w:rsidR="00E972C9" w:rsidRPr="00E57C2A" w:rsidRDefault="00E972C9" w:rsidP="00FF33BC">
            <w:pPr>
              <w:jc w:val="both"/>
              <w:rPr>
                <w:rFonts w:cs="Arial"/>
                <w:b/>
              </w:rPr>
            </w:pPr>
            <w:r w:rsidRPr="00E57C2A">
              <w:rPr>
                <w:rFonts w:cs="Arial"/>
                <w:b/>
              </w:rPr>
              <w:t>Statement of compliance with Act</w:t>
            </w:r>
          </w:p>
        </w:tc>
      </w:tr>
      <w:tr w:rsidR="00E972C9" w:rsidRPr="004F3186" w:rsidTr="00FF33BC">
        <w:tblPrEx>
          <w:tblLook w:val="01E0" w:firstRow="1" w:lastRow="1" w:firstColumn="1" w:lastColumn="1" w:noHBand="0" w:noVBand="0"/>
        </w:tblPrEx>
        <w:tc>
          <w:tcPr>
            <w:tcW w:w="2228" w:type="dxa"/>
          </w:tcPr>
          <w:p w:rsidR="00E972C9" w:rsidRPr="002616F0" w:rsidRDefault="00E972C9" w:rsidP="00FF33BC">
            <w:pPr>
              <w:rPr>
                <w:rFonts w:cs="Arial"/>
              </w:rPr>
            </w:pPr>
            <w:r w:rsidRPr="002616F0">
              <w:rPr>
                <w:rFonts w:cs="Arial"/>
                <w:sz w:val="22"/>
                <w:szCs w:val="22"/>
              </w:rPr>
              <w:t>s87(a) a variation that -</w:t>
            </w:r>
          </w:p>
        </w:tc>
        <w:tc>
          <w:tcPr>
            <w:tcW w:w="7014" w:type="dxa"/>
          </w:tcPr>
          <w:p w:rsidR="00E972C9" w:rsidRPr="002616F0" w:rsidRDefault="00E972C9" w:rsidP="00FF33BC">
            <w:pPr>
              <w:rPr>
                <w:rFonts w:cs="Arial"/>
                <w:b/>
              </w:rPr>
            </w:pPr>
          </w:p>
        </w:tc>
      </w:tr>
      <w:tr w:rsidR="00E972C9" w:rsidRPr="004F3186" w:rsidTr="00FF33BC">
        <w:tblPrEx>
          <w:tblLook w:val="01E0" w:firstRow="1" w:lastRow="1" w:firstColumn="1" w:lastColumn="1" w:noHBand="0" w:noVBand="0"/>
        </w:tblPrEx>
        <w:tc>
          <w:tcPr>
            <w:tcW w:w="2228" w:type="dxa"/>
          </w:tcPr>
          <w:p w:rsidR="00E972C9" w:rsidRPr="002616F0" w:rsidRDefault="00E972C9" w:rsidP="00FF33BC">
            <w:pPr>
              <w:rPr>
                <w:rFonts w:cs="Arial"/>
              </w:rPr>
            </w:pPr>
            <w:r w:rsidRPr="002616F0">
              <w:rPr>
                <w:sz w:val="22"/>
                <w:szCs w:val="22"/>
              </w:rPr>
              <w:t>(i) would not adversely affect anyone’s rights if approved; and</w:t>
            </w:r>
          </w:p>
        </w:tc>
        <w:tc>
          <w:tcPr>
            <w:tcW w:w="7014" w:type="dxa"/>
          </w:tcPr>
          <w:p w:rsidR="00E972C9" w:rsidRPr="002616F0" w:rsidRDefault="00E972C9" w:rsidP="00FF33BC">
            <w:pPr>
              <w:rPr>
                <w:rFonts w:cs="Arial"/>
              </w:rPr>
            </w:pPr>
            <w:r w:rsidRPr="002616F0">
              <w:rPr>
                <w:rFonts w:cs="Arial"/>
                <w:sz w:val="22"/>
                <w:szCs w:val="22"/>
              </w:rPr>
              <w:t>This amendment will not adversely affect anyone’s rights.</w:t>
            </w:r>
          </w:p>
        </w:tc>
      </w:tr>
      <w:tr w:rsidR="00E972C9" w:rsidRPr="004F3186" w:rsidTr="00FF33BC">
        <w:tblPrEx>
          <w:tblLook w:val="01E0" w:firstRow="1" w:lastRow="1" w:firstColumn="1" w:lastColumn="1" w:noHBand="0" w:noVBand="0"/>
        </w:tblPrEx>
        <w:tc>
          <w:tcPr>
            <w:tcW w:w="2228" w:type="dxa"/>
          </w:tcPr>
          <w:p w:rsidR="00E972C9" w:rsidRPr="002616F0" w:rsidRDefault="00E972C9" w:rsidP="00FF33BC">
            <w:pPr>
              <w:rPr>
                <w:rFonts w:cs="Arial"/>
              </w:rPr>
            </w:pPr>
            <w:r w:rsidRPr="002616F0">
              <w:rPr>
                <w:rFonts w:cs="Arial"/>
                <w:sz w:val="22"/>
                <w:szCs w:val="22"/>
              </w:rPr>
              <w:t xml:space="preserve">(ii) </w:t>
            </w:r>
            <w:r w:rsidRPr="002616F0">
              <w:rPr>
                <w:sz w:val="22"/>
                <w:szCs w:val="22"/>
              </w:rPr>
              <w:t>has as its only object the correction of a formal error in the plan</w:t>
            </w:r>
          </w:p>
        </w:tc>
        <w:tc>
          <w:tcPr>
            <w:tcW w:w="7014" w:type="dxa"/>
          </w:tcPr>
          <w:p w:rsidR="00E972C9" w:rsidRPr="002616F0" w:rsidRDefault="00E972C9" w:rsidP="00FF33BC">
            <w:pPr>
              <w:rPr>
                <w:rFonts w:cs="Arial"/>
              </w:rPr>
            </w:pPr>
            <w:r w:rsidRPr="002616F0">
              <w:rPr>
                <w:rFonts w:cs="Arial"/>
                <w:sz w:val="22"/>
                <w:szCs w:val="22"/>
              </w:rPr>
              <w:t>This amendment will</w:t>
            </w:r>
            <w:r>
              <w:rPr>
                <w:rFonts w:cs="Arial"/>
                <w:sz w:val="22"/>
                <w:szCs w:val="22"/>
              </w:rPr>
              <w:t xml:space="preserve"> correct the reference to Figure 1.</w:t>
            </w:r>
          </w:p>
        </w:tc>
      </w:tr>
    </w:tbl>
    <w:p w:rsidR="00E972C9" w:rsidRDefault="00E972C9" w:rsidP="00E972C9">
      <w:pPr>
        <w:pStyle w:val="TAexplanatorystatementsubheading"/>
        <w:numPr>
          <w:ilvl w:val="0"/>
          <w:numId w:val="0"/>
        </w:numPr>
        <w:tabs>
          <w:tab w:val="clear" w:pos="720"/>
          <w:tab w:val="left" w:pos="567"/>
        </w:tabs>
        <w:ind w:left="567"/>
      </w:pPr>
    </w:p>
    <w:p w:rsidR="00E972C9" w:rsidRPr="007E4DC3" w:rsidRDefault="00E972C9" w:rsidP="00E972C9">
      <w:pPr>
        <w:pStyle w:val="TAexplanatorystatementsubheading"/>
        <w:tabs>
          <w:tab w:val="clear" w:pos="360"/>
          <w:tab w:val="clear" w:pos="720"/>
          <w:tab w:val="left" w:pos="567"/>
        </w:tabs>
        <w:ind w:left="567" w:hanging="567"/>
      </w:pPr>
      <w:r>
        <w:t>Remove Forde concept plan from the Territory Plan (</w:t>
      </w:r>
      <w:r w:rsidRPr="00DB4E9C">
        <w:t>item</w:t>
      </w:r>
      <w:r>
        <w:t xml:space="preserve"> 10)</w:t>
      </w:r>
    </w:p>
    <w:p w:rsidR="00E972C9" w:rsidRDefault="00E972C9" w:rsidP="00E972C9">
      <w:pPr>
        <w:rPr>
          <w:rFonts w:cs="Arial"/>
        </w:rPr>
      </w:pPr>
      <w:r>
        <w:rPr>
          <w:rFonts w:cs="Arial"/>
        </w:rPr>
        <w:t xml:space="preserve">The future urban area (FUA) overlay which applied to land within the Forde Concept Plan has been uplifted and no longer applies. The concept plan is now redundant and it will be removed from the Territory Plan. </w:t>
      </w:r>
    </w:p>
    <w:p w:rsidR="00E972C9" w:rsidRDefault="00E972C9" w:rsidP="00E972C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7014"/>
      </w:tblGrid>
      <w:tr w:rsidR="00E972C9" w:rsidRPr="00E57C2A" w:rsidTr="00FF33BC">
        <w:tc>
          <w:tcPr>
            <w:tcW w:w="2228" w:type="dxa"/>
          </w:tcPr>
          <w:p w:rsidR="00E972C9" w:rsidRPr="00E57C2A" w:rsidRDefault="00E972C9" w:rsidP="00FF33BC">
            <w:pPr>
              <w:jc w:val="both"/>
              <w:rPr>
                <w:rFonts w:cs="Arial"/>
                <w:b/>
              </w:rPr>
            </w:pPr>
            <w:r w:rsidRPr="00E57C2A">
              <w:rPr>
                <w:rFonts w:cs="Arial"/>
                <w:b/>
              </w:rPr>
              <w:t>Section of Act</w:t>
            </w:r>
          </w:p>
        </w:tc>
        <w:tc>
          <w:tcPr>
            <w:tcW w:w="7014" w:type="dxa"/>
          </w:tcPr>
          <w:p w:rsidR="00E972C9" w:rsidRPr="00E57C2A" w:rsidRDefault="00E972C9" w:rsidP="00FF33BC">
            <w:pPr>
              <w:jc w:val="both"/>
              <w:rPr>
                <w:rFonts w:cs="Arial"/>
                <w:b/>
              </w:rPr>
            </w:pPr>
            <w:r w:rsidRPr="00E57C2A">
              <w:rPr>
                <w:rFonts w:cs="Arial"/>
                <w:b/>
              </w:rPr>
              <w:t>Statement of compliance with Act</w:t>
            </w:r>
          </w:p>
        </w:tc>
      </w:tr>
      <w:tr w:rsidR="00E972C9" w:rsidRPr="004F3186" w:rsidTr="00FF33BC">
        <w:tblPrEx>
          <w:tblLook w:val="01E0" w:firstRow="1" w:lastRow="1" w:firstColumn="1" w:lastColumn="1" w:noHBand="0" w:noVBand="0"/>
        </w:tblPrEx>
        <w:tc>
          <w:tcPr>
            <w:tcW w:w="2228" w:type="dxa"/>
          </w:tcPr>
          <w:p w:rsidR="00E972C9" w:rsidRPr="002616F0" w:rsidRDefault="00E972C9" w:rsidP="00FF33BC">
            <w:pPr>
              <w:rPr>
                <w:rFonts w:cs="Arial"/>
              </w:rPr>
            </w:pPr>
            <w:r>
              <w:rPr>
                <w:rFonts w:cs="Arial"/>
                <w:sz w:val="22"/>
                <w:szCs w:val="22"/>
              </w:rPr>
              <w:t>s87(f</w:t>
            </w:r>
            <w:r w:rsidRPr="002616F0">
              <w:rPr>
                <w:rFonts w:cs="Arial"/>
                <w:sz w:val="22"/>
                <w:szCs w:val="22"/>
              </w:rPr>
              <w:t>) a variation</w:t>
            </w:r>
            <w:r>
              <w:rPr>
                <w:rFonts w:cs="Arial"/>
                <w:sz w:val="22"/>
                <w:szCs w:val="22"/>
              </w:rPr>
              <w:t xml:space="preserve"> to omit something that is obsolete or redundant in the Territory Plan</w:t>
            </w:r>
          </w:p>
        </w:tc>
        <w:tc>
          <w:tcPr>
            <w:tcW w:w="7014" w:type="dxa"/>
          </w:tcPr>
          <w:p w:rsidR="00E972C9" w:rsidRPr="00526BEE" w:rsidRDefault="00E972C9" w:rsidP="00FF33BC">
            <w:pPr>
              <w:rPr>
                <w:rFonts w:cs="Arial"/>
              </w:rPr>
            </w:pPr>
            <w:r w:rsidRPr="00526BEE">
              <w:rPr>
                <w:rFonts w:cs="Arial"/>
              </w:rPr>
              <w:t>No land specified within the concept plan remains under FUA and all ongoing area specific provisions have been translated into the Territory Plan, therefore the concept plan is now redundant.</w:t>
            </w:r>
          </w:p>
        </w:tc>
      </w:tr>
    </w:tbl>
    <w:p w:rsidR="00E972C9" w:rsidRDefault="00E972C9" w:rsidP="00E972C9">
      <w:pPr>
        <w:rPr>
          <w:rFonts w:cs="Arial"/>
        </w:rPr>
      </w:pPr>
    </w:p>
    <w:p w:rsidR="00E972C9" w:rsidRPr="00E4270A" w:rsidRDefault="00E972C9" w:rsidP="00E972C9">
      <w:pPr>
        <w:rPr>
          <w:rFonts w:cs="Arial"/>
          <w:b/>
        </w:rPr>
      </w:pPr>
    </w:p>
    <w:p w:rsidR="00E972C9" w:rsidRPr="007E4DC3" w:rsidRDefault="00E972C9" w:rsidP="00E972C9">
      <w:pPr>
        <w:pStyle w:val="TAexplanatorystatementsubheading"/>
        <w:tabs>
          <w:tab w:val="clear" w:pos="360"/>
          <w:tab w:val="clear" w:pos="720"/>
          <w:tab w:val="left" w:pos="567"/>
        </w:tabs>
        <w:spacing w:after="0"/>
        <w:ind w:left="567" w:hanging="567"/>
      </w:pPr>
      <w:r>
        <w:t>Correction to the Inner North Precinct Code (</w:t>
      </w:r>
      <w:r w:rsidRPr="00DB4E9C">
        <w:t xml:space="preserve">item </w:t>
      </w:r>
      <w:r>
        <w:t>1)</w:t>
      </w:r>
    </w:p>
    <w:p w:rsidR="00E972C9" w:rsidRDefault="00E972C9" w:rsidP="00E972C9">
      <w:pPr>
        <w:rPr>
          <w:rFonts w:cs="Arial"/>
          <w:b/>
          <w:sz w:val="28"/>
          <w:szCs w:val="28"/>
        </w:rPr>
      </w:pPr>
    </w:p>
    <w:p w:rsidR="00E972C9" w:rsidRDefault="00E972C9" w:rsidP="00E972C9">
      <w:pPr>
        <w:pStyle w:val="TAbodytext"/>
        <w:spacing w:after="0"/>
      </w:pPr>
      <w:r w:rsidRPr="000279BD">
        <w:rPr>
          <w:rFonts w:cs="Arial"/>
        </w:rPr>
        <w:t>Th</w:t>
      </w:r>
      <w:r>
        <w:rPr>
          <w:rFonts w:cs="Arial"/>
        </w:rPr>
        <w:t xml:space="preserve">is change </w:t>
      </w:r>
      <w:r>
        <w:t>adds a location map to the Inner North precinct code. The Inner North precinct code does not currently contain a map indicating the area subject to the precinct code. This will rectify the omission in the Inner North precinct code.</w:t>
      </w:r>
    </w:p>
    <w:p w:rsidR="00E972C9" w:rsidRDefault="00E972C9" w:rsidP="00E972C9">
      <w:pPr>
        <w:pStyle w:val="TA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7014"/>
      </w:tblGrid>
      <w:tr w:rsidR="00E972C9" w:rsidRPr="00E57C2A" w:rsidTr="00FF33BC">
        <w:tc>
          <w:tcPr>
            <w:tcW w:w="2235" w:type="dxa"/>
          </w:tcPr>
          <w:p w:rsidR="00E972C9" w:rsidRPr="00E57C2A" w:rsidRDefault="00E972C9" w:rsidP="00FF33BC">
            <w:pPr>
              <w:jc w:val="both"/>
              <w:rPr>
                <w:rFonts w:cs="Arial"/>
                <w:b/>
              </w:rPr>
            </w:pPr>
            <w:r w:rsidRPr="00E57C2A">
              <w:rPr>
                <w:rFonts w:cs="Arial"/>
                <w:b/>
              </w:rPr>
              <w:t>Section of Act</w:t>
            </w:r>
          </w:p>
        </w:tc>
        <w:tc>
          <w:tcPr>
            <w:tcW w:w="7051" w:type="dxa"/>
          </w:tcPr>
          <w:p w:rsidR="00E972C9" w:rsidRPr="00E57C2A" w:rsidRDefault="00E972C9" w:rsidP="00FF33BC">
            <w:pPr>
              <w:jc w:val="both"/>
              <w:rPr>
                <w:rFonts w:cs="Arial"/>
                <w:b/>
              </w:rPr>
            </w:pPr>
            <w:r w:rsidRPr="00E57C2A">
              <w:rPr>
                <w:rFonts w:cs="Arial"/>
                <w:b/>
              </w:rPr>
              <w:t>Statement of compliance with Act</w:t>
            </w: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rFonts w:cs="Arial"/>
                <w:sz w:val="22"/>
                <w:szCs w:val="22"/>
              </w:rPr>
              <w:t>s87(a) a variation that -</w:t>
            </w:r>
          </w:p>
        </w:tc>
        <w:tc>
          <w:tcPr>
            <w:tcW w:w="7051" w:type="dxa"/>
          </w:tcPr>
          <w:p w:rsidR="00E972C9" w:rsidRPr="002616F0" w:rsidRDefault="00E972C9" w:rsidP="00FF33BC">
            <w:pPr>
              <w:rPr>
                <w:rFonts w:cs="Arial"/>
                <w:b/>
              </w:rPr>
            </w:pP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sz w:val="22"/>
                <w:szCs w:val="22"/>
              </w:rPr>
              <w:t>(i) would not adversely affect anyone’s rights if approved; and</w:t>
            </w:r>
          </w:p>
        </w:tc>
        <w:tc>
          <w:tcPr>
            <w:tcW w:w="7051" w:type="dxa"/>
          </w:tcPr>
          <w:p w:rsidR="00E972C9" w:rsidRPr="002616F0" w:rsidRDefault="00E972C9" w:rsidP="00FF33BC">
            <w:pPr>
              <w:rPr>
                <w:rFonts w:cs="Arial"/>
              </w:rPr>
            </w:pPr>
            <w:r w:rsidRPr="002616F0">
              <w:rPr>
                <w:rFonts w:cs="Arial"/>
                <w:sz w:val="22"/>
                <w:szCs w:val="22"/>
              </w:rPr>
              <w:t>This amendment will not adversely affect anyone’s rights.</w:t>
            </w: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rFonts w:cs="Arial"/>
                <w:sz w:val="22"/>
                <w:szCs w:val="22"/>
              </w:rPr>
              <w:t xml:space="preserve">(ii) </w:t>
            </w:r>
            <w:r w:rsidRPr="002616F0">
              <w:rPr>
                <w:sz w:val="22"/>
                <w:szCs w:val="22"/>
              </w:rPr>
              <w:t>has as its only object the correction of a formal error in the plan</w:t>
            </w:r>
          </w:p>
        </w:tc>
        <w:tc>
          <w:tcPr>
            <w:tcW w:w="7051" w:type="dxa"/>
          </w:tcPr>
          <w:p w:rsidR="00E972C9" w:rsidRPr="002616F0" w:rsidRDefault="00E972C9" w:rsidP="00FF33BC">
            <w:pPr>
              <w:rPr>
                <w:rFonts w:cs="Arial"/>
              </w:rPr>
            </w:pPr>
            <w:r w:rsidRPr="002616F0">
              <w:rPr>
                <w:rFonts w:cs="Arial"/>
                <w:sz w:val="22"/>
                <w:szCs w:val="22"/>
              </w:rPr>
              <w:t>This amendment will add a location map to the Inner North precinct code</w:t>
            </w:r>
            <w:r w:rsidR="00C17E5D">
              <w:rPr>
                <w:rFonts w:cs="Arial"/>
                <w:sz w:val="22"/>
                <w:szCs w:val="22"/>
              </w:rPr>
              <w:t>, to correct its omission.</w:t>
            </w:r>
          </w:p>
        </w:tc>
      </w:tr>
    </w:tbl>
    <w:p w:rsidR="00E972C9" w:rsidRDefault="00E972C9" w:rsidP="00E972C9">
      <w:pPr>
        <w:rPr>
          <w:rFonts w:cs="Arial"/>
          <w:b/>
        </w:rPr>
      </w:pPr>
    </w:p>
    <w:p w:rsidR="00E972C9" w:rsidRPr="00E4270A" w:rsidRDefault="00E972C9" w:rsidP="00E972C9">
      <w:pPr>
        <w:rPr>
          <w:rFonts w:cs="Arial"/>
          <w:b/>
        </w:rPr>
      </w:pPr>
    </w:p>
    <w:p w:rsidR="00E972C9" w:rsidRPr="007E4DC3" w:rsidRDefault="00E972C9" w:rsidP="00E972C9">
      <w:pPr>
        <w:pStyle w:val="TAexplanatorystatementsubheading"/>
        <w:tabs>
          <w:tab w:val="clear" w:pos="360"/>
          <w:tab w:val="clear" w:pos="720"/>
          <w:tab w:val="left" w:pos="567"/>
        </w:tabs>
        <w:spacing w:after="0"/>
        <w:ind w:left="567" w:hanging="567"/>
      </w:pPr>
      <w:r>
        <w:t>Correction to the numbering in the Inner North Precinct Code (</w:t>
      </w:r>
      <w:r w:rsidRPr="00DB4E9C">
        <w:t xml:space="preserve">item </w:t>
      </w:r>
      <w:r>
        <w:t>2)</w:t>
      </w:r>
    </w:p>
    <w:p w:rsidR="00E972C9" w:rsidRPr="009B25F1" w:rsidRDefault="00E972C9" w:rsidP="00E972C9">
      <w:pPr>
        <w:rPr>
          <w:rFonts w:cs="Arial"/>
        </w:rPr>
      </w:pPr>
    </w:p>
    <w:p w:rsidR="00E972C9" w:rsidRDefault="00E972C9" w:rsidP="00E972C9">
      <w:pPr>
        <w:pStyle w:val="TAbodytext"/>
        <w:spacing w:after="0"/>
      </w:pPr>
      <w:r w:rsidRPr="000279BD">
        <w:rPr>
          <w:rFonts w:cs="Arial"/>
        </w:rPr>
        <w:t>Th</w:t>
      </w:r>
      <w:r>
        <w:rPr>
          <w:rFonts w:cs="Arial"/>
        </w:rPr>
        <w:t xml:space="preserve">is change </w:t>
      </w:r>
      <w:r>
        <w:t xml:space="preserve">corrects the numbering of some of the element numbering in the Inner North precinct code.  </w:t>
      </w:r>
    </w:p>
    <w:p w:rsidR="00E972C9" w:rsidRPr="009B25F1" w:rsidRDefault="00E972C9" w:rsidP="00E972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7014"/>
      </w:tblGrid>
      <w:tr w:rsidR="00E972C9" w:rsidRPr="00E57C2A" w:rsidTr="00FF33BC">
        <w:tc>
          <w:tcPr>
            <w:tcW w:w="2235" w:type="dxa"/>
          </w:tcPr>
          <w:p w:rsidR="00E972C9" w:rsidRPr="00E57C2A" w:rsidRDefault="00E972C9" w:rsidP="00FF33BC">
            <w:pPr>
              <w:jc w:val="both"/>
              <w:rPr>
                <w:rFonts w:cs="Arial"/>
                <w:b/>
              </w:rPr>
            </w:pPr>
            <w:r w:rsidRPr="00E57C2A">
              <w:rPr>
                <w:rFonts w:cs="Arial"/>
                <w:b/>
              </w:rPr>
              <w:t>Section of Act</w:t>
            </w:r>
          </w:p>
        </w:tc>
        <w:tc>
          <w:tcPr>
            <w:tcW w:w="7051" w:type="dxa"/>
          </w:tcPr>
          <w:p w:rsidR="00E972C9" w:rsidRPr="00E57C2A" w:rsidRDefault="00E972C9" w:rsidP="00FF33BC">
            <w:pPr>
              <w:jc w:val="both"/>
              <w:rPr>
                <w:rFonts w:cs="Arial"/>
                <w:b/>
              </w:rPr>
            </w:pPr>
            <w:r w:rsidRPr="00E57C2A">
              <w:rPr>
                <w:rFonts w:cs="Arial"/>
                <w:b/>
              </w:rPr>
              <w:t>Statement of compliance with Act</w:t>
            </w: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rFonts w:cs="Arial"/>
                <w:sz w:val="22"/>
                <w:szCs w:val="22"/>
              </w:rPr>
              <w:t>s87(a) a variation that -</w:t>
            </w:r>
          </w:p>
        </w:tc>
        <w:tc>
          <w:tcPr>
            <w:tcW w:w="7051" w:type="dxa"/>
          </w:tcPr>
          <w:p w:rsidR="00E972C9" w:rsidRPr="002616F0" w:rsidRDefault="00E972C9" w:rsidP="00FF33BC">
            <w:pPr>
              <w:rPr>
                <w:rFonts w:cs="Arial"/>
                <w:b/>
              </w:rPr>
            </w:pP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sz w:val="22"/>
                <w:szCs w:val="22"/>
              </w:rPr>
              <w:t>(i) would not adversely affect anyone’s rights if approved; and</w:t>
            </w:r>
          </w:p>
        </w:tc>
        <w:tc>
          <w:tcPr>
            <w:tcW w:w="7051" w:type="dxa"/>
          </w:tcPr>
          <w:p w:rsidR="00E972C9" w:rsidRPr="002616F0" w:rsidRDefault="00E972C9" w:rsidP="00FF33BC">
            <w:pPr>
              <w:rPr>
                <w:rFonts w:cs="Arial"/>
              </w:rPr>
            </w:pPr>
            <w:r w:rsidRPr="002616F0">
              <w:rPr>
                <w:rFonts w:cs="Arial"/>
                <w:sz w:val="22"/>
                <w:szCs w:val="22"/>
              </w:rPr>
              <w:t>This amendment will not adversely affect anyone’s rights.</w:t>
            </w:r>
          </w:p>
        </w:tc>
      </w:tr>
      <w:tr w:rsidR="00E972C9" w:rsidRPr="004F3186" w:rsidTr="00FF33BC">
        <w:tblPrEx>
          <w:tblLook w:val="01E0" w:firstRow="1" w:lastRow="1" w:firstColumn="1" w:lastColumn="1" w:noHBand="0" w:noVBand="0"/>
        </w:tblPrEx>
        <w:tc>
          <w:tcPr>
            <w:tcW w:w="2235" w:type="dxa"/>
          </w:tcPr>
          <w:p w:rsidR="00E972C9" w:rsidRPr="002616F0" w:rsidRDefault="00E972C9" w:rsidP="00FF33BC">
            <w:pPr>
              <w:rPr>
                <w:rFonts w:cs="Arial"/>
              </w:rPr>
            </w:pPr>
            <w:r w:rsidRPr="002616F0">
              <w:rPr>
                <w:rFonts w:cs="Arial"/>
                <w:sz w:val="22"/>
                <w:szCs w:val="22"/>
              </w:rPr>
              <w:t xml:space="preserve">(ii) </w:t>
            </w:r>
            <w:r w:rsidRPr="002616F0">
              <w:rPr>
                <w:sz w:val="22"/>
                <w:szCs w:val="22"/>
              </w:rPr>
              <w:t>has as its only object the correction of a formal error in the plan</w:t>
            </w:r>
          </w:p>
        </w:tc>
        <w:tc>
          <w:tcPr>
            <w:tcW w:w="7051" w:type="dxa"/>
          </w:tcPr>
          <w:p w:rsidR="00E972C9" w:rsidRPr="002616F0" w:rsidRDefault="00E972C9" w:rsidP="00FF33BC">
            <w:pPr>
              <w:rPr>
                <w:rFonts w:cs="Arial"/>
              </w:rPr>
            </w:pPr>
            <w:r w:rsidRPr="002616F0">
              <w:rPr>
                <w:rFonts w:cs="Arial"/>
                <w:sz w:val="22"/>
                <w:szCs w:val="22"/>
              </w:rPr>
              <w:t xml:space="preserve">This amendment will </w:t>
            </w:r>
            <w:r>
              <w:rPr>
                <w:rFonts w:cs="Arial"/>
                <w:sz w:val="22"/>
                <w:szCs w:val="22"/>
              </w:rPr>
              <w:t xml:space="preserve">correct the numbering in the </w:t>
            </w:r>
            <w:r w:rsidRPr="002616F0">
              <w:rPr>
                <w:rFonts w:cs="Arial"/>
                <w:sz w:val="22"/>
                <w:szCs w:val="22"/>
              </w:rPr>
              <w:t>Inner North precinct code.</w:t>
            </w:r>
          </w:p>
        </w:tc>
      </w:tr>
    </w:tbl>
    <w:p w:rsidR="00E972C9" w:rsidRDefault="00E972C9" w:rsidP="00E972C9">
      <w:pPr>
        <w:rPr>
          <w:rFonts w:cs="Arial"/>
        </w:rPr>
      </w:pPr>
    </w:p>
    <w:p w:rsidR="00E972C9" w:rsidRPr="00BE441E" w:rsidRDefault="00E972C9" w:rsidP="00E972C9">
      <w:pPr>
        <w:pStyle w:val="TAsectionheading"/>
      </w:pPr>
      <w:bookmarkStart w:id="20" w:name="_Toc254851539"/>
      <w:bookmarkStart w:id="21" w:name="_Toc321121971"/>
      <w:r w:rsidRPr="00BE441E">
        <w:t>TECHNICAL AMENDMENT</w:t>
      </w:r>
      <w:bookmarkEnd w:id="20"/>
      <w:bookmarkEnd w:id="21"/>
    </w:p>
    <w:p w:rsidR="00E972C9" w:rsidRDefault="00E972C9" w:rsidP="00E972C9">
      <w:pPr>
        <w:pStyle w:val="TAsectionheading3"/>
        <w:numPr>
          <w:ilvl w:val="2"/>
          <w:numId w:val="5"/>
        </w:numPr>
      </w:pPr>
      <w:r w:rsidRPr="00BE441E">
        <w:t xml:space="preserve">  </w:t>
      </w:r>
      <w:bookmarkStart w:id="22" w:name="_Toc321121972"/>
      <w:r>
        <w:t>Redundancy and miscellaneous amendments</w:t>
      </w:r>
      <w:bookmarkEnd w:id="22"/>
    </w:p>
    <w:p w:rsidR="00E972C9" w:rsidRDefault="00E972C9" w:rsidP="00E972C9">
      <w:pPr>
        <w:pStyle w:val="TAsubheadinglocationinterritoryplan"/>
        <w:keepNext/>
        <w:spacing w:before="0" w:after="0"/>
      </w:pPr>
      <w:r w:rsidRPr="0056366D">
        <w:t>Variation to</w:t>
      </w:r>
      <w:r>
        <w:t xml:space="preserve"> the Inner North Precinct Code </w:t>
      </w:r>
    </w:p>
    <w:p w:rsidR="00E972C9" w:rsidRPr="00473C21" w:rsidRDefault="00E972C9" w:rsidP="00E972C9">
      <w:pPr>
        <w:pStyle w:val="TAsubheadinglocationinterritoryplan"/>
        <w:keepNext/>
        <w:spacing w:before="0" w:after="0"/>
        <w:rPr>
          <w:sz w:val="24"/>
          <w:szCs w:val="24"/>
        </w:rPr>
      </w:pPr>
    </w:p>
    <w:p w:rsidR="00E972C9" w:rsidRPr="0056366D" w:rsidRDefault="00E972C9" w:rsidP="00E972C9">
      <w:pPr>
        <w:pStyle w:val="TAeditorialitemgeneralheading"/>
        <w:keepNext/>
        <w:numPr>
          <w:ilvl w:val="0"/>
          <w:numId w:val="4"/>
        </w:numPr>
        <w:ind w:left="357" w:hanging="357"/>
      </w:pPr>
      <w:r>
        <w:t xml:space="preserve">  Introduction</w:t>
      </w:r>
    </w:p>
    <w:p w:rsidR="00E972C9" w:rsidRDefault="00E972C9" w:rsidP="00E972C9"/>
    <w:p w:rsidR="00E972C9" w:rsidRDefault="00E972C9" w:rsidP="00E972C9">
      <w:pPr>
        <w:ind w:firstLine="360"/>
        <w:rPr>
          <w:i/>
        </w:rPr>
      </w:pPr>
      <w:r>
        <w:rPr>
          <w:i/>
        </w:rPr>
        <w:t xml:space="preserve">Insert map at </w:t>
      </w:r>
      <w:r w:rsidRPr="006D03AB">
        <w:t>Appendix A</w:t>
      </w:r>
      <w:r>
        <w:rPr>
          <w:i/>
        </w:rPr>
        <w:t xml:space="preserve"> </w:t>
      </w:r>
      <w:r w:rsidR="00C17E5D">
        <w:rPr>
          <w:i/>
        </w:rPr>
        <w:t>before the heading ‘</w:t>
      </w:r>
      <w:r w:rsidRPr="00D0293B">
        <w:t>Purpose of codes</w:t>
      </w:r>
      <w:r w:rsidR="00C17E5D">
        <w:t>’</w:t>
      </w:r>
    </w:p>
    <w:p w:rsidR="00E972C9" w:rsidRDefault="00E972C9" w:rsidP="00E972C9">
      <w:pPr>
        <w:pStyle w:val="TAinstructioncontent"/>
        <w:spacing w:after="0"/>
        <w:rPr>
          <w:rFonts w:cs="Arial"/>
          <w:b w:val="0"/>
          <w:spacing w:val="1"/>
          <w:sz w:val="24"/>
        </w:rPr>
      </w:pPr>
    </w:p>
    <w:p w:rsidR="00E972C9" w:rsidRPr="00473C21" w:rsidRDefault="00E972C9" w:rsidP="00E972C9">
      <w:pPr>
        <w:pStyle w:val="TAinstructioncontent"/>
        <w:spacing w:after="0"/>
        <w:rPr>
          <w:rFonts w:cs="Arial"/>
          <w:b w:val="0"/>
          <w:spacing w:val="1"/>
          <w:sz w:val="24"/>
        </w:rPr>
      </w:pPr>
    </w:p>
    <w:p w:rsidR="00E972C9" w:rsidRPr="0056366D" w:rsidRDefault="00E972C9" w:rsidP="00E972C9">
      <w:pPr>
        <w:pStyle w:val="TAeditorialitemgeneralheading"/>
        <w:keepNext/>
        <w:numPr>
          <w:ilvl w:val="0"/>
          <w:numId w:val="4"/>
        </w:numPr>
        <w:ind w:left="357" w:hanging="357"/>
      </w:pPr>
      <w:r>
        <w:t>Part C(4) – O’Connor, Element 4: Building and Site Controls</w:t>
      </w:r>
    </w:p>
    <w:p w:rsidR="00E972C9" w:rsidRDefault="00E972C9" w:rsidP="00E972C9">
      <w:pPr>
        <w:pStyle w:val="TAeditorialinstructions"/>
      </w:pPr>
    </w:p>
    <w:p w:rsidR="00E972C9" w:rsidRPr="00DC148C" w:rsidRDefault="00E972C9" w:rsidP="00E972C9">
      <w:pPr>
        <w:pStyle w:val="TAeditorialinstructions"/>
        <w:numPr>
          <w:ilvl w:val="2"/>
          <w:numId w:val="4"/>
        </w:numPr>
        <w:tabs>
          <w:tab w:val="clear" w:pos="1980"/>
        </w:tabs>
        <w:ind w:left="426" w:firstLine="0"/>
        <w:rPr>
          <w:i w:val="0"/>
        </w:rPr>
      </w:pPr>
      <w:r>
        <w:t xml:space="preserve">Substitute element heading numbering: </w:t>
      </w:r>
      <w:r w:rsidRPr="00DC148C">
        <w:rPr>
          <w:i w:val="0"/>
        </w:rPr>
        <w:t xml:space="preserve">Element </w:t>
      </w:r>
      <w:r w:rsidRPr="006468F1">
        <w:rPr>
          <w:i w:val="0"/>
          <w:u w:val="single"/>
        </w:rPr>
        <w:t>4</w:t>
      </w:r>
      <w:r>
        <w:t xml:space="preserve"> with </w:t>
      </w:r>
      <w:r w:rsidRPr="006468F1">
        <w:rPr>
          <w:i w:val="0"/>
          <w:u w:val="single"/>
        </w:rPr>
        <w:t>2</w:t>
      </w:r>
    </w:p>
    <w:p w:rsidR="00E972C9" w:rsidRDefault="00E972C9" w:rsidP="00E972C9">
      <w:pPr>
        <w:pStyle w:val="TAeditorialinstructions"/>
        <w:numPr>
          <w:ilvl w:val="2"/>
          <w:numId w:val="4"/>
        </w:numPr>
        <w:tabs>
          <w:tab w:val="clear" w:pos="1980"/>
        </w:tabs>
        <w:ind w:left="426" w:firstLine="0"/>
        <w:rPr>
          <w:i w:val="0"/>
        </w:rPr>
      </w:pPr>
      <w:r>
        <w:t xml:space="preserve">Substitute section heading numbering: </w:t>
      </w:r>
      <w:r w:rsidRPr="006468F1">
        <w:rPr>
          <w:i w:val="0"/>
        </w:rPr>
        <w:t xml:space="preserve">Section </w:t>
      </w:r>
      <w:r w:rsidRPr="006468F1">
        <w:rPr>
          <w:i w:val="0"/>
          <w:u w:val="single"/>
        </w:rPr>
        <w:t>4.1</w:t>
      </w:r>
      <w:r>
        <w:rPr>
          <w:i w:val="0"/>
        </w:rPr>
        <w:t xml:space="preserve"> </w:t>
      </w:r>
      <w:r>
        <w:t xml:space="preserve">with </w:t>
      </w:r>
      <w:r w:rsidRPr="006468F1">
        <w:rPr>
          <w:i w:val="0"/>
          <w:u w:val="single"/>
        </w:rPr>
        <w:t>2.1</w:t>
      </w:r>
      <w:r>
        <w:t xml:space="preserve"> </w:t>
      </w:r>
    </w:p>
    <w:p w:rsidR="00E972C9" w:rsidRDefault="00E972C9" w:rsidP="00E972C9"/>
    <w:p w:rsidR="00E972C9" w:rsidRPr="00473C21" w:rsidRDefault="00E972C9" w:rsidP="00E972C9"/>
    <w:p w:rsidR="00E972C9" w:rsidRDefault="00E972C9" w:rsidP="00E972C9">
      <w:pPr>
        <w:rPr>
          <w:sz w:val="32"/>
          <w:szCs w:val="32"/>
        </w:rPr>
      </w:pPr>
      <w:r w:rsidRPr="00136C1C">
        <w:rPr>
          <w:sz w:val="32"/>
          <w:szCs w:val="32"/>
        </w:rPr>
        <w:t xml:space="preserve">Variation to </w:t>
      </w:r>
      <w:r>
        <w:rPr>
          <w:sz w:val="32"/>
          <w:szCs w:val="32"/>
        </w:rPr>
        <w:t xml:space="preserve">Gungahlin Town Centre Precinct Code </w:t>
      </w:r>
      <w:r w:rsidRPr="00136C1C">
        <w:rPr>
          <w:sz w:val="32"/>
          <w:szCs w:val="32"/>
        </w:rPr>
        <w:t xml:space="preserve"> </w:t>
      </w:r>
    </w:p>
    <w:p w:rsidR="00E972C9" w:rsidRPr="00B20CE8" w:rsidRDefault="00E972C9" w:rsidP="00E972C9">
      <w:pPr>
        <w:ind w:left="360"/>
        <w:rPr>
          <w:rFonts w:ascii="Times New Roman" w:hAnsi="Times New Roman"/>
        </w:rPr>
      </w:pPr>
    </w:p>
    <w:p w:rsidR="00E972C9" w:rsidRPr="0037706F"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Introduction, Application </w:t>
      </w:r>
    </w:p>
    <w:p w:rsidR="00E972C9" w:rsidRDefault="00E972C9" w:rsidP="00E972C9"/>
    <w:p w:rsidR="00E972C9" w:rsidRDefault="00E972C9" w:rsidP="00E972C9">
      <w:pPr>
        <w:ind w:firstLine="360"/>
      </w:pPr>
      <w:r>
        <w:rPr>
          <w:i/>
        </w:rPr>
        <w:t>Substitute ‘</w:t>
      </w:r>
      <w:r>
        <w:t xml:space="preserve">This </w:t>
      </w:r>
      <w:r w:rsidRPr="00B6568C">
        <w:rPr>
          <w:b/>
        </w:rPr>
        <w:t>Precinct Code</w:t>
      </w:r>
      <w:r>
        <w:t xml:space="preserve"> applies to development on land in Gungahlin </w:t>
      </w:r>
    </w:p>
    <w:p w:rsidR="00E972C9" w:rsidRDefault="00E972C9" w:rsidP="00E972C9">
      <w:pPr>
        <w:ind w:firstLine="360"/>
        <w:rPr>
          <w:i/>
        </w:rPr>
      </w:pPr>
      <w:r>
        <w:t>Town Centre in the District of Gungahlin as shown in 0’, with</w:t>
      </w:r>
    </w:p>
    <w:p w:rsidR="00E972C9" w:rsidRPr="00B46477" w:rsidRDefault="00E972C9" w:rsidP="00E972C9">
      <w:pPr>
        <w:pStyle w:val="TAbodytext"/>
      </w:pPr>
    </w:p>
    <w:p w:rsidR="00E972C9" w:rsidRPr="00B6568C" w:rsidRDefault="00E972C9" w:rsidP="00E972C9">
      <w:pPr>
        <w:ind w:firstLine="360"/>
        <w:rPr>
          <w:rFonts w:cs="Arial"/>
          <w:b/>
          <w:spacing w:val="-2"/>
          <w:sz w:val="20"/>
        </w:rPr>
      </w:pPr>
      <w:r>
        <w:tab/>
      </w:r>
      <w:r w:rsidRPr="00B6568C">
        <w:rPr>
          <w:sz w:val="20"/>
        </w:rPr>
        <w:t xml:space="preserve">This </w:t>
      </w:r>
      <w:r w:rsidRPr="00B6568C">
        <w:rPr>
          <w:b/>
          <w:sz w:val="20"/>
        </w:rPr>
        <w:t>Precinct Code</w:t>
      </w:r>
      <w:r w:rsidRPr="00B6568C">
        <w:rPr>
          <w:sz w:val="20"/>
        </w:rPr>
        <w:t xml:space="preserve"> applies to development on land in Gungahlin</w:t>
      </w:r>
      <w:r>
        <w:rPr>
          <w:sz w:val="20"/>
        </w:rPr>
        <w:t xml:space="preserve"> </w:t>
      </w:r>
      <w:r w:rsidRPr="00B6568C">
        <w:rPr>
          <w:sz w:val="20"/>
        </w:rPr>
        <w:t>Town Centre in the District</w:t>
      </w:r>
      <w:r>
        <w:rPr>
          <w:sz w:val="20"/>
        </w:rPr>
        <w:tab/>
      </w:r>
      <w:r w:rsidRPr="00B6568C">
        <w:rPr>
          <w:sz w:val="20"/>
        </w:rPr>
        <w:t>of Gungahlin as shown in</w:t>
      </w:r>
      <w:r>
        <w:rPr>
          <w:sz w:val="20"/>
        </w:rPr>
        <w:t xml:space="preserve"> Figure 1.</w:t>
      </w:r>
      <w:r w:rsidRPr="00B6568C">
        <w:rPr>
          <w:sz w:val="20"/>
        </w:rPr>
        <w:t xml:space="preserve"> </w:t>
      </w:r>
    </w:p>
    <w:p w:rsidR="00E972C9" w:rsidRDefault="00E972C9" w:rsidP="00E972C9"/>
    <w:p w:rsidR="00E972C9" w:rsidRDefault="00E972C9" w:rsidP="00E972C9"/>
    <w:p w:rsidR="00E972C9" w:rsidRPr="0037706F"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A – Land Use and Subdivision, Element 2: Subdivision, 3.4 Pedestrian and cyclist network, criterion C4(d) </w:t>
      </w:r>
    </w:p>
    <w:p w:rsidR="00E972C9" w:rsidRDefault="00E972C9" w:rsidP="00E972C9"/>
    <w:p w:rsidR="00E972C9" w:rsidRDefault="00E972C9" w:rsidP="00E972C9">
      <w:pPr>
        <w:ind w:firstLine="360"/>
        <w:rPr>
          <w:i/>
        </w:rPr>
      </w:pPr>
      <w:r>
        <w:rPr>
          <w:i/>
        </w:rPr>
        <w:t xml:space="preserve">Substitute </w:t>
      </w:r>
      <w:r w:rsidRPr="005948A0">
        <w:t>‘TAMS’</w:t>
      </w:r>
      <w:r>
        <w:rPr>
          <w:i/>
        </w:rPr>
        <w:t xml:space="preserve"> with</w:t>
      </w:r>
    </w:p>
    <w:p w:rsidR="00E972C9" w:rsidRDefault="00E972C9" w:rsidP="00E972C9">
      <w:pPr>
        <w:ind w:firstLine="360"/>
        <w:rPr>
          <w:i/>
        </w:rPr>
      </w:pPr>
    </w:p>
    <w:p w:rsidR="00E972C9" w:rsidRPr="00F56DF9" w:rsidRDefault="00E972C9" w:rsidP="00E972C9">
      <w:pPr>
        <w:ind w:firstLine="360"/>
        <w:rPr>
          <w:sz w:val="20"/>
        </w:rPr>
      </w:pPr>
      <w:r>
        <w:rPr>
          <w:i/>
        </w:rPr>
        <w:tab/>
      </w:r>
      <w:r w:rsidRPr="00F56DF9">
        <w:rPr>
          <w:sz w:val="20"/>
        </w:rPr>
        <w:t xml:space="preserve">the Territory </w:t>
      </w:r>
    </w:p>
    <w:p w:rsidR="00E972C9" w:rsidRDefault="00E972C9" w:rsidP="00E972C9">
      <w:pPr>
        <w:pStyle w:val="TAbody"/>
      </w:pPr>
    </w:p>
    <w:p w:rsidR="00E972C9" w:rsidRDefault="00E972C9" w:rsidP="00E972C9"/>
    <w:p w:rsidR="00E972C9" w:rsidRPr="0037706F"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Part A – Land Use and Subdivision, Element 2: Subdivision, 3.5 Bushfire protection, rule R5 </w:t>
      </w:r>
    </w:p>
    <w:p w:rsidR="00E972C9" w:rsidRDefault="00E972C9" w:rsidP="00E972C9"/>
    <w:p w:rsidR="007E52F0" w:rsidRDefault="007E52F0" w:rsidP="00E972C9">
      <w:pPr>
        <w:ind w:firstLine="360"/>
        <w:rPr>
          <w:i/>
        </w:rPr>
      </w:pPr>
      <w:r>
        <w:rPr>
          <w:i/>
        </w:rPr>
        <w:t xml:space="preserve">Substitute </w:t>
      </w:r>
      <w:r w:rsidRPr="007E52F0">
        <w:t>e)</w:t>
      </w:r>
      <w:r>
        <w:rPr>
          <w:i/>
        </w:rPr>
        <w:t xml:space="preserve"> as underlined below with</w:t>
      </w:r>
    </w:p>
    <w:p w:rsidR="007E52F0" w:rsidRPr="007E52F0" w:rsidRDefault="007E52F0" w:rsidP="00E972C9">
      <w:pPr>
        <w:ind w:firstLine="360"/>
        <w:rPr>
          <w:i/>
          <w:sz w:val="20"/>
        </w:rPr>
      </w:pPr>
      <w:r>
        <w:rPr>
          <w:i/>
        </w:rPr>
        <w:tab/>
      </w:r>
    </w:p>
    <w:p w:rsidR="007E52F0" w:rsidRPr="007E52F0" w:rsidRDefault="007E52F0" w:rsidP="00E972C9">
      <w:pPr>
        <w:ind w:firstLine="360"/>
        <w:rPr>
          <w:sz w:val="20"/>
        </w:rPr>
      </w:pPr>
      <w:r>
        <w:rPr>
          <w:i/>
          <w:sz w:val="20"/>
        </w:rPr>
        <w:tab/>
      </w:r>
      <w:r w:rsidRPr="007E52F0">
        <w:rPr>
          <w:sz w:val="20"/>
        </w:rPr>
        <w:t xml:space="preserve">Hydrants are to be provided along the perimeter road to the satisfaction of </w:t>
      </w:r>
      <w:r w:rsidR="00C17E5D" w:rsidRPr="00C17E5D">
        <w:rPr>
          <w:sz w:val="20"/>
          <w:u w:val="single"/>
        </w:rPr>
        <w:t xml:space="preserve">the </w:t>
      </w:r>
      <w:r w:rsidRPr="007E52F0">
        <w:rPr>
          <w:sz w:val="20"/>
          <w:u w:val="single"/>
        </w:rPr>
        <w:t xml:space="preserve">ACT </w:t>
      </w:r>
      <w:r w:rsidR="00C17E5D" w:rsidRPr="00C17E5D">
        <w:rPr>
          <w:sz w:val="20"/>
        </w:rPr>
        <w:tab/>
      </w:r>
      <w:r w:rsidRPr="007E52F0">
        <w:rPr>
          <w:sz w:val="20"/>
          <w:u w:val="single"/>
        </w:rPr>
        <w:t>Emergency Services Agency (ESA)</w:t>
      </w:r>
    </w:p>
    <w:p w:rsidR="007E52F0" w:rsidRPr="007E52F0" w:rsidRDefault="007E52F0" w:rsidP="00E972C9">
      <w:pPr>
        <w:ind w:firstLine="360"/>
        <w:rPr>
          <w:sz w:val="20"/>
        </w:rPr>
      </w:pPr>
    </w:p>
    <w:p w:rsidR="007E52F0" w:rsidRDefault="007E52F0" w:rsidP="00E972C9">
      <w:pPr>
        <w:ind w:firstLine="360"/>
        <w:rPr>
          <w:i/>
        </w:rPr>
      </w:pPr>
    </w:p>
    <w:p w:rsidR="007E52F0" w:rsidRDefault="007E52F0" w:rsidP="00E972C9">
      <w:pPr>
        <w:ind w:firstLine="360"/>
        <w:rPr>
          <w:i/>
        </w:rPr>
      </w:pPr>
    </w:p>
    <w:p w:rsidR="007E52F0" w:rsidRDefault="007E52F0" w:rsidP="00E972C9">
      <w:pPr>
        <w:ind w:firstLine="360"/>
        <w:rPr>
          <w:i/>
        </w:rPr>
      </w:pPr>
    </w:p>
    <w:p w:rsidR="007E52F0" w:rsidRDefault="007E52F0" w:rsidP="00E972C9">
      <w:pPr>
        <w:ind w:firstLine="360"/>
        <w:rPr>
          <w:i/>
        </w:rPr>
      </w:pPr>
    </w:p>
    <w:p w:rsidR="007E52F0" w:rsidRDefault="007E52F0" w:rsidP="00E972C9">
      <w:pPr>
        <w:ind w:firstLine="360"/>
        <w:rPr>
          <w:i/>
        </w:rPr>
      </w:pPr>
    </w:p>
    <w:p w:rsidR="00E972C9" w:rsidRDefault="00E972C9" w:rsidP="00E972C9">
      <w:pPr>
        <w:ind w:firstLine="360"/>
        <w:rPr>
          <w:i/>
        </w:rPr>
      </w:pPr>
      <w:r>
        <w:rPr>
          <w:i/>
        </w:rPr>
        <w:t xml:space="preserve">Substitute first sentence after </w:t>
      </w:r>
      <w:r w:rsidRPr="007E52F0">
        <w:t>f)</w:t>
      </w:r>
      <w:r>
        <w:rPr>
          <w:i/>
        </w:rPr>
        <w:t xml:space="preserve"> </w:t>
      </w:r>
      <w:r w:rsidR="007E52F0">
        <w:rPr>
          <w:i/>
        </w:rPr>
        <w:t xml:space="preserve">as underlined below with </w:t>
      </w:r>
    </w:p>
    <w:p w:rsidR="00E972C9" w:rsidRPr="00F31446" w:rsidRDefault="00E972C9" w:rsidP="00E972C9">
      <w:pPr>
        <w:ind w:firstLine="360"/>
        <w:rPr>
          <w:i/>
          <w:sz w:val="20"/>
        </w:rPr>
      </w:pPr>
    </w:p>
    <w:p w:rsidR="007E52F0" w:rsidRPr="007E52F0" w:rsidRDefault="00E972C9" w:rsidP="00E972C9">
      <w:pPr>
        <w:ind w:firstLine="360"/>
        <w:rPr>
          <w:sz w:val="20"/>
        </w:rPr>
      </w:pPr>
      <w:r w:rsidRPr="00F31446">
        <w:rPr>
          <w:sz w:val="20"/>
        </w:rPr>
        <w:tab/>
      </w:r>
      <w:r>
        <w:rPr>
          <w:sz w:val="20"/>
        </w:rPr>
        <w:t xml:space="preserve">A bushfire risk assessment plan endorsed by the </w:t>
      </w:r>
      <w:r w:rsidR="007E52F0">
        <w:rPr>
          <w:sz w:val="20"/>
        </w:rPr>
        <w:t xml:space="preserve">ACT </w:t>
      </w:r>
      <w:r w:rsidR="007E52F0" w:rsidRPr="007E52F0">
        <w:rPr>
          <w:sz w:val="20"/>
          <w:u w:val="single"/>
        </w:rPr>
        <w:t>ESA</w:t>
      </w:r>
      <w:r w:rsidR="007E52F0" w:rsidRPr="007E52F0">
        <w:rPr>
          <w:sz w:val="20"/>
        </w:rPr>
        <w:t xml:space="preserve"> and </w:t>
      </w:r>
      <w:r w:rsidR="007E52F0">
        <w:rPr>
          <w:sz w:val="20"/>
          <w:u w:val="single"/>
        </w:rPr>
        <w:t>the Conservator of Flora and</w:t>
      </w:r>
      <w:r w:rsidR="007E52F0" w:rsidRPr="007E52F0">
        <w:rPr>
          <w:sz w:val="20"/>
        </w:rPr>
        <w:t xml:space="preserve"> </w:t>
      </w:r>
    </w:p>
    <w:p w:rsidR="00E972C9" w:rsidRPr="00F31446" w:rsidRDefault="007E52F0" w:rsidP="00E972C9">
      <w:pPr>
        <w:ind w:firstLine="360"/>
        <w:rPr>
          <w:sz w:val="20"/>
        </w:rPr>
      </w:pPr>
      <w:r w:rsidRPr="007E52F0">
        <w:rPr>
          <w:sz w:val="20"/>
        </w:rPr>
        <w:tab/>
      </w:r>
      <w:r>
        <w:rPr>
          <w:sz w:val="20"/>
          <w:u w:val="single"/>
        </w:rPr>
        <w:t>Fauna</w:t>
      </w:r>
      <w:r w:rsidR="00E972C9">
        <w:rPr>
          <w:sz w:val="20"/>
        </w:rPr>
        <w:t xml:space="preserve"> is required for any development within or adjacent to the</w:t>
      </w:r>
      <w:r>
        <w:rPr>
          <w:sz w:val="20"/>
        </w:rPr>
        <w:t xml:space="preserve"> bushfire prone area identified</w:t>
      </w:r>
      <w:r>
        <w:rPr>
          <w:sz w:val="20"/>
        </w:rPr>
        <w:tab/>
      </w:r>
      <w:r w:rsidR="00E972C9">
        <w:rPr>
          <w:sz w:val="20"/>
        </w:rPr>
        <w:t>in Figure 5 as a 20m wide Inner Asset</w:t>
      </w:r>
      <w:r>
        <w:rPr>
          <w:sz w:val="20"/>
        </w:rPr>
        <w:t xml:space="preserve"> </w:t>
      </w:r>
      <w:r w:rsidR="00E972C9">
        <w:rPr>
          <w:sz w:val="20"/>
        </w:rPr>
        <w:t xml:space="preserve">Protection Zone (IAPZ) within the Well Station Track </w:t>
      </w:r>
      <w:r>
        <w:rPr>
          <w:sz w:val="20"/>
        </w:rPr>
        <w:tab/>
      </w:r>
      <w:r w:rsidR="00E972C9">
        <w:rPr>
          <w:sz w:val="20"/>
        </w:rPr>
        <w:t xml:space="preserve">reserve. </w:t>
      </w:r>
      <w:r w:rsidR="00E972C9" w:rsidRPr="00F31446">
        <w:rPr>
          <w:sz w:val="20"/>
        </w:rPr>
        <w:t xml:space="preserve"> </w:t>
      </w:r>
    </w:p>
    <w:p w:rsidR="00E972C9" w:rsidRPr="00F31446" w:rsidRDefault="00E972C9" w:rsidP="00E972C9">
      <w:pPr>
        <w:rPr>
          <w:sz w:val="20"/>
        </w:rPr>
      </w:pPr>
    </w:p>
    <w:p w:rsidR="00E972C9" w:rsidRDefault="00E972C9" w:rsidP="00E972C9"/>
    <w:p w:rsidR="00E972C9"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Part A – Land Use and Subdivision, </w:t>
      </w:r>
      <w:r w:rsidRPr="00F56DF9">
        <w:rPr>
          <w:rFonts w:cs="Arial"/>
          <w:b/>
        </w:rPr>
        <w:t xml:space="preserve">Element </w:t>
      </w:r>
      <w:r>
        <w:rPr>
          <w:rFonts w:cs="Arial"/>
          <w:b/>
        </w:rPr>
        <w:t>2</w:t>
      </w:r>
      <w:r w:rsidRPr="00F56DF9">
        <w:rPr>
          <w:rFonts w:cs="Arial"/>
          <w:b/>
        </w:rPr>
        <w:t xml:space="preserve">: </w:t>
      </w:r>
      <w:r>
        <w:rPr>
          <w:rFonts w:cs="Arial"/>
          <w:b/>
        </w:rPr>
        <w:t xml:space="preserve">Subdivision, </w:t>
      </w:r>
      <w:r w:rsidRPr="00F56DF9">
        <w:rPr>
          <w:rFonts w:cs="Arial"/>
          <w:b/>
        </w:rPr>
        <w:t>3.5 Bushfire protection, criterion C5</w:t>
      </w:r>
    </w:p>
    <w:p w:rsidR="00E972C9" w:rsidRDefault="00E972C9" w:rsidP="00E972C9">
      <w:pPr>
        <w:ind w:left="357"/>
        <w:rPr>
          <w:i/>
        </w:rPr>
      </w:pPr>
    </w:p>
    <w:p w:rsidR="00E972C9" w:rsidRDefault="00E972C9" w:rsidP="00E972C9">
      <w:pPr>
        <w:ind w:firstLine="360"/>
        <w:rPr>
          <w:i/>
        </w:rPr>
      </w:pPr>
      <w:r>
        <w:rPr>
          <w:i/>
        </w:rPr>
        <w:t>Substitute</w:t>
      </w:r>
      <w:r w:rsidRPr="00F31446">
        <w:rPr>
          <w:i/>
        </w:rPr>
        <w:t xml:space="preserve"> first paragraph </w:t>
      </w:r>
      <w:r w:rsidR="007E52F0">
        <w:rPr>
          <w:i/>
        </w:rPr>
        <w:t>as underlined below with</w:t>
      </w:r>
      <w:r>
        <w:t xml:space="preserve"> </w:t>
      </w:r>
    </w:p>
    <w:p w:rsidR="00E972C9" w:rsidRDefault="00E972C9" w:rsidP="00E972C9">
      <w:pPr>
        <w:ind w:firstLine="360"/>
        <w:rPr>
          <w:i/>
        </w:rPr>
      </w:pPr>
    </w:p>
    <w:p w:rsidR="00E972C9" w:rsidRPr="007E52F0" w:rsidRDefault="00E972C9" w:rsidP="00E972C9">
      <w:pPr>
        <w:ind w:firstLine="360"/>
        <w:rPr>
          <w:sz w:val="20"/>
        </w:rPr>
      </w:pPr>
      <w:r>
        <w:rPr>
          <w:i/>
        </w:rPr>
        <w:tab/>
      </w:r>
      <w:r w:rsidRPr="007E52F0">
        <w:rPr>
          <w:sz w:val="20"/>
        </w:rPr>
        <w:t>Development within or adjacent to the bushfire prone area identified in Figure 5 is endorsed</w:t>
      </w:r>
      <w:r w:rsidR="007E52F0">
        <w:rPr>
          <w:sz w:val="20"/>
        </w:rPr>
        <w:tab/>
      </w:r>
      <w:r w:rsidRPr="007E52F0">
        <w:rPr>
          <w:sz w:val="20"/>
        </w:rPr>
        <w:t xml:space="preserve">by </w:t>
      </w:r>
      <w:r w:rsidRPr="007E52F0">
        <w:rPr>
          <w:sz w:val="20"/>
          <w:u w:val="single"/>
        </w:rPr>
        <w:t>the Territory</w:t>
      </w:r>
      <w:r w:rsidRPr="007E52F0">
        <w:rPr>
          <w:sz w:val="20"/>
        </w:rPr>
        <w:t xml:space="preserve">. In making its assessment </w:t>
      </w:r>
      <w:r w:rsidRPr="007E52F0">
        <w:rPr>
          <w:sz w:val="20"/>
          <w:u w:val="single"/>
        </w:rPr>
        <w:t>the Territory</w:t>
      </w:r>
      <w:r w:rsidRPr="007E52F0">
        <w:rPr>
          <w:sz w:val="20"/>
        </w:rPr>
        <w:t xml:space="preserve"> will</w:t>
      </w:r>
      <w:r w:rsidR="007E52F0">
        <w:rPr>
          <w:sz w:val="20"/>
        </w:rPr>
        <w:t xml:space="preserve"> </w:t>
      </w:r>
      <w:r w:rsidRPr="007E52F0">
        <w:rPr>
          <w:sz w:val="20"/>
        </w:rPr>
        <w:t xml:space="preserve">consider all of the following: </w:t>
      </w:r>
    </w:p>
    <w:p w:rsidR="00E972C9" w:rsidRDefault="00E972C9" w:rsidP="00E972C9"/>
    <w:p w:rsidR="00E972C9" w:rsidRDefault="00E972C9" w:rsidP="00E972C9"/>
    <w:p w:rsidR="00E972C9"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Part B – General Development Controls, </w:t>
      </w:r>
      <w:r w:rsidRPr="00F56DF9">
        <w:rPr>
          <w:rFonts w:cs="Arial"/>
          <w:b/>
        </w:rPr>
        <w:t xml:space="preserve">Element </w:t>
      </w:r>
      <w:r>
        <w:rPr>
          <w:rFonts w:cs="Arial"/>
          <w:b/>
        </w:rPr>
        <w:t>3</w:t>
      </w:r>
      <w:r w:rsidRPr="00F56DF9">
        <w:rPr>
          <w:rFonts w:cs="Arial"/>
          <w:b/>
        </w:rPr>
        <w:t xml:space="preserve">: </w:t>
      </w:r>
      <w:r>
        <w:rPr>
          <w:rFonts w:cs="Arial"/>
          <w:b/>
        </w:rPr>
        <w:t xml:space="preserve">Built form, </w:t>
      </w:r>
      <w:r w:rsidRPr="00F56DF9">
        <w:rPr>
          <w:rFonts w:cs="Arial"/>
          <w:b/>
        </w:rPr>
        <w:t>3.</w:t>
      </w:r>
      <w:r>
        <w:rPr>
          <w:rFonts w:cs="Arial"/>
          <w:b/>
        </w:rPr>
        <w:t>2</w:t>
      </w:r>
      <w:r w:rsidRPr="00F56DF9">
        <w:rPr>
          <w:rFonts w:cs="Arial"/>
          <w:b/>
        </w:rPr>
        <w:t xml:space="preserve"> </w:t>
      </w:r>
      <w:r>
        <w:rPr>
          <w:rFonts w:cs="Arial"/>
          <w:b/>
        </w:rPr>
        <w:t xml:space="preserve">Public transport stations and adjacent development, criterion </w:t>
      </w:r>
      <w:r w:rsidRPr="00F56DF9">
        <w:rPr>
          <w:rFonts w:cs="Arial"/>
          <w:b/>
        </w:rPr>
        <w:t>C</w:t>
      </w:r>
      <w:r>
        <w:rPr>
          <w:rFonts w:cs="Arial"/>
          <w:b/>
        </w:rPr>
        <w:t>9(c)</w:t>
      </w:r>
    </w:p>
    <w:p w:rsidR="00E972C9" w:rsidRDefault="00E972C9" w:rsidP="00E972C9">
      <w:pPr>
        <w:ind w:left="357"/>
        <w:rPr>
          <w:i/>
        </w:rPr>
      </w:pPr>
    </w:p>
    <w:p w:rsidR="00E972C9" w:rsidRDefault="00E972C9" w:rsidP="00E972C9">
      <w:pPr>
        <w:ind w:firstLine="360"/>
        <w:rPr>
          <w:i/>
        </w:rPr>
      </w:pPr>
      <w:r>
        <w:rPr>
          <w:i/>
        </w:rPr>
        <w:t xml:space="preserve">Substitute </w:t>
      </w:r>
      <w:r w:rsidRPr="005948A0">
        <w:t>‘TAMS’</w:t>
      </w:r>
      <w:r>
        <w:rPr>
          <w:i/>
        </w:rPr>
        <w:t xml:space="preserve"> with</w:t>
      </w:r>
    </w:p>
    <w:p w:rsidR="00E972C9" w:rsidRDefault="00E972C9" w:rsidP="00E972C9">
      <w:pPr>
        <w:ind w:firstLine="360"/>
        <w:rPr>
          <w:i/>
        </w:rPr>
      </w:pPr>
    </w:p>
    <w:p w:rsidR="00E972C9" w:rsidRPr="00F56DF9" w:rsidRDefault="00E972C9" w:rsidP="00E972C9">
      <w:pPr>
        <w:ind w:firstLine="360"/>
        <w:rPr>
          <w:sz w:val="20"/>
        </w:rPr>
      </w:pPr>
      <w:r>
        <w:rPr>
          <w:i/>
        </w:rPr>
        <w:tab/>
      </w:r>
      <w:r w:rsidRPr="00F56DF9">
        <w:rPr>
          <w:sz w:val="20"/>
        </w:rPr>
        <w:t xml:space="preserve">the Territory </w:t>
      </w:r>
    </w:p>
    <w:p w:rsidR="00E972C9" w:rsidRPr="00473C21" w:rsidRDefault="00E972C9" w:rsidP="00E972C9"/>
    <w:p w:rsidR="00E972C9" w:rsidRPr="00473C21" w:rsidRDefault="00E972C9" w:rsidP="00E972C9"/>
    <w:p w:rsidR="00E972C9"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Part B – General Development Controls, </w:t>
      </w:r>
      <w:r w:rsidRPr="00F56DF9">
        <w:rPr>
          <w:rFonts w:cs="Arial"/>
          <w:b/>
        </w:rPr>
        <w:t xml:space="preserve">Element </w:t>
      </w:r>
      <w:r>
        <w:rPr>
          <w:rFonts w:cs="Arial"/>
          <w:b/>
        </w:rPr>
        <w:t>4</w:t>
      </w:r>
      <w:r w:rsidRPr="00F56DF9">
        <w:rPr>
          <w:rFonts w:cs="Arial"/>
          <w:b/>
        </w:rPr>
        <w:t xml:space="preserve">: </w:t>
      </w:r>
      <w:r>
        <w:rPr>
          <w:rFonts w:cs="Arial"/>
          <w:b/>
        </w:rPr>
        <w:t>Parking and site access, rule R11(a) and (b)(i)</w:t>
      </w:r>
    </w:p>
    <w:p w:rsidR="00E972C9" w:rsidRDefault="00E972C9" w:rsidP="00E972C9">
      <w:pPr>
        <w:ind w:left="357"/>
        <w:rPr>
          <w:i/>
        </w:rPr>
      </w:pPr>
    </w:p>
    <w:p w:rsidR="00E972C9" w:rsidRDefault="00E972C9" w:rsidP="00E972C9">
      <w:pPr>
        <w:ind w:firstLine="360"/>
        <w:rPr>
          <w:i/>
        </w:rPr>
      </w:pPr>
      <w:r>
        <w:rPr>
          <w:i/>
        </w:rPr>
        <w:t xml:space="preserve">Substitute </w:t>
      </w:r>
      <w:r w:rsidRPr="005948A0">
        <w:t>‘TAMS’</w:t>
      </w:r>
      <w:r>
        <w:rPr>
          <w:i/>
        </w:rPr>
        <w:t xml:space="preserve"> with</w:t>
      </w:r>
    </w:p>
    <w:p w:rsidR="00E972C9" w:rsidRDefault="00E972C9" w:rsidP="00E972C9">
      <w:pPr>
        <w:ind w:firstLine="360"/>
        <w:rPr>
          <w:i/>
        </w:rPr>
      </w:pPr>
    </w:p>
    <w:p w:rsidR="00E972C9" w:rsidRPr="00F56DF9" w:rsidRDefault="00E972C9" w:rsidP="00E972C9">
      <w:pPr>
        <w:ind w:firstLine="360"/>
        <w:rPr>
          <w:sz w:val="20"/>
        </w:rPr>
      </w:pPr>
      <w:r>
        <w:rPr>
          <w:i/>
        </w:rPr>
        <w:tab/>
      </w:r>
      <w:r w:rsidRPr="00F56DF9">
        <w:rPr>
          <w:sz w:val="20"/>
        </w:rPr>
        <w:t>the Territory</w:t>
      </w:r>
      <w:r>
        <w:rPr>
          <w:sz w:val="20"/>
        </w:rPr>
        <w:t xml:space="preserve"> agency responsible for transport planning</w:t>
      </w:r>
      <w:r w:rsidRPr="00F56DF9">
        <w:rPr>
          <w:sz w:val="20"/>
        </w:rPr>
        <w:t xml:space="preserve"> </w:t>
      </w:r>
    </w:p>
    <w:p w:rsidR="00E972C9" w:rsidRPr="00ED04E6" w:rsidRDefault="00E972C9" w:rsidP="00E972C9"/>
    <w:p w:rsidR="00E972C9" w:rsidRDefault="00E972C9" w:rsidP="00E972C9"/>
    <w:p w:rsidR="00E972C9"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pPr>
      <w:r>
        <w:rPr>
          <w:rFonts w:cs="Arial"/>
          <w:b/>
        </w:rPr>
        <w:t xml:space="preserve">Part B – General Development Controls, </w:t>
      </w:r>
      <w:r w:rsidRPr="00F56DF9">
        <w:rPr>
          <w:rFonts w:cs="Arial"/>
          <w:b/>
        </w:rPr>
        <w:t xml:space="preserve">Element </w:t>
      </w:r>
      <w:r>
        <w:rPr>
          <w:rFonts w:cs="Arial"/>
          <w:b/>
        </w:rPr>
        <w:t>4</w:t>
      </w:r>
      <w:r w:rsidRPr="00F56DF9">
        <w:rPr>
          <w:rFonts w:cs="Arial"/>
          <w:b/>
        </w:rPr>
        <w:t xml:space="preserve">: </w:t>
      </w:r>
      <w:r>
        <w:rPr>
          <w:rFonts w:cs="Arial"/>
          <w:b/>
        </w:rPr>
        <w:t>Parking and site access, criterion C11(b)</w:t>
      </w:r>
    </w:p>
    <w:p w:rsidR="00E972C9" w:rsidRDefault="00E972C9" w:rsidP="00E972C9">
      <w:pPr>
        <w:ind w:left="357"/>
        <w:rPr>
          <w:i/>
        </w:rPr>
      </w:pPr>
    </w:p>
    <w:p w:rsidR="00E972C9" w:rsidRDefault="00E972C9" w:rsidP="00E972C9">
      <w:pPr>
        <w:ind w:firstLine="360"/>
        <w:rPr>
          <w:i/>
        </w:rPr>
      </w:pPr>
      <w:r>
        <w:rPr>
          <w:i/>
        </w:rPr>
        <w:t xml:space="preserve">Substitute </w:t>
      </w:r>
      <w:r w:rsidRPr="005948A0">
        <w:t>‘TAMS’</w:t>
      </w:r>
      <w:r>
        <w:rPr>
          <w:i/>
        </w:rPr>
        <w:t xml:space="preserve"> with</w:t>
      </w:r>
    </w:p>
    <w:p w:rsidR="00E972C9" w:rsidRDefault="00E972C9" w:rsidP="00E972C9">
      <w:pPr>
        <w:ind w:firstLine="360"/>
        <w:rPr>
          <w:i/>
        </w:rPr>
      </w:pPr>
    </w:p>
    <w:p w:rsidR="00E972C9" w:rsidRPr="00F56DF9" w:rsidRDefault="00E972C9" w:rsidP="00E972C9">
      <w:pPr>
        <w:ind w:firstLine="360"/>
        <w:rPr>
          <w:sz w:val="20"/>
        </w:rPr>
      </w:pPr>
      <w:r>
        <w:rPr>
          <w:i/>
        </w:rPr>
        <w:tab/>
      </w:r>
      <w:r w:rsidRPr="00F56DF9">
        <w:rPr>
          <w:sz w:val="20"/>
        </w:rPr>
        <w:t xml:space="preserve">the Territory </w:t>
      </w:r>
    </w:p>
    <w:p w:rsidR="00E972C9" w:rsidRPr="00ED04E6" w:rsidRDefault="00E972C9" w:rsidP="00E972C9"/>
    <w:p w:rsidR="00E972C9" w:rsidRPr="00ED04E6" w:rsidRDefault="00E972C9" w:rsidP="00E972C9"/>
    <w:p w:rsidR="00E972C9" w:rsidRDefault="00E972C9" w:rsidP="00E972C9">
      <w:pPr>
        <w:rPr>
          <w:sz w:val="32"/>
          <w:szCs w:val="32"/>
        </w:rPr>
      </w:pPr>
      <w:r w:rsidRPr="00136C1C">
        <w:rPr>
          <w:sz w:val="32"/>
          <w:szCs w:val="32"/>
        </w:rPr>
        <w:t xml:space="preserve">Variation to </w:t>
      </w:r>
      <w:r>
        <w:rPr>
          <w:sz w:val="32"/>
          <w:szCs w:val="32"/>
        </w:rPr>
        <w:t xml:space="preserve">Forde Concept Plan </w:t>
      </w:r>
      <w:r w:rsidRPr="00136C1C">
        <w:rPr>
          <w:sz w:val="32"/>
          <w:szCs w:val="32"/>
        </w:rPr>
        <w:t xml:space="preserve"> </w:t>
      </w:r>
    </w:p>
    <w:p w:rsidR="00E972C9" w:rsidRPr="00B46477" w:rsidRDefault="00E972C9" w:rsidP="00E972C9"/>
    <w:p w:rsidR="00E972C9" w:rsidRPr="0037706F" w:rsidRDefault="00E972C9" w:rsidP="00E972C9">
      <w:pPr>
        <w:numPr>
          <w:ilvl w:val="0"/>
          <w:numId w:val="4"/>
        </w:numPr>
        <w:pBdr>
          <w:top w:val="single" w:sz="4" w:space="0" w:color="auto"/>
          <w:left w:val="single" w:sz="4" w:space="4" w:color="auto"/>
          <w:bottom w:val="single" w:sz="4" w:space="1" w:color="auto"/>
          <w:right w:val="single" w:sz="4" w:space="4" w:color="auto"/>
        </w:pBdr>
        <w:shd w:val="clear" w:color="auto" w:fill="D9D9D9"/>
        <w:rPr>
          <w:rFonts w:cs="Arial"/>
          <w:b/>
        </w:rPr>
      </w:pPr>
      <w:r>
        <w:rPr>
          <w:rFonts w:cs="Arial"/>
          <w:b/>
        </w:rPr>
        <w:t xml:space="preserve">Forde Concept Plan </w:t>
      </w:r>
    </w:p>
    <w:p w:rsidR="00E972C9" w:rsidRDefault="00E972C9" w:rsidP="00E972C9"/>
    <w:p w:rsidR="00E972C9" w:rsidRDefault="00E972C9" w:rsidP="00E972C9">
      <w:pPr>
        <w:ind w:firstLine="360"/>
        <w:rPr>
          <w:i/>
        </w:rPr>
      </w:pPr>
      <w:r>
        <w:rPr>
          <w:i/>
        </w:rPr>
        <w:t xml:space="preserve">Omit </w:t>
      </w:r>
    </w:p>
    <w:p w:rsidR="00E972C9" w:rsidRPr="00A07638" w:rsidRDefault="00E972C9" w:rsidP="00E972C9">
      <w:pPr>
        <w:rPr>
          <w:sz w:val="20"/>
        </w:rPr>
      </w:pPr>
    </w:p>
    <w:p w:rsidR="00E972C9" w:rsidRPr="00A07638" w:rsidRDefault="00E972C9" w:rsidP="00E972C9">
      <w:pPr>
        <w:rPr>
          <w:sz w:val="20"/>
        </w:rPr>
      </w:pPr>
      <w:r w:rsidRPr="00A07638">
        <w:rPr>
          <w:sz w:val="20"/>
        </w:rPr>
        <w:tab/>
        <w:t>Forde Concept Plan</w:t>
      </w:r>
    </w:p>
    <w:p w:rsidR="00E972C9" w:rsidRDefault="00E972C9" w:rsidP="00E972C9"/>
    <w:p w:rsidR="00E972C9" w:rsidRDefault="00E972C9" w:rsidP="00E972C9"/>
    <w:p w:rsidR="00E972C9" w:rsidRDefault="00E972C9" w:rsidP="00E972C9"/>
    <w:p w:rsidR="00E972C9" w:rsidRDefault="00E972C9" w:rsidP="00E972C9"/>
    <w:p w:rsidR="00E972C9" w:rsidRDefault="00E972C9" w:rsidP="00E972C9"/>
    <w:p w:rsidR="00E972C9" w:rsidRDefault="00E972C9" w:rsidP="00E972C9"/>
    <w:p w:rsidR="00E972C9" w:rsidRDefault="00E972C9" w:rsidP="00E972C9"/>
    <w:p w:rsidR="00E972C9" w:rsidRDefault="00E972C9" w:rsidP="00E972C9"/>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Pr="008A2AE9" w:rsidRDefault="00E972C9" w:rsidP="00E972C9">
      <w:pPr>
        <w:pStyle w:val="TAinterpretationservicetitle"/>
      </w:pPr>
      <w:r>
        <w:t xml:space="preserve">    </w:t>
      </w:r>
      <w:r w:rsidRPr="00BE441E">
        <w:t>Interpretation service</w:t>
      </w:r>
    </w:p>
    <w:p w:rsidR="00E972C9" w:rsidRDefault="00E972C9" w:rsidP="00E972C9">
      <w:pPr>
        <w:pStyle w:val="Header"/>
        <w:jc w:val="right"/>
      </w:pPr>
    </w:p>
    <w:p w:rsidR="00E972C9" w:rsidRDefault="00265870" w:rsidP="00E972C9">
      <w:pPr>
        <w:pStyle w:val="Heade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rans" style="width:420.75pt;height:277.5pt;visibility:visible">
            <v:imagedata r:id="rId15" o:title=""/>
          </v:shape>
        </w:pict>
      </w: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Pr>
        <w:pStyle w:val="Header"/>
        <w:jc w:val="right"/>
      </w:pPr>
    </w:p>
    <w:p w:rsidR="00E972C9" w:rsidRDefault="00E972C9" w:rsidP="00E972C9"/>
    <w:p w:rsidR="00E972C9" w:rsidRDefault="00E972C9" w:rsidP="00E972C9"/>
    <w:p w:rsidR="00E972C9" w:rsidRDefault="00E972C9" w:rsidP="00E972C9"/>
    <w:p w:rsidR="00E972C9" w:rsidRDefault="00E972C9" w:rsidP="00E972C9"/>
    <w:p w:rsidR="00E972C9" w:rsidRDefault="00E972C9" w:rsidP="00E972C9">
      <w:pPr>
        <w:sectPr w:rsidR="00E972C9" w:rsidSect="00FF33BC">
          <w:headerReference w:type="default" r:id="rId16"/>
          <w:footerReference w:type="default" r:id="rId17"/>
          <w:pgSz w:w="11906" w:h="16838"/>
          <w:pgMar w:top="1440" w:right="1440" w:bottom="1440" w:left="1440" w:header="708" w:footer="708" w:gutter="0"/>
          <w:cols w:space="708"/>
          <w:docGrid w:linePitch="360"/>
        </w:sectPr>
      </w:pPr>
    </w:p>
    <w:p w:rsidR="00E972C9" w:rsidRDefault="00E972C9" w:rsidP="00E972C9">
      <w:pPr>
        <w:pStyle w:val="Header"/>
        <w:jc w:val="right"/>
      </w:pPr>
      <w:r>
        <w:t>Appendix A – Inner North Precinct Code</w:t>
      </w:r>
    </w:p>
    <w:p w:rsidR="00E972C9" w:rsidRDefault="00E972C9" w:rsidP="00E972C9">
      <w:pPr>
        <w:pStyle w:val="Header"/>
        <w:jc w:val="right"/>
      </w:pPr>
    </w:p>
    <w:p w:rsidR="00E972C9" w:rsidRDefault="00E972C9" w:rsidP="00E972C9">
      <w:pPr>
        <w:pStyle w:val="Header"/>
        <w:jc w:val="right"/>
      </w:pPr>
    </w:p>
    <w:p w:rsidR="00E972C9" w:rsidRDefault="00265870" w:rsidP="00E972C9">
      <w:pPr>
        <w:pStyle w:val="Header"/>
        <w:tabs>
          <w:tab w:val="center" w:pos="142"/>
        </w:tabs>
      </w:pPr>
      <w:r>
        <w:rPr>
          <w:noProof/>
          <w:lang w:val="en-AU" w:eastAsia="en-AU"/>
        </w:rPr>
        <w:pict>
          <v:shape id="Picture 25" o:spid="_x0000_i1026" type="#_x0000_t75" alt="Appendix A - Inner North Precinct.jpg" style="width:451.5pt;height:614.25pt;visibility:visible">
            <v:imagedata r:id="rId18" o:title=""/>
          </v:shape>
        </w:pict>
      </w:r>
    </w:p>
    <w:p w:rsidR="00E972C9" w:rsidRDefault="00E972C9" w:rsidP="00E972C9">
      <w:pPr>
        <w:pStyle w:val="Header"/>
        <w:tabs>
          <w:tab w:val="center" w:pos="142"/>
        </w:tabs>
      </w:pPr>
    </w:p>
    <w:p w:rsidR="00E972C9" w:rsidRPr="006D03AB" w:rsidRDefault="00E972C9" w:rsidP="00E972C9">
      <w:pPr>
        <w:pStyle w:val="Header"/>
        <w:tabs>
          <w:tab w:val="center" w:pos="142"/>
        </w:tabs>
        <w:rPr>
          <w:b/>
        </w:rPr>
      </w:pPr>
      <w:r w:rsidRPr="006D03AB">
        <w:rPr>
          <w:b/>
        </w:rPr>
        <w:t xml:space="preserve"> Figure A          Area subject to Inner North Precinct Code</w:t>
      </w:r>
    </w:p>
    <w:p w:rsidR="00606008" w:rsidRPr="005935B2" w:rsidRDefault="00606008" w:rsidP="00606008">
      <w:pPr>
        <w:rPr>
          <w:rStyle w:val="TAannexureAtext"/>
        </w:rPr>
      </w:pPr>
    </w:p>
    <w:sectPr w:rsidR="00606008" w:rsidRPr="005935B2" w:rsidSect="00FF33BC">
      <w:headerReference w:type="default" r:id="rId19"/>
      <w:footerReference w:type="default" r:id="rId20"/>
      <w:headerReference w:type="first" r:id="rId21"/>
      <w:footerReference w:type="first" r:id="rId2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78" w:rsidRDefault="00664278">
      <w:r>
        <w:separator/>
      </w:r>
    </w:p>
  </w:endnote>
  <w:endnote w:type="continuationSeparator" w:id="0">
    <w:p w:rsidR="00664278" w:rsidRDefault="0066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F" w:rsidRDefault="00900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08" w:rsidRPr="0090023F" w:rsidRDefault="0090023F" w:rsidP="0090023F">
    <w:pPr>
      <w:pStyle w:val="Footer"/>
      <w:jc w:val="center"/>
      <w:rPr>
        <w:rFonts w:cs="Arial"/>
        <w:sz w:val="14"/>
      </w:rPr>
    </w:pPr>
    <w:r w:rsidRPr="0090023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08" w:rsidRPr="0090023F" w:rsidRDefault="0090023F" w:rsidP="0090023F">
    <w:pPr>
      <w:pStyle w:val="Footer"/>
      <w:jc w:val="center"/>
      <w:rPr>
        <w:rFonts w:cs="Arial"/>
        <w:sz w:val="14"/>
      </w:rPr>
    </w:pPr>
    <w:r w:rsidRPr="0090023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C9" w:rsidRPr="0090023F" w:rsidRDefault="0090023F" w:rsidP="0090023F">
    <w:pPr>
      <w:pStyle w:val="TAfooter"/>
      <w:jc w:val="center"/>
      <w:rPr>
        <w:rFonts w:cs="Arial"/>
        <w:sz w:val="14"/>
      </w:rPr>
    </w:pPr>
    <w:r w:rsidRPr="0090023F">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9E" w:rsidRDefault="00424E9E" w:rsidP="00424E9E">
    <w:pPr>
      <w:pStyle w:val="Footer"/>
      <w:jc w:val="center"/>
      <w:rPr>
        <w:sz w:val="20"/>
      </w:rPr>
    </w:pPr>
    <w:r>
      <w:rPr>
        <w:sz w:val="20"/>
      </w:rPr>
      <w:t>_________________________________________________________________________________</w:t>
    </w:r>
  </w:p>
  <w:p w:rsidR="00424E9E" w:rsidRPr="00100B69" w:rsidRDefault="00424E9E" w:rsidP="00424E9E">
    <w:pPr>
      <w:pStyle w:val="Footer"/>
      <w:jc w:val="center"/>
      <w:rPr>
        <w:sz w:val="20"/>
      </w:rPr>
    </w:pPr>
    <w:r w:rsidRPr="00100B69">
      <w:rPr>
        <w:sz w:val="20"/>
      </w:rPr>
      <w:t>TA2012-</w:t>
    </w:r>
    <w:r>
      <w:rPr>
        <w:sz w:val="20"/>
      </w:rPr>
      <w:t>18</w:t>
    </w:r>
  </w:p>
  <w:p w:rsidR="00424E9E" w:rsidRPr="00100B69" w:rsidRDefault="00424E9E" w:rsidP="00424E9E">
    <w:pPr>
      <w:pStyle w:val="Footer"/>
      <w:jc w:val="center"/>
      <w:rPr>
        <w:sz w:val="20"/>
      </w:rPr>
    </w:pPr>
    <w:r>
      <w:rPr>
        <w:sz w:val="20"/>
      </w:rPr>
      <w:t xml:space="preserve">April </w:t>
    </w:r>
    <w:r w:rsidRPr="00100B69">
      <w:rPr>
        <w:sz w:val="20"/>
      </w:rPr>
      <w:t>2012</w:t>
    </w:r>
    <w:r w:rsidRPr="00100B69">
      <w:rPr>
        <w:sz w:val="20"/>
      </w:rPr>
      <w:tab/>
    </w:r>
    <w:r w:rsidRPr="00100B69">
      <w:rPr>
        <w:sz w:val="20"/>
      </w:rPr>
      <w:tab/>
      <w:t xml:space="preserve">Page </w:t>
    </w:r>
    <w:r w:rsidRPr="00100B69">
      <w:rPr>
        <w:b/>
        <w:sz w:val="20"/>
      </w:rPr>
      <w:fldChar w:fldCharType="begin"/>
    </w:r>
    <w:r w:rsidRPr="00100B69">
      <w:rPr>
        <w:b/>
        <w:sz w:val="20"/>
      </w:rPr>
      <w:instrText xml:space="preserve"> PAGE </w:instrText>
    </w:r>
    <w:r w:rsidRPr="00100B69">
      <w:rPr>
        <w:b/>
        <w:sz w:val="20"/>
      </w:rPr>
      <w:fldChar w:fldCharType="separate"/>
    </w:r>
    <w:r w:rsidR="0090023F">
      <w:rPr>
        <w:b/>
        <w:noProof/>
        <w:sz w:val="20"/>
      </w:rPr>
      <w:t>2</w:t>
    </w:r>
    <w:r w:rsidRPr="00100B69">
      <w:rPr>
        <w:b/>
        <w:sz w:val="20"/>
      </w:rPr>
      <w:fldChar w:fldCharType="end"/>
    </w:r>
    <w:r w:rsidRPr="00100B69">
      <w:rPr>
        <w:sz w:val="20"/>
      </w:rPr>
      <w:t xml:space="preserve"> of </w:t>
    </w:r>
    <w:r>
      <w:rPr>
        <w:b/>
        <w:sz w:val="20"/>
      </w:rPr>
      <w:t>7</w:t>
    </w:r>
  </w:p>
  <w:p w:rsidR="00E972C9" w:rsidRPr="0090023F" w:rsidRDefault="0090023F" w:rsidP="0090023F">
    <w:pPr>
      <w:pStyle w:val="Footer"/>
      <w:jc w:val="center"/>
      <w:rPr>
        <w:rFonts w:cs="Arial"/>
        <w:sz w:val="14"/>
      </w:rPr>
    </w:pPr>
    <w:r w:rsidRPr="0090023F">
      <w:rPr>
        <w:rFonts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BC" w:rsidRPr="0090023F" w:rsidRDefault="0090023F" w:rsidP="0090023F">
    <w:pPr>
      <w:pStyle w:val="Footer"/>
      <w:jc w:val="center"/>
      <w:rPr>
        <w:rFonts w:cs="Arial"/>
        <w:sz w:val="14"/>
      </w:rPr>
    </w:pPr>
    <w:r w:rsidRPr="0090023F">
      <w:rPr>
        <w:rFonts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BC" w:rsidRDefault="00FF33BC">
    <w:pPr>
      <w:pStyle w:val="Footer"/>
      <w:jc w:val="center"/>
    </w:pPr>
    <w:r>
      <w:fldChar w:fldCharType="begin"/>
    </w:r>
    <w:r>
      <w:instrText xml:space="preserve"> PAGE   \* MERGEFORMAT </w:instrText>
    </w:r>
    <w:r>
      <w:fldChar w:fldCharType="separate"/>
    </w:r>
    <w:r>
      <w:rPr>
        <w:noProof/>
      </w:rPr>
      <w:t>2</w:t>
    </w:r>
    <w:r>
      <w:fldChar w:fldCharType="end"/>
    </w:r>
  </w:p>
  <w:p w:rsidR="00FF33BC" w:rsidRDefault="00FF3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78" w:rsidRDefault="00664278">
      <w:r>
        <w:separator/>
      </w:r>
    </w:p>
  </w:footnote>
  <w:footnote w:type="continuationSeparator" w:id="0">
    <w:p w:rsidR="00664278" w:rsidRDefault="00664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F" w:rsidRDefault="0090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F" w:rsidRDefault="0090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08" w:rsidRDefault="00606008">
    <w:pPr>
      <w:pStyle w:val="Header"/>
      <w:tabs>
        <w:tab w:val="center" w:pos="2693"/>
        <w:tab w:val="right" w:pos="7484"/>
      </w:tabs>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C9" w:rsidRPr="00312DF5" w:rsidRDefault="00361E8B" w:rsidP="00FF33BC">
    <w:pPr>
      <w:pStyle w:val="Header"/>
      <w:spacing w:before="360"/>
      <w:jc w:val="right"/>
      <w:rPr>
        <w:rFonts w:ascii="Calibri" w:hAnsi="Calibri" w:cs="Calibri"/>
        <w:b/>
        <w:sz w:val="32"/>
        <w:szCs w:val="32"/>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ESDDlogo_2cmhigh" style="position:absolute;left:0;text-align:left;margin-left:-.4pt;margin-top:-2.95pt;width:221.9pt;height:82.55pt;z-index:-251658752;visibility:visible">
          <v:imagedata r:id="rId1" o:title=""/>
        </v:shape>
      </w:pict>
    </w:r>
    <w:r w:rsidR="00E972C9" w:rsidRPr="00312DF5">
      <w:rPr>
        <w:rFonts w:ascii="Calibri" w:hAnsi="Calibri" w:cs="Calibri"/>
        <w:b/>
        <w:sz w:val="32"/>
        <w:szCs w:val="32"/>
      </w:rPr>
      <w:t>ACT Planning and</w:t>
    </w:r>
    <w:r w:rsidR="00E972C9" w:rsidRPr="00312DF5">
      <w:rPr>
        <w:rFonts w:ascii="Calibri" w:hAnsi="Calibri" w:cs="Calibri"/>
        <w:b/>
        <w:sz w:val="32"/>
        <w:szCs w:val="32"/>
      </w:rPr>
      <w:br/>
      <w:t>Land Authority</w:t>
    </w:r>
  </w:p>
  <w:p w:rsidR="00E972C9" w:rsidRDefault="00E972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C9" w:rsidRPr="00865173" w:rsidRDefault="00E972C9" w:rsidP="00FF3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BC" w:rsidRPr="00865173" w:rsidRDefault="00FF33BC" w:rsidP="00FF33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BC" w:rsidRPr="00F570A1" w:rsidRDefault="00FF33BC" w:rsidP="00FF3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A52"/>
    <w:multiLevelType w:val="hybridMultilevel"/>
    <w:tmpl w:val="73B8DCE4"/>
    <w:lvl w:ilvl="0" w:tplc="5A68B4E8">
      <w:start w:val="1"/>
      <w:numFmt w:val="decimal"/>
      <w:pStyle w:val="TAeditorialitemgeneralheading"/>
      <w:lvlText w:val="%1."/>
      <w:lvlJc w:val="left"/>
      <w:pPr>
        <w:tabs>
          <w:tab w:val="num" w:pos="720"/>
        </w:tabs>
        <w:ind w:left="720" w:hanging="360"/>
      </w:pPr>
      <w:rPr>
        <w:rFonts w:cs="Times New Roman"/>
      </w:rPr>
    </w:lvl>
    <w:lvl w:ilvl="1" w:tplc="BB10E858" w:tentative="1">
      <w:start w:val="1"/>
      <w:numFmt w:val="lowerLetter"/>
      <w:lvlText w:val="%2."/>
      <w:lvlJc w:val="left"/>
      <w:pPr>
        <w:tabs>
          <w:tab w:val="num" w:pos="1440"/>
        </w:tabs>
        <w:ind w:left="1440" w:hanging="360"/>
      </w:pPr>
      <w:rPr>
        <w:rFonts w:cs="Times New Roman"/>
      </w:rPr>
    </w:lvl>
    <w:lvl w:ilvl="2" w:tplc="FCFA9B7A" w:tentative="1">
      <w:start w:val="1"/>
      <w:numFmt w:val="lowerRoman"/>
      <w:lvlText w:val="%3."/>
      <w:lvlJc w:val="right"/>
      <w:pPr>
        <w:tabs>
          <w:tab w:val="num" w:pos="2160"/>
        </w:tabs>
        <w:ind w:left="2160" w:hanging="180"/>
      </w:pPr>
      <w:rPr>
        <w:rFonts w:cs="Times New Roman"/>
      </w:rPr>
    </w:lvl>
    <w:lvl w:ilvl="3" w:tplc="47A8627C" w:tentative="1">
      <w:start w:val="1"/>
      <w:numFmt w:val="decimal"/>
      <w:lvlText w:val="%4."/>
      <w:lvlJc w:val="left"/>
      <w:pPr>
        <w:tabs>
          <w:tab w:val="num" w:pos="2880"/>
        </w:tabs>
        <w:ind w:left="2880" w:hanging="360"/>
      </w:pPr>
      <w:rPr>
        <w:rFonts w:cs="Times New Roman"/>
      </w:rPr>
    </w:lvl>
    <w:lvl w:ilvl="4" w:tplc="C5FE1D8A" w:tentative="1">
      <w:start w:val="1"/>
      <w:numFmt w:val="lowerLetter"/>
      <w:lvlText w:val="%5."/>
      <w:lvlJc w:val="left"/>
      <w:pPr>
        <w:tabs>
          <w:tab w:val="num" w:pos="3600"/>
        </w:tabs>
        <w:ind w:left="3600" w:hanging="360"/>
      </w:pPr>
      <w:rPr>
        <w:rFonts w:cs="Times New Roman"/>
      </w:rPr>
    </w:lvl>
    <w:lvl w:ilvl="5" w:tplc="C1580416" w:tentative="1">
      <w:start w:val="1"/>
      <w:numFmt w:val="lowerRoman"/>
      <w:lvlText w:val="%6."/>
      <w:lvlJc w:val="right"/>
      <w:pPr>
        <w:tabs>
          <w:tab w:val="num" w:pos="4320"/>
        </w:tabs>
        <w:ind w:left="4320" w:hanging="180"/>
      </w:pPr>
      <w:rPr>
        <w:rFonts w:cs="Times New Roman"/>
      </w:rPr>
    </w:lvl>
    <w:lvl w:ilvl="6" w:tplc="3AC04F92" w:tentative="1">
      <w:start w:val="1"/>
      <w:numFmt w:val="decimal"/>
      <w:lvlText w:val="%7."/>
      <w:lvlJc w:val="left"/>
      <w:pPr>
        <w:tabs>
          <w:tab w:val="num" w:pos="5040"/>
        </w:tabs>
        <w:ind w:left="5040" w:hanging="360"/>
      </w:pPr>
      <w:rPr>
        <w:rFonts w:cs="Times New Roman"/>
      </w:rPr>
    </w:lvl>
    <w:lvl w:ilvl="7" w:tplc="1D9409E0" w:tentative="1">
      <w:start w:val="1"/>
      <w:numFmt w:val="lowerLetter"/>
      <w:lvlText w:val="%8."/>
      <w:lvlJc w:val="left"/>
      <w:pPr>
        <w:tabs>
          <w:tab w:val="num" w:pos="5760"/>
        </w:tabs>
        <w:ind w:left="5760" w:hanging="360"/>
      </w:pPr>
      <w:rPr>
        <w:rFonts w:cs="Times New Roman"/>
      </w:rPr>
    </w:lvl>
    <w:lvl w:ilvl="8" w:tplc="4296BFB0" w:tentative="1">
      <w:start w:val="1"/>
      <w:numFmt w:val="lowerRoman"/>
      <w:lvlText w:val="%9."/>
      <w:lvlJc w:val="right"/>
      <w:pPr>
        <w:tabs>
          <w:tab w:val="num" w:pos="6480"/>
        </w:tabs>
        <w:ind w:left="6480" w:hanging="180"/>
      </w:pPr>
      <w:rPr>
        <w:rFonts w:cs="Times New Roman"/>
      </w:rPr>
    </w:lvl>
  </w:abstractNum>
  <w:abstractNum w:abstractNumId="1" w15:restartNumberingAfterBreak="0">
    <w:nsid w:val="23A81188"/>
    <w:multiLevelType w:val="hybridMultilevel"/>
    <w:tmpl w:val="E9AE39D2"/>
    <w:lvl w:ilvl="0" w:tplc="540E325E">
      <w:start w:val="1"/>
      <w:numFmt w:val="upperLetter"/>
      <w:pStyle w:val="TAexplanatorystatementsubheading"/>
      <w:lvlText w:val="%1."/>
      <w:lvlJc w:val="left"/>
      <w:pPr>
        <w:tabs>
          <w:tab w:val="num" w:pos="360"/>
        </w:tabs>
        <w:ind w:left="720" w:hanging="720"/>
      </w:pPr>
      <w:rPr>
        <w:rFonts w:cs="Times New Roman" w:hint="default"/>
      </w:rPr>
    </w:lvl>
    <w:lvl w:ilvl="1" w:tplc="86DAE0DE" w:tentative="1">
      <w:start w:val="1"/>
      <w:numFmt w:val="lowerLetter"/>
      <w:lvlText w:val="%2."/>
      <w:lvlJc w:val="left"/>
      <w:pPr>
        <w:tabs>
          <w:tab w:val="num" w:pos="1440"/>
        </w:tabs>
        <w:ind w:left="1440" w:hanging="360"/>
      </w:pPr>
      <w:rPr>
        <w:rFonts w:cs="Times New Roman"/>
      </w:rPr>
    </w:lvl>
    <w:lvl w:ilvl="2" w:tplc="63E6E0EA" w:tentative="1">
      <w:start w:val="1"/>
      <w:numFmt w:val="lowerRoman"/>
      <w:lvlText w:val="%3."/>
      <w:lvlJc w:val="right"/>
      <w:pPr>
        <w:tabs>
          <w:tab w:val="num" w:pos="2160"/>
        </w:tabs>
        <w:ind w:left="2160" w:hanging="180"/>
      </w:pPr>
      <w:rPr>
        <w:rFonts w:cs="Times New Roman"/>
      </w:rPr>
    </w:lvl>
    <w:lvl w:ilvl="3" w:tplc="ECE6D832" w:tentative="1">
      <w:start w:val="1"/>
      <w:numFmt w:val="decimal"/>
      <w:lvlText w:val="%4."/>
      <w:lvlJc w:val="left"/>
      <w:pPr>
        <w:tabs>
          <w:tab w:val="num" w:pos="2880"/>
        </w:tabs>
        <w:ind w:left="2880" w:hanging="360"/>
      </w:pPr>
      <w:rPr>
        <w:rFonts w:cs="Times New Roman"/>
      </w:rPr>
    </w:lvl>
    <w:lvl w:ilvl="4" w:tplc="9A6499A6" w:tentative="1">
      <w:start w:val="1"/>
      <w:numFmt w:val="lowerLetter"/>
      <w:lvlText w:val="%5."/>
      <w:lvlJc w:val="left"/>
      <w:pPr>
        <w:tabs>
          <w:tab w:val="num" w:pos="3600"/>
        </w:tabs>
        <w:ind w:left="3600" w:hanging="360"/>
      </w:pPr>
      <w:rPr>
        <w:rFonts w:cs="Times New Roman"/>
      </w:rPr>
    </w:lvl>
    <w:lvl w:ilvl="5" w:tplc="12AE1CA6" w:tentative="1">
      <w:start w:val="1"/>
      <w:numFmt w:val="lowerRoman"/>
      <w:lvlText w:val="%6."/>
      <w:lvlJc w:val="right"/>
      <w:pPr>
        <w:tabs>
          <w:tab w:val="num" w:pos="4320"/>
        </w:tabs>
        <w:ind w:left="4320" w:hanging="180"/>
      </w:pPr>
      <w:rPr>
        <w:rFonts w:cs="Times New Roman"/>
      </w:rPr>
    </w:lvl>
    <w:lvl w:ilvl="6" w:tplc="4E6022CC" w:tentative="1">
      <w:start w:val="1"/>
      <w:numFmt w:val="decimal"/>
      <w:lvlText w:val="%7."/>
      <w:lvlJc w:val="left"/>
      <w:pPr>
        <w:tabs>
          <w:tab w:val="num" w:pos="5040"/>
        </w:tabs>
        <w:ind w:left="5040" w:hanging="360"/>
      </w:pPr>
      <w:rPr>
        <w:rFonts w:cs="Times New Roman"/>
      </w:rPr>
    </w:lvl>
    <w:lvl w:ilvl="7" w:tplc="76621F2E" w:tentative="1">
      <w:start w:val="1"/>
      <w:numFmt w:val="lowerLetter"/>
      <w:lvlText w:val="%8."/>
      <w:lvlJc w:val="left"/>
      <w:pPr>
        <w:tabs>
          <w:tab w:val="num" w:pos="5760"/>
        </w:tabs>
        <w:ind w:left="5760" w:hanging="360"/>
      </w:pPr>
      <w:rPr>
        <w:rFonts w:cs="Times New Roman"/>
      </w:rPr>
    </w:lvl>
    <w:lvl w:ilvl="8" w:tplc="7552597C" w:tentative="1">
      <w:start w:val="1"/>
      <w:numFmt w:val="lowerRoman"/>
      <w:lvlText w:val="%9."/>
      <w:lvlJc w:val="right"/>
      <w:pPr>
        <w:tabs>
          <w:tab w:val="num" w:pos="6480"/>
        </w:tabs>
        <w:ind w:left="6480" w:hanging="180"/>
      </w:pPr>
      <w:rPr>
        <w:rFonts w:cs="Times New Roman"/>
      </w:rPr>
    </w:lvl>
  </w:abstractNum>
  <w:abstractNum w:abstractNumId="2" w15:restartNumberingAfterBreak="0">
    <w:nsid w:val="5EBA5526"/>
    <w:multiLevelType w:val="hybridMultilevel"/>
    <w:tmpl w:val="D75EB192"/>
    <w:lvl w:ilvl="0" w:tplc="92C0445E">
      <w:start w:val="1"/>
      <w:numFmt w:val="decimal"/>
      <w:lvlText w:val="%1."/>
      <w:lvlJc w:val="left"/>
      <w:pPr>
        <w:tabs>
          <w:tab w:val="num" w:pos="360"/>
        </w:tabs>
        <w:ind w:left="360" w:hanging="360"/>
      </w:pPr>
      <w:rPr>
        <w:rFonts w:cs="Times New Roman"/>
        <w:b/>
        <w:i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Letter"/>
      <w:lvlText w:val="%3)"/>
      <w:lvlJc w:val="left"/>
      <w:pPr>
        <w:tabs>
          <w:tab w:val="num" w:pos="1980"/>
        </w:tabs>
        <w:ind w:left="1980" w:hanging="360"/>
      </w:pPr>
      <w:rPr>
        <w:rFonts w:cs="Times New Roman" w:hint="default"/>
        <w:i/>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7A36D01"/>
    <w:multiLevelType w:val="multilevel"/>
    <w:tmpl w:val="5D1A03F8"/>
    <w:lvl w:ilvl="0">
      <w:start w:val="1"/>
      <w:numFmt w:val="decimal"/>
      <w:pStyle w:val="Heading1"/>
      <w:suff w:val="space"/>
      <w:lvlText w:val="%1."/>
      <w:lvlJc w:val="left"/>
      <w:pPr>
        <w:ind w:left="720" w:hanging="720"/>
      </w:pPr>
      <w:rPr>
        <w:rFonts w:cs="Times New Roman" w:hint="default"/>
      </w:rPr>
    </w:lvl>
    <w:lvl w:ilvl="1">
      <w:start w:val="1"/>
      <w:numFmt w:val="decimal"/>
      <w:lvlRestart w:val="0"/>
      <w:suff w:val="space"/>
      <w:lvlText w:val="%1.%2"/>
      <w:lvlJc w:val="left"/>
      <w:pPr>
        <w:ind w:left="720" w:hanging="720"/>
      </w:pPr>
      <w:rPr>
        <w:rFonts w:cs="Times New Roman" w:hint="default"/>
      </w:rPr>
    </w:lvl>
    <w:lvl w:ilvl="2">
      <w:start w:val="1"/>
      <w:numFmt w:val="decimal"/>
      <w:lvlRestart w:val="0"/>
      <w:pStyle w:val="TAsectionheading3"/>
      <w:suff w:val="nothing"/>
      <w:lvlText w:val="%1.%3"/>
      <w:lvlJc w:val="left"/>
      <w:pPr>
        <w:ind w:left="720" w:hanging="720"/>
      </w:pPr>
      <w:rPr>
        <w:rFonts w:cs="Times New Roman" w:hint="default"/>
        <w:sz w:val="28"/>
        <w:szCs w:val="28"/>
      </w:rPr>
    </w:lvl>
    <w:lvl w:ilvl="3">
      <w:start w:val="1"/>
      <w:numFmt w:val="decimal"/>
      <w:lvlText w:val="%1.%2.%3.%4"/>
      <w:lvlJc w:val="left"/>
      <w:pPr>
        <w:tabs>
          <w:tab w:val="num" w:pos="1440"/>
        </w:tabs>
        <w:ind w:left="56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6FF"/>
    <w:rsid w:val="000215FD"/>
    <w:rsid w:val="000279BD"/>
    <w:rsid w:val="000368D7"/>
    <w:rsid w:val="00084D86"/>
    <w:rsid w:val="00100B69"/>
    <w:rsid w:val="00136C1C"/>
    <w:rsid w:val="00142A99"/>
    <w:rsid w:val="0017774B"/>
    <w:rsid w:val="00230631"/>
    <w:rsid w:val="002616F0"/>
    <w:rsid w:val="00265870"/>
    <w:rsid w:val="00282147"/>
    <w:rsid w:val="00282B1F"/>
    <w:rsid w:val="002F1881"/>
    <w:rsid w:val="00312DF5"/>
    <w:rsid w:val="00361E8B"/>
    <w:rsid w:val="00365D4F"/>
    <w:rsid w:val="0037706F"/>
    <w:rsid w:val="003E6F44"/>
    <w:rsid w:val="00424E9E"/>
    <w:rsid w:val="00432E83"/>
    <w:rsid w:val="00473C21"/>
    <w:rsid w:val="004F3186"/>
    <w:rsid w:val="00526BEE"/>
    <w:rsid w:val="0056366D"/>
    <w:rsid w:val="005935B2"/>
    <w:rsid w:val="005948A0"/>
    <w:rsid w:val="00606008"/>
    <w:rsid w:val="006468F1"/>
    <w:rsid w:val="00664278"/>
    <w:rsid w:val="00670A1F"/>
    <w:rsid w:val="006C3DEE"/>
    <w:rsid w:val="006D03AB"/>
    <w:rsid w:val="006E68CF"/>
    <w:rsid w:val="007E4DC3"/>
    <w:rsid w:val="007E52F0"/>
    <w:rsid w:val="008030AE"/>
    <w:rsid w:val="00865173"/>
    <w:rsid w:val="0088077E"/>
    <w:rsid w:val="008A2AE9"/>
    <w:rsid w:val="008C3F65"/>
    <w:rsid w:val="008D2CC5"/>
    <w:rsid w:val="0090023F"/>
    <w:rsid w:val="0090159D"/>
    <w:rsid w:val="00985208"/>
    <w:rsid w:val="009B25F1"/>
    <w:rsid w:val="009C06AD"/>
    <w:rsid w:val="009C7378"/>
    <w:rsid w:val="00A07638"/>
    <w:rsid w:val="00A33FBB"/>
    <w:rsid w:val="00A51612"/>
    <w:rsid w:val="00AF1F2B"/>
    <w:rsid w:val="00B01ED8"/>
    <w:rsid w:val="00B20CE8"/>
    <w:rsid w:val="00B21840"/>
    <w:rsid w:val="00B31F68"/>
    <w:rsid w:val="00B46477"/>
    <w:rsid w:val="00B6568C"/>
    <w:rsid w:val="00B702C9"/>
    <w:rsid w:val="00B716FF"/>
    <w:rsid w:val="00BA2A9B"/>
    <w:rsid w:val="00BE441E"/>
    <w:rsid w:val="00C17E5D"/>
    <w:rsid w:val="00C31C20"/>
    <w:rsid w:val="00C370E7"/>
    <w:rsid w:val="00C633C4"/>
    <w:rsid w:val="00C64E2A"/>
    <w:rsid w:val="00CA7945"/>
    <w:rsid w:val="00CB2E03"/>
    <w:rsid w:val="00CE0CEA"/>
    <w:rsid w:val="00CE32F3"/>
    <w:rsid w:val="00CF60AB"/>
    <w:rsid w:val="00D0293B"/>
    <w:rsid w:val="00D16112"/>
    <w:rsid w:val="00D86F66"/>
    <w:rsid w:val="00DB4E9C"/>
    <w:rsid w:val="00DC148C"/>
    <w:rsid w:val="00DC7FC2"/>
    <w:rsid w:val="00E420F4"/>
    <w:rsid w:val="00E4270A"/>
    <w:rsid w:val="00E57C2A"/>
    <w:rsid w:val="00E972C9"/>
    <w:rsid w:val="00EC17CD"/>
    <w:rsid w:val="00ED04E6"/>
    <w:rsid w:val="00F31446"/>
    <w:rsid w:val="00F56DF9"/>
    <w:rsid w:val="00F570A1"/>
    <w:rsid w:val="00F941FF"/>
    <w:rsid w:val="00FF3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efaultImageDpi w14:val="0"/>
  <w15:docId w15:val="{75E73724-5000-4DF5-AF06-7728E28A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E972C9"/>
    <w:pPr>
      <w:keepNext/>
      <w:numPr>
        <w:numId w:val="1"/>
      </w:numPr>
      <w:tabs>
        <w:tab w:val="left" w:pos="720"/>
      </w:tabs>
      <w:spacing w:after="240"/>
      <w:outlineLvl w:val="0"/>
    </w:pPr>
    <w:rPr>
      <w:rFonts w:cs="Arial"/>
      <w:b/>
      <w:bCs/>
      <w:kern w:val="32"/>
      <w:sz w:val="32"/>
      <w:szCs w:val="32"/>
      <w:lang w:eastAsia="en-AU"/>
    </w:rPr>
  </w:style>
  <w:style w:type="paragraph" w:styleId="Heading2">
    <w:name w:val="heading 2"/>
    <w:basedOn w:val="Normal"/>
    <w:next w:val="Normal"/>
    <w:link w:val="Heading2Char"/>
    <w:uiPriority w:val="9"/>
    <w:semiHidden/>
    <w:unhideWhenUsed/>
    <w:qFormat/>
    <w:rsid w:val="00E972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72C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972C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pPr>
      <w:keepNext/>
      <w:outlineLvl w:val="4"/>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72C9"/>
    <w:rPr>
      <w:rFonts w:ascii="Arial" w:hAnsi="Arial" w:cs="Arial"/>
      <w:b/>
      <w:bCs/>
      <w:kern w:val="32"/>
      <w:sz w:val="32"/>
      <w:szCs w:val="32"/>
    </w:rPr>
  </w:style>
  <w:style w:type="character" w:customStyle="1" w:styleId="Heading2Char">
    <w:name w:val="Heading 2 Char"/>
    <w:basedOn w:val="DefaultParagraphFont"/>
    <w:link w:val="Heading2"/>
    <w:uiPriority w:val="9"/>
    <w:semiHidden/>
    <w:locked/>
    <w:rsid w:val="00E972C9"/>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E972C9"/>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E972C9"/>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pPr>
      <w:tabs>
        <w:tab w:val="center" w:pos="4252"/>
        <w:tab w:val="right" w:pos="8504"/>
      </w:tabs>
    </w:pPr>
    <w:rPr>
      <w:sz w:val="16"/>
      <w:lang w:val="en-GB"/>
    </w:rPr>
  </w:style>
  <w:style w:type="character" w:customStyle="1" w:styleId="FooterChar">
    <w:name w:val="Footer Char"/>
    <w:basedOn w:val="DefaultParagraphFont"/>
    <w:link w:val="Footer"/>
    <w:uiPriority w:val="99"/>
    <w:locked/>
    <w:rsid w:val="00E972C9"/>
    <w:rPr>
      <w:rFonts w:ascii="Arial" w:hAnsi="Arial" w:cs="Times New Roman"/>
      <w:sz w:val="16"/>
      <w:lang w:val="en-GB" w:eastAsia="en-US"/>
    </w:rPr>
  </w:style>
  <w:style w:type="paragraph" w:styleId="Header">
    <w:name w:val="header"/>
    <w:basedOn w:val="Normal"/>
    <w:link w:val="HeaderChar"/>
    <w:uiPriority w:val="99"/>
    <w:pPr>
      <w:tabs>
        <w:tab w:val="center" w:pos="4819"/>
        <w:tab w:val="right" w:pos="9071"/>
      </w:tabs>
    </w:pPr>
    <w:rPr>
      <w:lang w:val="en-GB"/>
    </w:rPr>
  </w:style>
  <w:style w:type="character" w:customStyle="1" w:styleId="HeaderChar">
    <w:name w:val="Header Char"/>
    <w:basedOn w:val="DefaultParagraphFont"/>
    <w:link w:val="Header"/>
    <w:uiPriority w:val="99"/>
    <w:locked/>
    <w:rsid w:val="00E972C9"/>
    <w:rPr>
      <w:rFonts w:ascii="Arial" w:hAnsi="Arial" w:cs="Times New Roman"/>
      <w:sz w:val="24"/>
      <w:lang w:val="en-GB" w:eastAsia="en-US"/>
    </w:rPr>
  </w:style>
  <w:style w:type="paragraph" w:styleId="BalloonText">
    <w:name w:val="Balloon Text"/>
    <w:basedOn w:val="Normal"/>
    <w:link w:val="BalloonTextChar"/>
    <w:uiPriority w:val="99"/>
    <w:rsid w:val="00B21840"/>
    <w:rPr>
      <w:rFonts w:ascii="Tahoma" w:hAnsi="Tahoma" w:cs="Tahoma"/>
      <w:sz w:val="16"/>
      <w:szCs w:val="16"/>
    </w:rPr>
  </w:style>
  <w:style w:type="character" w:customStyle="1" w:styleId="BalloonTextChar">
    <w:name w:val="Balloon Text Char"/>
    <w:basedOn w:val="DefaultParagraphFont"/>
    <w:link w:val="BalloonText"/>
    <w:uiPriority w:val="99"/>
    <w:locked/>
    <w:rsid w:val="00B21840"/>
    <w:rPr>
      <w:rFonts w:ascii="Tahoma" w:hAnsi="Tahoma" w:cs="Tahoma"/>
      <w:sz w:val="16"/>
      <w:szCs w:val="16"/>
      <w:lang w:val="x-none" w:eastAsia="en-US"/>
    </w:rPr>
  </w:style>
  <w:style w:type="paragraph" w:customStyle="1" w:styleId="Billname">
    <w:name w:val="Billname"/>
    <w:basedOn w:val="Normal"/>
    <w:pPr>
      <w:tabs>
        <w:tab w:val="left" w:pos="2400"/>
        <w:tab w:val="left" w:pos="2880"/>
      </w:tabs>
      <w:spacing w:before="1220" w:after="100"/>
    </w:pPr>
    <w:rPr>
      <w:b/>
      <w:sz w:val="40"/>
    </w:rPr>
  </w:style>
  <w:style w:type="paragraph" w:customStyle="1" w:styleId="CoverActName">
    <w:name w:val="CoverActName"/>
    <w:basedOn w:val="Normal"/>
    <w:link w:val="CoverActNameChar"/>
    <w:pPr>
      <w:tabs>
        <w:tab w:val="left" w:pos="2600"/>
      </w:tabs>
      <w:spacing w:before="200" w:after="60"/>
      <w:jc w:val="both"/>
    </w:pPr>
    <w:rPr>
      <w:b/>
    </w:rPr>
  </w:style>
  <w:style w:type="paragraph" w:customStyle="1" w:styleId="TAheading">
    <w:name w:val="TA heading"/>
    <w:basedOn w:val="Billname"/>
    <w:pPr>
      <w:spacing w:before="120" w:after="240"/>
    </w:pPr>
    <w:rPr>
      <w:bCs/>
    </w:rPr>
  </w:style>
  <w:style w:type="paragraph" w:customStyle="1" w:styleId="TAbody">
    <w:name w:val="TA body"/>
    <w:basedOn w:val="Normal"/>
    <w:link w:val="TAbodyChar"/>
    <w:rPr>
      <w:lang w:val="en-GB"/>
    </w:rPr>
  </w:style>
  <w:style w:type="paragraph" w:styleId="BodyText">
    <w:name w:val="Body Text"/>
    <w:basedOn w:val="Normal"/>
    <w:link w:val="BodyTextChar"/>
    <w:uiPriority w:val="99"/>
    <w:qFormat/>
    <w:rsid w:val="00E972C9"/>
    <w:pPr>
      <w:spacing w:after="120"/>
    </w:pPr>
    <w:rPr>
      <w:szCs w:val="24"/>
      <w:lang w:eastAsia="en-AU"/>
    </w:rPr>
  </w:style>
  <w:style w:type="character" w:customStyle="1" w:styleId="BodyTextChar">
    <w:name w:val="Body Text Char"/>
    <w:basedOn w:val="DefaultParagraphFont"/>
    <w:link w:val="BodyText"/>
    <w:uiPriority w:val="99"/>
    <w:locked/>
    <w:rsid w:val="00E972C9"/>
    <w:rPr>
      <w:rFonts w:ascii="Arial" w:hAnsi="Arial" w:cs="Times New Roman"/>
      <w:sz w:val="24"/>
      <w:szCs w:val="24"/>
    </w:rPr>
  </w:style>
  <w:style w:type="character" w:customStyle="1" w:styleId="TAbodyChar">
    <w:name w:val="TA body Char"/>
    <w:basedOn w:val="DefaultParagraphFont"/>
    <w:link w:val="TAbody"/>
    <w:locked/>
    <w:rPr>
      <w:rFonts w:ascii="Arial" w:hAnsi="Arial" w:cs="Times New Roman"/>
      <w:b/>
      <w:sz w:val="24"/>
      <w:lang w:val="en-GB" w:eastAsia="en-US" w:bidi="ar-SA"/>
    </w:rPr>
  </w:style>
  <w:style w:type="character" w:customStyle="1" w:styleId="TAannexureAtext">
    <w:name w:val="TA annexure A text"/>
    <w:basedOn w:val="DefaultParagraphFont"/>
    <w:rPr>
      <w:rFonts w:cs="Times New Roman"/>
      <w:b/>
      <w:bCs/>
    </w:rPr>
  </w:style>
  <w:style w:type="paragraph" w:customStyle="1" w:styleId="TAAnnexureAbodytext">
    <w:name w:val="TA Annexure A body text"/>
    <w:basedOn w:val="Normal"/>
    <w:pPr>
      <w:ind w:left="3600"/>
    </w:pPr>
    <w:rPr>
      <w:color w:val="FF0000"/>
    </w:rPr>
  </w:style>
  <w:style w:type="paragraph" w:customStyle="1" w:styleId="TAAnnexureAbody">
    <w:name w:val="TA Annexure A body"/>
    <w:basedOn w:val="Normal"/>
    <w:pPr>
      <w:ind w:left="3600"/>
    </w:pPr>
    <w:rPr>
      <w:color w:val="FF0000"/>
    </w:rPr>
  </w:style>
  <w:style w:type="paragraph" w:customStyle="1" w:styleId="TAAnnexureAheading">
    <w:name w:val="TA Annexure A heading"/>
    <w:basedOn w:val="Normal"/>
    <w:pPr>
      <w:jc w:val="center"/>
    </w:pPr>
  </w:style>
  <w:style w:type="paragraph" w:customStyle="1" w:styleId="TAline">
    <w:name w:val="TA line"/>
    <w:basedOn w:val="Normal"/>
    <w:pPr>
      <w:pBdr>
        <w:top w:val="single" w:sz="12" w:space="1" w:color="auto"/>
      </w:pBdr>
    </w:pPr>
  </w:style>
  <w:style w:type="paragraph" w:customStyle="1" w:styleId="TALAtext">
    <w:name w:val="TA (LA) text"/>
    <w:basedOn w:val="Normal"/>
    <w:pPr>
      <w:spacing w:before="180" w:after="60"/>
      <w:jc w:val="both"/>
    </w:pPr>
    <w:rPr>
      <w:sz w:val="20"/>
    </w:rPr>
  </w:style>
  <w:style w:type="paragraph" w:customStyle="1" w:styleId="BoldLAtext">
    <w:name w:val="Bold LA text"/>
    <w:basedOn w:val="CoverActName"/>
    <w:rPr>
      <w:bCs/>
      <w:i/>
      <w:iCs/>
      <w:sz w:val="20"/>
    </w:rPr>
  </w:style>
  <w:style w:type="paragraph" w:customStyle="1" w:styleId="LAboldtext">
    <w:name w:val="LA bold text"/>
    <w:basedOn w:val="CoverActName"/>
    <w:rPr>
      <w:bCs/>
      <w:i/>
      <w:iCs/>
      <w:sz w:val="20"/>
    </w:rPr>
  </w:style>
  <w:style w:type="paragraph" w:customStyle="1" w:styleId="LAitalicstext">
    <w:name w:val="LA italics text"/>
    <w:basedOn w:val="CoverActName"/>
    <w:next w:val="CoverActName"/>
    <w:link w:val="LAitalicstextChar"/>
    <w:rPr>
      <w:bCs/>
      <w:i/>
      <w:iCs/>
      <w:sz w:val="20"/>
    </w:rPr>
  </w:style>
  <w:style w:type="character" w:customStyle="1" w:styleId="CoverActNameChar">
    <w:name w:val="CoverActName Char"/>
    <w:basedOn w:val="DefaultParagraphFont"/>
    <w:link w:val="CoverActName"/>
    <w:locked/>
    <w:rPr>
      <w:rFonts w:ascii="Arial" w:hAnsi="Arial" w:cs="Times New Roman"/>
      <w:b/>
      <w:sz w:val="24"/>
      <w:lang w:val="en-AU" w:eastAsia="en-US" w:bidi="ar-SA"/>
    </w:rPr>
  </w:style>
  <w:style w:type="character" w:customStyle="1" w:styleId="LAitalicstextChar">
    <w:name w:val="LA italics text Char"/>
    <w:basedOn w:val="CoverActNameChar"/>
    <w:link w:val="LAitalicstext"/>
    <w:locked/>
    <w:rPr>
      <w:rFonts w:ascii="Arial" w:hAnsi="Arial" w:cs="Times New Roman"/>
      <w:b/>
      <w:bCs/>
      <w:i/>
      <w:iCs/>
      <w:sz w:val="24"/>
      <w:lang w:val="en-AU" w:eastAsia="en-US" w:bidi="ar-SA"/>
    </w:rPr>
  </w:style>
  <w:style w:type="paragraph" w:customStyle="1" w:styleId="TA-LAitalicstext">
    <w:name w:val="TA - LA italics text"/>
    <w:basedOn w:val="CoverActName"/>
    <w:next w:val="Normal"/>
    <w:link w:val="TA-LAitalicstextChar"/>
    <w:pPr>
      <w:spacing w:before="0" w:after="240"/>
    </w:pPr>
    <w:rPr>
      <w:i/>
      <w:sz w:val="18"/>
    </w:rPr>
  </w:style>
  <w:style w:type="character" w:customStyle="1" w:styleId="TA-LAitalicstextChar">
    <w:name w:val="TA - LA italics text Char"/>
    <w:basedOn w:val="CoverActNameChar"/>
    <w:link w:val="TA-LAitalicstext"/>
    <w:locked/>
    <w:rPr>
      <w:rFonts w:ascii="Arial" w:hAnsi="Arial" w:cs="Times New Roman"/>
      <w:b/>
      <w:i/>
      <w:sz w:val="18"/>
      <w:lang w:val="en-AU" w:eastAsia="en-US" w:bidi="ar-SA"/>
    </w:rPr>
  </w:style>
  <w:style w:type="character" w:styleId="Hyperlink">
    <w:name w:val="Hyperlink"/>
    <w:basedOn w:val="DefaultParagraphFont"/>
    <w:uiPriority w:val="99"/>
    <w:rsid w:val="00E972C9"/>
    <w:rPr>
      <w:rFonts w:cs="Times New Roman"/>
      <w:color w:val="0000FF"/>
      <w:u w:val="single"/>
    </w:rPr>
  </w:style>
  <w:style w:type="paragraph" w:styleId="TOC1">
    <w:name w:val="toc 1"/>
    <w:basedOn w:val="Normal"/>
    <w:next w:val="BodyText"/>
    <w:uiPriority w:val="39"/>
    <w:rsid w:val="00E972C9"/>
    <w:pPr>
      <w:spacing w:before="360"/>
    </w:pPr>
    <w:rPr>
      <w:caps/>
      <w:noProof/>
      <w:szCs w:val="24"/>
      <w:lang w:eastAsia="en-AU"/>
    </w:rPr>
  </w:style>
  <w:style w:type="paragraph" w:styleId="TOC2">
    <w:name w:val="toc 2"/>
    <w:basedOn w:val="Normal"/>
    <w:next w:val="BlockText"/>
    <w:uiPriority w:val="39"/>
    <w:rsid w:val="00E972C9"/>
    <w:pPr>
      <w:spacing w:before="240"/>
    </w:pPr>
    <w:rPr>
      <w:szCs w:val="24"/>
      <w:lang w:eastAsia="en-AU"/>
    </w:rPr>
  </w:style>
  <w:style w:type="paragraph" w:customStyle="1" w:styleId="TAbodytext">
    <w:name w:val="TA body text"/>
    <w:basedOn w:val="Normal"/>
    <w:link w:val="TAbodytextChar"/>
    <w:rsid w:val="00E972C9"/>
    <w:pPr>
      <w:tabs>
        <w:tab w:val="left" w:pos="720"/>
        <w:tab w:val="left" w:pos="1440"/>
      </w:tabs>
      <w:spacing w:after="120"/>
    </w:pPr>
    <w:rPr>
      <w:szCs w:val="24"/>
      <w:lang w:eastAsia="en-AU"/>
    </w:rPr>
  </w:style>
  <w:style w:type="character" w:customStyle="1" w:styleId="TAbodytextChar">
    <w:name w:val="TA body text Char"/>
    <w:basedOn w:val="DefaultParagraphFont"/>
    <w:link w:val="TAbodytext"/>
    <w:locked/>
    <w:rsid w:val="00E972C9"/>
    <w:rPr>
      <w:rFonts w:ascii="Arial" w:hAnsi="Arial" w:cs="Times New Roman"/>
      <w:sz w:val="24"/>
      <w:szCs w:val="24"/>
    </w:rPr>
  </w:style>
  <w:style w:type="paragraph" w:customStyle="1" w:styleId="TAsectionheading2">
    <w:name w:val="TA section heading 2"/>
    <w:basedOn w:val="Heading2"/>
    <w:next w:val="TA-LAitalicstext"/>
    <w:rsid w:val="00E972C9"/>
    <w:pPr>
      <w:keepNext w:val="0"/>
      <w:tabs>
        <w:tab w:val="left" w:pos="1440"/>
      </w:tabs>
      <w:spacing w:before="0" w:after="240"/>
    </w:pPr>
    <w:rPr>
      <w:rFonts w:ascii="Arial" w:hAnsi="Arial" w:cs="Arial"/>
      <w:bCs w:val="0"/>
      <w:i w:val="0"/>
      <w:iCs w:val="0"/>
      <w:lang w:eastAsia="en-AU"/>
    </w:rPr>
  </w:style>
  <w:style w:type="paragraph" w:customStyle="1" w:styleId="TATitlepagedocumenttitle">
    <w:name w:val="TA Title page document title"/>
    <w:basedOn w:val="BodyText"/>
    <w:rsid w:val="00E972C9"/>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styleId="TOC3">
    <w:name w:val="toc 3"/>
    <w:basedOn w:val="Normal"/>
    <w:next w:val="BodyText"/>
    <w:autoRedefine/>
    <w:uiPriority w:val="39"/>
    <w:rsid w:val="00E972C9"/>
    <w:pPr>
      <w:tabs>
        <w:tab w:val="left" w:pos="1202"/>
        <w:tab w:val="right" w:leader="dot" w:pos="8789"/>
      </w:tabs>
      <w:spacing w:before="240"/>
      <w:ind w:right="-227"/>
    </w:pPr>
    <w:rPr>
      <w:szCs w:val="24"/>
      <w:lang w:eastAsia="en-AU"/>
    </w:rPr>
  </w:style>
  <w:style w:type="paragraph" w:customStyle="1" w:styleId="TAtitlepageplanninganddevelopmentact">
    <w:name w:val="TA title page planning and development act"/>
    <w:basedOn w:val="BodyText"/>
    <w:link w:val="TAtitlepageplanninganddevelopmentactCharChar"/>
    <w:rsid w:val="00E972C9"/>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basedOn w:val="DefaultParagraphFont"/>
    <w:link w:val="TAtitlepageplanninganddevelopmentact"/>
    <w:locked/>
    <w:rsid w:val="00E972C9"/>
    <w:rPr>
      <w:rFonts w:ascii="Arial" w:hAnsi="Arial" w:cs="Arial"/>
      <w:sz w:val="24"/>
      <w:szCs w:val="24"/>
    </w:rPr>
  </w:style>
  <w:style w:type="paragraph" w:customStyle="1" w:styleId="TATitleexplanatoryheading">
    <w:name w:val="TA Title explanatory heading"/>
    <w:basedOn w:val="Normal"/>
    <w:rsid w:val="00E972C9"/>
    <w:pPr>
      <w:jc w:val="center"/>
    </w:pPr>
    <w:rPr>
      <w:rFonts w:cs="Arial"/>
      <w:sz w:val="40"/>
      <w:szCs w:val="40"/>
      <w:lang w:eastAsia="en-AU"/>
    </w:rPr>
  </w:style>
  <w:style w:type="paragraph" w:customStyle="1" w:styleId="TAeditorialitemgeneralheading">
    <w:name w:val="TA editorial item general heading"/>
    <w:basedOn w:val="Normal"/>
    <w:rsid w:val="00E972C9"/>
    <w:pPr>
      <w:numPr>
        <w:numId w:val="2"/>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E972C9"/>
    <w:pPr>
      <w:ind w:left="720"/>
    </w:pPr>
    <w:rPr>
      <w:i/>
      <w:iCs/>
      <w:szCs w:val="24"/>
      <w:lang w:eastAsia="en-AU"/>
    </w:rPr>
  </w:style>
  <w:style w:type="paragraph" w:customStyle="1" w:styleId="TATableofcontentsTitle">
    <w:name w:val="TA Table of contents Title"/>
    <w:basedOn w:val="TATitleexplanatoryheading"/>
    <w:rsid w:val="00E972C9"/>
  </w:style>
  <w:style w:type="paragraph" w:customStyle="1" w:styleId="TAsectionheading">
    <w:name w:val="TA section heading"/>
    <w:basedOn w:val="Heading1"/>
    <w:rsid w:val="00E972C9"/>
  </w:style>
  <w:style w:type="paragraph" w:customStyle="1" w:styleId="TAsectionheading3">
    <w:name w:val="TA section heading 3"/>
    <w:basedOn w:val="Heading3"/>
    <w:rsid w:val="00E972C9"/>
    <w:pPr>
      <w:keepNext w:val="0"/>
      <w:numPr>
        <w:ilvl w:val="2"/>
        <w:numId w:val="1"/>
      </w:numPr>
      <w:tabs>
        <w:tab w:val="left" w:pos="1440"/>
      </w:tabs>
      <w:spacing w:before="0" w:after="120" w:line="360" w:lineRule="auto"/>
    </w:pPr>
    <w:rPr>
      <w:rFonts w:ascii="Arial" w:hAnsi="Arial" w:cs="Arial"/>
      <w:bCs w:val="0"/>
      <w:sz w:val="28"/>
      <w:szCs w:val="28"/>
      <w:lang w:eastAsia="en-AU"/>
    </w:rPr>
  </w:style>
  <w:style w:type="paragraph" w:customStyle="1" w:styleId="TAinterpretationservicetitle">
    <w:name w:val="TA interpretation service title"/>
    <w:basedOn w:val="BodyText"/>
    <w:rsid w:val="00E972C9"/>
    <w:pPr>
      <w:tabs>
        <w:tab w:val="left" w:pos="720"/>
        <w:tab w:val="left" w:pos="1440"/>
      </w:tabs>
      <w:ind w:left="720" w:hanging="153"/>
    </w:pPr>
    <w:rPr>
      <w:b/>
    </w:rPr>
  </w:style>
  <w:style w:type="paragraph" w:customStyle="1" w:styleId="TAfooter">
    <w:name w:val="TA footer"/>
    <w:basedOn w:val="Footer"/>
    <w:link w:val="TAfooterChar"/>
    <w:rsid w:val="00E972C9"/>
    <w:pPr>
      <w:tabs>
        <w:tab w:val="clear" w:pos="4252"/>
        <w:tab w:val="clear" w:pos="8504"/>
        <w:tab w:val="center" w:pos="4513"/>
        <w:tab w:val="right" w:pos="9026"/>
      </w:tabs>
    </w:pPr>
    <w:rPr>
      <w:sz w:val="24"/>
      <w:szCs w:val="24"/>
      <w:lang w:val="en-AU" w:eastAsia="en-AU"/>
    </w:rPr>
  </w:style>
  <w:style w:type="character" w:customStyle="1" w:styleId="TAfooterChar">
    <w:name w:val="TA footer Char"/>
    <w:basedOn w:val="DefaultParagraphFont"/>
    <w:link w:val="TAfooter"/>
    <w:locked/>
    <w:rsid w:val="00E972C9"/>
    <w:rPr>
      <w:rFonts w:ascii="Arial" w:hAnsi="Arial" w:cs="Times New Roman"/>
      <w:sz w:val="24"/>
      <w:szCs w:val="24"/>
    </w:rPr>
  </w:style>
  <w:style w:type="paragraph" w:customStyle="1" w:styleId="TApagenumber">
    <w:name w:val="TA page number"/>
    <w:basedOn w:val="TAfooter"/>
    <w:link w:val="TApagenumberChar"/>
    <w:rsid w:val="00E972C9"/>
  </w:style>
  <w:style w:type="character" w:customStyle="1" w:styleId="TApagenumberChar">
    <w:name w:val="TA page number Char"/>
    <w:basedOn w:val="TAfooterChar"/>
    <w:link w:val="TApagenumber"/>
    <w:locked/>
    <w:rsid w:val="00E972C9"/>
    <w:rPr>
      <w:rFonts w:ascii="Arial" w:hAnsi="Arial" w:cs="Times New Roman"/>
      <w:sz w:val="24"/>
      <w:szCs w:val="24"/>
    </w:rPr>
  </w:style>
  <w:style w:type="paragraph" w:customStyle="1" w:styleId="TAsubheadinglocationinterritoryplan">
    <w:name w:val="TA sub heading location in territory plan"/>
    <w:basedOn w:val="Heading4"/>
    <w:rsid w:val="00E972C9"/>
    <w:pPr>
      <w:keepNext w:val="0"/>
      <w:spacing w:after="240"/>
    </w:pPr>
    <w:rPr>
      <w:rFonts w:ascii="Arial" w:hAnsi="Arial"/>
      <w:b w:val="0"/>
      <w:bCs w:val="0"/>
      <w:sz w:val="32"/>
      <w:szCs w:val="20"/>
      <w:lang w:eastAsia="en-AU"/>
    </w:rPr>
  </w:style>
  <w:style w:type="paragraph" w:customStyle="1" w:styleId="TATitlepagemonthandyear">
    <w:name w:val="TA Title page month and year"/>
    <w:basedOn w:val="TATitleexplanatoryheading"/>
    <w:rsid w:val="00E972C9"/>
  </w:style>
  <w:style w:type="paragraph" w:customStyle="1" w:styleId="TAinstructioncontent">
    <w:name w:val="TA instruction content"/>
    <w:basedOn w:val="Normal"/>
    <w:rsid w:val="00E972C9"/>
    <w:pPr>
      <w:tabs>
        <w:tab w:val="left" w:pos="720"/>
        <w:tab w:val="left" w:pos="1440"/>
      </w:tabs>
      <w:spacing w:after="120"/>
      <w:ind w:left="720"/>
    </w:pPr>
    <w:rPr>
      <w:b/>
      <w:sz w:val="20"/>
      <w:szCs w:val="24"/>
      <w:lang w:eastAsia="en-AU"/>
    </w:rPr>
  </w:style>
  <w:style w:type="paragraph" w:customStyle="1" w:styleId="TAexplanatorystatementsubheading">
    <w:name w:val="TA explanatory statement subheading"/>
    <w:basedOn w:val="BodyText"/>
    <w:rsid w:val="00E972C9"/>
    <w:pPr>
      <w:numPr>
        <w:numId w:val="3"/>
      </w:numPr>
      <w:tabs>
        <w:tab w:val="left" w:pos="720"/>
        <w:tab w:val="left" w:pos="1440"/>
      </w:tabs>
    </w:pPr>
    <w:rPr>
      <w:b/>
      <w:bCs/>
      <w:szCs w:val="20"/>
    </w:rPr>
  </w:style>
  <w:style w:type="paragraph" w:customStyle="1" w:styleId="TAIntroductiontext">
    <w:name w:val="TA Introduction text"/>
    <w:basedOn w:val="BodyText"/>
    <w:rsid w:val="00E972C9"/>
    <w:pPr>
      <w:tabs>
        <w:tab w:val="left" w:pos="720"/>
        <w:tab w:val="left" w:pos="1440"/>
      </w:tabs>
    </w:pPr>
  </w:style>
  <w:style w:type="paragraph" w:styleId="BlockText">
    <w:name w:val="Block Text"/>
    <w:basedOn w:val="Normal"/>
    <w:uiPriority w:val="99"/>
    <w:rsid w:val="00E972C9"/>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6943</Characters>
  <Application>Microsoft Office Word</Application>
  <DocSecurity>0</DocSecurity>
  <Lines>348</Lines>
  <Paragraphs>121</Paragraphs>
  <ScaleCrop>false</ScaleCrop>
  <HeadingPairs>
    <vt:vector size="2" baseType="variant">
      <vt:variant>
        <vt:lpstr>Title</vt:lpstr>
      </vt:variant>
      <vt:variant>
        <vt:i4>1</vt:i4>
      </vt:variant>
    </vt:vector>
  </HeadingPairs>
  <TitlesOfParts>
    <vt:vector size="1" baseType="lpstr">
      <vt:lpstr>Technical amendment notifiable instrument commencement S89 and S96</vt:lpstr>
    </vt:vector>
  </TitlesOfParts>
  <Company>ACTPLA</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notifiable instrument commencement S89 and S96</dc:title>
  <dc:subject/>
  <dc:creator>ACT Government</dc:creator>
  <cp:keywords/>
  <dc:description/>
  <cp:lastModifiedBy>PCODCS</cp:lastModifiedBy>
  <cp:revision>5</cp:revision>
  <cp:lastPrinted>2012-04-04T05:34:00Z</cp:lastPrinted>
  <dcterms:created xsi:type="dcterms:W3CDTF">2018-09-12T04:28:00Z</dcterms:created>
  <dcterms:modified xsi:type="dcterms:W3CDTF">2018-09-12T04:28:00Z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A7183374</vt:lpwstr>
  </property>
  <property fmtid="{D5CDD505-2E9C-101B-9397-08002B2CF9AE}" pid="4" name="Objective-Title">
    <vt:lpwstr>Attachment B - TA2012-18 NI with TA2012-18 attached</vt:lpwstr>
  </property>
  <property fmtid="{D5CDD505-2E9C-101B-9397-08002B2CF9AE}" pid="5" name="Objective-Comment">
    <vt:lpwstr> </vt:lpwstr>
  </property>
  <property fmtid="{D5CDD505-2E9C-101B-9397-08002B2CF9AE}" pid="6" name="Objective-CreationStamp">
    <vt:filetime>2012-03-31T14:00:00Z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2012-04-02T14:00:00Z</vt:filetime>
  </property>
  <property fmtid="{D5CDD505-2E9C-101B-9397-08002B2CF9AE}" pid="10" name="Objective-ModificationStamp">
    <vt:filetime>2012-04-02T14:00:00Z</vt:filetime>
  </property>
  <property fmtid="{D5CDD505-2E9C-101B-9397-08002B2CF9AE}" pid="11" name="Objective-Owner">
    <vt:lpwstr>Johannes Botha</vt:lpwstr>
  </property>
  <property fmtid="{D5CDD505-2E9C-101B-9397-08002B2CF9AE}" pid="12" name="Objective-Path">
    <vt:lpwstr>Whole of ACT Government:ESDD:DIVISION - Planning Delivery:BRANCH - Territory Plan Review and Implementation:04 - TERRITORY PLAN VARIATION UNIT - New ((Active 20091126):01 Territory Plan Management (Variations, Technical Amendments, Planning Reports and Pr</vt:lpwstr>
  </property>
  <property fmtid="{D5CDD505-2E9C-101B-9397-08002B2CF9AE}" pid="13" name="Objective-Parent">
    <vt:lpwstr>Minute to Exec for commecement approval</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1-2012/00003</vt:lpwstr>
  </property>
  <property fmtid="{D5CDD505-2E9C-101B-9397-08002B2CF9AE}" pid="19" name="Objective-Classification">
    <vt:lpwstr>Not classified</vt:lpwstr>
  </property>
  <property fmtid="{D5CDD505-2E9C-101B-9397-08002B2CF9AE}" pid="20" name="Objective-Caveats">
    <vt:lpwstr> </vt:lpwstr>
  </property>
  <property fmtid="{D5CDD505-2E9C-101B-9397-08002B2CF9AE}" pid="21" name="Objective-Owner Agency [system]">
    <vt:lpwstr>ESDD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vt:lpwstr>
  </property>
  <property fmtid="{D5CDD505-2E9C-101B-9397-08002B2CF9AE}" pid="26" name="Objective-Add Place [system]">
    <vt:lpwstr> </vt:lpwstr>
  </property>
  <property fmtid="{D5CDD505-2E9C-101B-9397-08002B2CF9AE}" pid="27" name="Objective-Places [system]">
    <vt:lpwstr> </vt:lpwstr>
  </property>
  <property fmtid="{D5CDD505-2E9C-101B-9397-08002B2CF9AE}" pid="28" name="Objective-Transaction Reference [system]">
    <vt:lpwstr> </vt:lpwstr>
  </property>
  <property fmtid="{D5CDD505-2E9C-101B-9397-08002B2CF9AE}" pid="29" name="Objective-Document Created By [system]">
    <vt:lpwstr> </vt:lpwstr>
  </property>
  <property fmtid="{D5CDD505-2E9C-101B-9397-08002B2CF9AE}" pid="30" name="Objective-Document Created On [system]">
    <vt:lpwstr> </vt:lpwstr>
  </property>
  <property fmtid="{D5CDD505-2E9C-101B-9397-08002B2CF9AE}" pid="31" name="Objective-Covers Period From [system]">
    <vt:lpwstr> </vt:lpwstr>
  </property>
  <property fmtid="{D5CDD505-2E9C-101B-9397-08002B2CF9AE}" pid="32" name="Objective-Covers Period To [system]">
    <vt:lpwstr> </vt:lpwstr>
  </property>
</Properties>
</file>