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008" w:rsidRDefault="00606008" w:rsidP="00606008">
      <w:pPr>
        <w:pStyle w:val="Header"/>
        <w:tabs>
          <w:tab w:val="clear" w:pos="4819"/>
          <w:tab w:val="clear" w:pos="9071"/>
        </w:tabs>
        <w:spacing w:before="120"/>
      </w:pPr>
      <w:bookmarkStart w:id="0" w:name="_GoBack"/>
      <w:bookmarkEnd w:id="0"/>
      <w:smartTag w:uri="urn:schemas-microsoft-com:office:smarttags" w:element="State">
        <w:smartTag w:uri="urn:schemas-microsoft-com:office:smarttags" w:element="place">
          <w:r>
            <w:t>Australian Capital Territory</w:t>
          </w:r>
        </w:smartTag>
      </w:smartTag>
    </w:p>
    <w:p w:rsidR="00606008" w:rsidRPr="00CE0CEA" w:rsidRDefault="00606008" w:rsidP="00606008">
      <w:pPr>
        <w:pStyle w:val="Header"/>
        <w:tabs>
          <w:tab w:val="clear" w:pos="4819"/>
          <w:tab w:val="clear" w:pos="9071"/>
        </w:tabs>
        <w:spacing w:before="120"/>
        <w:rPr>
          <w:rFonts w:cs="Arial"/>
          <w:lang w:val="en-AU"/>
        </w:rPr>
      </w:pPr>
    </w:p>
    <w:p w:rsidR="00606008" w:rsidRPr="003C1C83" w:rsidRDefault="00606008" w:rsidP="00606008">
      <w:pPr>
        <w:pStyle w:val="TAheading"/>
      </w:pPr>
      <w:r w:rsidRPr="003C1C83">
        <w:t>Planning and De</w:t>
      </w:r>
      <w:r w:rsidR="004E6F6E">
        <w:t>velopment (Technical Amendment—</w:t>
      </w:r>
      <w:r w:rsidR="00674386">
        <w:t>C</w:t>
      </w:r>
      <w:r w:rsidR="003C1C83" w:rsidRPr="003C1C83">
        <w:t>ode and clarification</w:t>
      </w:r>
      <w:r w:rsidR="00674386">
        <w:t xml:space="preserve"> amendment</w:t>
      </w:r>
      <w:r w:rsidRPr="003C1C83">
        <w:t xml:space="preserve">) Plan Variation </w:t>
      </w:r>
      <w:bookmarkStart w:id="1" w:name="Year"/>
      <w:r w:rsidR="00674386">
        <w:t>2012</w:t>
      </w:r>
      <w:bookmarkEnd w:id="1"/>
      <w:r w:rsidR="00674386">
        <w:t xml:space="preserve"> (No </w:t>
      </w:r>
      <w:r w:rsidR="00436277">
        <w:t>3</w:t>
      </w:r>
      <w:r w:rsidR="00674386">
        <w:t>)</w:t>
      </w:r>
      <w:r w:rsidR="004E6F6E">
        <w:t>*</w:t>
      </w:r>
    </w:p>
    <w:p w:rsidR="00606008" w:rsidRPr="003C1C83" w:rsidRDefault="00606008" w:rsidP="00606008">
      <w:pPr>
        <w:rPr>
          <w:rStyle w:val="TAannexureAtext"/>
        </w:rPr>
      </w:pPr>
      <w:r w:rsidRPr="003C1C83">
        <w:rPr>
          <w:rStyle w:val="TAannexureAtext"/>
        </w:rPr>
        <w:t xml:space="preserve">Notifiable instrument </w:t>
      </w:r>
      <w:bookmarkStart w:id="2" w:name="Notifiable_instrument"/>
      <w:r w:rsidRPr="003C1C83">
        <w:rPr>
          <w:rStyle w:val="TAannexureAtext"/>
        </w:rPr>
        <w:t>NI</w:t>
      </w:r>
      <w:bookmarkEnd w:id="2"/>
      <w:r w:rsidR="00FC0E2A">
        <w:rPr>
          <w:rStyle w:val="TAannexureAtext"/>
        </w:rPr>
        <w:t>2012</w:t>
      </w:r>
      <w:r w:rsidR="00436277">
        <w:rPr>
          <w:rStyle w:val="TAannexureAtext"/>
        </w:rPr>
        <w:t>—</w:t>
      </w:r>
      <w:r w:rsidR="00FC0E2A">
        <w:rPr>
          <w:rStyle w:val="TAannexureAtext"/>
        </w:rPr>
        <w:t>411</w:t>
      </w:r>
    </w:p>
    <w:p w:rsidR="00606008" w:rsidRPr="003C1C83" w:rsidRDefault="00606008" w:rsidP="00606008">
      <w:pPr>
        <w:rPr>
          <w:rStyle w:val="TAannexureAtext"/>
        </w:rPr>
      </w:pPr>
      <w:r w:rsidRPr="003C1C83">
        <w:rPr>
          <w:rStyle w:val="TAannexureAtext"/>
        </w:rPr>
        <w:t xml:space="preserve">Technical Amendment No </w:t>
      </w:r>
      <w:bookmarkStart w:id="3" w:name="Technical_amendment"/>
      <w:r w:rsidR="00985208" w:rsidRPr="003C1C83">
        <w:rPr>
          <w:rStyle w:val="TAannexureAtext"/>
        </w:rPr>
        <w:t>2012</w:t>
      </w:r>
      <w:r w:rsidRPr="003C1C83">
        <w:rPr>
          <w:rStyle w:val="TAannexureAtext"/>
        </w:rPr>
        <w:t>-</w:t>
      </w:r>
      <w:r w:rsidR="004879B2">
        <w:rPr>
          <w:rStyle w:val="TAannexureAtext"/>
        </w:rPr>
        <w:t>2</w:t>
      </w:r>
      <w:r w:rsidR="00A9589F">
        <w:rPr>
          <w:rStyle w:val="TAannexureAtext"/>
        </w:rPr>
        <w:t>4</w:t>
      </w:r>
      <w:bookmarkEnd w:id="3"/>
    </w:p>
    <w:p w:rsidR="00606008" w:rsidRPr="003C1C83" w:rsidRDefault="00606008" w:rsidP="00606008">
      <w:pPr>
        <w:pStyle w:val="TALAtext"/>
      </w:pPr>
      <w:r w:rsidRPr="003C1C83">
        <w:t>made under the</w:t>
      </w:r>
    </w:p>
    <w:p w:rsidR="00606008" w:rsidRPr="00674386" w:rsidRDefault="00606008" w:rsidP="00606008">
      <w:pPr>
        <w:pStyle w:val="TA-LAitalicstext"/>
        <w:rPr>
          <w:sz w:val="20"/>
        </w:rPr>
      </w:pPr>
      <w:r w:rsidRPr="00674386">
        <w:rPr>
          <w:sz w:val="20"/>
        </w:rPr>
        <w:t xml:space="preserve">Planning and Development Act 2007, </w:t>
      </w:r>
      <w:bookmarkStart w:id="4" w:name="S89"/>
      <w:r w:rsidRPr="00674386">
        <w:rPr>
          <w:sz w:val="20"/>
        </w:rPr>
        <w:t xml:space="preserve">section 89 (Making technical amendments) </w:t>
      </w:r>
      <w:bookmarkEnd w:id="4"/>
      <w:r w:rsidRPr="00674386">
        <w:rPr>
          <w:sz w:val="20"/>
        </w:rPr>
        <w:t xml:space="preserve">  </w:t>
      </w:r>
    </w:p>
    <w:p w:rsidR="00606008" w:rsidRPr="003C1C83" w:rsidRDefault="00606008" w:rsidP="00606008">
      <w:pPr>
        <w:pStyle w:val="TAline"/>
      </w:pPr>
    </w:p>
    <w:p w:rsidR="00606008" w:rsidRPr="003C1C83" w:rsidRDefault="00606008" w:rsidP="00606008">
      <w:pPr>
        <w:pStyle w:val="TAbody"/>
      </w:pPr>
      <w:r w:rsidRPr="003C1C83">
        <w:t xml:space="preserve">This Technical Amendment commences on </w:t>
      </w:r>
      <w:bookmarkStart w:id="5" w:name="Commencement_date"/>
      <w:r w:rsidR="003C1C83">
        <w:t>1</w:t>
      </w:r>
      <w:r w:rsidR="004879B2">
        <w:t>0</w:t>
      </w:r>
      <w:r w:rsidR="003C1C83">
        <w:t xml:space="preserve"> A</w:t>
      </w:r>
      <w:r w:rsidR="004879B2">
        <w:t>ugust</w:t>
      </w:r>
      <w:r w:rsidR="003C1C83">
        <w:t xml:space="preserve"> 2012</w:t>
      </w:r>
      <w:bookmarkEnd w:id="5"/>
      <w:r w:rsidRPr="003C1C83">
        <w:t>.</w:t>
      </w:r>
    </w:p>
    <w:p w:rsidR="00606008" w:rsidRPr="003C1C83" w:rsidRDefault="00606008" w:rsidP="00606008">
      <w:pPr>
        <w:pStyle w:val="TAbody"/>
      </w:pPr>
    </w:p>
    <w:p w:rsidR="00606008" w:rsidRPr="003C1C83" w:rsidRDefault="00606008" w:rsidP="00606008">
      <w:pPr>
        <w:pStyle w:val="TAbody"/>
      </w:pPr>
      <w:bookmarkStart w:id="6" w:name="S89_1"/>
      <w:r w:rsidRPr="003C1C83">
        <w:t xml:space="preserve">Technical Amendment Number </w:t>
      </w:r>
      <w:bookmarkStart w:id="7" w:name="Techincal_amendment2"/>
      <w:r w:rsidR="00985208" w:rsidRPr="003C1C83">
        <w:t>2012-</w:t>
      </w:r>
      <w:r w:rsidR="004879B2">
        <w:t>2</w:t>
      </w:r>
      <w:r w:rsidR="00A9589F">
        <w:t>4</w:t>
      </w:r>
      <w:bookmarkEnd w:id="7"/>
      <w:r w:rsidRPr="003C1C83">
        <w:t xml:space="preserve"> to the Territory Plan has been approved by the Planning and Land Authority</w:t>
      </w:r>
      <w:r w:rsidR="003C1C83">
        <w:t>.</w:t>
      </w:r>
    </w:p>
    <w:bookmarkEnd w:id="6"/>
    <w:p w:rsidR="00606008" w:rsidRPr="003C1C83" w:rsidRDefault="00606008" w:rsidP="00606008">
      <w:pPr>
        <w:pStyle w:val="TAbody"/>
      </w:pPr>
    </w:p>
    <w:p w:rsidR="00606008" w:rsidRPr="003C1C83" w:rsidRDefault="00606008" w:rsidP="00606008">
      <w:pPr>
        <w:pStyle w:val="TAbody"/>
        <w:rPr>
          <w:szCs w:val="24"/>
        </w:rPr>
      </w:pPr>
    </w:p>
    <w:p w:rsidR="00606008" w:rsidRPr="003C1C83" w:rsidRDefault="00606008" w:rsidP="00606008">
      <w:pPr>
        <w:pStyle w:val="TAbody"/>
      </w:pPr>
    </w:p>
    <w:p w:rsidR="00606008" w:rsidRPr="003C1C83" w:rsidRDefault="00606008" w:rsidP="00606008">
      <w:pPr>
        <w:pStyle w:val="TAbody"/>
      </w:pPr>
    </w:p>
    <w:p w:rsidR="00606008" w:rsidRPr="003C1C83" w:rsidRDefault="00606008" w:rsidP="00606008">
      <w:pPr>
        <w:pStyle w:val="TAbody"/>
      </w:pPr>
    </w:p>
    <w:p w:rsidR="00606008" w:rsidRPr="003C1C83" w:rsidRDefault="00985208" w:rsidP="00606008">
      <w:pPr>
        <w:pStyle w:val="TAbody"/>
      </w:pPr>
      <w:bookmarkStart w:id="8" w:name="Delegate"/>
      <w:r w:rsidRPr="003C1C83">
        <w:t>Ben Ponton</w:t>
      </w:r>
      <w:bookmarkEnd w:id="8"/>
    </w:p>
    <w:p w:rsidR="00606008" w:rsidRPr="003C1C83" w:rsidRDefault="00606008" w:rsidP="00606008">
      <w:pPr>
        <w:pStyle w:val="TAbody"/>
      </w:pPr>
      <w:r w:rsidRPr="003C1C83">
        <w:t>Delegate of Planning and Land Authority</w:t>
      </w:r>
    </w:p>
    <w:p w:rsidR="00606008" w:rsidRPr="003C1C83" w:rsidRDefault="00606008" w:rsidP="00606008">
      <w:pPr>
        <w:pStyle w:val="TAbody"/>
      </w:pPr>
    </w:p>
    <w:p w:rsidR="00606008" w:rsidRPr="003C1C83" w:rsidRDefault="00FC0E2A" w:rsidP="00606008">
      <w:pPr>
        <w:pStyle w:val="TAbody"/>
      </w:pPr>
      <w:bookmarkStart w:id="9" w:name="Date1"/>
      <w:r>
        <w:t xml:space="preserve">8 </w:t>
      </w:r>
      <w:r w:rsidR="004879B2">
        <w:t>August</w:t>
      </w:r>
      <w:r w:rsidR="00985208" w:rsidRPr="003C1C83">
        <w:t xml:space="preserve"> 2012</w:t>
      </w:r>
      <w:bookmarkEnd w:id="9"/>
      <w:r w:rsidR="00606008" w:rsidRPr="003C1C83">
        <w:t xml:space="preserve"> </w:t>
      </w:r>
    </w:p>
    <w:p w:rsidR="003C1C83" w:rsidRPr="00674386" w:rsidRDefault="00674386" w:rsidP="00674386">
      <w:pPr>
        <w:jc w:val="center"/>
        <w:rPr>
          <w:rStyle w:val="TAannexureAtext"/>
          <w:b w:val="0"/>
          <w:sz w:val="20"/>
        </w:rPr>
        <w:sectPr w:rsidR="003C1C83" w:rsidRPr="00674386" w:rsidSect="00606008">
          <w:headerReference w:type="even" r:id="rId7"/>
          <w:headerReference w:type="default" r:id="rId8"/>
          <w:footerReference w:type="even" r:id="rId9"/>
          <w:footerReference w:type="default" r:id="rId10"/>
          <w:headerReference w:type="first" r:id="rId11"/>
          <w:footerReference w:type="first" r:id="rId12"/>
          <w:pgSz w:w="11907" w:h="16840"/>
          <w:pgMar w:top="1440" w:right="1559" w:bottom="1440" w:left="1797" w:header="720" w:footer="720" w:gutter="0"/>
          <w:paperSrc w:first="7" w:other="7"/>
          <w:cols w:space="720"/>
          <w:titlePg/>
        </w:sectPr>
      </w:pPr>
      <w:r>
        <w:rPr>
          <w:rStyle w:val="TAannexureAtext"/>
        </w:rPr>
        <w:br w:type="page"/>
      </w:r>
      <w:r w:rsidRPr="00674386">
        <w:rPr>
          <w:rStyle w:val="TAannexureAtext"/>
          <w:b w:val="0"/>
          <w:sz w:val="20"/>
        </w:rPr>
        <w:lastRenderedPageBreak/>
        <w:t>This page is intentionally blank</w:t>
      </w:r>
    </w:p>
    <w:p w:rsidR="004879B2" w:rsidRPr="00B209D5" w:rsidRDefault="004879B2" w:rsidP="004879B2">
      <w:pPr>
        <w:pStyle w:val="TAtitlepageplanninganddevelopmentact"/>
      </w:pPr>
    </w:p>
    <w:p w:rsidR="00246785" w:rsidRPr="00C31C20" w:rsidRDefault="00246785" w:rsidP="00246785">
      <w:pPr>
        <w:pStyle w:val="TAtitlepageplanninganddevelopmentact"/>
      </w:pPr>
    </w:p>
    <w:p w:rsidR="00246785" w:rsidRDefault="00246785" w:rsidP="00246785">
      <w:pPr>
        <w:pStyle w:val="TAtitlepageplanninganddevelopmentact"/>
      </w:pPr>
    </w:p>
    <w:p w:rsidR="00246785" w:rsidRPr="00E9681E" w:rsidRDefault="00246785" w:rsidP="00246785">
      <w:pPr>
        <w:pStyle w:val="TAtitlepageplanninganddevelopmentact"/>
        <w:rPr>
          <w:rFonts w:ascii="Arial" w:hAnsi="Arial"/>
        </w:rPr>
      </w:pPr>
      <w:r w:rsidRPr="00E9681E">
        <w:rPr>
          <w:rFonts w:ascii="Arial" w:hAnsi="Arial"/>
        </w:rPr>
        <w:t>Planning &amp; Development Act 2007</w:t>
      </w:r>
    </w:p>
    <w:p w:rsidR="00246785" w:rsidRPr="00E9681E" w:rsidRDefault="00246785" w:rsidP="00246785">
      <w:pPr>
        <w:pStyle w:val="TAbodytext"/>
        <w:rPr>
          <w:rFonts w:cs="Arial"/>
        </w:rPr>
      </w:pPr>
    </w:p>
    <w:p w:rsidR="00246785" w:rsidRPr="00E9681E" w:rsidRDefault="00246785" w:rsidP="00246785">
      <w:pPr>
        <w:pStyle w:val="TATitlepagedocumenttitle"/>
        <w:rPr>
          <w:rFonts w:ascii="Arial" w:hAnsi="Arial"/>
        </w:rPr>
      </w:pPr>
      <w:r w:rsidRPr="00E9681E">
        <w:rPr>
          <w:rFonts w:ascii="Arial" w:hAnsi="Arial"/>
        </w:rPr>
        <w:t>Technical Amendment</w:t>
      </w:r>
    </w:p>
    <w:p w:rsidR="00246785" w:rsidRPr="00E9681E" w:rsidRDefault="00246785" w:rsidP="00246785">
      <w:pPr>
        <w:pStyle w:val="TATitlepagedocumenttitle"/>
        <w:rPr>
          <w:rFonts w:ascii="Arial" w:hAnsi="Arial"/>
        </w:rPr>
      </w:pPr>
      <w:r w:rsidRPr="00E9681E">
        <w:rPr>
          <w:rFonts w:ascii="Arial" w:hAnsi="Arial"/>
        </w:rPr>
        <w:t>to the Territory Plan</w:t>
      </w:r>
    </w:p>
    <w:p w:rsidR="00246785" w:rsidRPr="00E9681E" w:rsidRDefault="00246785" w:rsidP="00246785">
      <w:pPr>
        <w:pStyle w:val="TATitlepagedocumenttitle"/>
        <w:rPr>
          <w:rFonts w:ascii="Arial" w:hAnsi="Arial"/>
        </w:rPr>
      </w:pPr>
      <w:bookmarkStart w:id="10" w:name="Variation_number"/>
      <w:r w:rsidRPr="00E9681E">
        <w:rPr>
          <w:rFonts w:ascii="Arial" w:hAnsi="Arial"/>
        </w:rPr>
        <w:t>Variation 2012-24</w:t>
      </w:r>
      <w:bookmarkEnd w:id="10"/>
    </w:p>
    <w:p w:rsidR="00246785" w:rsidRPr="00BE441E" w:rsidRDefault="00246785" w:rsidP="00246785">
      <w:pPr>
        <w:pStyle w:val="TAbodytext"/>
      </w:pPr>
    </w:p>
    <w:p w:rsidR="00246785" w:rsidRPr="00BE441E" w:rsidRDefault="00246785" w:rsidP="00246785">
      <w:pPr>
        <w:pStyle w:val="TAbodytext"/>
      </w:pPr>
    </w:p>
    <w:p w:rsidR="00246785" w:rsidRPr="00BE441E" w:rsidRDefault="00246785" w:rsidP="00246785">
      <w:pPr>
        <w:pStyle w:val="TATitleexplanatoryheading"/>
      </w:pPr>
      <w:r>
        <w:t>Rezoning of land within the future urban area on the Territory Plan map - Molonglo</w:t>
      </w:r>
    </w:p>
    <w:p w:rsidR="00246785" w:rsidRPr="00BE441E" w:rsidRDefault="00246785" w:rsidP="00246785">
      <w:pPr>
        <w:pStyle w:val="TAbodytext"/>
      </w:pPr>
    </w:p>
    <w:p w:rsidR="00246785" w:rsidRDefault="00246785" w:rsidP="00246785">
      <w:pPr>
        <w:pStyle w:val="TAbodytext"/>
      </w:pPr>
      <w:bookmarkStart w:id="11" w:name="Month_year"/>
    </w:p>
    <w:p w:rsidR="00246785" w:rsidRDefault="00246785" w:rsidP="00246785">
      <w:pPr>
        <w:pStyle w:val="TAbodytext"/>
      </w:pPr>
    </w:p>
    <w:p w:rsidR="00246785" w:rsidRDefault="00246785" w:rsidP="00246785">
      <w:pPr>
        <w:pStyle w:val="TAbodytext"/>
      </w:pPr>
    </w:p>
    <w:bookmarkEnd w:id="11"/>
    <w:p w:rsidR="00246785" w:rsidRDefault="00246785" w:rsidP="00246785">
      <w:pPr>
        <w:pStyle w:val="TATitlepagemonthandyear"/>
      </w:pPr>
      <w:r>
        <w:t>August 2012</w:t>
      </w:r>
    </w:p>
    <w:p w:rsidR="00246785" w:rsidRDefault="00246785" w:rsidP="00246785">
      <w:pPr>
        <w:pStyle w:val="TATitlepagemonthandyear"/>
      </w:pPr>
    </w:p>
    <w:p w:rsidR="00246785" w:rsidRPr="008A0BD6" w:rsidRDefault="00246785" w:rsidP="00246785">
      <w:pPr>
        <w:pStyle w:val="TATitlepagemonthandyear"/>
      </w:pPr>
    </w:p>
    <w:p w:rsidR="00246785" w:rsidRDefault="00246785" w:rsidP="00246785">
      <w:pPr>
        <w:pStyle w:val="TAbodytext"/>
      </w:pPr>
    </w:p>
    <w:p w:rsidR="00246785" w:rsidRPr="006C3DEE" w:rsidRDefault="00246785" w:rsidP="00246785">
      <w:pPr>
        <w:pStyle w:val="TATitlepagemonthandyear"/>
        <w:sectPr w:rsidR="00246785" w:rsidRPr="006C3DEE" w:rsidSect="0092479C">
          <w:headerReference w:type="first" r:id="rId13"/>
          <w:footerReference w:type="first" r:id="rId14"/>
          <w:pgSz w:w="11907" w:h="16840"/>
          <w:pgMar w:top="1361" w:right="1531" w:bottom="1559" w:left="1531" w:header="720" w:footer="1009" w:gutter="0"/>
          <w:pgNumType w:start="1"/>
          <w:cols w:space="720"/>
          <w:titlePg/>
          <w:docGrid w:linePitch="326"/>
        </w:sectPr>
      </w:pPr>
    </w:p>
    <w:p w:rsidR="00246785" w:rsidRPr="00BE441E" w:rsidRDefault="00246785" w:rsidP="00246785">
      <w:pPr>
        <w:pStyle w:val="TAbodytext"/>
      </w:pPr>
    </w:p>
    <w:p w:rsidR="00246785" w:rsidRPr="00BE441E" w:rsidRDefault="00246785" w:rsidP="00246785">
      <w:pPr>
        <w:pStyle w:val="TAbodytext"/>
      </w:pPr>
    </w:p>
    <w:p w:rsidR="00246785" w:rsidRPr="00BE441E" w:rsidRDefault="00246785" w:rsidP="00246785">
      <w:pPr>
        <w:pStyle w:val="TATableofcontentsTitle"/>
      </w:pPr>
      <w:r w:rsidRPr="00BE441E">
        <w:t>Table of Contents</w:t>
      </w:r>
    </w:p>
    <w:p w:rsidR="00246785" w:rsidRDefault="00246785" w:rsidP="00246785">
      <w:pPr>
        <w:pStyle w:val="TAbodytext"/>
      </w:pPr>
    </w:p>
    <w:p w:rsidR="00E9681E" w:rsidRDefault="00246785">
      <w:pPr>
        <w:pStyle w:val="TOC1"/>
        <w:tabs>
          <w:tab w:val="right" w:leader="dot" w:pos="8835"/>
        </w:tabs>
        <w:rPr>
          <w:rFonts w:ascii="Calibri" w:hAnsi="Calibri"/>
          <w:caps w:val="0"/>
          <w:sz w:val="22"/>
          <w:szCs w:val="22"/>
        </w:rPr>
      </w:pPr>
      <w:r>
        <w:fldChar w:fldCharType="begin"/>
      </w:r>
      <w:r>
        <w:instrText xml:space="preserve"> TOC \h \z \t "TA Appendix heading,3,TA section heading,1,TA section heading 2,2,TA section heading 3,3" </w:instrText>
      </w:r>
      <w:r>
        <w:fldChar w:fldCharType="separate"/>
      </w:r>
      <w:hyperlink w:anchor="_Toc331753162" w:history="1">
        <w:r w:rsidR="00E9681E" w:rsidRPr="009B4117">
          <w:rPr>
            <w:rStyle w:val="Hyperlink"/>
          </w:rPr>
          <w:t>1. INTRODUCTION</w:t>
        </w:r>
        <w:r w:rsidR="00E9681E">
          <w:rPr>
            <w:webHidden/>
          </w:rPr>
          <w:tab/>
        </w:r>
        <w:r w:rsidR="00E9681E">
          <w:rPr>
            <w:webHidden/>
          </w:rPr>
          <w:fldChar w:fldCharType="begin"/>
        </w:r>
        <w:r w:rsidR="00E9681E">
          <w:rPr>
            <w:webHidden/>
          </w:rPr>
          <w:instrText xml:space="preserve"> PAGEREF _Toc331753162 \h </w:instrText>
        </w:r>
        <w:r w:rsidR="00E9681E">
          <w:rPr>
            <w:webHidden/>
          </w:rPr>
        </w:r>
        <w:r w:rsidR="00E9681E">
          <w:rPr>
            <w:webHidden/>
          </w:rPr>
          <w:fldChar w:fldCharType="separate"/>
        </w:r>
        <w:r w:rsidR="00E9681E">
          <w:rPr>
            <w:webHidden/>
          </w:rPr>
          <w:t>1</w:t>
        </w:r>
        <w:r w:rsidR="00E9681E">
          <w:rPr>
            <w:webHidden/>
          </w:rPr>
          <w:fldChar w:fldCharType="end"/>
        </w:r>
      </w:hyperlink>
    </w:p>
    <w:p w:rsidR="00E9681E" w:rsidRDefault="00831C5B">
      <w:pPr>
        <w:pStyle w:val="TOC2"/>
        <w:tabs>
          <w:tab w:val="right" w:leader="dot" w:pos="8835"/>
        </w:tabs>
        <w:rPr>
          <w:rFonts w:ascii="Calibri" w:hAnsi="Calibri"/>
          <w:noProof/>
          <w:sz w:val="22"/>
          <w:szCs w:val="22"/>
        </w:rPr>
      </w:pPr>
      <w:hyperlink w:anchor="_Toc331753163" w:history="1">
        <w:r w:rsidR="00E9681E" w:rsidRPr="009B4117">
          <w:rPr>
            <w:rStyle w:val="Hyperlink"/>
            <w:noProof/>
          </w:rPr>
          <w:t>Outline of the process</w:t>
        </w:r>
        <w:r w:rsidR="00E9681E">
          <w:rPr>
            <w:noProof/>
            <w:webHidden/>
          </w:rPr>
          <w:tab/>
        </w:r>
        <w:r w:rsidR="00E9681E">
          <w:rPr>
            <w:noProof/>
            <w:webHidden/>
          </w:rPr>
          <w:fldChar w:fldCharType="begin"/>
        </w:r>
        <w:r w:rsidR="00E9681E">
          <w:rPr>
            <w:noProof/>
            <w:webHidden/>
          </w:rPr>
          <w:instrText xml:space="preserve"> PAGEREF _Toc331753163 \h </w:instrText>
        </w:r>
        <w:r w:rsidR="00E9681E">
          <w:rPr>
            <w:noProof/>
            <w:webHidden/>
          </w:rPr>
        </w:r>
        <w:r w:rsidR="00E9681E">
          <w:rPr>
            <w:noProof/>
            <w:webHidden/>
          </w:rPr>
          <w:fldChar w:fldCharType="separate"/>
        </w:r>
        <w:r w:rsidR="00E9681E">
          <w:rPr>
            <w:noProof/>
            <w:webHidden/>
          </w:rPr>
          <w:t>1</w:t>
        </w:r>
        <w:r w:rsidR="00E9681E">
          <w:rPr>
            <w:noProof/>
            <w:webHidden/>
          </w:rPr>
          <w:fldChar w:fldCharType="end"/>
        </w:r>
      </w:hyperlink>
    </w:p>
    <w:p w:rsidR="00E9681E" w:rsidRDefault="00831C5B">
      <w:pPr>
        <w:pStyle w:val="TOC1"/>
        <w:tabs>
          <w:tab w:val="right" w:leader="dot" w:pos="8835"/>
        </w:tabs>
        <w:rPr>
          <w:rFonts w:ascii="Calibri" w:hAnsi="Calibri"/>
          <w:caps w:val="0"/>
          <w:sz w:val="22"/>
          <w:szCs w:val="22"/>
        </w:rPr>
      </w:pPr>
      <w:hyperlink w:anchor="_Toc331753164" w:history="1">
        <w:r w:rsidR="00E9681E" w:rsidRPr="009B4117">
          <w:rPr>
            <w:rStyle w:val="Hyperlink"/>
          </w:rPr>
          <w:t>2. EXPLANATORY STATEMENT</w:t>
        </w:r>
        <w:r w:rsidR="00E9681E">
          <w:rPr>
            <w:webHidden/>
          </w:rPr>
          <w:tab/>
        </w:r>
        <w:r w:rsidR="00E9681E">
          <w:rPr>
            <w:webHidden/>
          </w:rPr>
          <w:fldChar w:fldCharType="begin"/>
        </w:r>
        <w:r w:rsidR="00E9681E">
          <w:rPr>
            <w:webHidden/>
          </w:rPr>
          <w:instrText xml:space="preserve"> PAGEREF _Toc331753164 \h </w:instrText>
        </w:r>
        <w:r w:rsidR="00E9681E">
          <w:rPr>
            <w:webHidden/>
          </w:rPr>
        </w:r>
        <w:r w:rsidR="00E9681E">
          <w:rPr>
            <w:webHidden/>
          </w:rPr>
          <w:fldChar w:fldCharType="separate"/>
        </w:r>
        <w:r w:rsidR="00E9681E">
          <w:rPr>
            <w:webHidden/>
          </w:rPr>
          <w:t>2</w:t>
        </w:r>
        <w:r w:rsidR="00E9681E">
          <w:rPr>
            <w:webHidden/>
          </w:rPr>
          <w:fldChar w:fldCharType="end"/>
        </w:r>
      </w:hyperlink>
    </w:p>
    <w:p w:rsidR="00E9681E" w:rsidRDefault="00831C5B">
      <w:pPr>
        <w:pStyle w:val="TOC2"/>
        <w:tabs>
          <w:tab w:val="right" w:leader="dot" w:pos="8835"/>
        </w:tabs>
        <w:rPr>
          <w:rFonts w:ascii="Calibri" w:hAnsi="Calibri"/>
          <w:noProof/>
          <w:sz w:val="22"/>
          <w:szCs w:val="22"/>
        </w:rPr>
      </w:pPr>
      <w:hyperlink w:anchor="_Toc331753165" w:history="1">
        <w:r w:rsidR="00E9681E" w:rsidRPr="009B4117">
          <w:rPr>
            <w:rStyle w:val="Hyperlink"/>
            <w:noProof/>
          </w:rPr>
          <w:t xml:space="preserve">Proposed changes, reasons and compliance with the </w:t>
        </w:r>
        <w:r w:rsidR="00E9681E" w:rsidRPr="009B4117">
          <w:rPr>
            <w:rStyle w:val="Hyperlink"/>
            <w:i/>
            <w:noProof/>
          </w:rPr>
          <w:t>Planning and Development Act 2007</w:t>
        </w:r>
        <w:r w:rsidR="00E9681E">
          <w:rPr>
            <w:noProof/>
            <w:webHidden/>
          </w:rPr>
          <w:tab/>
        </w:r>
        <w:r w:rsidR="00E9681E">
          <w:rPr>
            <w:noProof/>
            <w:webHidden/>
          </w:rPr>
          <w:fldChar w:fldCharType="begin"/>
        </w:r>
        <w:r w:rsidR="00E9681E">
          <w:rPr>
            <w:noProof/>
            <w:webHidden/>
          </w:rPr>
          <w:instrText xml:space="preserve"> PAGEREF _Toc331753165 \h </w:instrText>
        </w:r>
        <w:r w:rsidR="00E9681E">
          <w:rPr>
            <w:noProof/>
            <w:webHidden/>
          </w:rPr>
        </w:r>
        <w:r w:rsidR="00E9681E">
          <w:rPr>
            <w:noProof/>
            <w:webHidden/>
          </w:rPr>
          <w:fldChar w:fldCharType="separate"/>
        </w:r>
        <w:r w:rsidR="00E9681E">
          <w:rPr>
            <w:noProof/>
            <w:webHidden/>
          </w:rPr>
          <w:t>2</w:t>
        </w:r>
        <w:r w:rsidR="00E9681E">
          <w:rPr>
            <w:noProof/>
            <w:webHidden/>
          </w:rPr>
          <w:fldChar w:fldCharType="end"/>
        </w:r>
      </w:hyperlink>
    </w:p>
    <w:p w:rsidR="00E9681E" w:rsidRDefault="00831C5B">
      <w:pPr>
        <w:pStyle w:val="TOC1"/>
        <w:tabs>
          <w:tab w:val="right" w:leader="dot" w:pos="8835"/>
        </w:tabs>
        <w:rPr>
          <w:rFonts w:ascii="Calibri" w:hAnsi="Calibri"/>
          <w:caps w:val="0"/>
          <w:sz w:val="22"/>
          <w:szCs w:val="22"/>
        </w:rPr>
      </w:pPr>
      <w:hyperlink w:anchor="_Toc331753166" w:history="1">
        <w:r w:rsidR="00E9681E" w:rsidRPr="009B4117">
          <w:rPr>
            <w:rStyle w:val="Hyperlink"/>
          </w:rPr>
          <w:t>3. TECHNICAL AMENDMENT</w:t>
        </w:r>
        <w:r w:rsidR="00E9681E">
          <w:rPr>
            <w:webHidden/>
          </w:rPr>
          <w:tab/>
        </w:r>
        <w:r w:rsidR="00E9681E">
          <w:rPr>
            <w:webHidden/>
          </w:rPr>
          <w:fldChar w:fldCharType="begin"/>
        </w:r>
        <w:r w:rsidR="00E9681E">
          <w:rPr>
            <w:webHidden/>
          </w:rPr>
          <w:instrText xml:space="preserve"> PAGEREF _Toc331753166 \h </w:instrText>
        </w:r>
        <w:r w:rsidR="00E9681E">
          <w:rPr>
            <w:webHidden/>
          </w:rPr>
        </w:r>
        <w:r w:rsidR="00E9681E">
          <w:rPr>
            <w:webHidden/>
          </w:rPr>
          <w:fldChar w:fldCharType="separate"/>
        </w:r>
        <w:r w:rsidR="00E9681E">
          <w:rPr>
            <w:webHidden/>
          </w:rPr>
          <w:t>7</w:t>
        </w:r>
        <w:r w:rsidR="00E9681E">
          <w:rPr>
            <w:webHidden/>
          </w:rPr>
          <w:fldChar w:fldCharType="end"/>
        </w:r>
      </w:hyperlink>
    </w:p>
    <w:p w:rsidR="00E9681E" w:rsidRDefault="00831C5B">
      <w:pPr>
        <w:pStyle w:val="TOC3"/>
        <w:rPr>
          <w:rFonts w:ascii="Calibri" w:hAnsi="Calibri"/>
          <w:noProof/>
          <w:sz w:val="22"/>
          <w:szCs w:val="22"/>
        </w:rPr>
      </w:pPr>
      <w:hyperlink w:anchor="_Toc331753167" w:history="1">
        <w:r w:rsidR="00E9681E" w:rsidRPr="009B4117">
          <w:rPr>
            <w:rStyle w:val="Hyperlink"/>
            <w:noProof/>
          </w:rPr>
          <w:t>3.1 S95 Amendment</w:t>
        </w:r>
        <w:r w:rsidR="00E9681E">
          <w:rPr>
            <w:noProof/>
            <w:webHidden/>
          </w:rPr>
          <w:tab/>
        </w:r>
        <w:r w:rsidR="00E9681E">
          <w:rPr>
            <w:noProof/>
            <w:webHidden/>
          </w:rPr>
          <w:fldChar w:fldCharType="begin"/>
        </w:r>
        <w:r w:rsidR="00E9681E">
          <w:rPr>
            <w:noProof/>
            <w:webHidden/>
          </w:rPr>
          <w:instrText xml:space="preserve"> PAGEREF _Toc331753167 \h </w:instrText>
        </w:r>
        <w:r w:rsidR="00E9681E">
          <w:rPr>
            <w:noProof/>
            <w:webHidden/>
          </w:rPr>
        </w:r>
        <w:r w:rsidR="00E9681E">
          <w:rPr>
            <w:noProof/>
            <w:webHidden/>
          </w:rPr>
          <w:fldChar w:fldCharType="separate"/>
        </w:r>
        <w:r w:rsidR="00E9681E">
          <w:rPr>
            <w:noProof/>
            <w:webHidden/>
          </w:rPr>
          <w:t>7</w:t>
        </w:r>
        <w:r w:rsidR="00E9681E">
          <w:rPr>
            <w:noProof/>
            <w:webHidden/>
          </w:rPr>
          <w:fldChar w:fldCharType="end"/>
        </w:r>
      </w:hyperlink>
    </w:p>
    <w:p w:rsidR="00246785" w:rsidRPr="00BE441E" w:rsidRDefault="00246785" w:rsidP="00246785">
      <w:pPr>
        <w:pStyle w:val="TAbodytext"/>
      </w:pPr>
      <w:r>
        <w:fldChar w:fldCharType="end"/>
      </w:r>
    </w:p>
    <w:p w:rsidR="00246785" w:rsidRPr="00BE441E" w:rsidRDefault="00246785" w:rsidP="00246785">
      <w:pPr>
        <w:pStyle w:val="TAbodytext"/>
      </w:pPr>
    </w:p>
    <w:p w:rsidR="00246785" w:rsidRPr="00BE441E" w:rsidRDefault="00246785" w:rsidP="00246785">
      <w:pPr>
        <w:pStyle w:val="TAbodytext"/>
        <w:sectPr w:rsidR="00246785" w:rsidRPr="00BE441E">
          <w:footerReference w:type="default" r:id="rId15"/>
          <w:pgSz w:w="11907" w:h="16840"/>
          <w:pgMar w:top="1361" w:right="1531" w:bottom="1559" w:left="1531" w:header="720" w:footer="1009" w:gutter="0"/>
          <w:pgNumType w:fmt="lowerRoman" w:start="1"/>
          <w:cols w:space="720"/>
        </w:sectPr>
      </w:pPr>
    </w:p>
    <w:p w:rsidR="00246785" w:rsidRPr="00BE441E" w:rsidRDefault="00246785" w:rsidP="00246785">
      <w:pPr>
        <w:pStyle w:val="TAsectionheading"/>
      </w:pPr>
      <w:bookmarkStart w:id="12" w:name="_Toc254851535"/>
      <w:bookmarkStart w:id="13" w:name="_Toc331753162"/>
      <w:r w:rsidRPr="00BE441E">
        <w:t>INTRODUCTION</w:t>
      </w:r>
      <w:bookmarkEnd w:id="12"/>
      <w:bookmarkEnd w:id="13"/>
    </w:p>
    <w:p w:rsidR="00246785" w:rsidRPr="00BE441E" w:rsidRDefault="00246785" w:rsidP="00246785">
      <w:pPr>
        <w:pStyle w:val="TAsectionheading2"/>
      </w:pPr>
      <w:bookmarkStart w:id="14" w:name="_Toc254851536"/>
      <w:bookmarkStart w:id="15" w:name="_Toc331753163"/>
      <w:r w:rsidRPr="00BE441E">
        <w:t>Outline of the process</w:t>
      </w:r>
      <w:bookmarkEnd w:id="14"/>
      <w:bookmarkEnd w:id="15"/>
    </w:p>
    <w:p w:rsidR="00246785" w:rsidRPr="00282147" w:rsidRDefault="00246785" w:rsidP="00246785">
      <w:pPr>
        <w:pStyle w:val="TAbodytext"/>
        <w:rPr>
          <w:rFonts w:cs="Arial"/>
        </w:rPr>
      </w:pPr>
      <w:bookmarkStart w:id="16" w:name="_Toc214687943"/>
      <w:r w:rsidRPr="00282147">
        <w:rPr>
          <w:rFonts w:cs="Arial"/>
        </w:rPr>
        <w:t xml:space="preserve">The Commonwealth’s </w:t>
      </w:r>
      <w:r w:rsidRPr="00282147">
        <w:rPr>
          <w:rFonts w:cs="Arial"/>
          <w:i/>
          <w:iCs/>
        </w:rPr>
        <w:t xml:space="preserve">Australian Capital Territory (Planning and Land Management) Act 1988 </w:t>
      </w:r>
      <w:r w:rsidRPr="00282147">
        <w:rPr>
          <w:rFonts w:cs="Arial"/>
        </w:rPr>
        <w:t>allows for the Legislative Assembly to make laws to establish a Territory Planning Authority and for that Authori</w:t>
      </w:r>
      <w:r>
        <w:rPr>
          <w:rFonts w:cs="Arial"/>
        </w:rPr>
        <w:t>ty to prepare and administer a territory p</w:t>
      </w:r>
      <w:r w:rsidRPr="00282147">
        <w:rPr>
          <w:rFonts w:cs="Arial"/>
        </w:rPr>
        <w:t xml:space="preserve">lan. </w:t>
      </w:r>
    </w:p>
    <w:p w:rsidR="00246785" w:rsidRPr="00282147" w:rsidRDefault="00246785" w:rsidP="00246785">
      <w:pPr>
        <w:pStyle w:val="TAbodytext"/>
        <w:rPr>
          <w:rFonts w:cs="Arial"/>
        </w:rPr>
      </w:pPr>
      <w:r w:rsidRPr="00282147">
        <w:rPr>
          <w:rFonts w:cs="Arial"/>
        </w:rPr>
        <w:t xml:space="preserve">The </w:t>
      </w:r>
      <w:r w:rsidRPr="00282147">
        <w:rPr>
          <w:rFonts w:cs="Arial"/>
          <w:i/>
          <w:iCs/>
        </w:rPr>
        <w:t>Planning and Development Act 2007</w:t>
      </w:r>
      <w:r w:rsidRPr="00282147">
        <w:rPr>
          <w:rFonts w:cs="Arial"/>
          <w:iCs/>
        </w:rPr>
        <w:t xml:space="preserve"> (the Act)</w:t>
      </w:r>
      <w:r w:rsidRPr="00282147">
        <w:rPr>
          <w:rFonts w:cs="Arial"/>
          <w:i/>
          <w:iCs/>
        </w:rPr>
        <w:t xml:space="preserve"> </w:t>
      </w:r>
      <w:r w:rsidRPr="00282147">
        <w:rPr>
          <w:rFonts w:cs="Arial"/>
        </w:rPr>
        <w:t>establishes the ACT Planning and Land Authority as the Authority which prepares and administers the territory plan, including continually reviewing and proposing amendments as necessary.</w:t>
      </w:r>
      <w:r>
        <w:rPr>
          <w:rFonts w:cs="Arial"/>
        </w:rPr>
        <w:t xml:space="preserve"> The responsibilities of the ACT Planning and Land Authority are administered by the Environment and Sustainable Development Directorate (ESDD). </w:t>
      </w:r>
    </w:p>
    <w:p w:rsidR="00246785" w:rsidRDefault="00246785" w:rsidP="00246785">
      <w:pPr>
        <w:pStyle w:val="TAbodytext"/>
        <w:rPr>
          <w:rFonts w:cs="Arial"/>
        </w:rPr>
      </w:pPr>
      <w:r w:rsidRPr="00282147">
        <w:rPr>
          <w:rFonts w:cs="Arial"/>
        </w:rPr>
        <w:t xml:space="preserve">Technical amendments to the territory plan are prepared in accordance with the </w:t>
      </w:r>
      <w:r w:rsidRPr="00282147">
        <w:rPr>
          <w:rFonts w:cs="Arial"/>
          <w:iCs/>
        </w:rPr>
        <w:t>Act</w:t>
      </w:r>
      <w:r w:rsidRPr="00282147">
        <w:rPr>
          <w:rFonts w:cs="Arial"/>
        </w:rPr>
        <w:t xml:space="preserve">.  </w:t>
      </w:r>
      <w:r>
        <w:rPr>
          <w:rFonts w:cs="Arial"/>
        </w:rPr>
        <w:t>This technical amendment has been prepared in accordance with the following section of the Act:</w:t>
      </w:r>
    </w:p>
    <w:p w:rsidR="00246785" w:rsidRPr="00305042" w:rsidRDefault="00246785" w:rsidP="00246785">
      <w:pPr>
        <w:pStyle w:val="TAbodytext"/>
        <w:numPr>
          <w:ilvl w:val="0"/>
          <w:numId w:val="26"/>
        </w:numPr>
      </w:pPr>
      <w:r>
        <w:t xml:space="preserve">A variation under </w:t>
      </w:r>
      <w:r w:rsidRPr="00305042">
        <w:t>section 95(1)</w:t>
      </w:r>
      <w:r>
        <w:t xml:space="preserve"> of the Act is </w:t>
      </w:r>
      <w:r w:rsidRPr="00305042">
        <w:t xml:space="preserve">a rezoning </w:t>
      </w:r>
      <w:r>
        <w:t>with</w:t>
      </w:r>
      <w:r w:rsidRPr="00305042">
        <w:t>in a future urban area</w:t>
      </w:r>
      <w:r>
        <w:t xml:space="preserve">, and is a technical amendment that is consistent </w:t>
      </w:r>
      <w:r w:rsidRPr="00305042">
        <w:t>with the principles and policies in the structure plan for the area. Limited consultation is required for technical a</w:t>
      </w:r>
      <w:r>
        <w:t>mendments made under section 95.</w:t>
      </w:r>
    </w:p>
    <w:p w:rsidR="00246785" w:rsidRDefault="00246785" w:rsidP="00246785">
      <w:pPr>
        <w:pStyle w:val="TAbodytext"/>
        <w:rPr>
          <w:rFonts w:cs="Arial"/>
        </w:rPr>
      </w:pPr>
    </w:p>
    <w:p w:rsidR="00246785" w:rsidRPr="00E918EF" w:rsidRDefault="00246785" w:rsidP="00246785">
      <w:pPr>
        <w:pStyle w:val="TAbodytext"/>
      </w:pPr>
      <w:r w:rsidRPr="00282147">
        <w:rPr>
          <w:rFonts w:cs="Arial"/>
        </w:rPr>
        <w:t xml:space="preserve">Following the release of the variation under section 90 of the Act, submissions from the public </w:t>
      </w:r>
      <w:r>
        <w:rPr>
          <w:rFonts w:cs="Arial"/>
        </w:rPr>
        <w:t>are</w:t>
      </w:r>
      <w:r w:rsidRPr="00282147">
        <w:rPr>
          <w:rFonts w:cs="Arial"/>
        </w:rPr>
        <w:t xml:space="preserve"> invited. At the conclusion of the limited consultation period, any representations are considered by the ACT Planning and Land Authority (the Authority). The Authority then determines a day when the code variation is to commence by way of a commencement notice</w:t>
      </w:r>
      <w:r>
        <w:rPr>
          <w:rFonts w:cs="Arial"/>
        </w:rPr>
        <w:t xml:space="preserve">.  </w:t>
      </w:r>
    </w:p>
    <w:p w:rsidR="00246785" w:rsidRDefault="00246785" w:rsidP="00246785">
      <w:pPr>
        <w:pStyle w:val="TAbodytext"/>
        <w:rPr>
          <w:rFonts w:cs="Arial"/>
        </w:rPr>
      </w:pPr>
    </w:p>
    <w:p w:rsidR="00246785" w:rsidRPr="00282147" w:rsidRDefault="00246785" w:rsidP="00246785">
      <w:pPr>
        <w:pStyle w:val="TAbodytext"/>
        <w:rPr>
          <w:rFonts w:cs="Arial"/>
          <w:bCs/>
        </w:rPr>
      </w:pPr>
    </w:p>
    <w:bookmarkEnd w:id="16"/>
    <w:p w:rsidR="00246785" w:rsidRPr="00BE441E" w:rsidRDefault="00246785" w:rsidP="00246785">
      <w:pPr>
        <w:pStyle w:val="TAsectionheading"/>
      </w:pPr>
      <w:r>
        <w:br w:type="page"/>
      </w:r>
      <w:bookmarkStart w:id="17" w:name="_Toc254851537"/>
      <w:bookmarkStart w:id="18" w:name="_Toc331753164"/>
      <w:r w:rsidRPr="00BE441E">
        <w:t>EXPLANATORY STATEMENT</w:t>
      </w:r>
      <w:bookmarkEnd w:id="17"/>
      <w:bookmarkEnd w:id="18"/>
    </w:p>
    <w:p w:rsidR="00246785" w:rsidRPr="00B11AB1" w:rsidRDefault="00246785" w:rsidP="00246785">
      <w:pPr>
        <w:pStyle w:val="TAsectionheading2"/>
      </w:pPr>
      <w:bookmarkStart w:id="19" w:name="_Toc331753165"/>
      <w:r w:rsidRPr="00B11AB1">
        <w:t xml:space="preserve">Proposed </w:t>
      </w:r>
      <w:r>
        <w:t>c</w:t>
      </w:r>
      <w:r w:rsidRPr="00B11AB1">
        <w:t>hanges</w:t>
      </w:r>
      <w:r>
        <w:t>, r</w:t>
      </w:r>
      <w:r w:rsidRPr="00B11AB1">
        <w:t>easons</w:t>
      </w:r>
      <w:r>
        <w:t xml:space="preserve"> and compliance with the </w:t>
      </w:r>
      <w:r w:rsidRPr="00313E97">
        <w:rPr>
          <w:i/>
        </w:rPr>
        <w:t>Planning and Development Act 2007</w:t>
      </w:r>
      <w:bookmarkEnd w:id="19"/>
    </w:p>
    <w:p w:rsidR="00246785" w:rsidRPr="00B11AB1" w:rsidRDefault="00246785" w:rsidP="00246785">
      <w:pPr>
        <w:pStyle w:val="TAexplanatorystatementsubheading"/>
      </w:pPr>
      <w:r w:rsidRPr="00B11AB1">
        <w:t xml:space="preserve">Rezoning of land within the future urban area </w:t>
      </w:r>
      <w:r>
        <w:t xml:space="preserve">shown on the Territory Plan map </w:t>
      </w:r>
      <w:r w:rsidRPr="00B11AB1">
        <w:t>– Molonglo - Stage 2</w:t>
      </w:r>
      <w:r>
        <w:t xml:space="preserve"> (</w:t>
      </w:r>
      <w:r w:rsidRPr="00B11AB1">
        <w:t>item 1</w:t>
      </w:r>
      <w:r>
        <w:t>)</w:t>
      </w:r>
    </w:p>
    <w:p w:rsidR="00246785" w:rsidRDefault="00246785" w:rsidP="00246785">
      <w:pPr>
        <w:autoSpaceDE w:val="0"/>
        <w:autoSpaceDN w:val="0"/>
        <w:adjustRightInd w:val="0"/>
      </w:pPr>
      <w:r>
        <w:t>A draft planning and design framework (PDF) technical report for the whole of Molonglo Valley stage 2 was completed in July 2011.  The three stages of Molonglo are identified in Figure 1 below.</w:t>
      </w:r>
    </w:p>
    <w:p w:rsidR="00246785" w:rsidRDefault="00246785" w:rsidP="00246785">
      <w:pPr>
        <w:autoSpaceDE w:val="0"/>
        <w:autoSpaceDN w:val="0"/>
        <w:adjustRightInd w:val="0"/>
      </w:pPr>
    </w:p>
    <w:p w:rsidR="00246785" w:rsidRDefault="009D2AC5" w:rsidP="00246785">
      <w:pPr>
        <w:autoSpaceDE w:val="0"/>
        <w:autoSpaceDN w:val="0"/>
        <w:adjustRightInd w:val="0"/>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50.75pt;height:462pt;visibility:visible">
            <v:imagedata r:id="rId16" o:title=""/>
          </v:shape>
        </w:pict>
      </w:r>
    </w:p>
    <w:p w:rsidR="00246785" w:rsidRDefault="00246785" w:rsidP="00246785">
      <w:pPr>
        <w:autoSpaceDE w:val="0"/>
        <w:autoSpaceDN w:val="0"/>
        <w:adjustRightInd w:val="0"/>
      </w:pPr>
    </w:p>
    <w:p w:rsidR="00246785" w:rsidRDefault="00246785" w:rsidP="00246785">
      <w:pPr>
        <w:autoSpaceDE w:val="0"/>
        <w:autoSpaceDN w:val="0"/>
        <w:adjustRightInd w:val="0"/>
      </w:pPr>
      <w:r>
        <w:t>Figure 1: Stages of Molonglo location map</w:t>
      </w:r>
    </w:p>
    <w:p w:rsidR="00246785" w:rsidRDefault="00246785" w:rsidP="00246785">
      <w:r>
        <w:br w:type="page"/>
      </w:r>
    </w:p>
    <w:p w:rsidR="00246785" w:rsidRDefault="00246785" w:rsidP="00246785">
      <w:pPr>
        <w:autoSpaceDE w:val="0"/>
        <w:autoSpaceDN w:val="0"/>
        <w:adjustRightInd w:val="0"/>
      </w:pPr>
      <w:r>
        <w:t>The PDF was approved by the ESDD Chief Planning Executive on 17 April 2012.   Accordingly this technical amendment reflects the indicative locations of the major roads and land uses for Molonglo Valley stage 2 as described by the approved PDF.</w:t>
      </w:r>
    </w:p>
    <w:p w:rsidR="00246785" w:rsidRDefault="00246785" w:rsidP="00246785">
      <w:pPr>
        <w:autoSpaceDE w:val="0"/>
        <w:autoSpaceDN w:val="0"/>
        <w:adjustRightInd w:val="0"/>
      </w:pPr>
    </w:p>
    <w:p w:rsidR="00246785" w:rsidRDefault="00246785" w:rsidP="00246785">
      <w:pPr>
        <w:autoSpaceDE w:val="0"/>
        <w:autoSpaceDN w:val="0"/>
        <w:adjustRightInd w:val="0"/>
      </w:pPr>
      <w:r>
        <w:t xml:space="preserve">The changes arising from the PDF are described in detail in Table 1 of this technical amendment.  However, the key changes include the following: </w:t>
      </w:r>
    </w:p>
    <w:p w:rsidR="00246785" w:rsidRPr="002F3FC8" w:rsidRDefault="00246785" w:rsidP="00246785">
      <w:pPr>
        <w:pStyle w:val="ListParagraph"/>
        <w:numPr>
          <w:ilvl w:val="0"/>
          <w:numId w:val="27"/>
        </w:numPr>
        <w:autoSpaceDE w:val="0"/>
        <w:autoSpaceDN w:val="0"/>
        <w:adjustRightInd w:val="0"/>
        <w:rPr>
          <w:rFonts w:ascii="Arial" w:hAnsi="Arial" w:cs="Arial"/>
          <w:sz w:val="24"/>
          <w:szCs w:val="24"/>
        </w:rPr>
      </w:pPr>
      <w:r w:rsidRPr="002F3FC8">
        <w:rPr>
          <w:rFonts w:ascii="Arial" w:hAnsi="Arial" w:cs="Arial"/>
          <w:sz w:val="24"/>
          <w:szCs w:val="24"/>
        </w:rPr>
        <w:t xml:space="preserve">The realignment of the north-south arterial road and associated bridge crossing of the Molonglo River to </w:t>
      </w:r>
      <w:r>
        <w:rPr>
          <w:rFonts w:ascii="Arial" w:hAnsi="Arial" w:cs="Arial"/>
          <w:sz w:val="24"/>
          <w:szCs w:val="24"/>
        </w:rPr>
        <w:t>protect medium to high quality pink-tailed worm l</w:t>
      </w:r>
      <w:r w:rsidRPr="002F3FC8">
        <w:rPr>
          <w:rFonts w:ascii="Arial" w:hAnsi="Arial" w:cs="Arial"/>
          <w:sz w:val="24"/>
          <w:szCs w:val="24"/>
        </w:rPr>
        <w:t xml:space="preserve">izard habitat in the river corridor, as a requirement of the Molonglo Valley Plan for the Protection of Matters of National Environmental Significance (September 2011).  </w:t>
      </w:r>
    </w:p>
    <w:p w:rsidR="00246785" w:rsidRPr="002F3FC8" w:rsidRDefault="00246785" w:rsidP="00246785">
      <w:pPr>
        <w:pStyle w:val="ListParagraph"/>
        <w:numPr>
          <w:ilvl w:val="0"/>
          <w:numId w:val="27"/>
        </w:numPr>
        <w:autoSpaceDE w:val="0"/>
        <w:autoSpaceDN w:val="0"/>
        <w:adjustRightInd w:val="0"/>
        <w:rPr>
          <w:rFonts w:ascii="Arial" w:hAnsi="Arial" w:cs="Arial"/>
          <w:sz w:val="24"/>
          <w:szCs w:val="24"/>
        </w:rPr>
      </w:pPr>
      <w:r w:rsidRPr="002F3FC8">
        <w:rPr>
          <w:rFonts w:ascii="Arial" w:hAnsi="Arial" w:cs="Arial"/>
          <w:sz w:val="24"/>
          <w:szCs w:val="24"/>
        </w:rPr>
        <w:t>The group centre in stage 2 has been relocated to a more elevated and central site within the district which will enable better connections to surrounding residential areas.</w:t>
      </w:r>
    </w:p>
    <w:p w:rsidR="00246785" w:rsidRPr="00305042" w:rsidRDefault="00246785" w:rsidP="00246785">
      <w:pPr>
        <w:pStyle w:val="TAbodytext"/>
      </w:pPr>
      <w:r>
        <w:t>Molonglo Stage 2 will retain its future urban area overlay in the Territory Plan. This will enable zones to be further refined as a result of more detailed planning for the Molonglo District, including an estate development planning process.  Ultimately, t</w:t>
      </w:r>
      <w:r w:rsidRPr="00305042">
        <w:t xml:space="preserve">he zoning of the land will be </w:t>
      </w:r>
      <w:r>
        <w:t>finalised</w:t>
      </w:r>
      <w:r w:rsidRPr="00305042">
        <w:t xml:space="preserve"> at the time of </w:t>
      </w:r>
      <w:r>
        <w:t xml:space="preserve">the uplift of the </w:t>
      </w:r>
      <w:r w:rsidRPr="00305042">
        <w:t xml:space="preserve">future urban area </w:t>
      </w:r>
      <w:r>
        <w:t>overlay under section 96 of the Act</w:t>
      </w:r>
      <w:r w:rsidRPr="00305042">
        <w:t xml:space="preserve">. </w:t>
      </w:r>
    </w:p>
    <w:p w:rsidR="00246785" w:rsidRDefault="00246785" w:rsidP="00246785">
      <w:pPr>
        <w:pStyle w:val="TA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2"/>
        <w:gridCol w:w="6859"/>
      </w:tblGrid>
      <w:tr w:rsidR="00246785" w:rsidRPr="00E57C2A" w:rsidTr="0092479C">
        <w:tc>
          <w:tcPr>
            <w:tcW w:w="2235" w:type="dxa"/>
          </w:tcPr>
          <w:p w:rsidR="00246785" w:rsidRPr="00E57C2A" w:rsidRDefault="00246785" w:rsidP="0092479C">
            <w:pPr>
              <w:ind w:right="-92"/>
              <w:jc w:val="both"/>
              <w:rPr>
                <w:rFonts w:cs="Arial"/>
                <w:b/>
              </w:rPr>
            </w:pPr>
            <w:r w:rsidRPr="00E57C2A">
              <w:rPr>
                <w:rFonts w:cs="Arial"/>
                <w:b/>
              </w:rPr>
              <w:t xml:space="preserve">Section of </w:t>
            </w:r>
            <w:r>
              <w:rPr>
                <w:rFonts w:cs="Arial"/>
                <w:b/>
              </w:rPr>
              <w:t xml:space="preserve">the </w:t>
            </w:r>
            <w:r w:rsidRPr="00E57C2A">
              <w:rPr>
                <w:rFonts w:cs="Arial"/>
                <w:b/>
              </w:rPr>
              <w:t>Act</w:t>
            </w:r>
          </w:p>
        </w:tc>
        <w:tc>
          <w:tcPr>
            <w:tcW w:w="7051" w:type="dxa"/>
          </w:tcPr>
          <w:p w:rsidR="00246785" w:rsidRPr="00E57C2A" w:rsidRDefault="00246785" w:rsidP="0092479C">
            <w:pPr>
              <w:jc w:val="both"/>
              <w:rPr>
                <w:rFonts w:cs="Arial"/>
                <w:b/>
              </w:rPr>
            </w:pPr>
            <w:r w:rsidRPr="00E57C2A">
              <w:rPr>
                <w:rFonts w:cs="Arial"/>
                <w:b/>
              </w:rPr>
              <w:t xml:space="preserve">Statement of compliance with </w:t>
            </w:r>
            <w:r>
              <w:rPr>
                <w:rFonts w:cs="Arial"/>
                <w:b/>
              </w:rPr>
              <w:t xml:space="preserve">the </w:t>
            </w:r>
            <w:r w:rsidRPr="00E57C2A">
              <w:rPr>
                <w:rFonts w:cs="Arial"/>
                <w:b/>
              </w:rPr>
              <w:t>Act</w:t>
            </w:r>
          </w:p>
        </w:tc>
      </w:tr>
      <w:tr w:rsidR="00246785" w:rsidRPr="00E57C2A" w:rsidTr="0092479C">
        <w:tc>
          <w:tcPr>
            <w:tcW w:w="2235" w:type="dxa"/>
          </w:tcPr>
          <w:p w:rsidR="00246785" w:rsidRPr="00E57C2A" w:rsidRDefault="00246785" w:rsidP="0092479C">
            <w:pPr>
              <w:rPr>
                <w:rFonts w:cs="Arial"/>
              </w:rPr>
            </w:pPr>
            <w:r w:rsidRPr="00E57C2A">
              <w:rPr>
                <w:rFonts w:cs="Arial"/>
              </w:rPr>
              <w:t>S</w:t>
            </w:r>
            <w:r>
              <w:rPr>
                <w:rFonts w:cs="Arial"/>
              </w:rPr>
              <w:t>95</w:t>
            </w:r>
            <w:r w:rsidRPr="00E57C2A">
              <w:rPr>
                <w:rFonts w:cs="Arial"/>
              </w:rPr>
              <w:t>(</w:t>
            </w:r>
            <w:r>
              <w:rPr>
                <w:rFonts w:cs="Arial"/>
              </w:rPr>
              <w:t>1</w:t>
            </w:r>
            <w:r w:rsidRPr="00E57C2A">
              <w:rPr>
                <w:rFonts w:cs="Arial"/>
              </w:rPr>
              <w:t xml:space="preserve">) a variation (a </w:t>
            </w:r>
            <w:r>
              <w:rPr>
                <w:rFonts w:cs="Arial"/>
              </w:rPr>
              <w:t xml:space="preserve">rezoning of FUA </w:t>
            </w:r>
            <w:r w:rsidRPr="00E57C2A">
              <w:rPr>
                <w:rFonts w:cs="Arial"/>
              </w:rPr>
              <w:t xml:space="preserve">variation) that - </w:t>
            </w:r>
          </w:p>
        </w:tc>
        <w:tc>
          <w:tcPr>
            <w:tcW w:w="7051" w:type="dxa"/>
          </w:tcPr>
          <w:p w:rsidR="00246785" w:rsidRPr="00E57C2A" w:rsidRDefault="00246785" w:rsidP="0092479C">
            <w:pPr>
              <w:rPr>
                <w:rFonts w:cs="Arial"/>
              </w:rPr>
            </w:pPr>
          </w:p>
        </w:tc>
      </w:tr>
      <w:tr w:rsidR="00246785" w:rsidRPr="00E57C2A" w:rsidTr="0092479C">
        <w:tc>
          <w:tcPr>
            <w:tcW w:w="2235" w:type="dxa"/>
          </w:tcPr>
          <w:p w:rsidR="00246785" w:rsidRPr="00E57C2A" w:rsidRDefault="00246785" w:rsidP="0092479C">
            <w:pPr>
              <w:rPr>
                <w:rFonts w:cs="Arial"/>
              </w:rPr>
            </w:pPr>
            <w:r w:rsidRPr="00E57C2A">
              <w:rPr>
                <w:rFonts w:cs="Arial"/>
              </w:rPr>
              <w:t xml:space="preserve">(i) would only </w:t>
            </w:r>
            <w:r>
              <w:rPr>
                <w:rFonts w:cs="Arial"/>
              </w:rPr>
              <w:t>rezone part of a FUA</w:t>
            </w:r>
            <w:r w:rsidRPr="00E57C2A">
              <w:rPr>
                <w:rFonts w:cs="Arial"/>
              </w:rPr>
              <w:t>; and</w:t>
            </w:r>
          </w:p>
        </w:tc>
        <w:tc>
          <w:tcPr>
            <w:tcW w:w="7051" w:type="dxa"/>
          </w:tcPr>
          <w:p w:rsidR="00246785" w:rsidRPr="00E57C2A" w:rsidRDefault="00246785" w:rsidP="0092479C">
            <w:pPr>
              <w:rPr>
                <w:rFonts w:cs="Arial"/>
              </w:rPr>
            </w:pPr>
            <w:r>
              <w:rPr>
                <w:rFonts w:cs="Arial"/>
              </w:rPr>
              <w:t>This technical amendment o</w:t>
            </w:r>
            <w:r w:rsidRPr="00E57C2A">
              <w:rPr>
                <w:rFonts w:cs="Arial"/>
              </w:rPr>
              <w:t xml:space="preserve">nly </w:t>
            </w:r>
            <w:r>
              <w:rPr>
                <w:rFonts w:cs="Arial"/>
              </w:rPr>
              <w:t>proposes to rezone land that is within the future urban area overlay of the Territory Plan map.</w:t>
            </w:r>
          </w:p>
        </w:tc>
      </w:tr>
      <w:tr w:rsidR="00246785" w:rsidRPr="00E57C2A" w:rsidTr="0092479C">
        <w:tc>
          <w:tcPr>
            <w:tcW w:w="2235" w:type="dxa"/>
          </w:tcPr>
          <w:p w:rsidR="00246785" w:rsidRPr="00E57C2A" w:rsidRDefault="00246785" w:rsidP="0092479C">
            <w:pPr>
              <w:rPr>
                <w:rFonts w:cs="Arial"/>
              </w:rPr>
            </w:pPr>
            <w:r w:rsidRPr="00E57C2A">
              <w:rPr>
                <w:rFonts w:cs="Arial"/>
              </w:rPr>
              <w:t xml:space="preserve">(ii) is consistent with the </w:t>
            </w:r>
            <w:r>
              <w:rPr>
                <w:rFonts w:cs="Arial"/>
              </w:rPr>
              <w:t>Structure plan for the FUA</w:t>
            </w:r>
          </w:p>
        </w:tc>
        <w:tc>
          <w:tcPr>
            <w:tcW w:w="7051" w:type="dxa"/>
          </w:tcPr>
          <w:p w:rsidR="00246785" w:rsidRPr="00E57C2A" w:rsidRDefault="00246785" w:rsidP="0092479C">
            <w:pPr>
              <w:rPr>
                <w:rFonts w:cs="Arial"/>
              </w:rPr>
            </w:pPr>
            <w:r w:rsidRPr="00E57C2A">
              <w:rPr>
                <w:rFonts w:cs="Arial"/>
              </w:rPr>
              <w:t xml:space="preserve">The </w:t>
            </w:r>
            <w:r>
              <w:rPr>
                <w:rFonts w:cs="Arial"/>
              </w:rPr>
              <w:t xml:space="preserve">proposed </w:t>
            </w:r>
            <w:r w:rsidRPr="00E57C2A">
              <w:rPr>
                <w:rFonts w:cs="Arial"/>
              </w:rPr>
              <w:t xml:space="preserve">amendment is considered to be consistent with the purpose of </w:t>
            </w:r>
            <w:r>
              <w:rPr>
                <w:rFonts w:cs="Arial"/>
              </w:rPr>
              <w:t>the Structure Plan for Molonglo and North Weston as identified in the assessment contained in Table 1 below.</w:t>
            </w:r>
          </w:p>
          <w:p w:rsidR="00246785" w:rsidRPr="00E57C2A" w:rsidRDefault="00246785" w:rsidP="0092479C">
            <w:pPr>
              <w:rPr>
                <w:rFonts w:cs="Arial"/>
              </w:rPr>
            </w:pPr>
          </w:p>
        </w:tc>
      </w:tr>
    </w:tbl>
    <w:p w:rsidR="00246785" w:rsidRDefault="00246785" w:rsidP="00246785">
      <w:pPr>
        <w:pStyle w:val="TAbodytext"/>
      </w:pPr>
    </w:p>
    <w:p w:rsidR="00246785" w:rsidRDefault="00246785" w:rsidP="00246785">
      <w:r>
        <w:br w:type="page"/>
      </w:r>
    </w:p>
    <w:p w:rsidR="00246785" w:rsidRDefault="00246785" w:rsidP="00246785">
      <w:pPr>
        <w:pStyle w:val="TAbodytext"/>
      </w:pPr>
      <w:r>
        <w:t>Table 1 – Compliance of the proposed technical amendment with the Molonglo structure plan within the Territory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3745"/>
        <w:gridCol w:w="3254"/>
      </w:tblGrid>
      <w:tr w:rsidR="00246785" w:rsidRPr="000663FD" w:rsidTr="0092479C">
        <w:trPr>
          <w:tblHeader/>
        </w:trPr>
        <w:tc>
          <w:tcPr>
            <w:tcW w:w="2093" w:type="dxa"/>
            <w:shd w:val="clear" w:color="auto" w:fill="BFBFBF"/>
          </w:tcPr>
          <w:p w:rsidR="00246785" w:rsidRPr="000E654A" w:rsidRDefault="00246785" w:rsidP="0092479C">
            <w:pPr>
              <w:rPr>
                <w:rFonts w:ascii="Arial Narrow" w:hAnsi="Arial Narrow"/>
                <w:b/>
                <w:sz w:val="20"/>
              </w:rPr>
            </w:pPr>
            <w:r w:rsidRPr="000E654A">
              <w:rPr>
                <w:rFonts w:ascii="Arial Narrow" w:hAnsi="Arial Narrow"/>
                <w:b/>
                <w:sz w:val="20"/>
              </w:rPr>
              <w:t>Proposed change</w:t>
            </w:r>
          </w:p>
        </w:tc>
        <w:tc>
          <w:tcPr>
            <w:tcW w:w="3827" w:type="dxa"/>
            <w:shd w:val="clear" w:color="auto" w:fill="BFBFBF"/>
          </w:tcPr>
          <w:p w:rsidR="00246785" w:rsidRPr="000E654A" w:rsidRDefault="00246785" w:rsidP="0092479C">
            <w:pPr>
              <w:rPr>
                <w:rFonts w:ascii="Arial Narrow" w:hAnsi="Arial Narrow"/>
                <w:b/>
                <w:sz w:val="20"/>
              </w:rPr>
            </w:pPr>
            <w:r w:rsidRPr="000E654A">
              <w:rPr>
                <w:rFonts w:ascii="Arial Narrow" w:hAnsi="Arial Narrow"/>
                <w:b/>
                <w:sz w:val="20"/>
              </w:rPr>
              <w:t>Structure plan (clauses</w:t>
            </w:r>
            <w:r>
              <w:rPr>
                <w:rFonts w:ascii="Arial Narrow" w:hAnsi="Arial Narrow"/>
                <w:b/>
                <w:sz w:val="20"/>
              </w:rPr>
              <w:t xml:space="preserve"> referenced</w:t>
            </w:r>
            <w:r w:rsidRPr="000E654A">
              <w:rPr>
                <w:rFonts w:ascii="Arial Narrow" w:hAnsi="Arial Narrow"/>
                <w:b/>
                <w:sz w:val="20"/>
              </w:rPr>
              <w:t>)</w:t>
            </w:r>
          </w:p>
        </w:tc>
        <w:tc>
          <w:tcPr>
            <w:tcW w:w="3322" w:type="dxa"/>
            <w:shd w:val="clear" w:color="auto" w:fill="BFBFBF"/>
          </w:tcPr>
          <w:p w:rsidR="00246785" w:rsidRPr="000E654A" w:rsidRDefault="00246785" w:rsidP="0092479C">
            <w:pPr>
              <w:rPr>
                <w:rFonts w:ascii="Arial Narrow" w:hAnsi="Arial Narrow"/>
                <w:b/>
                <w:sz w:val="20"/>
              </w:rPr>
            </w:pPr>
            <w:r>
              <w:rPr>
                <w:rFonts w:ascii="Arial Narrow" w:hAnsi="Arial Narrow"/>
                <w:b/>
                <w:sz w:val="20"/>
              </w:rPr>
              <w:t>Compliance with the structure plan</w:t>
            </w:r>
          </w:p>
        </w:tc>
      </w:tr>
      <w:tr w:rsidR="00246785" w:rsidRPr="000663FD" w:rsidTr="0092479C">
        <w:tc>
          <w:tcPr>
            <w:tcW w:w="2093" w:type="dxa"/>
          </w:tcPr>
          <w:p w:rsidR="00246785" w:rsidRPr="000E654A" w:rsidRDefault="00246785" w:rsidP="0092479C">
            <w:pPr>
              <w:rPr>
                <w:rFonts w:ascii="Arial Narrow" w:hAnsi="Arial Narrow"/>
                <w:b/>
                <w:sz w:val="20"/>
              </w:rPr>
            </w:pPr>
            <w:r w:rsidRPr="000E654A">
              <w:rPr>
                <w:rFonts w:ascii="Arial Narrow" w:hAnsi="Arial Narrow"/>
                <w:b/>
                <w:sz w:val="20"/>
              </w:rPr>
              <w:t>North - south arterial road</w:t>
            </w:r>
            <w:r>
              <w:rPr>
                <w:rFonts w:ascii="Arial Narrow" w:hAnsi="Arial Narrow"/>
                <w:b/>
                <w:sz w:val="20"/>
              </w:rPr>
              <w:t>.</w:t>
            </w:r>
          </w:p>
        </w:tc>
        <w:tc>
          <w:tcPr>
            <w:tcW w:w="3827" w:type="dxa"/>
          </w:tcPr>
          <w:p w:rsidR="00246785" w:rsidRPr="000E654A" w:rsidRDefault="00246785" w:rsidP="0092479C">
            <w:pPr>
              <w:rPr>
                <w:rFonts w:ascii="Arial Narrow" w:hAnsi="Arial Narrow"/>
                <w:sz w:val="20"/>
              </w:rPr>
            </w:pPr>
            <w:r w:rsidRPr="000E654A">
              <w:rPr>
                <w:rFonts w:ascii="Arial Narrow" w:hAnsi="Arial Narrow"/>
                <w:sz w:val="20"/>
              </w:rPr>
              <w:t xml:space="preserve">41. Major roads will be located on the less steep land. </w:t>
            </w:r>
          </w:p>
        </w:tc>
        <w:tc>
          <w:tcPr>
            <w:tcW w:w="3322" w:type="dxa"/>
          </w:tcPr>
          <w:p w:rsidR="00246785" w:rsidRPr="000E654A" w:rsidRDefault="00246785" w:rsidP="0092479C">
            <w:pPr>
              <w:rPr>
                <w:rFonts w:ascii="Arial Narrow" w:hAnsi="Arial Narrow"/>
                <w:sz w:val="20"/>
              </w:rPr>
            </w:pPr>
            <w:r>
              <w:rPr>
                <w:rFonts w:ascii="Arial Narrow" w:hAnsi="Arial Narrow"/>
                <w:sz w:val="20"/>
              </w:rPr>
              <w:t>The topography of Molonglo Valley stage 2 is relatively steep, with over half of the site having slopes greater than 10%.  The p</w:t>
            </w:r>
            <w:r w:rsidRPr="000E654A">
              <w:rPr>
                <w:rFonts w:ascii="Arial Narrow" w:hAnsi="Arial Narrow"/>
                <w:sz w:val="20"/>
              </w:rPr>
              <w:t xml:space="preserve">roposed alignment is </w:t>
            </w:r>
            <w:r>
              <w:rPr>
                <w:rFonts w:ascii="Arial Narrow" w:hAnsi="Arial Narrow"/>
                <w:sz w:val="20"/>
              </w:rPr>
              <w:t>on slopes that are generally less than 10%.</w:t>
            </w:r>
          </w:p>
        </w:tc>
      </w:tr>
      <w:tr w:rsidR="00246785" w:rsidRPr="000663FD" w:rsidTr="0092479C">
        <w:tc>
          <w:tcPr>
            <w:tcW w:w="2093" w:type="dxa"/>
          </w:tcPr>
          <w:p w:rsidR="00246785" w:rsidRPr="000E654A" w:rsidRDefault="00246785" w:rsidP="0092479C">
            <w:pPr>
              <w:rPr>
                <w:rFonts w:ascii="Arial Narrow" w:hAnsi="Arial Narrow"/>
                <w:b/>
                <w:sz w:val="20"/>
              </w:rPr>
            </w:pPr>
          </w:p>
        </w:tc>
        <w:tc>
          <w:tcPr>
            <w:tcW w:w="3827" w:type="dxa"/>
          </w:tcPr>
          <w:p w:rsidR="00246785" w:rsidRPr="000E654A" w:rsidRDefault="00246785" w:rsidP="0092479C">
            <w:pPr>
              <w:rPr>
                <w:rFonts w:ascii="Arial Narrow" w:hAnsi="Arial Narrow"/>
                <w:sz w:val="20"/>
              </w:rPr>
            </w:pPr>
            <w:r w:rsidRPr="000E654A">
              <w:rPr>
                <w:rFonts w:ascii="Arial Narrow" w:hAnsi="Arial Narrow"/>
                <w:sz w:val="20"/>
              </w:rPr>
              <w:t>75. North South arterial to connect Coulter Drive a</w:t>
            </w:r>
            <w:r>
              <w:rPr>
                <w:rFonts w:ascii="Arial Narrow" w:hAnsi="Arial Narrow"/>
                <w:sz w:val="20"/>
              </w:rPr>
              <w:t>nd or Bindubi Street to Cotter R</w:t>
            </w:r>
            <w:r w:rsidRPr="000E654A">
              <w:rPr>
                <w:rFonts w:ascii="Arial Narrow" w:hAnsi="Arial Narrow"/>
                <w:sz w:val="20"/>
              </w:rPr>
              <w:t>oad in the south.</w:t>
            </w:r>
          </w:p>
        </w:tc>
        <w:tc>
          <w:tcPr>
            <w:tcW w:w="3322" w:type="dxa"/>
          </w:tcPr>
          <w:p w:rsidR="00246785" w:rsidRPr="000E654A" w:rsidRDefault="00246785" w:rsidP="0092479C">
            <w:pPr>
              <w:rPr>
                <w:rFonts w:ascii="Arial Narrow" w:hAnsi="Arial Narrow"/>
                <w:sz w:val="20"/>
                <w:highlight w:val="yellow"/>
              </w:rPr>
            </w:pPr>
            <w:r>
              <w:rPr>
                <w:rFonts w:ascii="Arial Narrow" w:hAnsi="Arial Narrow"/>
                <w:sz w:val="20"/>
              </w:rPr>
              <w:t xml:space="preserve">The proposed </w:t>
            </w:r>
            <w:r w:rsidRPr="000E654A">
              <w:rPr>
                <w:rFonts w:ascii="Arial Narrow" w:hAnsi="Arial Narrow"/>
                <w:sz w:val="20"/>
              </w:rPr>
              <w:t>alignment does not affect th</w:t>
            </w:r>
            <w:r>
              <w:rPr>
                <w:rFonts w:ascii="Arial Narrow" w:hAnsi="Arial Narrow"/>
                <w:sz w:val="20"/>
              </w:rPr>
              <w:t>ese connections.</w:t>
            </w:r>
          </w:p>
        </w:tc>
      </w:tr>
      <w:tr w:rsidR="00246785" w:rsidRPr="000663FD" w:rsidTr="0092479C">
        <w:tc>
          <w:tcPr>
            <w:tcW w:w="2093" w:type="dxa"/>
            <w:shd w:val="clear" w:color="auto" w:fill="BFBFBF"/>
          </w:tcPr>
          <w:p w:rsidR="00246785" w:rsidRPr="000E654A" w:rsidRDefault="00246785" w:rsidP="0092479C">
            <w:pPr>
              <w:rPr>
                <w:rFonts w:ascii="Arial Narrow" w:hAnsi="Arial Narrow"/>
                <w:b/>
                <w:sz w:val="20"/>
              </w:rPr>
            </w:pPr>
          </w:p>
        </w:tc>
        <w:tc>
          <w:tcPr>
            <w:tcW w:w="3827" w:type="dxa"/>
            <w:shd w:val="clear" w:color="auto" w:fill="BFBFBF"/>
          </w:tcPr>
          <w:p w:rsidR="00246785" w:rsidRDefault="00246785" w:rsidP="0092479C">
            <w:pPr>
              <w:rPr>
                <w:rFonts w:ascii="Arial Narrow" w:hAnsi="Arial Narrow"/>
                <w:sz w:val="20"/>
              </w:rPr>
            </w:pPr>
          </w:p>
        </w:tc>
        <w:tc>
          <w:tcPr>
            <w:tcW w:w="3322" w:type="dxa"/>
            <w:shd w:val="clear" w:color="auto" w:fill="BFBFBF"/>
          </w:tcPr>
          <w:p w:rsidR="00246785" w:rsidRDefault="00246785" w:rsidP="0092479C">
            <w:pPr>
              <w:rPr>
                <w:rFonts w:ascii="Arial Narrow" w:hAnsi="Arial Narrow"/>
                <w:sz w:val="20"/>
              </w:rPr>
            </w:pPr>
          </w:p>
        </w:tc>
      </w:tr>
      <w:tr w:rsidR="00246785" w:rsidRPr="000663FD" w:rsidTr="0092479C">
        <w:tc>
          <w:tcPr>
            <w:tcW w:w="2093" w:type="dxa"/>
          </w:tcPr>
          <w:p w:rsidR="00246785" w:rsidRPr="000E654A" w:rsidRDefault="00246785" w:rsidP="0092479C">
            <w:pPr>
              <w:rPr>
                <w:rFonts w:ascii="Arial Narrow" w:hAnsi="Arial Narrow"/>
                <w:b/>
                <w:sz w:val="20"/>
              </w:rPr>
            </w:pPr>
            <w:r w:rsidRPr="000E654A">
              <w:rPr>
                <w:rFonts w:ascii="Arial Narrow" w:hAnsi="Arial Narrow"/>
                <w:b/>
                <w:sz w:val="20"/>
              </w:rPr>
              <w:t>PRZ1 north south corridor widened</w:t>
            </w:r>
            <w:r>
              <w:rPr>
                <w:rFonts w:ascii="Arial Narrow" w:hAnsi="Arial Narrow"/>
                <w:b/>
                <w:sz w:val="20"/>
              </w:rPr>
              <w:t>, expanded and</w:t>
            </w:r>
            <w:r w:rsidRPr="000E654A">
              <w:rPr>
                <w:rFonts w:ascii="Arial Narrow" w:hAnsi="Arial Narrow"/>
                <w:b/>
                <w:sz w:val="20"/>
              </w:rPr>
              <w:t xml:space="preserve"> linked through a local centre</w:t>
            </w:r>
            <w:r>
              <w:rPr>
                <w:rFonts w:ascii="Arial Narrow" w:hAnsi="Arial Narrow"/>
                <w:b/>
                <w:sz w:val="20"/>
              </w:rPr>
              <w:t>.</w:t>
            </w:r>
          </w:p>
        </w:tc>
        <w:tc>
          <w:tcPr>
            <w:tcW w:w="3827" w:type="dxa"/>
          </w:tcPr>
          <w:p w:rsidR="00246785" w:rsidRPr="000E654A" w:rsidRDefault="00246785" w:rsidP="0092479C">
            <w:pPr>
              <w:rPr>
                <w:rFonts w:ascii="Arial Narrow" w:hAnsi="Arial Narrow"/>
                <w:sz w:val="20"/>
              </w:rPr>
            </w:pPr>
            <w:r>
              <w:rPr>
                <w:rFonts w:ascii="Arial Narrow" w:hAnsi="Arial Narrow"/>
                <w:sz w:val="20"/>
              </w:rPr>
              <w:t>36. U</w:t>
            </w:r>
            <w:r w:rsidRPr="000E654A">
              <w:rPr>
                <w:rFonts w:ascii="Arial Narrow" w:hAnsi="Arial Narrow"/>
                <w:sz w:val="20"/>
              </w:rPr>
              <w:t>rban development will be generally in accordance with the zones ap</w:t>
            </w:r>
            <w:r>
              <w:rPr>
                <w:rFonts w:ascii="Arial Narrow" w:hAnsi="Arial Narrow"/>
                <w:sz w:val="20"/>
              </w:rPr>
              <w:t>plying to the future urban area</w:t>
            </w:r>
            <w:r w:rsidRPr="000E654A">
              <w:rPr>
                <w:rFonts w:ascii="Arial Narrow" w:hAnsi="Arial Narrow"/>
                <w:sz w:val="20"/>
              </w:rPr>
              <w:t xml:space="preserve"> shown on the Territory Plan map</w:t>
            </w:r>
            <w:r>
              <w:rPr>
                <w:rFonts w:ascii="Arial Narrow" w:hAnsi="Arial Narrow"/>
                <w:sz w:val="20"/>
              </w:rPr>
              <w:t>.</w:t>
            </w:r>
          </w:p>
        </w:tc>
        <w:tc>
          <w:tcPr>
            <w:tcW w:w="3322" w:type="dxa"/>
          </w:tcPr>
          <w:p w:rsidR="00246785" w:rsidRPr="000E654A" w:rsidRDefault="00246785" w:rsidP="0092479C">
            <w:pPr>
              <w:rPr>
                <w:rFonts w:ascii="Arial Narrow" w:hAnsi="Arial Narrow"/>
                <w:sz w:val="20"/>
              </w:rPr>
            </w:pPr>
            <w:r>
              <w:rPr>
                <w:rFonts w:ascii="Arial Narrow" w:hAnsi="Arial Narrow"/>
                <w:sz w:val="20"/>
              </w:rPr>
              <w:t>The proposed o</w:t>
            </w:r>
            <w:r w:rsidRPr="000E654A">
              <w:rPr>
                <w:rFonts w:ascii="Arial Narrow" w:hAnsi="Arial Narrow"/>
                <w:sz w:val="20"/>
              </w:rPr>
              <w:t xml:space="preserve">pen space corridor </w:t>
            </w:r>
            <w:r>
              <w:rPr>
                <w:rFonts w:ascii="Arial Narrow" w:hAnsi="Arial Narrow"/>
                <w:sz w:val="20"/>
              </w:rPr>
              <w:t>is</w:t>
            </w:r>
            <w:r w:rsidRPr="000E654A">
              <w:rPr>
                <w:rFonts w:ascii="Arial Narrow" w:hAnsi="Arial Narrow"/>
                <w:sz w:val="20"/>
              </w:rPr>
              <w:t xml:space="preserve"> intended to be a pedestrian open space network</w:t>
            </w:r>
            <w:r>
              <w:rPr>
                <w:rFonts w:ascii="Arial Narrow" w:hAnsi="Arial Narrow"/>
                <w:sz w:val="20"/>
              </w:rPr>
              <w:t xml:space="preserve"> linking the surrounding residential areas with a local centre and a school.  It has therefore been altered on the Territory Plan map to better serve this purpose.  </w:t>
            </w:r>
          </w:p>
        </w:tc>
      </w:tr>
      <w:tr w:rsidR="00246785" w:rsidRPr="000663FD" w:rsidTr="0092479C">
        <w:tc>
          <w:tcPr>
            <w:tcW w:w="2093" w:type="dxa"/>
            <w:shd w:val="clear" w:color="auto" w:fill="BFBFBF"/>
          </w:tcPr>
          <w:p w:rsidR="00246785" w:rsidRDefault="00246785" w:rsidP="0092479C">
            <w:pPr>
              <w:rPr>
                <w:rFonts w:ascii="Arial Narrow" w:hAnsi="Arial Narrow"/>
                <w:b/>
                <w:sz w:val="20"/>
              </w:rPr>
            </w:pPr>
          </w:p>
        </w:tc>
        <w:tc>
          <w:tcPr>
            <w:tcW w:w="3827" w:type="dxa"/>
            <w:shd w:val="clear" w:color="auto" w:fill="BFBFBF"/>
          </w:tcPr>
          <w:p w:rsidR="00246785" w:rsidRDefault="00246785" w:rsidP="0092479C">
            <w:pPr>
              <w:rPr>
                <w:rFonts w:ascii="Arial Narrow" w:hAnsi="Arial Narrow"/>
                <w:sz w:val="20"/>
              </w:rPr>
            </w:pPr>
          </w:p>
        </w:tc>
        <w:tc>
          <w:tcPr>
            <w:tcW w:w="3322" w:type="dxa"/>
            <w:shd w:val="clear" w:color="auto" w:fill="BFBFBF"/>
          </w:tcPr>
          <w:p w:rsidR="00246785" w:rsidRDefault="00246785" w:rsidP="0092479C">
            <w:pPr>
              <w:rPr>
                <w:rFonts w:ascii="Arial Narrow" w:hAnsi="Arial Narrow"/>
                <w:sz w:val="20"/>
              </w:rPr>
            </w:pPr>
          </w:p>
        </w:tc>
      </w:tr>
      <w:tr w:rsidR="00246785" w:rsidRPr="000663FD" w:rsidTr="0092479C">
        <w:tc>
          <w:tcPr>
            <w:tcW w:w="2093" w:type="dxa"/>
          </w:tcPr>
          <w:p w:rsidR="00246785" w:rsidRPr="000E654A" w:rsidRDefault="00246785" w:rsidP="0092479C">
            <w:pPr>
              <w:rPr>
                <w:rFonts w:ascii="Arial Narrow" w:hAnsi="Arial Narrow"/>
                <w:b/>
                <w:sz w:val="20"/>
              </w:rPr>
            </w:pPr>
            <w:r>
              <w:rPr>
                <w:rFonts w:ascii="Arial Narrow" w:hAnsi="Arial Narrow"/>
                <w:b/>
                <w:sz w:val="20"/>
              </w:rPr>
              <w:t xml:space="preserve">CZ5 has been removed and </w:t>
            </w:r>
            <w:r w:rsidRPr="000E654A">
              <w:rPr>
                <w:rFonts w:ascii="Arial Narrow" w:hAnsi="Arial Narrow"/>
                <w:b/>
                <w:sz w:val="20"/>
              </w:rPr>
              <w:t>re</w:t>
            </w:r>
            <w:r>
              <w:rPr>
                <w:rFonts w:ascii="Arial Narrow" w:hAnsi="Arial Narrow"/>
                <w:b/>
                <w:sz w:val="20"/>
              </w:rPr>
              <w:t>placed with mostly RZ4</w:t>
            </w:r>
            <w:r w:rsidRPr="000E654A">
              <w:rPr>
                <w:rFonts w:ascii="Arial Narrow" w:hAnsi="Arial Narrow"/>
                <w:b/>
                <w:sz w:val="20"/>
              </w:rPr>
              <w:t xml:space="preserve"> and </w:t>
            </w:r>
            <w:r>
              <w:rPr>
                <w:rFonts w:ascii="Arial Narrow" w:hAnsi="Arial Narrow"/>
                <w:b/>
                <w:sz w:val="20"/>
              </w:rPr>
              <w:t xml:space="preserve">some </w:t>
            </w:r>
            <w:r w:rsidRPr="000E654A">
              <w:rPr>
                <w:rFonts w:ascii="Arial Narrow" w:hAnsi="Arial Narrow"/>
                <w:b/>
                <w:sz w:val="20"/>
              </w:rPr>
              <w:t>PRZ1</w:t>
            </w:r>
            <w:r>
              <w:rPr>
                <w:rFonts w:ascii="Arial Narrow" w:hAnsi="Arial Narrow"/>
                <w:b/>
                <w:sz w:val="20"/>
              </w:rPr>
              <w:t>.</w:t>
            </w:r>
          </w:p>
        </w:tc>
        <w:tc>
          <w:tcPr>
            <w:tcW w:w="3827" w:type="dxa"/>
          </w:tcPr>
          <w:p w:rsidR="00246785" w:rsidRPr="000E654A" w:rsidRDefault="00246785" w:rsidP="0092479C">
            <w:pPr>
              <w:rPr>
                <w:rFonts w:ascii="Arial Narrow" w:hAnsi="Arial Narrow"/>
                <w:sz w:val="20"/>
              </w:rPr>
            </w:pPr>
            <w:r>
              <w:rPr>
                <w:rFonts w:ascii="Arial Narrow" w:hAnsi="Arial Narrow"/>
                <w:sz w:val="20"/>
              </w:rPr>
              <w:t>36. U</w:t>
            </w:r>
            <w:r w:rsidRPr="000E654A">
              <w:rPr>
                <w:rFonts w:ascii="Arial Narrow" w:hAnsi="Arial Narrow"/>
                <w:sz w:val="20"/>
              </w:rPr>
              <w:t>rban development will be generally in accordance with the zones ap</w:t>
            </w:r>
            <w:r>
              <w:rPr>
                <w:rFonts w:ascii="Arial Narrow" w:hAnsi="Arial Narrow"/>
                <w:sz w:val="20"/>
              </w:rPr>
              <w:t>plying to the future urban area</w:t>
            </w:r>
            <w:r w:rsidRPr="000E654A">
              <w:rPr>
                <w:rFonts w:ascii="Arial Narrow" w:hAnsi="Arial Narrow"/>
                <w:sz w:val="20"/>
              </w:rPr>
              <w:t xml:space="preserve"> shown on the Territory Plan map</w:t>
            </w:r>
            <w:r>
              <w:rPr>
                <w:rFonts w:ascii="Arial Narrow" w:hAnsi="Arial Narrow"/>
                <w:sz w:val="20"/>
              </w:rPr>
              <w:t>.</w:t>
            </w:r>
          </w:p>
        </w:tc>
        <w:tc>
          <w:tcPr>
            <w:tcW w:w="3322" w:type="dxa"/>
          </w:tcPr>
          <w:p w:rsidR="00246785" w:rsidRPr="000E654A" w:rsidRDefault="00246785" w:rsidP="0092479C">
            <w:pPr>
              <w:rPr>
                <w:rFonts w:ascii="Arial Narrow" w:hAnsi="Arial Narrow"/>
                <w:sz w:val="20"/>
              </w:rPr>
            </w:pPr>
            <w:r>
              <w:rPr>
                <w:rFonts w:ascii="Arial Narrow" w:hAnsi="Arial Narrow"/>
                <w:sz w:val="20"/>
              </w:rPr>
              <w:t>It is proposed to use a m</w:t>
            </w:r>
            <w:r w:rsidRPr="000E654A">
              <w:rPr>
                <w:rFonts w:ascii="Arial Narrow" w:hAnsi="Arial Narrow"/>
                <w:sz w:val="20"/>
              </w:rPr>
              <w:t>ix of zones to achieve a mix of development rather than utilising the CZ5 zone.  Therefore the same outcomes can be achieved.</w:t>
            </w:r>
          </w:p>
        </w:tc>
      </w:tr>
      <w:tr w:rsidR="00246785" w:rsidRPr="000663FD" w:rsidTr="0092479C">
        <w:tc>
          <w:tcPr>
            <w:tcW w:w="2093" w:type="dxa"/>
          </w:tcPr>
          <w:p w:rsidR="00246785" w:rsidRPr="000E654A" w:rsidRDefault="00246785" w:rsidP="0092479C">
            <w:pPr>
              <w:rPr>
                <w:rFonts w:ascii="Arial Narrow" w:hAnsi="Arial Narrow"/>
                <w:b/>
                <w:sz w:val="20"/>
              </w:rPr>
            </w:pPr>
          </w:p>
        </w:tc>
        <w:tc>
          <w:tcPr>
            <w:tcW w:w="3827" w:type="dxa"/>
          </w:tcPr>
          <w:p w:rsidR="00246785" w:rsidRPr="000E654A" w:rsidRDefault="00246785" w:rsidP="0092479C">
            <w:pPr>
              <w:rPr>
                <w:rFonts w:ascii="Arial Narrow" w:hAnsi="Arial Narrow"/>
                <w:sz w:val="20"/>
              </w:rPr>
            </w:pPr>
            <w:r w:rsidRPr="000E654A">
              <w:rPr>
                <w:rFonts w:ascii="Arial Narrow" w:hAnsi="Arial Narrow"/>
                <w:sz w:val="20"/>
              </w:rPr>
              <w:t>52</w:t>
            </w:r>
            <w:r>
              <w:rPr>
                <w:rFonts w:ascii="Arial Narrow" w:hAnsi="Arial Narrow"/>
                <w:sz w:val="20"/>
              </w:rPr>
              <w:t>.</w:t>
            </w:r>
            <w:r w:rsidRPr="000E654A">
              <w:rPr>
                <w:rFonts w:ascii="Arial Narrow" w:hAnsi="Arial Narrow"/>
                <w:sz w:val="20"/>
              </w:rPr>
              <w:t xml:space="preserve"> (d) residential mixed us</w:t>
            </w:r>
            <w:r>
              <w:rPr>
                <w:rFonts w:ascii="Arial Narrow" w:hAnsi="Arial Narrow"/>
                <w:sz w:val="20"/>
              </w:rPr>
              <w:t>es</w:t>
            </w:r>
            <w:r w:rsidRPr="000E654A">
              <w:rPr>
                <w:rFonts w:ascii="Arial Narrow" w:hAnsi="Arial Narrow"/>
                <w:sz w:val="20"/>
              </w:rPr>
              <w:t xml:space="preserve"> to be located near the m</w:t>
            </w:r>
            <w:r>
              <w:rPr>
                <w:rFonts w:ascii="Arial Narrow" w:hAnsi="Arial Narrow"/>
                <w:sz w:val="20"/>
              </w:rPr>
              <w:t>ajor and minor group centres and in areas of high amenity.</w:t>
            </w:r>
          </w:p>
        </w:tc>
        <w:tc>
          <w:tcPr>
            <w:tcW w:w="3322" w:type="dxa"/>
          </w:tcPr>
          <w:p w:rsidR="00246785" w:rsidRPr="000E654A" w:rsidRDefault="00246785" w:rsidP="0092479C">
            <w:pPr>
              <w:rPr>
                <w:rFonts w:ascii="Arial Narrow" w:hAnsi="Arial Narrow"/>
                <w:sz w:val="20"/>
              </w:rPr>
            </w:pPr>
            <w:r>
              <w:rPr>
                <w:rFonts w:ascii="Arial Narrow" w:hAnsi="Arial Narrow"/>
                <w:sz w:val="20"/>
              </w:rPr>
              <w:t>As above.</w:t>
            </w:r>
          </w:p>
        </w:tc>
      </w:tr>
      <w:tr w:rsidR="00246785" w:rsidRPr="000663FD" w:rsidTr="0092479C">
        <w:tc>
          <w:tcPr>
            <w:tcW w:w="2093" w:type="dxa"/>
          </w:tcPr>
          <w:p w:rsidR="00246785" w:rsidRPr="000E654A" w:rsidRDefault="00246785" w:rsidP="0092479C">
            <w:pPr>
              <w:rPr>
                <w:rFonts w:ascii="Arial Narrow" w:hAnsi="Arial Narrow"/>
                <w:b/>
                <w:sz w:val="20"/>
              </w:rPr>
            </w:pPr>
          </w:p>
        </w:tc>
        <w:tc>
          <w:tcPr>
            <w:tcW w:w="3827" w:type="dxa"/>
          </w:tcPr>
          <w:p w:rsidR="00246785" w:rsidRPr="000E654A" w:rsidRDefault="00246785" w:rsidP="0092479C">
            <w:pPr>
              <w:rPr>
                <w:rFonts w:ascii="Arial Narrow" w:hAnsi="Arial Narrow"/>
                <w:sz w:val="20"/>
              </w:rPr>
            </w:pPr>
            <w:r>
              <w:rPr>
                <w:rFonts w:ascii="Arial Narrow" w:hAnsi="Arial Narrow"/>
                <w:sz w:val="20"/>
              </w:rPr>
              <w:t>88. C</w:t>
            </w:r>
            <w:r w:rsidRPr="000E654A">
              <w:rPr>
                <w:rFonts w:ascii="Arial Narrow" w:hAnsi="Arial Narrow"/>
                <w:sz w:val="20"/>
              </w:rPr>
              <w:t>ommercial uses, generally of a non retail nature, may be located within the CZ5 zone to the north east of the group centre</w:t>
            </w:r>
            <w:r>
              <w:rPr>
                <w:rFonts w:ascii="Arial Narrow" w:hAnsi="Arial Narrow"/>
                <w:sz w:val="20"/>
              </w:rPr>
              <w:t>, at the edge of the Molonglo River corridor.  These uses may be associated with river corridor activities and/or residential development.</w:t>
            </w:r>
          </w:p>
        </w:tc>
        <w:tc>
          <w:tcPr>
            <w:tcW w:w="3322" w:type="dxa"/>
          </w:tcPr>
          <w:p w:rsidR="00246785" w:rsidRPr="000E654A" w:rsidRDefault="00246785" w:rsidP="0092479C">
            <w:pPr>
              <w:rPr>
                <w:rFonts w:ascii="Arial Narrow" w:hAnsi="Arial Narrow"/>
                <w:sz w:val="20"/>
              </w:rPr>
            </w:pPr>
            <w:r>
              <w:rPr>
                <w:rFonts w:ascii="Arial Narrow" w:hAnsi="Arial Narrow"/>
                <w:sz w:val="20"/>
              </w:rPr>
              <w:t>As above.</w:t>
            </w:r>
          </w:p>
        </w:tc>
      </w:tr>
      <w:tr w:rsidR="00246785" w:rsidRPr="000663FD" w:rsidTr="0092479C">
        <w:tc>
          <w:tcPr>
            <w:tcW w:w="2093" w:type="dxa"/>
            <w:shd w:val="clear" w:color="auto" w:fill="BFBFBF"/>
          </w:tcPr>
          <w:p w:rsidR="00246785" w:rsidRPr="000E654A" w:rsidRDefault="00246785" w:rsidP="0092479C">
            <w:pPr>
              <w:rPr>
                <w:rFonts w:ascii="Arial Narrow" w:hAnsi="Arial Narrow"/>
                <w:b/>
                <w:sz w:val="20"/>
              </w:rPr>
            </w:pPr>
          </w:p>
        </w:tc>
        <w:tc>
          <w:tcPr>
            <w:tcW w:w="3827" w:type="dxa"/>
            <w:shd w:val="clear" w:color="auto" w:fill="BFBFBF"/>
          </w:tcPr>
          <w:p w:rsidR="00246785" w:rsidRDefault="00246785" w:rsidP="0092479C">
            <w:pPr>
              <w:rPr>
                <w:rFonts w:ascii="Arial Narrow" w:hAnsi="Arial Narrow"/>
                <w:sz w:val="20"/>
              </w:rPr>
            </w:pPr>
          </w:p>
        </w:tc>
        <w:tc>
          <w:tcPr>
            <w:tcW w:w="3322" w:type="dxa"/>
            <w:shd w:val="clear" w:color="auto" w:fill="BFBFBF"/>
          </w:tcPr>
          <w:p w:rsidR="00246785" w:rsidRPr="000E654A" w:rsidRDefault="00246785" w:rsidP="0092479C">
            <w:pPr>
              <w:rPr>
                <w:rFonts w:ascii="Arial Narrow" w:hAnsi="Arial Narrow"/>
                <w:sz w:val="20"/>
              </w:rPr>
            </w:pPr>
          </w:p>
        </w:tc>
      </w:tr>
      <w:tr w:rsidR="00246785" w:rsidRPr="000663FD" w:rsidTr="0092479C">
        <w:tc>
          <w:tcPr>
            <w:tcW w:w="2093" w:type="dxa"/>
          </w:tcPr>
          <w:p w:rsidR="00246785" w:rsidRPr="000E654A" w:rsidRDefault="00246785" w:rsidP="0092479C">
            <w:pPr>
              <w:rPr>
                <w:rFonts w:ascii="Arial Narrow" w:hAnsi="Arial Narrow"/>
                <w:b/>
                <w:sz w:val="20"/>
              </w:rPr>
            </w:pPr>
            <w:r w:rsidRPr="000E654A">
              <w:rPr>
                <w:rFonts w:ascii="Arial Narrow" w:hAnsi="Arial Narrow"/>
                <w:b/>
                <w:sz w:val="20"/>
              </w:rPr>
              <w:t xml:space="preserve">The two </w:t>
            </w:r>
            <w:r>
              <w:rPr>
                <w:rFonts w:ascii="Arial Narrow" w:hAnsi="Arial Narrow"/>
                <w:b/>
                <w:sz w:val="20"/>
              </w:rPr>
              <w:t xml:space="preserve">indicative </w:t>
            </w:r>
            <w:r w:rsidRPr="000E654A">
              <w:rPr>
                <w:rFonts w:ascii="Arial Narrow" w:hAnsi="Arial Narrow"/>
                <w:b/>
                <w:sz w:val="20"/>
              </w:rPr>
              <w:t>local centre</w:t>
            </w:r>
            <w:r>
              <w:rPr>
                <w:rFonts w:ascii="Arial Narrow" w:hAnsi="Arial Narrow"/>
                <w:b/>
                <w:sz w:val="20"/>
              </w:rPr>
              <w:t>s</w:t>
            </w:r>
            <w:r w:rsidRPr="000E654A">
              <w:rPr>
                <w:rFonts w:ascii="Arial Narrow" w:hAnsi="Arial Narrow"/>
                <w:b/>
                <w:sz w:val="20"/>
              </w:rPr>
              <w:t xml:space="preserve"> have been replaced with one (1) local centre</w:t>
            </w:r>
            <w:r>
              <w:rPr>
                <w:rFonts w:ascii="Arial Narrow" w:hAnsi="Arial Narrow"/>
                <w:b/>
                <w:sz w:val="20"/>
              </w:rPr>
              <w:t xml:space="preserve"> in a more central location.</w:t>
            </w:r>
          </w:p>
        </w:tc>
        <w:tc>
          <w:tcPr>
            <w:tcW w:w="3827" w:type="dxa"/>
          </w:tcPr>
          <w:p w:rsidR="00246785" w:rsidRPr="000E654A" w:rsidRDefault="00246785" w:rsidP="0092479C">
            <w:pPr>
              <w:rPr>
                <w:rFonts w:ascii="Arial Narrow" w:hAnsi="Arial Narrow"/>
                <w:sz w:val="20"/>
              </w:rPr>
            </w:pPr>
            <w:r>
              <w:rPr>
                <w:rFonts w:ascii="Arial Narrow" w:hAnsi="Arial Narrow"/>
                <w:sz w:val="20"/>
              </w:rPr>
              <w:t>12. C</w:t>
            </w:r>
            <w:r w:rsidRPr="000E654A">
              <w:rPr>
                <w:rFonts w:ascii="Arial Narrow" w:hAnsi="Arial Narrow"/>
                <w:sz w:val="20"/>
              </w:rPr>
              <w:t xml:space="preserve">ommercial and retail activities will be concentrated in centres and other planned nodes </w:t>
            </w:r>
            <w:r>
              <w:rPr>
                <w:rFonts w:ascii="Arial Narrow" w:hAnsi="Arial Narrow"/>
                <w:sz w:val="20"/>
              </w:rPr>
              <w:t>well serviced by public transport to ensure an efficient pattern of development and high levels of accessibility.</w:t>
            </w:r>
          </w:p>
        </w:tc>
        <w:tc>
          <w:tcPr>
            <w:tcW w:w="3322" w:type="dxa"/>
          </w:tcPr>
          <w:p w:rsidR="00246785" w:rsidRPr="000E654A" w:rsidRDefault="00246785" w:rsidP="0092479C">
            <w:pPr>
              <w:rPr>
                <w:rFonts w:ascii="Arial Narrow" w:hAnsi="Arial Narrow"/>
                <w:sz w:val="20"/>
              </w:rPr>
            </w:pPr>
            <w:r w:rsidRPr="000E654A">
              <w:rPr>
                <w:rFonts w:ascii="Arial Narrow" w:hAnsi="Arial Narrow"/>
                <w:sz w:val="20"/>
              </w:rPr>
              <w:t>The two local centres are current</w:t>
            </w:r>
            <w:r>
              <w:rPr>
                <w:rFonts w:ascii="Arial Narrow" w:hAnsi="Arial Narrow"/>
                <w:sz w:val="20"/>
              </w:rPr>
              <w:t>ly</w:t>
            </w:r>
            <w:r w:rsidRPr="000E654A">
              <w:rPr>
                <w:rFonts w:ascii="Arial Narrow" w:hAnsi="Arial Narrow"/>
                <w:sz w:val="20"/>
              </w:rPr>
              <w:t xml:space="preserve"> identified as dot</w:t>
            </w:r>
            <w:r>
              <w:rPr>
                <w:rFonts w:ascii="Arial Narrow" w:hAnsi="Arial Narrow"/>
                <w:sz w:val="20"/>
              </w:rPr>
              <w:t>s on the T</w:t>
            </w:r>
            <w:r w:rsidRPr="000E654A">
              <w:rPr>
                <w:rFonts w:ascii="Arial Narrow" w:hAnsi="Arial Narrow"/>
                <w:sz w:val="20"/>
              </w:rPr>
              <w:t xml:space="preserve">erritory Plan map. </w:t>
            </w:r>
            <w:r>
              <w:rPr>
                <w:rFonts w:ascii="Arial Narrow" w:hAnsi="Arial Narrow"/>
                <w:sz w:val="20"/>
              </w:rPr>
              <w:t xml:space="preserve"> This means they are indicative </w:t>
            </w:r>
            <w:r w:rsidRPr="000E654A">
              <w:rPr>
                <w:rFonts w:ascii="Arial Narrow" w:hAnsi="Arial Narrow"/>
                <w:sz w:val="20"/>
              </w:rPr>
              <w:t xml:space="preserve">only.  More detailed planning has identified the need for only </w:t>
            </w:r>
            <w:r>
              <w:rPr>
                <w:rFonts w:ascii="Arial Narrow" w:hAnsi="Arial Narrow"/>
                <w:sz w:val="20"/>
              </w:rPr>
              <w:t>one</w:t>
            </w:r>
            <w:r w:rsidRPr="000E654A">
              <w:rPr>
                <w:rFonts w:ascii="Arial Narrow" w:hAnsi="Arial Narrow"/>
                <w:sz w:val="20"/>
              </w:rPr>
              <w:t xml:space="preserve"> local centre</w:t>
            </w:r>
            <w:r>
              <w:rPr>
                <w:rFonts w:ascii="Arial Narrow" w:hAnsi="Arial Narrow"/>
                <w:sz w:val="20"/>
              </w:rPr>
              <w:t xml:space="preserve"> in stage 2.  This local centre is proposed to be located more centrally than the two indicative centres on the existing map.  In this central location, the local centre will be more accessible and well serviced by public transport.</w:t>
            </w:r>
          </w:p>
        </w:tc>
      </w:tr>
      <w:tr w:rsidR="00246785" w:rsidRPr="000663FD" w:rsidTr="0092479C">
        <w:tc>
          <w:tcPr>
            <w:tcW w:w="2093" w:type="dxa"/>
          </w:tcPr>
          <w:p w:rsidR="00246785" w:rsidRPr="000E654A" w:rsidRDefault="00246785" w:rsidP="0092479C">
            <w:pPr>
              <w:rPr>
                <w:rFonts w:ascii="Arial Narrow" w:hAnsi="Arial Narrow"/>
                <w:b/>
                <w:sz w:val="20"/>
              </w:rPr>
            </w:pPr>
          </w:p>
        </w:tc>
        <w:tc>
          <w:tcPr>
            <w:tcW w:w="3827" w:type="dxa"/>
          </w:tcPr>
          <w:p w:rsidR="00246785" w:rsidRPr="000E654A" w:rsidRDefault="00246785" w:rsidP="0092479C">
            <w:pPr>
              <w:rPr>
                <w:rFonts w:ascii="Arial Narrow" w:hAnsi="Arial Narrow"/>
                <w:sz w:val="20"/>
              </w:rPr>
            </w:pPr>
            <w:r>
              <w:rPr>
                <w:rFonts w:ascii="Arial Narrow" w:hAnsi="Arial Narrow"/>
                <w:sz w:val="20"/>
              </w:rPr>
              <w:t>13. T</w:t>
            </w:r>
            <w:r w:rsidRPr="000E654A">
              <w:rPr>
                <w:rFonts w:ascii="Arial Narrow" w:hAnsi="Arial Narrow"/>
                <w:sz w:val="20"/>
              </w:rPr>
              <w:t xml:space="preserve">he group and local centres will be located on major roads and will have good </w:t>
            </w:r>
            <w:r>
              <w:rPr>
                <w:rFonts w:ascii="Arial Narrow" w:hAnsi="Arial Narrow"/>
                <w:sz w:val="20"/>
              </w:rPr>
              <w:t>pedestrian and vehicular access</w:t>
            </w:r>
            <w:r w:rsidRPr="000E654A">
              <w:rPr>
                <w:rFonts w:ascii="Arial Narrow" w:hAnsi="Arial Narrow"/>
                <w:sz w:val="20"/>
              </w:rPr>
              <w:t>.</w:t>
            </w:r>
          </w:p>
        </w:tc>
        <w:tc>
          <w:tcPr>
            <w:tcW w:w="3322" w:type="dxa"/>
          </w:tcPr>
          <w:p w:rsidR="00246785" w:rsidRPr="000E654A" w:rsidRDefault="00246785" w:rsidP="0092479C">
            <w:pPr>
              <w:rPr>
                <w:rFonts w:ascii="Arial Narrow" w:hAnsi="Arial Narrow"/>
                <w:sz w:val="20"/>
              </w:rPr>
            </w:pPr>
            <w:r>
              <w:rPr>
                <w:rFonts w:ascii="Arial Narrow" w:hAnsi="Arial Narrow"/>
                <w:sz w:val="20"/>
              </w:rPr>
              <w:t>As above, noting also that the open space corridor now provides a pedestrian link through the community facility CF zoned land to the `proposed local centre.</w:t>
            </w:r>
          </w:p>
        </w:tc>
      </w:tr>
      <w:tr w:rsidR="00246785" w:rsidRPr="000663FD" w:rsidTr="0092479C">
        <w:tc>
          <w:tcPr>
            <w:tcW w:w="2093" w:type="dxa"/>
          </w:tcPr>
          <w:p w:rsidR="00246785" w:rsidRPr="000E654A" w:rsidRDefault="00246785" w:rsidP="0092479C">
            <w:pPr>
              <w:rPr>
                <w:rFonts w:ascii="Arial Narrow" w:hAnsi="Arial Narrow"/>
                <w:b/>
                <w:sz w:val="20"/>
              </w:rPr>
            </w:pPr>
          </w:p>
        </w:tc>
        <w:tc>
          <w:tcPr>
            <w:tcW w:w="3827" w:type="dxa"/>
          </w:tcPr>
          <w:p w:rsidR="00246785" w:rsidRPr="000E654A" w:rsidRDefault="00246785" w:rsidP="0092479C">
            <w:pPr>
              <w:rPr>
                <w:rFonts w:ascii="Arial Narrow" w:hAnsi="Arial Narrow"/>
                <w:sz w:val="20"/>
              </w:rPr>
            </w:pPr>
            <w:r>
              <w:rPr>
                <w:rFonts w:ascii="Arial Narrow" w:hAnsi="Arial Narrow"/>
                <w:sz w:val="20"/>
              </w:rPr>
              <w:t>36. U</w:t>
            </w:r>
            <w:r w:rsidRPr="000E654A">
              <w:rPr>
                <w:rFonts w:ascii="Arial Narrow" w:hAnsi="Arial Narrow"/>
                <w:sz w:val="20"/>
              </w:rPr>
              <w:t>rban development will be generally in accordance with the zones ap</w:t>
            </w:r>
            <w:r>
              <w:rPr>
                <w:rFonts w:ascii="Arial Narrow" w:hAnsi="Arial Narrow"/>
                <w:sz w:val="20"/>
              </w:rPr>
              <w:t>plying to the future urban area</w:t>
            </w:r>
            <w:r w:rsidRPr="000E654A">
              <w:rPr>
                <w:rFonts w:ascii="Arial Narrow" w:hAnsi="Arial Narrow"/>
                <w:sz w:val="20"/>
              </w:rPr>
              <w:t xml:space="preserve"> shown on the Territory Plan map</w:t>
            </w:r>
            <w:r>
              <w:rPr>
                <w:rFonts w:ascii="Arial Narrow" w:hAnsi="Arial Narrow"/>
                <w:sz w:val="20"/>
              </w:rPr>
              <w:t>.</w:t>
            </w:r>
          </w:p>
        </w:tc>
        <w:tc>
          <w:tcPr>
            <w:tcW w:w="3322" w:type="dxa"/>
          </w:tcPr>
          <w:p w:rsidR="00246785" w:rsidRPr="000E654A" w:rsidRDefault="00246785" w:rsidP="0092479C">
            <w:pPr>
              <w:rPr>
                <w:rFonts w:ascii="Arial Narrow" w:hAnsi="Arial Narrow"/>
                <w:sz w:val="20"/>
              </w:rPr>
            </w:pPr>
            <w:r>
              <w:rPr>
                <w:rFonts w:ascii="Arial Narrow" w:hAnsi="Arial Narrow"/>
                <w:sz w:val="20"/>
              </w:rPr>
              <w:t>As above, noting also that the Structure Plan does not stipulate the number of local centres to be provided.</w:t>
            </w:r>
          </w:p>
        </w:tc>
      </w:tr>
      <w:tr w:rsidR="00246785" w:rsidRPr="000663FD" w:rsidTr="0092479C">
        <w:tc>
          <w:tcPr>
            <w:tcW w:w="2093" w:type="dxa"/>
          </w:tcPr>
          <w:p w:rsidR="00246785" w:rsidRPr="000E654A" w:rsidRDefault="00246785" w:rsidP="0092479C">
            <w:pPr>
              <w:rPr>
                <w:rFonts w:ascii="Arial Narrow" w:hAnsi="Arial Narrow"/>
                <w:b/>
                <w:sz w:val="20"/>
              </w:rPr>
            </w:pPr>
          </w:p>
        </w:tc>
        <w:tc>
          <w:tcPr>
            <w:tcW w:w="3827" w:type="dxa"/>
          </w:tcPr>
          <w:p w:rsidR="00246785" w:rsidRPr="000E654A" w:rsidRDefault="00246785" w:rsidP="0092479C">
            <w:pPr>
              <w:rPr>
                <w:rFonts w:ascii="Arial Narrow" w:hAnsi="Arial Narrow"/>
                <w:sz w:val="20"/>
              </w:rPr>
            </w:pPr>
            <w:r w:rsidRPr="000E654A">
              <w:rPr>
                <w:rFonts w:ascii="Arial Narrow" w:hAnsi="Arial Narrow"/>
                <w:sz w:val="20"/>
              </w:rPr>
              <w:t xml:space="preserve">89. Local centres </w:t>
            </w:r>
            <w:r>
              <w:rPr>
                <w:rFonts w:ascii="Arial Narrow" w:hAnsi="Arial Narrow"/>
                <w:sz w:val="20"/>
              </w:rPr>
              <w:t>providing for convenience shopping are to be located throughout the development area at key focal points having good pedestrian and vehicular access.  Local centres will be located generally in accordance with the Territory Plan map.</w:t>
            </w:r>
          </w:p>
        </w:tc>
        <w:tc>
          <w:tcPr>
            <w:tcW w:w="3322" w:type="dxa"/>
          </w:tcPr>
          <w:p w:rsidR="00246785" w:rsidRPr="000E654A" w:rsidRDefault="00246785" w:rsidP="0092479C">
            <w:pPr>
              <w:rPr>
                <w:rFonts w:ascii="Arial Narrow" w:hAnsi="Arial Narrow"/>
                <w:sz w:val="20"/>
              </w:rPr>
            </w:pPr>
            <w:r>
              <w:rPr>
                <w:rFonts w:ascii="Arial Narrow" w:hAnsi="Arial Narrow"/>
                <w:sz w:val="20"/>
              </w:rPr>
              <w:t>As above.</w:t>
            </w:r>
          </w:p>
        </w:tc>
      </w:tr>
      <w:tr w:rsidR="00246785" w:rsidRPr="000663FD" w:rsidTr="0092479C">
        <w:tc>
          <w:tcPr>
            <w:tcW w:w="2093" w:type="dxa"/>
          </w:tcPr>
          <w:p w:rsidR="00246785" w:rsidRPr="000E654A" w:rsidRDefault="00246785" w:rsidP="0092479C">
            <w:pPr>
              <w:rPr>
                <w:rFonts w:ascii="Arial Narrow" w:hAnsi="Arial Narrow"/>
                <w:b/>
                <w:sz w:val="20"/>
              </w:rPr>
            </w:pPr>
            <w:r w:rsidRPr="000E654A">
              <w:rPr>
                <w:rFonts w:ascii="Arial Narrow" w:hAnsi="Arial Narrow"/>
                <w:b/>
                <w:sz w:val="20"/>
              </w:rPr>
              <w:t>The CZ1</w:t>
            </w:r>
            <w:r>
              <w:rPr>
                <w:rFonts w:ascii="Arial Narrow" w:hAnsi="Arial Narrow"/>
                <w:b/>
                <w:sz w:val="20"/>
              </w:rPr>
              <w:t xml:space="preserve"> group centre </w:t>
            </w:r>
            <w:r w:rsidRPr="000E654A">
              <w:rPr>
                <w:rFonts w:ascii="Arial Narrow" w:hAnsi="Arial Narrow"/>
                <w:b/>
                <w:sz w:val="20"/>
              </w:rPr>
              <w:t>is generally in the same location</w:t>
            </w:r>
            <w:r>
              <w:rPr>
                <w:rFonts w:ascii="Arial Narrow" w:hAnsi="Arial Narrow"/>
                <w:b/>
                <w:sz w:val="20"/>
              </w:rPr>
              <w:t xml:space="preserve"> but is now centred on a more elevated site.</w:t>
            </w:r>
          </w:p>
        </w:tc>
        <w:tc>
          <w:tcPr>
            <w:tcW w:w="3827" w:type="dxa"/>
          </w:tcPr>
          <w:p w:rsidR="00246785" w:rsidRPr="000E654A" w:rsidRDefault="00246785" w:rsidP="0092479C">
            <w:pPr>
              <w:rPr>
                <w:rFonts w:ascii="Arial Narrow" w:hAnsi="Arial Narrow"/>
                <w:sz w:val="20"/>
              </w:rPr>
            </w:pPr>
            <w:r>
              <w:rPr>
                <w:rFonts w:ascii="Arial Narrow" w:hAnsi="Arial Narrow"/>
                <w:sz w:val="20"/>
              </w:rPr>
              <w:t>12. C</w:t>
            </w:r>
            <w:r w:rsidRPr="000E654A">
              <w:rPr>
                <w:rFonts w:ascii="Arial Narrow" w:hAnsi="Arial Narrow"/>
                <w:sz w:val="20"/>
              </w:rPr>
              <w:t xml:space="preserve">ommercial and retail activities will be concentrated in centres and other planned nodes </w:t>
            </w:r>
            <w:r>
              <w:rPr>
                <w:rFonts w:ascii="Arial Narrow" w:hAnsi="Arial Narrow"/>
                <w:sz w:val="20"/>
              </w:rPr>
              <w:t>well serviced by public transport to ensure an efficient pattern of development and high levels of accessibility.</w:t>
            </w:r>
          </w:p>
        </w:tc>
        <w:tc>
          <w:tcPr>
            <w:tcW w:w="3322" w:type="dxa"/>
          </w:tcPr>
          <w:p w:rsidR="00246785" w:rsidRPr="000E654A" w:rsidRDefault="00246785" w:rsidP="0092479C">
            <w:pPr>
              <w:rPr>
                <w:rFonts w:ascii="Arial Narrow" w:hAnsi="Arial Narrow"/>
                <w:sz w:val="20"/>
              </w:rPr>
            </w:pPr>
            <w:r>
              <w:rPr>
                <w:rFonts w:ascii="Arial Narrow" w:hAnsi="Arial Narrow"/>
                <w:sz w:val="20"/>
              </w:rPr>
              <w:t>The site for the group centre is proposed at the junction of the north–south and east–west arterial roads and as such is situated to be highly accessible to surrounding areas and will be readily serviced by public transport.</w:t>
            </w:r>
          </w:p>
        </w:tc>
      </w:tr>
      <w:tr w:rsidR="00246785" w:rsidRPr="000663FD" w:rsidTr="0092479C">
        <w:tc>
          <w:tcPr>
            <w:tcW w:w="2093" w:type="dxa"/>
          </w:tcPr>
          <w:p w:rsidR="00246785" w:rsidRPr="000E654A" w:rsidRDefault="00246785" w:rsidP="0092479C">
            <w:pPr>
              <w:rPr>
                <w:rFonts w:ascii="Arial Narrow" w:hAnsi="Arial Narrow"/>
                <w:b/>
                <w:sz w:val="20"/>
              </w:rPr>
            </w:pPr>
          </w:p>
        </w:tc>
        <w:tc>
          <w:tcPr>
            <w:tcW w:w="3827" w:type="dxa"/>
          </w:tcPr>
          <w:p w:rsidR="00246785" w:rsidRPr="000E654A" w:rsidRDefault="00246785" w:rsidP="0092479C">
            <w:pPr>
              <w:rPr>
                <w:rFonts w:ascii="Arial Narrow" w:hAnsi="Arial Narrow"/>
                <w:sz w:val="20"/>
              </w:rPr>
            </w:pPr>
            <w:r>
              <w:rPr>
                <w:rFonts w:ascii="Arial Narrow" w:hAnsi="Arial Narrow"/>
                <w:sz w:val="20"/>
              </w:rPr>
              <w:t>13. T</w:t>
            </w:r>
            <w:r w:rsidRPr="000E654A">
              <w:rPr>
                <w:rFonts w:ascii="Arial Narrow" w:hAnsi="Arial Narrow"/>
                <w:sz w:val="20"/>
              </w:rPr>
              <w:t xml:space="preserve">he group and local centres will be located on major roads and will have good </w:t>
            </w:r>
            <w:r>
              <w:rPr>
                <w:rFonts w:ascii="Arial Narrow" w:hAnsi="Arial Narrow"/>
                <w:sz w:val="20"/>
              </w:rPr>
              <w:t>pedestrian and vehicular access</w:t>
            </w:r>
            <w:r w:rsidRPr="000E654A">
              <w:rPr>
                <w:rFonts w:ascii="Arial Narrow" w:hAnsi="Arial Narrow"/>
                <w:sz w:val="20"/>
              </w:rPr>
              <w:t>.</w:t>
            </w:r>
          </w:p>
        </w:tc>
        <w:tc>
          <w:tcPr>
            <w:tcW w:w="3322" w:type="dxa"/>
          </w:tcPr>
          <w:p w:rsidR="00246785" w:rsidRPr="000E654A" w:rsidRDefault="00246785" w:rsidP="0092479C">
            <w:pPr>
              <w:rPr>
                <w:rFonts w:ascii="Arial Narrow" w:hAnsi="Arial Narrow"/>
                <w:sz w:val="20"/>
              </w:rPr>
            </w:pPr>
            <w:r>
              <w:rPr>
                <w:rFonts w:ascii="Arial Narrow" w:hAnsi="Arial Narrow"/>
                <w:sz w:val="20"/>
              </w:rPr>
              <w:t>As above.</w:t>
            </w:r>
          </w:p>
        </w:tc>
      </w:tr>
      <w:tr w:rsidR="00246785" w:rsidRPr="000663FD" w:rsidTr="0092479C">
        <w:tc>
          <w:tcPr>
            <w:tcW w:w="2093" w:type="dxa"/>
          </w:tcPr>
          <w:p w:rsidR="00246785" w:rsidRPr="000E654A" w:rsidRDefault="00246785" w:rsidP="0092479C">
            <w:pPr>
              <w:rPr>
                <w:rFonts w:ascii="Arial Narrow" w:hAnsi="Arial Narrow"/>
                <w:b/>
                <w:sz w:val="20"/>
              </w:rPr>
            </w:pPr>
          </w:p>
        </w:tc>
        <w:tc>
          <w:tcPr>
            <w:tcW w:w="3827" w:type="dxa"/>
          </w:tcPr>
          <w:p w:rsidR="00246785" w:rsidRPr="000E654A" w:rsidRDefault="00246785" w:rsidP="0092479C">
            <w:pPr>
              <w:rPr>
                <w:rFonts w:ascii="Arial Narrow" w:hAnsi="Arial Narrow"/>
                <w:sz w:val="20"/>
              </w:rPr>
            </w:pPr>
            <w:r>
              <w:rPr>
                <w:rFonts w:ascii="Arial Narrow" w:hAnsi="Arial Narrow"/>
                <w:sz w:val="20"/>
              </w:rPr>
              <w:t>84. A l</w:t>
            </w:r>
            <w:r w:rsidRPr="000E654A">
              <w:rPr>
                <w:rFonts w:ascii="Arial Narrow" w:hAnsi="Arial Narrow"/>
                <w:sz w:val="20"/>
              </w:rPr>
              <w:t xml:space="preserve">arge group centre </w:t>
            </w:r>
            <w:r>
              <w:rPr>
                <w:rFonts w:ascii="Arial Narrow" w:hAnsi="Arial Narrow"/>
                <w:sz w:val="20"/>
              </w:rPr>
              <w:t xml:space="preserve">is to be located </w:t>
            </w:r>
            <w:r w:rsidRPr="000E654A">
              <w:rPr>
                <w:rFonts w:ascii="Arial Narrow" w:hAnsi="Arial Narrow"/>
                <w:sz w:val="20"/>
              </w:rPr>
              <w:t>on elevate</w:t>
            </w:r>
            <w:r>
              <w:rPr>
                <w:rFonts w:ascii="Arial Narrow" w:hAnsi="Arial Narrow"/>
                <w:sz w:val="20"/>
              </w:rPr>
              <w:t>d land at junction of the north-</w:t>
            </w:r>
            <w:r w:rsidRPr="000E654A">
              <w:rPr>
                <w:rFonts w:ascii="Arial Narrow" w:hAnsi="Arial Narrow"/>
                <w:sz w:val="20"/>
              </w:rPr>
              <w:t>sout</w:t>
            </w:r>
            <w:r>
              <w:rPr>
                <w:rFonts w:ascii="Arial Narrow" w:hAnsi="Arial Narrow"/>
                <w:sz w:val="20"/>
              </w:rPr>
              <w:t>h and east-</w:t>
            </w:r>
            <w:r w:rsidRPr="000E654A">
              <w:rPr>
                <w:rFonts w:ascii="Arial Narrow" w:hAnsi="Arial Narrow"/>
                <w:sz w:val="20"/>
              </w:rPr>
              <w:t>west arterials</w:t>
            </w:r>
            <w:r>
              <w:rPr>
                <w:rFonts w:ascii="Arial Narrow" w:hAnsi="Arial Narrow"/>
                <w:sz w:val="20"/>
              </w:rPr>
              <w:t>.</w:t>
            </w:r>
          </w:p>
        </w:tc>
        <w:tc>
          <w:tcPr>
            <w:tcW w:w="3322" w:type="dxa"/>
          </w:tcPr>
          <w:p w:rsidR="00246785" w:rsidRPr="000E654A" w:rsidRDefault="00246785" w:rsidP="0092479C">
            <w:pPr>
              <w:rPr>
                <w:rFonts w:ascii="Arial Narrow" w:hAnsi="Arial Narrow"/>
                <w:sz w:val="20"/>
              </w:rPr>
            </w:pPr>
            <w:r>
              <w:rPr>
                <w:rFonts w:ascii="Arial Narrow" w:hAnsi="Arial Narrow"/>
                <w:sz w:val="20"/>
              </w:rPr>
              <w:t>As above.  The group centre remains at the junction of the major north-south and east-west roads.</w:t>
            </w:r>
          </w:p>
        </w:tc>
      </w:tr>
      <w:tr w:rsidR="00246785" w:rsidRPr="000663FD" w:rsidTr="0092479C">
        <w:tc>
          <w:tcPr>
            <w:tcW w:w="2093" w:type="dxa"/>
            <w:shd w:val="clear" w:color="auto" w:fill="BFBFBF"/>
          </w:tcPr>
          <w:p w:rsidR="00246785" w:rsidRPr="000E654A" w:rsidRDefault="00246785" w:rsidP="0092479C">
            <w:pPr>
              <w:rPr>
                <w:rFonts w:ascii="Arial Narrow" w:hAnsi="Arial Narrow"/>
                <w:b/>
                <w:sz w:val="20"/>
              </w:rPr>
            </w:pPr>
          </w:p>
        </w:tc>
        <w:tc>
          <w:tcPr>
            <w:tcW w:w="3827" w:type="dxa"/>
            <w:shd w:val="clear" w:color="auto" w:fill="BFBFBF"/>
          </w:tcPr>
          <w:p w:rsidR="00246785" w:rsidRPr="000E654A" w:rsidRDefault="00246785" w:rsidP="0092479C">
            <w:pPr>
              <w:rPr>
                <w:rFonts w:ascii="Arial Narrow" w:hAnsi="Arial Narrow"/>
                <w:sz w:val="20"/>
              </w:rPr>
            </w:pPr>
          </w:p>
        </w:tc>
        <w:tc>
          <w:tcPr>
            <w:tcW w:w="3322" w:type="dxa"/>
            <w:shd w:val="clear" w:color="auto" w:fill="BFBFBF"/>
          </w:tcPr>
          <w:p w:rsidR="00246785" w:rsidRPr="000E654A" w:rsidRDefault="00246785" w:rsidP="0092479C">
            <w:pPr>
              <w:rPr>
                <w:rFonts w:ascii="Arial Narrow" w:hAnsi="Arial Narrow"/>
                <w:sz w:val="20"/>
              </w:rPr>
            </w:pPr>
          </w:p>
        </w:tc>
      </w:tr>
      <w:tr w:rsidR="00246785" w:rsidRPr="000663FD" w:rsidTr="0092479C">
        <w:tc>
          <w:tcPr>
            <w:tcW w:w="2093" w:type="dxa"/>
          </w:tcPr>
          <w:p w:rsidR="00246785" w:rsidRPr="000E654A" w:rsidRDefault="00246785" w:rsidP="0092479C">
            <w:pPr>
              <w:rPr>
                <w:rFonts w:ascii="Arial Narrow" w:hAnsi="Arial Narrow"/>
                <w:b/>
                <w:sz w:val="20"/>
              </w:rPr>
            </w:pPr>
            <w:r w:rsidRPr="000E654A">
              <w:rPr>
                <w:rFonts w:ascii="Arial Narrow" w:hAnsi="Arial Narrow"/>
                <w:b/>
                <w:sz w:val="20"/>
              </w:rPr>
              <w:t xml:space="preserve">The four </w:t>
            </w:r>
            <w:r>
              <w:rPr>
                <w:rFonts w:ascii="Arial Narrow" w:hAnsi="Arial Narrow"/>
                <w:b/>
                <w:sz w:val="20"/>
              </w:rPr>
              <w:t xml:space="preserve">indicative </w:t>
            </w:r>
            <w:r w:rsidRPr="000E654A">
              <w:rPr>
                <w:rFonts w:ascii="Arial Narrow" w:hAnsi="Arial Narrow"/>
                <w:b/>
                <w:sz w:val="20"/>
              </w:rPr>
              <w:t>C</w:t>
            </w:r>
            <w:r>
              <w:rPr>
                <w:rFonts w:ascii="Arial Narrow" w:hAnsi="Arial Narrow"/>
                <w:b/>
                <w:sz w:val="20"/>
              </w:rPr>
              <w:t xml:space="preserve">ommunity </w:t>
            </w:r>
            <w:r w:rsidRPr="000E654A">
              <w:rPr>
                <w:rFonts w:ascii="Arial Narrow" w:hAnsi="Arial Narrow"/>
                <w:b/>
                <w:sz w:val="20"/>
              </w:rPr>
              <w:t>F</w:t>
            </w:r>
            <w:r>
              <w:rPr>
                <w:rFonts w:ascii="Arial Narrow" w:hAnsi="Arial Narrow"/>
                <w:b/>
                <w:sz w:val="20"/>
              </w:rPr>
              <w:t>acility</w:t>
            </w:r>
            <w:r w:rsidRPr="000E654A">
              <w:rPr>
                <w:rFonts w:ascii="Arial Narrow" w:hAnsi="Arial Narrow"/>
                <w:b/>
                <w:sz w:val="20"/>
              </w:rPr>
              <w:t xml:space="preserve"> </w:t>
            </w:r>
            <w:r>
              <w:rPr>
                <w:rFonts w:ascii="Arial Narrow" w:hAnsi="Arial Narrow"/>
                <w:b/>
                <w:sz w:val="20"/>
              </w:rPr>
              <w:t>locations</w:t>
            </w:r>
            <w:r w:rsidRPr="000E654A">
              <w:rPr>
                <w:rFonts w:ascii="Arial Narrow" w:hAnsi="Arial Narrow"/>
                <w:b/>
                <w:sz w:val="20"/>
              </w:rPr>
              <w:t xml:space="preserve"> (2 large, 2 small) have been replaced by three large area</w:t>
            </w:r>
            <w:r>
              <w:rPr>
                <w:rFonts w:ascii="Arial Narrow" w:hAnsi="Arial Narrow"/>
                <w:b/>
                <w:sz w:val="20"/>
              </w:rPr>
              <w:t>s</w:t>
            </w:r>
            <w:r w:rsidRPr="000E654A">
              <w:rPr>
                <w:rFonts w:ascii="Arial Narrow" w:hAnsi="Arial Narrow"/>
                <w:b/>
                <w:sz w:val="20"/>
              </w:rPr>
              <w:t xml:space="preserve"> of C</w:t>
            </w:r>
            <w:r>
              <w:rPr>
                <w:rFonts w:ascii="Arial Narrow" w:hAnsi="Arial Narrow"/>
                <w:b/>
                <w:sz w:val="20"/>
              </w:rPr>
              <w:t xml:space="preserve">ommunity </w:t>
            </w:r>
            <w:r w:rsidRPr="000E654A">
              <w:rPr>
                <w:rFonts w:ascii="Arial Narrow" w:hAnsi="Arial Narrow"/>
                <w:b/>
                <w:sz w:val="20"/>
              </w:rPr>
              <w:t>F</w:t>
            </w:r>
            <w:r>
              <w:rPr>
                <w:rFonts w:ascii="Arial Narrow" w:hAnsi="Arial Narrow"/>
                <w:b/>
                <w:sz w:val="20"/>
              </w:rPr>
              <w:t>acility</w:t>
            </w:r>
            <w:r w:rsidRPr="000E654A">
              <w:rPr>
                <w:rFonts w:ascii="Arial Narrow" w:hAnsi="Arial Narrow"/>
                <w:b/>
                <w:sz w:val="20"/>
              </w:rPr>
              <w:t xml:space="preserve"> zon</w:t>
            </w:r>
            <w:r>
              <w:rPr>
                <w:rFonts w:ascii="Arial Narrow" w:hAnsi="Arial Narrow"/>
                <w:b/>
                <w:sz w:val="20"/>
              </w:rPr>
              <w:t>ings.</w:t>
            </w:r>
          </w:p>
        </w:tc>
        <w:tc>
          <w:tcPr>
            <w:tcW w:w="3827" w:type="dxa"/>
          </w:tcPr>
          <w:p w:rsidR="00246785" w:rsidRPr="000E654A" w:rsidRDefault="00246785" w:rsidP="0092479C">
            <w:pPr>
              <w:rPr>
                <w:rFonts w:ascii="Arial Narrow" w:hAnsi="Arial Narrow"/>
                <w:sz w:val="20"/>
              </w:rPr>
            </w:pPr>
            <w:r w:rsidRPr="000E654A">
              <w:rPr>
                <w:rFonts w:ascii="Arial Narrow" w:hAnsi="Arial Narrow"/>
                <w:sz w:val="20"/>
              </w:rPr>
              <w:t>5</w:t>
            </w:r>
            <w:r>
              <w:rPr>
                <w:rFonts w:ascii="Arial Narrow" w:hAnsi="Arial Narrow"/>
                <w:sz w:val="20"/>
              </w:rPr>
              <w:t>.</w:t>
            </w:r>
            <w:r w:rsidRPr="000E654A">
              <w:rPr>
                <w:rFonts w:ascii="Arial Narrow" w:hAnsi="Arial Narrow"/>
                <w:sz w:val="20"/>
              </w:rPr>
              <w:t xml:space="preserve"> C</w:t>
            </w:r>
            <w:r>
              <w:rPr>
                <w:rFonts w:ascii="Arial Narrow" w:hAnsi="Arial Narrow"/>
                <w:sz w:val="20"/>
              </w:rPr>
              <w:t xml:space="preserve">ommunity </w:t>
            </w:r>
            <w:r w:rsidRPr="000E654A">
              <w:rPr>
                <w:rFonts w:ascii="Arial Narrow" w:hAnsi="Arial Narrow"/>
                <w:sz w:val="20"/>
              </w:rPr>
              <w:t>F</w:t>
            </w:r>
            <w:r>
              <w:rPr>
                <w:rFonts w:ascii="Arial Narrow" w:hAnsi="Arial Narrow"/>
                <w:sz w:val="20"/>
              </w:rPr>
              <w:t>acility sites</w:t>
            </w:r>
            <w:r w:rsidRPr="000E654A">
              <w:rPr>
                <w:rFonts w:ascii="Arial Narrow" w:hAnsi="Arial Narrow"/>
                <w:sz w:val="20"/>
              </w:rPr>
              <w:t xml:space="preserve"> will be located </w:t>
            </w:r>
            <w:r>
              <w:rPr>
                <w:rFonts w:ascii="Arial Narrow" w:hAnsi="Arial Narrow"/>
                <w:sz w:val="20"/>
              </w:rPr>
              <w:t xml:space="preserve">close to </w:t>
            </w:r>
            <w:r w:rsidRPr="000E654A">
              <w:rPr>
                <w:rFonts w:ascii="Arial Narrow" w:hAnsi="Arial Narrow"/>
                <w:sz w:val="20"/>
              </w:rPr>
              <w:t>public transport</w:t>
            </w:r>
            <w:r>
              <w:rPr>
                <w:rFonts w:ascii="Arial Narrow" w:hAnsi="Arial Narrow"/>
                <w:sz w:val="20"/>
              </w:rPr>
              <w:t xml:space="preserve"> and generally in places where. For reasons of public safety, people already have a cause to congregate, particularly at shopping centres and schools. </w:t>
            </w:r>
          </w:p>
        </w:tc>
        <w:tc>
          <w:tcPr>
            <w:tcW w:w="3322" w:type="dxa"/>
          </w:tcPr>
          <w:p w:rsidR="00246785" w:rsidRPr="000E654A" w:rsidRDefault="00246785" w:rsidP="0092479C">
            <w:pPr>
              <w:rPr>
                <w:rFonts w:ascii="Arial Narrow" w:hAnsi="Arial Narrow"/>
                <w:sz w:val="20"/>
              </w:rPr>
            </w:pPr>
            <w:r>
              <w:rPr>
                <w:rFonts w:ascii="Arial Narrow" w:hAnsi="Arial Narrow"/>
                <w:sz w:val="20"/>
              </w:rPr>
              <w:t>One site is</w:t>
            </w:r>
            <w:r w:rsidRPr="000E654A">
              <w:rPr>
                <w:rFonts w:ascii="Arial Narrow" w:hAnsi="Arial Narrow"/>
                <w:sz w:val="20"/>
              </w:rPr>
              <w:t xml:space="preserve"> adjacent to </w:t>
            </w:r>
            <w:r>
              <w:rPr>
                <w:rFonts w:ascii="Arial Narrow" w:hAnsi="Arial Narrow"/>
                <w:sz w:val="20"/>
              </w:rPr>
              <w:t xml:space="preserve">the local centre and another is </w:t>
            </w:r>
            <w:r w:rsidRPr="000E654A">
              <w:rPr>
                <w:rFonts w:ascii="Arial Narrow" w:hAnsi="Arial Narrow"/>
                <w:sz w:val="20"/>
              </w:rPr>
              <w:t>adjacent</w:t>
            </w:r>
            <w:r>
              <w:rPr>
                <w:rFonts w:ascii="Arial Narrow" w:hAnsi="Arial Narrow"/>
                <w:sz w:val="20"/>
              </w:rPr>
              <w:t xml:space="preserve"> to the group centre. The third site is </w:t>
            </w:r>
            <w:r w:rsidRPr="000E654A">
              <w:rPr>
                <w:rFonts w:ascii="Arial Narrow" w:hAnsi="Arial Narrow"/>
                <w:sz w:val="20"/>
              </w:rPr>
              <w:t xml:space="preserve">adjacent to </w:t>
            </w:r>
            <w:r>
              <w:rPr>
                <w:rFonts w:ascii="Arial Narrow" w:hAnsi="Arial Narrow"/>
                <w:sz w:val="20"/>
              </w:rPr>
              <w:t xml:space="preserve">the </w:t>
            </w:r>
            <w:r w:rsidRPr="000E654A">
              <w:rPr>
                <w:rFonts w:ascii="Arial Narrow" w:hAnsi="Arial Narrow"/>
                <w:sz w:val="20"/>
              </w:rPr>
              <w:t>major north</w:t>
            </w:r>
            <w:r>
              <w:rPr>
                <w:rFonts w:ascii="Arial Narrow" w:hAnsi="Arial Narrow"/>
                <w:sz w:val="20"/>
              </w:rPr>
              <w:t>-</w:t>
            </w:r>
            <w:r w:rsidRPr="000E654A">
              <w:rPr>
                <w:rFonts w:ascii="Arial Narrow" w:hAnsi="Arial Narrow"/>
                <w:sz w:val="20"/>
              </w:rPr>
              <w:t xml:space="preserve"> south arterial</w:t>
            </w:r>
            <w:r>
              <w:rPr>
                <w:rFonts w:ascii="Arial Narrow" w:hAnsi="Arial Narrow"/>
                <w:sz w:val="20"/>
              </w:rPr>
              <w:t xml:space="preserve"> road.</w:t>
            </w:r>
          </w:p>
        </w:tc>
      </w:tr>
      <w:tr w:rsidR="00246785" w:rsidRPr="000663FD" w:rsidTr="0092479C">
        <w:tc>
          <w:tcPr>
            <w:tcW w:w="2093" w:type="dxa"/>
            <w:shd w:val="clear" w:color="auto" w:fill="BFBFBF"/>
          </w:tcPr>
          <w:p w:rsidR="00246785" w:rsidRPr="000E654A" w:rsidRDefault="00246785" w:rsidP="0092479C">
            <w:pPr>
              <w:rPr>
                <w:rFonts w:ascii="Arial Narrow" w:hAnsi="Arial Narrow"/>
                <w:b/>
                <w:sz w:val="20"/>
              </w:rPr>
            </w:pPr>
          </w:p>
        </w:tc>
        <w:tc>
          <w:tcPr>
            <w:tcW w:w="3827" w:type="dxa"/>
            <w:shd w:val="clear" w:color="auto" w:fill="BFBFBF"/>
          </w:tcPr>
          <w:p w:rsidR="00246785" w:rsidRPr="000E654A" w:rsidRDefault="00246785" w:rsidP="0092479C">
            <w:pPr>
              <w:rPr>
                <w:rFonts w:ascii="Arial Narrow" w:hAnsi="Arial Narrow"/>
                <w:sz w:val="20"/>
              </w:rPr>
            </w:pPr>
          </w:p>
        </w:tc>
        <w:tc>
          <w:tcPr>
            <w:tcW w:w="3322" w:type="dxa"/>
            <w:shd w:val="clear" w:color="auto" w:fill="BFBFBF"/>
          </w:tcPr>
          <w:p w:rsidR="00246785" w:rsidRPr="000E654A" w:rsidRDefault="00246785" w:rsidP="0092479C">
            <w:pPr>
              <w:rPr>
                <w:rFonts w:ascii="Arial Narrow" w:hAnsi="Arial Narrow"/>
                <w:sz w:val="20"/>
              </w:rPr>
            </w:pPr>
          </w:p>
        </w:tc>
      </w:tr>
      <w:tr w:rsidR="00246785" w:rsidRPr="000663FD" w:rsidTr="0092479C">
        <w:tc>
          <w:tcPr>
            <w:tcW w:w="2093" w:type="dxa"/>
          </w:tcPr>
          <w:p w:rsidR="00246785" w:rsidRPr="000E654A" w:rsidRDefault="00246785" w:rsidP="0092479C">
            <w:pPr>
              <w:rPr>
                <w:rFonts w:ascii="Arial Narrow" w:hAnsi="Arial Narrow"/>
                <w:b/>
                <w:sz w:val="20"/>
              </w:rPr>
            </w:pPr>
            <w:r w:rsidRPr="000E654A">
              <w:rPr>
                <w:rFonts w:ascii="Arial Narrow" w:hAnsi="Arial Narrow"/>
                <w:b/>
                <w:sz w:val="20"/>
              </w:rPr>
              <w:t>The two RZ3 circles have been removed</w:t>
            </w:r>
            <w:r>
              <w:rPr>
                <w:rFonts w:ascii="Arial Narrow" w:hAnsi="Arial Narrow"/>
                <w:b/>
                <w:sz w:val="20"/>
              </w:rPr>
              <w:t>.</w:t>
            </w:r>
          </w:p>
        </w:tc>
        <w:tc>
          <w:tcPr>
            <w:tcW w:w="3827" w:type="dxa"/>
          </w:tcPr>
          <w:p w:rsidR="00246785" w:rsidRPr="000E654A" w:rsidRDefault="00246785" w:rsidP="0092479C">
            <w:pPr>
              <w:rPr>
                <w:rFonts w:ascii="Arial Narrow" w:hAnsi="Arial Narrow"/>
                <w:sz w:val="20"/>
              </w:rPr>
            </w:pPr>
            <w:r>
              <w:rPr>
                <w:rFonts w:ascii="Arial Narrow" w:hAnsi="Arial Narrow"/>
                <w:sz w:val="20"/>
              </w:rPr>
              <w:t>2. P</w:t>
            </w:r>
            <w:r w:rsidRPr="000E654A">
              <w:rPr>
                <w:rFonts w:ascii="Arial Narrow" w:hAnsi="Arial Narrow"/>
                <w:sz w:val="20"/>
              </w:rPr>
              <w:t>rovisions will be made for a range of housing types</w:t>
            </w:r>
            <w:r>
              <w:rPr>
                <w:rFonts w:ascii="Arial Narrow" w:hAnsi="Arial Narrow"/>
                <w:sz w:val="20"/>
              </w:rPr>
              <w:t>, densities and affordability, to meet changes in household and community needs and encourage the formation of a diverse community.</w:t>
            </w:r>
          </w:p>
        </w:tc>
        <w:tc>
          <w:tcPr>
            <w:tcW w:w="3322" w:type="dxa"/>
          </w:tcPr>
          <w:p w:rsidR="00246785" w:rsidRPr="000E654A" w:rsidRDefault="00246785" w:rsidP="0092479C">
            <w:pPr>
              <w:rPr>
                <w:rFonts w:ascii="Arial Narrow" w:hAnsi="Arial Narrow"/>
                <w:sz w:val="20"/>
              </w:rPr>
            </w:pPr>
            <w:r>
              <w:rPr>
                <w:rFonts w:ascii="Arial Narrow" w:hAnsi="Arial Narrow"/>
                <w:sz w:val="20"/>
              </w:rPr>
              <w:t>A m</w:t>
            </w:r>
            <w:r w:rsidRPr="000E654A">
              <w:rPr>
                <w:rFonts w:ascii="Arial Narrow" w:hAnsi="Arial Narrow"/>
                <w:sz w:val="20"/>
              </w:rPr>
              <w:t xml:space="preserve">ix of residential zones </w:t>
            </w:r>
            <w:r>
              <w:rPr>
                <w:rFonts w:ascii="Arial Narrow" w:hAnsi="Arial Narrow"/>
                <w:sz w:val="20"/>
              </w:rPr>
              <w:t>is proposed to achieve the outcomes of the Structure Plan including the residential</w:t>
            </w:r>
            <w:r w:rsidRPr="000E654A">
              <w:rPr>
                <w:rFonts w:ascii="Arial Narrow" w:hAnsi="Arial Narrow"/>
                <w:sz w:val="20"/>
              </w:rPr>
              <w:t xml:space="preserve"> RZ1</w:t>
            </w:r>
            <w:r>
              <w:rPr>
                <w:rFonts w:ascii="Arial Narrow" w:hAnsi="Arial Narrow"/>
                <w:sz w:val="20"/>
              </w:rPr>
              <w:t xml:space="preserve"> suburban</w:t>
            </w:r>
            <w:r w:rsidRPr="000E654A">
              <w:rPr>
                <w:rFonts w:ascii="Arial Narrow" w:hAnsi="Arial Narrow"/>
                <w:sz w:val="20"/>
              </w:rPr>
              <w:t>,</w:t>
            </w:r>
            <w:r>
              <w:rPr>
                <w:rFonts w:ascii="Arial Narrow" w:hAnsi="Arial Narrow"/>
                <w:sz w:val="20"/>
              </w:rPr>
              <w:t xml:space="preserve"> RZ4 medium density and RZ</w:t>
            </w:r>
            <w:r w:rsidRPr="000E654A">
              <w:rPr>
                <w:rFonts w:ascii="Arial Narrow" w:hAnsi="Arial Narrow"/>
                <w:sz w:val="20"/>
              </w:rPr>
              <w:t>5</w:t>
            </w:r>
            <w:r>
              <w:rPr>
                <w:rFonts w:ascii="Arial Narrow" w:hAnsi="Arial Narrow"/>
                <w:sz w:val="20"/>
              </w:rPr>
              <w:t xml:space="preserve"> high density zones.</w:t>
            </w:r>
          </w:p>
        </w:tc>
      </w:tr>
      <w:tr w:rsidR="00246785" w:rsidRPr="000663FD" w:rsidTr="0092479C">
        <w:tc>
          <w:tcPr>
            <w:tcW w:w="2093" w:type="dxa"/>
          </w:tcPr>
          <w:p w:rsidR="00246785" w:rsidRPr="000E654A" w:rsidRDefault="00246785" w:rsidP="0092479C">
            <w:pPr>
              <w:rPr>
                <w:rFonts w:ascii="Arial Narrow" w:hAnsi="Arial Narrow"/>
                <w:b/>
                <w:sz w:val="20"/>
              </w:rPr>
            </w:pPr>
          </w:p>
        </w:tc>
        <w:tc>
          <w:tcPr>
            <w:tcW w:w="3827" w:type="dxa"/>
          </w:tcPr>
          <w:p w:rsidR="00246785" w:rsidRPr="000E654A" w:rsidRDefault="00246785" w:rsidP="0092479C">
            <w:pPr>
              <w:rPr>
                <w:rFonts w:ascii="Arial Narrow" w:hAnsi="Arial Narrow"/>
                <w:sz w:val="20"/>
              </w:rPr>
            </w:pPr>
            <w:r>
              <w:rPr>
                <w:rFonts w:ascii="Arial Narrow" w:hAnsi="Arial Narrow"/>
                <w:sz w:val="20"/>
              </w:rPr>
              <w:t>36. U</w:t>
            </w:r>
            <w:r w:rsidRPr="000E654A">
              <w:rPr>
                <w:rFonts w:ascii="Arial Narrow" w:hAnsi="Arial Narrow"/>
                <w:sz w:val="20"/>
              </w:rPr>
              <w:t>rban development will be generally in accordance with the zones ap</w:t>
            </w:r>
            <w:r>
              <w:rPr>
                <w:rFonts w:ascii="Arial Narrow" w:hAnsi="Arial Narrow"/>
                <w:sz w:val="20"/>
              </w:rPr>
              <w:t>plying to the future urban area</w:t>
            </w:r>
            <w:r w:rsidRPr="000E654A">
              <w:rPr>
                <w:rFonts w:ascii="Arial Narrow" w:hAnsi="Arial Narrow"/>
                <w:sz w:val="20"/>
              </w:rPr>
              <w:t xml:space="preserve"> shown on the Territory Plan map</w:t>
            </w:r>
            <w:r>
              <w:rPr>
                <w:rFonts w:ascii="Arial Narrow" w:hAnsi="Arial Narrow"/>
                <w:sz w:val="20"/>
              </w:rPr>
              <w:t>.</w:t>
            </w:r>
          </w:p>
        </w:tc>
        <w:tc>
          <w:tcPr>
            <w:tcW w:w="3322" w:type="dxa"/>
          </w:tcPr>
          <w:p w:rsidR="00246785" w:rsidRPr="000E654A" w:rsidRDefault="00246785" w:rsidP="0092479C">
            <w:pPr>
              <w:rPr>
                <w:rFonts w:ascii="Arial Narrow" w:hAnsi="Arial Narrow"/>
                <w:sz w:val="20"/>
              </w:rPr>
            </w:pPr>
            <w:r>
              <w:rPr>
                <w:rFonts w:ascii="Arial Narrow" w:hAnsi="Arial Narrow"/>
                <w:sz w:val="20"/>
              </w:rPr>
              <w:t>As above.</w:t>
            </w:r>
          </w:p>
        </w:tc>
      </w:tr>
      <w:tr w:rsidR="00246785" w:rsidRPr="000663FD" w:rsidTr="0092479C">
        <w:tc>
          <w:tcPr>
            <w:tcW w:w="2093" w:type="dxa"/>
            <w:shd w:val="clear" w:color="auto" w:fill="BFBFBF"/>
          </w:tcPr>
          <w:p w:rsidR="00246785" w:rsidRPr="000E654A" w:rsidRDefault="00246785" w:rsidP="0092479C">
            <w:pPr>
              <w:rPr>
                <w:rFonts w:ascii="Arial Narrow" w:hAnsi="Arial Narrow"/>
                <w:b/>
                <w:sz w:val="20"/>
              </w:rPr>
            </w:pPr>
          </w:p>
        </w:tc>
        <w:tc>
          <w:tcPr>
            <w:tcW w:w="3827" w:type="dxa"/>
            <w:shd w:val="clear" w:color="auto" w:fill="BFBFBF"/>
          </w:tcPr>
          <w:p w:rsidR="00246785" w:rsidRPr="000E654A" w:rsidRDefault="00246785" w:rsidP="0092479C">
            <w:pPr>
              <w:rPr>
                <w:rFonts w:ascii="Arial Narrow" w:hAnsi="Arial Narrow"/>
                <w:sz w:val="20"/>
              </w:rPr>
            </w:pPr>
          </w:p>
        </w:tc>
        <w:tc>
          <w:tcPr>
            <w:tcW w:w="3322" w:type="dxa"/>
            <w:shd w:val="clear" w:color="auto" w:fill="BFBFBF"/>
          </w:tcPr>
          <w:p w:rsidR="00246785" w:rsidRPr="000E654A" w:rsidRDefault="00246785" w:rsidP="0092479C">
            <w:pPr>
              <w:rPr>
                <w:rFonts w:ascii="Arial Narrow" w:hAnsi="Arial Narrow"/>
                <w:sz w:val="20"/>
              </w:rPr>
            </w:pPr>
          </w:p>
        </w:tc>
      </w:tr>
      <w:tr w:rsidR="00246785" w:rsidRPr="000663FD" w:rsidTr="0092479C">
        <w:tc>
          <w:tcPr>
            <w:tcW w:w="2093" w:type="dxa"/>
          </w:tcPr>
          <w:p w:rsidR="00246785" w:rsidRPr="000E654A" w:rsidRDefault="00246785" w:rsidP="0092479C">
            <w:pPr>
              <w:rPr>
                <w:rFonts w:ascii="Arial Narrow" w:hAnsi="Arial Narrow"/>
                <w:b/>
                <w:sz w:val="20"/>
              </w:rPr>
            </w:pPr>
            <w:r w:rsidRPr="000E654A">
              <w:rPr>
                <w:rFonts w:ascii="Arial Narrow" w:hAnsi="Arial Narrow"/>
                <w:b/>
                <w:sz w:val="20"/>
              </w:rPr>
              <w:t>Two large areas of RZ4 have been introduced</w:t>
            </w:r>
            <w:r>
              <w:rPr>
                <w:rFonts w:ascii="Arial Narrow" w:hAnsi="Arial Narrow"/>
                <w:b/>
                <w:sz w:val="20"/>
              </w:rPr>
              <w:t xml:space="preserve"> (</w:t>
            </w:r>
            <w:r w:rsidRPr="00B01A15">
              <w:rPr>
                <w:rFonts w:ascii="Arial Narrow" w:hAnsi="Arial Narrow"/>
                <w:b/>
                <w:i/>
                <w:sz w:val="20"/>
              </w:rPr>
              <w:t>in addition to the RZ4 which replaces the CZ5</w:t>
            </w:r>
            <w:r>
              <w:rPr>
                <w:rFonts w:ascii="Arial Narrow" w:hAnsi="Arial Narrow"/>
                <w:b/>
                <w:sz w:val="20"/>
              </w:rPr>
              <w:t>).</w:t>
            </w:r>
          </w:p>
        </w:tc>
        <w:tc>
          <w:tcPr>
            <w:tcW w:w="3827" w:type="dxa"/>
          </w:tcPr>
          <w:p w:rsidR="00246785" w:rsidRPr="000E654A" w:rsidRDefault="00246785" w:rsidP="0092479C">
            <w:pPr>
              <w:rPr>
                <w:rFonts w:ascii="Arial Narrow" w:hAnsi="Arial Narrow"/>
                <w:sz w:val="20"/>
              </w:rPr>
            </w:pPr>
            <w:r>
              <w:rPr>
                <w:rFonts w:ascii="Arial Narrow" w:hAnsi="Arial Narrow"/>
                <w:sz w:val="20"/>
              </w:rPr>
              <w:t>2. P</w:t>
            </w:r>
            <w:r w:rsidRPr="000E654A">
              <w:rPr>
                <w:rFonts w:ascii="Arial Narrow" w:hAnsi="Arial Narrow"/>
                <w:sz w:val="20"/>
              </w:rPr>
              <w:t>rovisions will be made for a range of housing types</w:t>
            </w:r>
            <w:r>
              <w:rPr>
                <w:rFonts w:ascii="Arial Narrow" w:hAnsi="Arial Narrow"/>
                <w:sz w:val="20"/>
              </w:rPr>
              <w:t>, densities and affordability, to meet changes in household and community needs and encourage the formation of a diverse community.</w:t>
            </w:r>
          </w:p>
        </w:tc>
        <w:tc>
          <w:tcPr>
            <w:tcW w:w="3322" w:type="dxa"/>
          </w:tcPr>
          <w:p w:rsidR="00246785" w:rsidRPr="000E654A" w:rsidRDefault="00246785" w:rsidP="0092479C">
            <w:pPr>
              <w:rPr>
                <w:rFonts w:ascii="Arial Narrow" w:hAnsi="Arial Narrow"/>
                <w:sz w:val="20"/>
              </w:rPr>
            </w:pPr>
            <w:r>
              <w:rPr>
                <w:rFonts w:ascii="Arial Narrow" w:hAnsi="Arial Narrow"/>
                <w:sz w:val="20"/>
              </w:rPr>
              <w:t>As above.</w:t>
            </w:r>
          </w:p>
        </w:tc>
      </w:tr>
      <w:tr w:rsidR="00246785" w:rsidRPr="000663FD" w:rsidTr="0092479C">
        <w:tc>
          <w:tcPr>
            <w:tcW w:w="2093" w:type="dxa"/>
          </w:tcPr>
          <w:p w:rsidR="00246785" w:rsidRPr="000E654A" w:rsidRDefault="00246785" w:rsidP="0092479C">
            <w:pPr>
              <w:rPr>
                <w:rFonts w:ascii="Arial Narrow" w:hAnsi="Arial Narrow"/>
                <w:b/>
                <w:sz w:val="20"/>
              </w:rPr>
            </w:pPr>
          </w:p>
        </w:tc>
        <w:tc>
          <w:tcPr>
            <w:tcW w:w="3827" w:type="dxa"/>
          </w:tcPr>
          <w:p w:rsidR="00246785" w:rsidRPr="000E654A" w:rsidRDefault="00246785" w:rsidP="0092479C">
            <w:pPr>
              <w:rPr>
                <w:rFonts w:ascii="Arial Narrow" w:hAnsi="Arial Narrow"/>
                <w:sz w:val="20"/>
              </w:rPr>
            </w:pPr>
            <w:r>
              <w:rPr>
                <w:rFonts w:ascii="Arial Narrow" w:hAnsi="Arial Narrow"/>
                <w:sz w:val="20"/>
              </w:rPr>
              <w:t>3. H</w:t>
            </w:r>
            <w:r w:rsidRPr="000E654A">
              <w:rPr>
                <w:rFonts w:ascii="Arial Narrow" w:hAnsi="Arial Narrow"/>
                <w:sz w:val="20"/>
              </w:rPr>
              <w:t xml:space="preserve">igher density development will </w:t>
            </w:r>
            <w:r>
              <w:rPr>
                <w:rFonts w:ascii="Arial Narrow" w:hAnsi="Arial Narrow"/>
                <w:sz w:val="20"/>
              </w:rPr>
              <w:t xml:space="preserve">be </w:t>
            </w:r>
            <w:r w:rsidRPr="000E654A">
              <w:rPr>
                <w:rFonts w:ascii="Arial Narrow" w:hAnsi="Arial Narrow"/>
                <w:sz w:val="20"/>
              </w:rPr>
              <w:t xml:space="preserve">encouraged </w:t>
            </w:r>
            <w:r>
              <w:rPr>
                <w:rFonts w:ascii="Arial Narrow" w:hAnsi="Arial Narrow"/>
                <w:sz w:val="20"/>
              </w:rPr>
              <w:t>with</w:t>
            </w:r>
            <w:r w:rsidRPr="000E654A">
              <w:rPr>
                <w:rFonts w:ascii="Arial Narrow" w:hAnsi="Arial Narrow"/>
                <w:sz w:val="20"/>
              </w:rPr>
              <w:t>in and near major centres</w:t>
            </w:r>
            <w:r>
              <w:rPr>
                <w:rFonts w:ascii="Arial Narrow" w:hAnsi="Arial Narrow"/>
                <w:sz w:val="20"/>
              </w:rPr>
              <w:t>, and in other suitable locations well served by public transport, maximising accessibility to services, facilities and employment.</w:t>
            </w:r>
          </w:p>
        </w:tc>
        <w:tc>
          <w:tcPr>
            <w:tcW w:w="3322" w:type="dxa"/>
          </w:tcPr>
          <w:p w:rsidR="00246785" w:rsidRPr="000E654A" w:rsidRDefault="00246785" w:rsidP="0092479C">
            <w:pPr>
              <w:rPr>
                <w:rFonts w:ascii="Arial Narrow" w:hAnsi="Arial Narrow"/>
                <w:sz w:val="20"/>
              </w:rPr>
            </w:pPr>
            <w:r>
              <w:rPr>
                <w:rFonts w:ascii="Arial Narrow" w:hAnsi="Arial Narrow"/>
                <w:sz w:val="20"/>
              </w:rPr>
              <w:t xml:space="preserve">One </w:t>
            </w:r>
            <w:r w:rsidRPr="000E654A">
              <w:rPr>
                <w:rFonts w:ascii="Arial Narrow" w:hAnsi="Arial Narrow"/>
                <w:sz w:val="20"/>
              </w:rPr>
              <w:t>RZ4</w:t>
            </w:r>
            <w:r>
              <w:rPr>
                <w:rFonts w:ascii="Arial Narrow" w:hAnsi="Arial Narrow"/>
                <w:sz w:val="20"/>
              </w:rPr>
              <w:t xml:space="preserve"> zone</w:t>
            </w:r>
            <w:r w:rsidRPr="000E654A">
              <w:rPr>
                <w:rFonts w:ascii="Arial Narrow" w:hAnsi="Arial Narrow"/>
                <w:sz w:val="20"/>
              </w:rPr>
              <w:t xml:space="preserve"> </w:t>
            </w:r>
            <w:r>
              <w:rPr>
                <w:rFonts w:ascii="Arial Narrow" w:hAnsi="Arial Narrow"/>
                <w:sz w:val="20"/>
              </w:rPr>
              <w:t xml:space="preserve">is located in proximity to the group centre and the local centre.  The other is </w:t>
            </w:r>
            <w:r w:rsidRPr="000E654A">
              <w:rPr>
                <w:rFonts w:ascii="Arial Narrow" w:hAnsi="Arial Narrow"/>
                <w:sz w:val="20"/>
              </w:rPr>
              <w:t xml:space="preserve">on </w:t>
            </w:r>
            <w:r>
              <w:rPr>
                <w:rFonts w:ascii="Arial Narrow" w:hAnsi="Arial Narrow"/>
                <w:sz w:val="20"/>
              </w:rPr>
              <w:t xml:space="preserve">a </w:t>
            </w:r>
            <w:r w:rsidRPr="000E654A">
              <w:rPr>
                <w:rFonts w:ascii="Arial Narrow" w:hAnsi="Arial Narrow"/>
                <w:sz w:val="20"/>
              </w:rPr>
              <w:t>propos</w:t>
            </w:r>
            <w:r>
              <w:rPr>
                <w:rFonts w:ascii="Arial Narrow" w:hAnsi="Arial Narrow"/>
                <w:sz w:val="20"/>
              </w:rPr>
              <w:t>ed future public transport loop</w:t>
            </w:r>
            <w:r w:rsidRPr="000E654A">
              <w:rPr>
                <w:rFonts w:ascii="Arial Narrow" w:hAnsi="Arial Narrow"/>
                <w:sz w:val="20"/>
              </w:rPr>
              <w:t xml:space="preserve"> linking </w:t>
            </w:r>
            <w:r>
              <w:rPr>
                <w:rFonts w:ascii="Arial Narrow" w:hAnsi="Arial Narrow"/>
                <w:sz w:val="20"/>
              </w:rPr>
              <w:t xml:space="preserve">the </w:t>
            </w:r>
            <w:r w:rsidRPr="000E654A">
              <w:rPr>
                <w:rFonts w:ascii="Arial Narrow" w:hAnsi="Arial Narrow"/>
                <w:sz w:val="20"/>
              </w:rPr>
              <w:t>local centre with group centre</w:t>
            </w:r>
            <w:r>
              <w:rPr>
                <w:rFonts w:ascii="Arial Narrow" w:hAnsi="Arial Narrow"/>
                <w:sz w:val="20"/>
              </w:rPr>
              <w:t>.</w:t>
            </w:r>
          </w:p>
        </w:tc>
      </w:tr>
      <w:tr w:rsidR="00246785" w:rsidRPr="000663FD" w:rsidTr="0092479C">
        <w:tc>
          <w:tcPr>
            <w:tcW w:w="2093" w:type="dxa"/>
          </w:tcPr>
          <w:p w:rsidR="00246785" w:rsidRPr="000E654A" w:rsidRDefault="00246785" w:rsidP="0092479C">
            <w:pPr>
              <w:rPr>
                <w:rFonts w:ascii="Arial Narrow" w:hAnsi="Arial Narrow"/>
                <w:b/>
                <w:sz w:val="20"/>
              </w:rPr>
            </w:pPr>
          </w:p>
        </w:tc>
        <w:tc>
          <w:tcPr>
            <w:tcW w:w="3827" w:type="dxa"/>
          </w:tcPr>
          <w:p w:rsidR="00246785" w:rsidRPr="000E654A" w:rsidRDefault="00246785" w:rsidP="0092479C">
            <w:pPr>
              <w:rPr>
                <w:rFonts w:ascii="Arial Narrow" w:hAnsi="Arial Narrow"/>
                <w:sz w:val="20"/>
              </w:rPr>
            </w:pPr>
            <w:r w:rsidRPr="000E654A">
              <w:rPr>
                <w:rFonts w:ascii="Arial Narrow" w:hAnsi="Arial Narrow"/>
                <w:sz w:val="20"/>
              </w:rPr>
              <w:t>11. Higher density will be generally located near areas of higher amenity and public transport</w:t>
            </w:r>
            <w:r>
              <w:rPr>
                <w:rFonts w:ascii="Arial Narrow" w:hAnsi="Arial Narrow"/>
                <w:sz w:val="20"/>
              </w:rPr>
              <w:t xml:space="preserve"> routes.</w:t>
            </w:r>
          </w:p>
        </w:tc>
        <w:tc>
          <w:tcPr>
            <w:tcW w:w="3322" w:type="dxa"/>
          </w:tcPr>
          <w:p w:rsidR="00246785" w:rsidRPr="000E654A" w:rsidRDefault="00246785" w:rsidP="0092479C">
            <w:pPr>
              <w:rPr>
                <w:rFonts w:ascii="Arial Narrow" w:hAnsi="Arial Narrow"/>
                <w:sz w:val="20"/>
              </w:rPr>
            </w:pPr>
            <w:r>
              <w:rPr>
                <w:rFonts w:ascii="Arial Narrow" w:hAnsi="Arial Narrow"/>
                <w:sz w:val="20"/>
              </w:rPr>
              <w:t>As above, noting that the second RZ4 area, to the north is in an area of high amenity close to the Molonglo River corridor.</w:t>
            </w:r>
          </w:p>
        </w:tc>
      </w:tr>
      <w:tr w:rsidR="00246785" w:rsidRPr="000663FD" w:rsidTr="0092479C">
        <w:tc>
          <w:tcPr>
            <w:tcW w:w="2093" w:type="dxa"/>
          </w:tcPr>
          <w:p w:rsidR="00246785" w:rsidRPr="000E654A" w:rsidRDefault="00246785" w:rsidP="0092479C">
            <w:pPr>
              <w:rPr>
                <w:rFonts w:ascii="Arial Narrow" w:hAnsi="Arial Narrow"/>
                <w:b/>
                <w:sz w:val="20"/>
              </w:rPr>
            </w:pPr>
          </w:p>
        </w:tc>
        <w:tc>
          <w:tcPr>
            <w:tcW w:w="3827" w:type="dxa"/>
          </w:tcPr>
          <w:p w:rsidR="00246785" w:rsidRPr="000E654A" w:rsidRDefault="00246785" w:rsidP="0092479C">
            <w:pPr>
              <w:rPr>
                <w:rFonts w:ascii="Arial Narrow" w:hAnsi="Arial Narrow"/>
                <w:sz w:val="20"/>
              </w:rPr>
            </w:pPr>
            <w:r>
              <w:rPr>
                <w:rFonts w:ascii="Arial Narrow" w:hAnsi="Arial Narrow"/>
                <w:sz w:val="20"/>
              </w:rPr>
              <w:t>36. U</w:t>
            </w:r>
            <w:r w:rsidRPr="000E654A">
              <w:rPr>
                <w:rFonts w:ascii="Arial Narrow" w:hAnsi="Arial Narrow"/>
                <w:sz w:val="20"/>
              </w:rPr>
              <w:t>rban development will be generally in accordance with the zones ap</w:t>
            </w:r>
            <w:r>
              <w:rPr>
                <w:rFonts w:ascii="Arial Narrow" w:hAnsi="Arial Narrow"/>
                <w:sz w:val="20"/>
              </w:rPr>
              <w:t>plying to the future urban area</w:t>
            </w:r>
            <w:r w:rsidRPr="000E654A">
              <w:rPr>
                <w:rFonts w:ascii="Arial Narrow" w:hAnsi="Arial Narrow"/>
                <w:sz w:val="20"/>
              </w:rPr>
              <w:t xml:space="preserve"> shown on the Territory Plan map</w:t>
            </w:r>
            <w:r>
              <w:rPr>
                <w:rFonts w:ascii="Arial Narrow" w:hAnsi="Arial Narrow"/>
                <w:sz w:val="20"/>
              </w:rPr>
              <w:t>.</w:t>
            </w:r>
          </w:p>
        </w:tc>
        <w:tc>
          <w:tcPr>
            <w:tcW w:w="3322" w:type="dxa"/>
          </w:tcPr>
          <w:p w:rsidR="00246785" w:rsidRPr="000E654A" w:rsidRDefault="00246785" w:rsidP="0092479C">
            <w:pPr>
              <w:rPr>
                <w:rFonts w:ascii="Arial Narrow" w:hAnsi="Arial Narrow"/>
                <w:sz w:val="20"/>
              </w:rPr>
            </w:pPr>
            <w:r>
              <w:rPr>
                <w:rFonts w:ascii="Arial Narrow" w:hAnsi="Arial Narrow"/>
                <w:sz w:val="20"/>
              </w:rPr>
              <w:t>A m</w:t>
            </w:r>
            <w:r w:rsidRPr="000E654A">
              <w:rPr>
                <w:rFonts w:ascii="Arial Narrow" w:hAnsi="Arial Narrow"/>
                <w:sz w:val="20"/>
              </w:rPr>
              <w:t xml:space="preserve">ix of residential zones </w:t>
            </w:r>
            <w:r>
              <w:rPr>
                <w:rFonts w:ascii="Arial Narrow" w:hAnsi="Arial Narrow"/>
                <w:sz w:val="20"/>
              </w:rPr>
              <w:t>is proposed to achieve the outcomes of the Structure Plan including the residential</w:t>
            </w:r>
            <w:r w:rsidRPr="000E654A">
              <w:rPr>
                <w:rFonts w:ascii="Arial Narrow" w:hAnsi="Arial Narrow"/>
                <w:sz w:val="20"/>
              </w:rPr>
              <w:t xml:space="preserve"> RZ1</w:t>
            </w:r>
            <w:r>
              <w:rPr>
                <w:rFonts w:ascii="Arial Narrow" w:hAnsi="Arial Narrow"/>
                <w:sz w:val="20"/>
              </w:rPr>
              <w:t xml:space="preserve"> suburban</w:t>
            </w:r>
            <w:r w:rsidRPr="000E654A">
              <w:rPr>
                <w:rFonts w:ascii="Arial Narrow" w:hAnsi="Arial Narrow"/>
                <w:sz w:val="20"/>
              </w:rPr>
              <w:t>,</w:t>
            </w:r>
            <w:r>
              <w:rPr>
                <w:rFonts w:ascii="Arial Narrow" w:hAnsi="Arial Narrow"/>
                <w:sz w:val="20"/>
              </w:rPr>
              <w:t xml:space="preserve"> RZ4 medium density and RZ</w:t>
            </w:r>
            <w:r w:rsidRPr="000E654A">
              <w:rPr>
                <w:rFonts w:ascii="Arial Narrow" w:hAnsi="Arial Narrow"/>
                <w:sz w:val="20"/>
              </w:rPr>
              <w:t>5</w:t>
            </w:r>
            <w:r>
              <w:rPr>
                <w:rFonts w:ascii="Arial Narrow" w:hAnsi="Arial Narrow"/>
                <w:sz w:val="20"/>
              </w:rPr>
              <w:t xml:space="preserve"> high density zones.</w:t>
            </w:r>
          </w:p>
        </w:tc>
      </w:tr>
      <w:tr w:rsidR="00246785" w:rsidRPr="000663FD" w:rsidTr="0092479C">
        <w:tc>
          <w:tcPr>
            <w:tcW w:w="2093" w:type="dxa"/>
          </w:tcPr>
          <w:p w:rsidR="00246785" w:rsidRPr="000E654A" w:rsidRDefault="00246785" w:rsidP="0092479C">
            <w:pPr>
              <w:rPr>
                <w:rFonts w:ascii="Arial Narrow" w:hAnsi="Arial Narrow"/>
                <w:b/>
                <w:sz w:val="20"/>
              </w:rPr>
            </w:pPr>
          </w:p>
        </w:tc>
        <w:tc>
          <w:tcPr>
            <w:tcW w:w="3827" w:type="dxa"/>
          </w:tcPr>
          <w:p w:rsidR="00246785" w:rsidRPr="000E654A" w:rsidRDefault="00246785" w:rsidP="0092479C">
            <w:pPr>
              <w:rPr>
                <w:rFonts w:ascii="Arial Narrow" w:hAnsi="Arial Narrow"/>
                <w:sz w:val="20"/>
              </w:rPr>
            </w:pPr>
            <w:r>
              <w:rPr>
                <w:rFonts w:ascii="Arial Narrow" w:hAnsi="Arial Narrow"/>
                <w:sz w:val="20"/>
              </w:rPr>
              <w:t xml:space="preserve">52. </w:t>
            </w:r>
            <w:r w:rsidRPr="000E654A">
              <w:rPr>
                <w:rFonts w:ascii="Arial Narrow" w:hAnsi="Arial Narrow"/>
                <w:sz w:val="20"/>
              </w:rPr>
              <w:t xml:space="preserve">(a) suburban scale housing is to be </w:t>
            </w:r>
            <w:r>
              <w:rPr>
                <w:rFonts w:ascii="Arial Narrow" w:hAnsi="Arial Narrow"/>
                <w:sz w:val="20"/>
              </w:rPr>
              <w:t xml:space="preserve">the </w:t>
            </w:r>
            <w:r w:rsidRPr="000E654A">
              <w:rPr>
                <w:rFonts w:ascii="Arial Narrow" w:hAnsi="Arial Narrow"/>
                <w:sz w:val="20"/>
              </w:rPr>
              <w:t>dominant housing type</w:t>
            </w:r>
            <w:r>
              <w:rPr>
                <w:rFonts w:ascii="Arial Narrow" w:hAnsi="Arial Narrow"/>
                <w:sz w:val="20"/>
              </w:rPr>
              <w:t>.</w:t>
            </w:r>
          </w:p>
        </w:tc>
        <w:tc>
          <w:tcPr>
            <w:tcW w:w="3322" w:type="dxa"/>
          </w:tcPr>
          <w:p w:rsidR="00246785" w:rsidRPr="000E654A" w:rsidRDefault="00246785" w:rsidP="0092479C">
            <w:pPr>
              <w:rPr>
                <w:rFonts w:ascii="Arial Narrow" w:hAnsi="Arial Narrow"/>
                <w:sz w:val="20"/>
              </w:rPr>
            </w:pPr>
            <w:r>
              <w:rPr>
                <w:rFonts w:ascii="Arial Narrow" w:hAnsi="Arial Narrow"/>
                <w:sz w:val="20"/>
              </w:rPr>
              <w:t xml:space="preserve">Residential </w:t>
            </w:r>
            <w:r w:rsidRPr="000E654A">
              <w:rPr>
                <w:rFonts w:ascii="Arial Narrow" w:hAnsi="Arial Narrow"/>
                <w:sz w:val="20"/>
              </w:rPr>
              <w:t xml:space="preserve">RZ1 </w:t>
            </w:r>
            <w:r>
              <w:rPr>
                <w:rFonts w:ascii="Arial Narrow" w:hAnsi="Arial Narrow"/>
                <w:sz w:val="20"/>
              </w:rPr>
              <w:t>suburban is still the largest zoned area.</w:t>
            </w:r>
          </w:p>
        </w:tc>
      </w:tr>
      <w:tr w:rsidR="00246785" w:rsidRPr="000663FD" w:rsidTr="0092479C">
        <w:tc>
          <w:tcPr>
            <w:tcW w:w="2093" w:type="dxa"/>
          </w:tcPr>
          <w:p w:rsidR="00246785" w:rsidRPr="000E654A" w:rsidRDefault="00246785" w:rsidP="0092479C">
            <w:pPr>
              <w:rPr>
                <w:rFonts w:ascii="Arial Narrow" w:hAnsi="Arial Narrow"/>
                <w:b/>
                <w:sz w:val="20"/>
              </w:rPr>
            </w:pPr>
          </w:p>
        </w:tc>
        <w:tc>
          <w:tcPr>
            <w:tcW w:w="3827" w:type="dxa"/>
          </w:tcPr>
          <w:p w:rsidR="00246785" w:rsidRPr="000E654A" w:rsidRDefault="00246785" w:rsidP="0092479C">
            <w:pPr>
              <w:rPr>
                <w:rFonts w:ascii="Arial Narrow" w:hAnsi="Arial Narrow"/>
                <w:sz w:val="20"/>
              </w:rPr>
            </w:pPr>
            <w:r>
              <w:rPr>
                <w:rFonts w:ascii="Arial Narrow" w:hAnsi="Arial Narrow"/>
                <w:sz w:val="20"/>
              </w:rPr>
              <w:t>52. (c) M</w:t>
            </w:r>
            <w:r w:rsidRPr="000E654A">
              <w:rPr>
                <w:rFonts w:ascii="Arial Narrow" w:hAnsi="Arial Narrow"/>
                <w:sz w:val="20"/>
              </w:rPr>
              <w:t xml:space="preserve">edium density housing, </w:t>
            </w:r>
            <w:r>
              <w:rPr>
                <w:rFonts w:ascii="Arial Narrow" w:hAnsi="Arial Narrow"/>
                <w:sz w:val="20"/>
              </w:rPr>
              <w:t xml:space="preserve">which may include a </w:t>
            </w:r>
            <w:r w:rsidRPr="000E654A">
              <w:rPr>
                <w:rFonts w:ascii="Arial Narrow" w:hAnsi="Arial Narrow"/>
                <w:sz w:val="20"/>
              </w:rPr>
              <w:t>higher built for</w:t>
            </w:r>
            <w:r>
              <w:rPr>
                <w:rFonts w:ascii="Arial Narrow" w:hAnsi="Arial Narrow"/>
                <w:sz w:val="20"/>
              </w:rPr>
              <w:t>m</w:t>
            </w:r>
            <w:r w:rsidRPr="000E654A">
              <w:rPr>
                <w:rFonts w:ascii="Arial Narrow" w:hAnsi="Arial Narrow"/>
                <w:sz w:val="20"/>
              </w:rPr>
              <w:t xml:space="preserve"> is to be located on land near major transport routes</w:t>
            </w:r>
            <w:r>
              <w:rPr>
                <w:rFonts w:ascii="Arial Narrow" w:hAnsi="Arial Narrow"/>
                <w:sz w:val="20"/>
              </w:rPr>
              <w:t>, commercial centres, at activity nodes and in locations with higher amenity such as near the proposed pond on Weston Creek, adjacent to the Molonglo River Corridor and other substantial public open spaces.</w:t>
            </w:r>
            <w:r w:rsidRPr="000E654A">
              <w:rPr>
                <w:rFonts w:ascii="Arial Narrow" w:hAnsi="Arial Narrow"/>
                <w:sz w:val="20"/>
              </w:rPr>
              <w:t xml:space="preserve"> </w:t>
            </w:r>
          </w:p>
        </w:tc>
        <w:tc>
          <w:tcPr>
            <w:tcW w:w="3322" w:type="dxa"/>
          </w:tcPr>
          <w:p w:rsidR="00246785" w:rsidRPr="000E654A" w:rsidRDefault="00246785" w:rsidP="0092479C">
            <w:pPr>
              <w:rPr>
                <w:rFonts w:ascii="Arial Narrow" w:hAnsi="Arial Narrow"/>
                <w:sz w:val="20"/>
              </w:rPr>
            </w:pPr>
            <w:r>
              <w:rPr>
                <w:rFonts w:ascii="Arial Narrow" w:hAnsi="Arial Narrow"/>
                <w:sz w:val="20"/>
              </w:rPr>
              <w:t xml:space="preserve">As stated above, one </w:t>
            </w:r>
            <w:r w:rsidRPr="000E654A">
              <w:rPr>
                <w:rFonts w:ascii="Arial Narrow" w:hAnsi="Arial Narrow"/>
                <w:sz w:val="20"/>
              </w:rPr>
              <w:t xml:space="preserve">RZ4 </w:t>
            </w:r>
            <w:r>
              <w:rPr>
                <w:rFonts w:ascii="Arial Narrow" w:hAnsi="Arial Narrow"/>
                <w:sz w:val="20"/>
              </w:rPr>
              <w:t xml:space="preserve">is located in proximity to the group centre and the local centre.  The other is </w:t>
            </w:r>
            <w:r w:rsidRPr="000E654A">
              <w:rPr>
                <w:rFonts w:ascii="Arial Narrow" w:hAnsi="Arial Narrow"/>
                <w:sz w:val="20"/>
              </w:rPr>
              <w:t xml:space="preserve">on </w:t>
            </w:r>
            <w:r>
              <w:rPr>
                <w:rFonts w:ascii="Arial Narrow" w:hAnsi="Arial Narrow"/>
                <w:sz w:val="20"/>
              </w:rPr>
              <w:t xml:space="preserve">a </w:t>
            </w:r>
            <w:r w:rsidRPr="000E654A">
              <w:rPr>
                <w:rFonts w:ascii="Arial Narrow" w:hAnsi="Arial Narrow"/>
                <w:sz w:val="20"/>
              </w:rPr>
              <w:t>propos</w:t>
            </w:r>
            <w:r>
              <w:rPr>
                <w:rFonts w:ascii="Arial Narrow" w:hAnsi="Arial Narrow"/>
                <w:sz w:val="20"/>
              </w:rPr>
              <w:t>ed future public transport loop</w:t>
            </w:r>
            <w:r w:rsidRPr="000E654A">
              <w:rPr>
                <w:rFonts w:ascii="Arial Narrow" w:hAnsi="Arial Narrow"/>
                <w:sz w:val="20"/>
              </w:rPr>
              <w:t xml:space="preserve"> linking </w:t>
            </w:r>
            <w:r>
              <w:rPr>
                <w:rFonts w:ascii="Arial Narrow" w:hAnsi="Arial Narrow"/>
                <w:sz w:val="20"/>
              </w:rPr>
              <w:t xml:space="preserve">the </w:t>
            </w:r>
            <w:r w:rsidRPr="000E654A">
              <w:rPr>
                <w:rFonts w:ascii="Arial Narrow" w:hAnsi="Arial Narrow"/>
                <w:sz w:val="20"/>
              </w:rPr>
              <w:t>local centre with group centre</w:t>
            </w:r>
            <w:r>
              <w:rPr>
                <w:rFonts w:ascii="Arial Narrow" w:hAnsi="Arial Narrow"/>
                <w:sz w:val="20"/>
              </w:rPr>
              <w:t>. The second RZ4 area, to the north is in an area of high amenity close to the Molonglo River corridor.</w:t>
            </w:r>
          </w:p>
        </w:tc>
      </w:tr>
      <w:tr w:rsidR="00246785" w:rsidRPr="000663FD" w:rsidTr="0092479C">
        <w:tc>
          <w:tcPr>
            <w:tcW w:w="2093" w:type="dxa"/>
          </w:tcPr>
          <w:p w:rsidR="00246785" w:rsidRPr="000E654A" w:rsidRDefault="00246785" w:rsidP="0092479C">
            <w:pPr>
              <w:rPr>
                <w:rFonts w:ascii="Arial Narrow" w:hAnsi="Arial Narrow"/>
                <w:b/>
                <w:sz w:val="20"/>
              </w:rPr>
            </w:pPr>
            <w:r w:rsidRPr="000E654A">
              <w:rPr>
                <w:rFonts w:ascii="Arial Narrow" w:hAnsi="Arial Narrow"/>
                <w:b/>
                <w:sz w:val="20"/>
              </w:rPr>
              <w:t>The RZ5 ribbon has been replaced with extensive areas of RZ5</w:t>
            </w:r>
            <w:r>
              <w:rPr>
                <w:rFonts w:ascii="Arial Narrow" w:hAnsi="Arial Narrow"/>
                <w:b/>
                <w:sz w:val="20"/>
              </w:rPr>
              <w:t>.</w:t>
            </w:r>
          </w:p>
        </w:tc>
        <w:tc>
          <w:tcPr>
            <w:tcW w:w="3827" w:type="dxa"/>
          </w:tcPr>
          <w:p w:rsidR="00246785" w:rsidRPr="000E654A" w:rsidRDefault="00246785" w:rsidP="0092479C">
            <w:pPr>
              <w:rPr>
                <w:rFonts w:ascii="Arial Narrow" w:hAnsi="Arial Narrow"/>
                <w:sz w:val="20"/>
              </w:rPr>
            </w:pPr>
            <w:r>
              <w:rPr>
                <w:rFonts w:ascii="Arial Narrow" w:hAnsi="Arial Narrow"/>
                <w:sz w:val="20"/>
              </w:rPr>
              <w:t>2. P</w:t>
            </w:r>
            <w:r w:rsidRPr="000E654A">
              <w:rPr>
                <w:rFonts w:ascii="Arial Narrow" w:hAnsi="Arial Narrow"/>
                <w:sz w:val="20"/>
              </w:rPr>
              <w:t>rovisions will be made for a range of housing types</w:t>
            </w:r>
            <w:r>
              <w:rPr>
                <w:rFonts w:ascii="Arial Narrow" w:hAnsi="Arial Narrow"/>
                <w:sz w:val="20"/>
              </w:rPr>
              <w:t>, densities and affordability, to meet changes in household and community needs and encourage the formation of a diverse community.</w:t>
            </w:r>
          </w:p>
        </w:tc>
        <w:tc>
          <w:tcPr>
            <w:tcW w:w="3322" w:type="dxa"/>
          </w:tcPr>
          <w:p w:rsidR="00246785" w:rsidRPr="000E654A" w:rsidRDefault="00246785" w:rsidP="0092479C">
            <w:pPr>
              <w:rPr>
                <w:rFonts w:ascii="Arial Narrow" w:hAnsi="Arial Narrow"/>
                <w:sz w:val="20"/>
              </w:rPr>
            </w:pPr>
            <w:r>
              <w:rPr>
                <w:rFonts w:ascii="Arial Narrow" w:hAnsi="Arial Narrow"/>
                <w:sz w:val="20"/>
              </w:rPr>
              <w:t>A m</w:t>
            </w:r>
            <w:r w:rsidRPr="000E654A">
              <w:rPr>
                <w:rFonts w:ascii="Arial Narrow" w:hAnsi="Arial Narrow"/>
                <w:sz w:val="20"/>
              </w:rPr>
              <w:t xml:space="preserve">ix of residential zones </w:t>
            </w:r>
            <w:r>
              <w:rPr>
                <w:rFonts w:ascii="Arial Narrow" w:hAnsi="Arial Narrow"/>
                <w:sz w:val="20"/>
              </w:rPr>
              <w:t>is proposed to achieve the outcomes of the Structure Plan including the residential</w:t>
            </w:r>
            <w:r w:rsidRPr="000E654A">
              <w:rPr>
                <w:rFonts w:ascii="Arial Narrow" w:hAnsi="Arial Narrow"/>
                <w:sz w:val="20"/>
              </w:rPr>
              <w:t xml:space="preserve"> RZ1</w:t>
            </w:r>
            <w:r>
              <w:rPr>
                <w:rFonts w:ascii="Arial Narrow" w:hAnsi="Arial Narrow"/>
                <w:sz w:val="20"/>
              </w:rPr>
              <w:t xml:space="preserve"> suburban</w:t>
            </w:r>
            <w:r w:rsidRPr="000E654A">
              <w:rPr>
                <w:rFonts w:ascii="Arial Narrow" w:hAnsi="Arial Narrow"/>
                <w:sz w:val="20"/>
              </w:rPr>
              <w:t>,</w:t>
            </w:r>
            <w:r>
              <w:rPr>
                <w:rFonts w:ascii="Arial Narrow" w:hAnsi="Arial Narrow"/>
                <w:sz w:val="20"/>
              </w:rPr>
              <w:t xml:space="preserve"> RZ4 medium density and RZ</w:t>
            </w:r>
            <w:r w:rsidRPr="000E654A">
              <w:rPr>
                <w:rFonts w:ascii="Arial Narrow" w:hAnsi="Arial Narrow"/>
                <w:sz w:val="20"/>
              </w:rPr>
              <w:t>5</w:t>
            </w:r>
            <w:r>
              <w:rPr>
                <w:rFonts w:ascii="Arial Narrow" w:hAnsi="Arial Narrow"/>
                <w:sz w:val="20"/>
              </w:rPr>
              <w:t xml:space="preserve"> high density zones.</w:t>
            </w:r>
          </w:p>
        </w:tc>
      </w:tr>
      <w:tr w:rsidR="00246785" w:rsidRPr="000663FD" w:rsidTr="0092479C">
        <w:tc>
          <w:tcPr>
            <w:tcW w:w="2093" w:type="dxa"/>
          </w:tcPr>
          <w:p w:rsidR="00246785" w:rsidRPr="000E654A" w:rsidRDefault="00246785" w:rsidP="0092479C">
            <w:pPr>
              <w:rPr>
                <w:rFonts w:ascii="Arial Narrow" w:hAnsi="Arial Narrow"/>
                <w:sz w:val="20"/>
              </w:rPr>
            </w:pPr>
          </w:p>
        </w:tc>
        <w:tc>
          <w:tcPr>
            <w:tcW w:w="3827" w:type="dxa"/>
          </w:tcPr>
          <w:p w:rsidR="00246785" w:rsidRPr="000E654A" w:rsidRDefault="00246785" w:rsidP="0092479C">
            <w:pPr>
              <w:rPr>
                <w:rFonts w:ascii="Arial Narrow" w:hAnsi="Arial Narrow"/>
                <w:sz w:val="20"/>
              </w:rPr>
            </w:pPr>
            <w:r>
              <w:rPr>
                <w:rFonts w:ascii="Arial Narrow" w:hAnsi="Arial Narrow"/>
                <w:sz w:val="20"/>
              </w:rPr>
              <w:t>3. H</w:t>
            </w:r>
            <w:r w:rsidRPr="000E654A">
              <w:rPr>
                <w:rFonts w:ascii="Arial Narrow" w:hAnsi="Arial Narrow"/>
                <w:sz w:val="20"/>
              </w:rPr>
              <w:t xml:space="preserve">igher density development will </w:t>
            </w:r>
            <w:r>
              <w:rPr>
                <w:rFonts w:ascii="Arial Narrow" w:hAnsi="Arial Narrow"/>
                <w:sz w:val="20"/>
              </w:rPr>
              <w:t xml:space="preserve">be </w:t>
            </w:r>
            <w:r w:rsidRPr="000E654A">
              <w:rPr>
                <w:rFonts w:ascii="Arial Narrow" w:hAnsi="Arial Narrow"/>
                <w:sz w:val="20"/>
              </w:rPr>
              <w:t xml:space="preserve">encouraged </w:t>
            </w:r>
            <w:r>
              <w:rPr>
                <w:rFonts w:ascii="Arial Narrow" w:hAnsi="Arial Narrow"/>
                <w:sz w:val="20"/>
              </w:rPr>
              <w:t>with</w:t>
            </w:r>
            <w:r w:rsidRPr="000E654A">
              <w:rPr>
                <w:rFonts w:ascii="Arial Narrow" w:hAnsi="Arial Narrow"/>
                <w:sz w:val="20"/>
              </w:rPr>
              <w:t>in and near major centres</w:t>
            </w:r>
            <w:r>
              <w:rPr>
                <w:rFonts w:ascii="Arial Narrow" w:hAnsi="Arial Narrow"/>
                <w:sz w:val="20"/>
              </w:rPr>
              <w:t>, and in other suitable locations well served by public transport, maximising accessibility to services, facilities and employment.</w:t>
            </w:r>
          </w:p>
        </w:tc>
        <w:tc>
          <w:tcPr>
            <w:tcW w:w="3322" w:type="dxa"/>
          </w:tcPr>
          <w:p w:rsidR="00246785" w:rsidRPr="000E654A" w:rsidRDefault="00246785" w:rsidP="0092479C">
            <w:pPr>
              <w:rPr>
                <w:rFonts w:ascii="Arial Narrow" w:hAnsi="Arial Narrow"/>
                <w:sz w:val="20"/>
              </w:rPr>
            </w:pPr>
            <w:r>
              <w:rPr>
                <w:rFonts w:ascii="Arial Narrow" w:hAnsi="Arial Narrow"/>
                <w:sz w:val="20"/>
              </w:rPr>
              <w:t xml:space="preserve">The </w:t>
            </w:r>
            <w:r w:rsidRPr="000E654A">
              <w:rPr>
                <w:rFonts w:ascii="Arial Narrow" w:hAnsi="Arial Narrow"/>
                <w:sz w:val="20"/>
              </w:rPr>
              <w:t xml:space="preserve">RZ5 </w:t>
            </w:r>
            <w:r>
              <w:rPr>
                <w:rFonts w:ascii="Arial Narrow" w:hAnsi="Arial Narrow"/>
                <w:sz w:val="20"/>
              </w:rPr>
              <w:t xml:space="preserve">high density residential zoning is located in proximity to the group centre and the </w:t>
            </w:r>
            <w:r w:rsidRPr="000E654A">
              <w:rPr>
                <w:rFonts w:ascii="Arial Narrow" w:hAnsi="Arial Narrow"/>
                <w:sz w:val="20"/>
              </w:rPr>
              <w:t>proposed local centre</w:t>
            </w:r>
            <w:r>
              <w:rPr>
                <w:rFonts w:ascii="Arial Narrow" w:hAnsi="Arial Narrow"/>
                <w:sz w:val="20"/>
              </w:rPr>
              <w:t>.  It is also located on the major north-south and proposed east-west arterial roads.</w:t>
            </w:r>
          </w:p>
        </w:tc>
      </w:tr>
      <w:tr w:rsidR="00246785" w:rsidRPr="000663FD" w:rsidTr="0092479C">
        <w:tc>
          <w:tcPr>
            <w:tcW w:w="2093" w:type="dxa"/>
          </w:tcPr>
          <w:p w:rsidR="00246785" w:rsidRPr="000E654A" w:rsidRDefault="00246785" w:rsidP="0092479C">
            <w:pPr>
              <w:rPr>
                <w:rFonts w:ascii="Arial Narrow" w:hAnsi="Arial Narrow"/>
                <w:sz w:val="20"/>
              </w:rPr>
            </w:pPr>
          </w:p>
        </w:tc>
        <w:tc>
          <w:tcPr>
            <w:tcW w:w="3827" w:type="dxa"/>
          </w:tcPr>
          <w:p w:rsidR="00246785" w:rsidRPr="000E654A" w:rsidRDefault="00246785" w:rsidP="0092479C">
            <w:pPr>
              <w:rPr>
                <w:rFonts w:ascii="Arial Narrow" w:hAnsi="Arial Narrow"/>
                <w:sz w:val="20"/>
              </w:rPr>
            </w:pPr>
            <w:r w:rsidRPr="000E654A">
              <w:rPr>
                <w:rFonts w:ascii="Arial Narrow" w:hAnsi="Arial Narrow"/>
                <w:sz w:val="20"/>
              </w:rPr>
              <w:t>11. Higher density will be generally located near areas of higher amenity and public transport</w:t>
            </w:r>
            <w:r>
              <w:rPr>
                <w:rFonts w:ascii="Arial Narrow" w:hAnsi="Arial Narrow"/>
                <w:sz w:val="20"/>
              </w:rPr>
              <w:t xml:space="preserve"> routes.</w:t>
            </w:r>
          </w:p>
        </w:tc>
        <w:tc>
          <w:tcPr>
            <w:tcW w:w="3322" w:type="dxa"/>
          </w:tcPr>
          <w:p w:rsidR="00246785" w:rsidRPr="000E654A" w:rsidRDefault="00246785" w:rsidP="0092479C">
            <w:pPr>
              <w:rPr>
                <w:rFonts w:ascii="Arial Narrow" w:hAnsi="Arial Narrow"/>
                <w:sz w:val="20"/>
              </w:rPr>
            </w:pPr>
            <w:r>
              <w:rPr>
                <w:rFonts w:ascii="Arial Narrow" w:hAnsi="Arial Narrow"/>
                <w:sz w:val="20"/>
              </w:rPr>
              <w:t>As above.</w:t>
            </w:r>
          </w:p>
        </w:tc>
      </w:tr>
      <w:tr w:rsidR="00246785" w:rsidRPr="000663FD" w:rsidTr="0092479C">
        <w:tc>
          <w:tcPr>
            <w:tcW w:w="2093" w:type="dxa"/>
          </w:tcPr>
          <w:p w:rsidR="00246785" w:rsidRPr="000E654A" w:rsidRDefault="00246785" w:rsidP="0092479C">
            <w:pPr>
              <w:rPr>
                <w:rFonts w:ascii="Arial Narrow" w:hAnsi="Arial Narrow"/>
                <w:sz w:val="20"/>
              </w:rPr>
            </w:pPr>
          </w:p>
        </w:tc>
        <w:tc>
          <w:tcPr>
            <w:tcW w:w="3827" w:type="dxa"/>
          </w:tcPr>
          <w:p w:rsidR="00246785" w:rsidRPr="000E654A" w:rsidRDefault="00246785" w:rsidP="0092479C">
            <w:pPr>
              <w:rPr>
                <w:rFonts w:ascii="Arial Narrow" w:hAnsi="Arial Narrow"/>
                <w:sz w:val="20"/>
              </w:rPr>
            </w:pPr>
            <w:r>
              <w:rPr>
                <w:rFonts w:ascii="Arial Narrow" w:hAnsi="Arial Narrow"/>
                <w:sz w:val="20"/>
              </w:rPr>
              <w:t>36. U</w:t>
            </w:r>
            <w:r w:rsidRPr="000E654A">
              <w:rPr>
                <w:rFonts w:ascii="Arial Narrow" w:hAnsi="Arial Narrow"/>
                <w:sz w:val="20"/>
              </w:rPr>
              <w:t>rban development will be generally in accordance with the zones ap</w:t>
            </w:r>
            <w:r>
              <w:rPr>
                <w:rFonts w:ascii="Arial Narrow" w:hAnsi="Arial Narrow"/>
                <w:sz w:val="20"/>
              </w:rPr>
              <w:t>plying to the future urban area</w:t>
            </w:r>
            <w:r w:rsidRPr="000E654A">
              <w:rPr>
                <w:rFonts w:ascii="Arial Narrow" w:hAnsi="Arial Narrow"/>
                <w:sz w:val="20"/>
              </w:rPr>
              <w:t xml:space="preserve"> shown on the Territory Plan map</w:t>
            </w:r>
            <w:r>
              <w:rPr>
                <w:rFonts w:ascii="Arial Narrow" w:hAnsi="Arial Narrow"/>
                <w:sz w:val="20"/>
              </w:rPr>
              <w:t>.</w:t>
            </w:r>
          </w:p>
        </w:tc>
        <w:tc>
          <w:tcPr>
            <w:tcW w:w="3322" w:type="dxa"/>
          </w:tcPr>
          <w:p w:rsidR="00246785" w:rsidRPr="000E654A" w:rsidRDefault="00246785" w:rsidP="0092479C">
            <w:pPr>
              <w:rPr>
                <w:rFonts w:ascii="Arial Narrow" w:hAnsi="Arial Narrow"/>
                <w:sz w:val="20"/>
              </w:rPr>
            </w:pPr>
            <w:r>
              <w:rPr>
                <w:rFonts w:ascii="Arial Narrow" w:hAnsi="Arial Narrow"/>
                <w:sz w:val="20"/>
              </w:rPr>
              <w:t>A m</w:t>
            </w:r>
            <w:r w:rsidRPr="000E654A">
              <w:rPr>
                <w:rFonts w:ascii="Arial Narrow" w:hAnsi="Arial Narrow"/>
                <w:sz w:val="20"/>
              </w:rPr>
              <w:t xml:space="preserve">ix of residential zones </w:t>
            </w:r>
            <w:r>
              <w:rPr>
                <w:rFonts w:ascii="Arial Narrow" w:hAnsi="Arial Narrow"/>
                <w:sz w:val="20"/>
              </w:rPr>
              <w:t>is proposed to achieve the outcomes of the Structure Plan including the residential</w:t>
            </w:r>
            <w:r w:rsidRPr="000E654A">
              <w:rPr>
                <w:rFonts w:ascii="Arial Narrow" w:hAnsi="Arial Narrow"/>
                <w:sz w:val="20"/>
              </w:rPr>
              <w:t xml:space="preserve"> RZ1</w:t>
            </w:r>
            <w:r>
              <w:rPr>
                <w:rFonts w:ascii="Arial Narrow" w:hAnsi="Arial Narrow"/>
                <w:sz w:val="20"/>
              </w:rPr>
              <w:t xml:space="preserve"> suburban</w:t>
            </w:r>
            <w:r w:rsidRPr="000E654A">
              <w:rPr>
                <w:rFonts w:ascii="Arial Narrow" w:hAnsi="Arial Narrow"/>
                <w:sz w:val="20"/>
              </w:rPr>
              <w:t>,</w:t>
            </w:r>
            <w:r>
              <w:rPr>
                <w:rFonts w:ascii="Arial Narrow" w:hAnsi="Arial Narrow"/>
                <w:sz w:val="20"/>
              </w:rPr>
              <w:t xml:space="preserve"> RZ4 medium density and RZ</w:t>
            </w:r>
            <w:r w:rsidRPr="000E654A">
              <w:rPr>
                <w:rFonts w:ascii="Arial Narrow" w:hAnsi="Arial Narrow"/>
                <w:sz w:val="20"/>
              </w:rPr>
              <w:t>5</w:t>
            </w:r>
            <w:r>
              <w:rPr>
                <w:rFonts w:ascii="Arial Narrow" w:hAnsi="Arial Narrow"/>
                <w:sz w:val="20"/>
              </w:rPr>
              <w:t xml:space="preserve"> high density zones.</w:t>
            </w:r>
          </w:p>
        </w:tc>
      </w:tr>
      <w:tr w:rsidR="00246785" w:rsidRPr="000663FD" w:rsidTr="0092479C">
        <w:tc>
          <w:tcPr>
            <w:tcW w:w="2093" w:type="dxa"/>
          </w:tcPr>
          <w:p w:rsidR="00246785" w:rsidRPr="000E654A" w:rsidRDefault="00246785" w:rsidP="0092479C">
            <w:pPr>
              <w:rPr>
                <w:rFonts w:ascii="Arial Narrow" w:hAnsi="Arial Narrow"/>
                <w:sz w:val="20"/>
              </w:rPr>
            </w:pPr>
          </w:p>
        </w:tc>
        <w:tc>
          <w:tcPr>
            <w:tcW w:w="3827" w:type="dxa"/>
          </w:tcPr>
          <w:p w:rsidR="00246785" w:rsidRPr="000E654A" w:rsidRDefault="00246785" w:rsidP="0092479C">
            <w:pPr>
              <w:rPr>
                <w:rFonts w:ascii="Arial Narrow" w:hAnsi="Arial Narrow"/>
                <w:sz w:val="20"/>
              </w:rPr>
            </w:pPr>
            <w:r w:rsidRPr="000E654A">
              <w:rPr>
                <w:rFonts w:ascii="Arial Narrow" w:hAnsi="Arial Narrow"/>
                <w:sz w:val="20"/>
              </w:rPr>
              <w:t>52</w:t>
            </w:r>
            <w:r>
              <w:rPr>
                <w:rFonts w:ascii="Arial Narrow" w:hAnsi="Arial Narrow"/>
                <w:sz w:val="20"/>
              </w:rPr>
              <w:t>.</w:t>
            </w:r>
            <w:r w:rsidRPr="000E654A">
              <w:rPr>
                <w:rFonts w:ascii="Arial Narrow" w:hAnsi="Arial Narrow"/>
                <w:sz w:val="20"/>
              </w:rPr>
              <w:t xml:space="preserve"> (a) suburban scale housing is to be </w:t>
            </w:r>
            <w:r>
              <w:rPr>
                <w:rFonts w:ascii="Arial Narrow" w:hAnsi="Arial Narrow"/>
                <w:sz w:val="20"/>
              </w:rPr>
              <w:t xml:space="preserve">the </w:t>
            </w:r>
            <w:r w:rsidRPr="000E654A">
              <w:rPr>
                <w:rFonts w:ascii="Arial Narrow" w:hAnsi="Arial Narrow"/>
                <w:sz w:val="20"/>
              </w:rPr>
              <w:t>dominant housing type</w:t>
            </w:r>
            <w:r>
              <w:rPr>
                <w:rFonts w:ascii="Arial Narrow" w:hAnsi="Arial Narrow"/>
                <w:sz w:val="20"/>
              </w:rPr>
              <w:t>.</w:t>
            </w:r>
          </w:p>
        </w:tc>
        <w:tc>
          <w:tcPr>
            <w:tcW w:w="3322" w:type="dxa"/>
          </w:tcPr>
          <w:p w:rsidR="00246785" w:rsidRPr="000E654A" w:rsidRDefault="00246785" w:rsidP="0092479C">
            <w:pPr>
              <w:rPr>
                <w:rFonts w:ascii="Arial Narrow" w:hAnsi="Arial Narrow"/>
                <w:sz w:val="20"/>
              </w:rPr>
            </w:pPr>
            <w:r>
              <w:rPr>
                <w:rFonts w:ascii="Arial Narrow" w:hAnsi="Arial Narrow"/>
                <w:sz w:val="20"/>
              </w:rPr>
              <w:t xml:space="preserve">Residential </w:t>
            </w:r>
            <w:r w:rsidRPr="000E654A">
              <w:rPr>
                <w:rFonts w:ascii="Arial Narrow" w:hAnsi="Arial Narrow"/>
                <w:sz w:val="20"/>
              </w:rPr>
              <w:t xml:space="preserve">RZ1 </w:t>
            </w:r>
            <w:r>
              <w:rPr>
                <w:rFonts w:ascii="Arial Narrow" w:hAnsi="Arial Narrow"/>
                <w:sz w:val="20"/>
              </w:rPr>
              <w:t>suburban is still the largest zoned area.</w:t>
            </w:r>
          </w:p>
        </w:tc>
      </w:tr>
    </w:tbl>
    <w:p w:rsidR="00246785" w:rsidRDefault="00246785" w:rsidP="00246785">
      <w:pPr>
        <w:pStyle w:val="TAbodytext"/>
      </w:pPr>
    </w:p>
    <w:p w:rsidR="00246785" w:rsidRDefault="00246785" w:rsidP="00246785">
      <w:pPr>
        <w:rPr>
          <w:rFonts w:cs="Arial"/>
          <w:b/>
          <w:sz w:val="28"/>
          <w:szCs w:val="28"/>
        </w:rPr>
      </w:pPr>
      <w:r>
        <w:br w:type="page"/>
      </w:r>
    </w:p>
    <w:p w:rsidR="00246785" w:rsidRPr="00BE441E" w:rsidRDefault="00246785" w:rsidP="00246785">
      <w:pPr>
        <w:pStyle w:val="TAsectionheading"/>
      </w:pPr>
      <w:bookmarkStart w:id="20" w:name="_Toc254851539"/>
      <w:bookmarkStart w:id="21" w:name="_Toc331753166"/>
      <w:r w:rsidRPr="00BE441E">
        <w:t>TECHNICAL AMENDMENT</w:t>
      </w:r>
      <w:bookmarkEnd w:id="20"/>
      <w:bookmarkEnd w:id="21"/>
    </w:p>
    <w:p w:rsidR="00246785" w:rsidRPr="00BE441E" w:rsidRDefault="00246785" w:rsidP="00246785">
      <w:pPr>
        <w:pStyle w:val="TAsectionheading3"/>
        <w:numPr>
          <w:ilvl w:val="2"/>
          <w:numId w:val="3"/>
        </w:numPr>
      </w:pPr>
      <w:r w:rsidRPr="00BE441E">
        <w:t xml:space="preserve">  </w:t>
      </w:r>
      <w:bookmarkStart w:id="22" w:name="_Toc331753167"/>
      <w:r>
        <w:t>S95</w:t>
      </w:r>
      <w:r w:rsidRPr="00BE441E">
        <w:t xml:space="preserve"> </w:t>
      </w:r>
      <w:r>
        <w:t>Amendment</w:t>
      </w:r>
      <w:bookmarkEnd w:id="22"/>
    </w:p>
    <w:p w:rsidR="00246785" w:rsidRPr="00D87324" w:rsidRDefault="00246785" w:rsidP="00246785">
      <w:pPr>
        <w:pStyle w:val="TAsubheadinglocationinterritoryplan"/>
      </w:pPr>
      <w:r w:rsidRPr="0056366D">
        <w:t xml:space="preserve">Variation to </w:t>
      </w:r>
      <w:r>
        <w:t>the Territory Plan map</w:t>
      </w:r>
    </w:p>
    <w:p w:rsidR="00246785" w:rsidRPr="00B11AB1" w:rsidRDefault="00246785" w:rsidP="00246785">
      <w:pPr>
        <w:pStyle w:val="TAeditorialitemgeneralheading"/>
        <w:numPr>
          <w:ilvl w:val="0"/>
          <w:numId w:val="9"/>
        </w:numPr>
        <w:ind w:hanging="720"/>
      </w:pPr>
      <w:r w:rsidRPr="00B11AB1">
        <w:t>Territory Plan map - Molonglo</w:t>
      </w:r>
    </w:p>
    <w:p w:rsidR="00246785" w:rsidRPr="0056366D" w:rsidRDefault="00246785" w:rsidP="00246785">
      <w:pPr>
        <w:pStyle w:val="TAbodytext"/>
      </w:pPr>
    </w:p>
    <w:p w:rsidR="00246785" w:rsidRPr="00B11AB1" w:rsidRDefault="00246785" w:rsidP="00246785">
      <w:pPr>
        <w:pStyle w:val="TAeditorialinstructions"/>
      </w:pPr>
      <w:r>
        <w:t xml:space="preserve">Substitute the ‘Area subject to the technical amendment’ in Figure 2 with the ‘Area subject to the technical amendment’ in Figure 3 </w:t>
      </w:r>
    </w:p>
    <w:p w:rsidR="00246785" w:rsidRDefault="00246785" w:rsidP="00246785">
      <w:pPr>
        <w:pStyle w:val="TAbodytext"/>
      </w:pPr>
    </w:p>
    <w:p w:rsidR="00246785" w:rsidRDefault="009D2AC5" w:rsidP="00246785">
      <w:pPr>
        <w:pStyle w:val="TAbodytext"/>
      </w:pPr>
      <w:r>
        <w:rPr>
          <w:noProof/>
        </w:rPr>
        <w:pict>
          <v:shape id="_x0000_i1026" type="#_x0000_t75" style="width:450.75pt;height:320.25pt;visibility:visible">
            <v:imagedata r:id="rId17" o:title=""/>
          </v:shape>
        </w:pict>
      </w:r>
    </w:p>
    <w:p w:rsidR="00246785" w:rsidRDefault="00246785" w:rsidP="00246785">
      <w:pPr>
        <w:pStyle w:val="TAbodytext"/>
      </w:pPr>
      <w:r>
        <w:t>Figure 2: Current Territory Plan map showing the area subject to the technical amendment.</w:t>
      </w:r>
    </w:p>
    <w:p w:rsidR="00246785" w:rsidRDefault="00246785" w:rsidP="00246785">
      <w:pPr>
        <w:pStyle w:val="TAbodytext"/>
      </w:pPr>
    </w:p>
    <w:p w:rsidR="00246785" w:rsidRDefault="00246785" w:rsidP="00246785">
      <w:pPr>
        <w:pStyle w:val="TAbodytext"/>
      </w:pPr>
    </w:p>
    <w:p w:rsidR="00246785" w:rsidRDefault="00246785" w:rsidP="00246785">
      <w:pPr>
        <w:pStyle w:val="TAbodytext"/>
      </w:pPr>
    </w:p>
    <w:p w:rsidR="00246785" w:rsidRDefault="00246785" w:rsidP="00246785">
      <w:pPr>
        <w:pStyle w:val="TAbodytext"/>
      </w:pPr>
    </w:p>
    <w:p w:rsidR="00246785" w:rsidRDefault="00246785" w:rsidP="00246785">
      <w:r>
        <w:br w:type="page"/>
      </w:r>
    </w:p>
    <w:p w:rsidR="00246785" w:rsidRPr="009D02E1" w:rsidRDefault="00246785" w:rsidP="00246785">
      <w:pPr>
        <w:pStyle w:val="TAinstructioncontent"/>
        <w:rPr>
          <w:color w:val="FF0000"/>
          <w:szCs w:val="20"/>
        </w:rPr>
      </w:pPr>
      <w:r w:rsidRPr="009D02E1">
        <w:rPr>
          <w:color w:val="FF0000"/>
          <w:szCs w:val="20"/>
        </w:rPr>
        <w:t>.</w:t>
      </w:r>
    </w:p>
    <w:p w:rsidR="00246785" w:rsidRDefault="009D2AC5" w:rsidP="00246785">
      <w:pPr>
        <w:pStyle w:val="TAsubheadinglocationinterritoryplan"/>
      </w:pPr>
      <w:r>
        <w:rPr>
          <w:noProof/>
        </w:rPr>
        <w:pict>
          <v:shape id="Picture 2" o:spid="_x0000_i1027" type="#_x0000_t75" style="width:450.75pt;height:312.75pt;visibility:visible">
            <v:imagedata r:id="rId18" o:title=""/>
          </v:shape>
        </w:pict>
      </w:r>
    </w:p>
    <w:p w:rsidR="00246785" w:rsidRDefault="00246785" w:rsidP="00246785">
      <w:pPr>
        <w:pStyle w:val="TAbodytext"/>
        <w:tabs>
          <w:tab w:val="clear" w:pos="720"/>
          <w:tab w:val="clear" w:pos="1440"/>
          <w:tab w:val="left" w:pos="2130"/>
        </w:tabs>
      </w:pPr>
      <w:r>
        <w:t>Figure 3: Proposed map showing land use zones in the future urban areas of Molonglo stage 2.</w:t>
      </w:r>
    </w:p>
    <w:p w:rsidR="00246785" w:rsidRPr="00E9681E" w:rsidRDefault="00246785" w:rsidP="00246785">
      <w:pPr>
        <w:rPr>
          <w:rFonts w:cs="Arial"/>
          <w:sz w:val="32"/>
        </w:rPr>
      </w:pPr>
      <w:r>
        <w:br w:type="page"/>
      </w:r>
    </w:p>
    <w:p w:rsidR="00246785" w:rsidRPr="00E9681E" w:rsidRDefault="00246785" w:rsidP="00246785">
      <w:pPr>
        <w:pStyle w:val="TAinterpretationservicetitle"/>
        <w:rPr>
          <w:rFonts w:ascii="Arial" w:hAnsi="Arial" w:cs="Arial"/>
        </w:rPr>
      </w:pPr>
      <w:r w:rsidRPr="00E9681E">
        <w:rPr>
          <w:rFonts w:ascii="Arial" w:hAnsi="Arial" w:cs="Arial"/>
        </w:rPr>
        <w:t>Interpretation service</w:t>
      </w:r>
    </w:p>
    <w:p w:rsidR="00246785" w:rsidRDefault="009D2AC5" w:rsidP="00246785">
      <w:pPr>
        <w:pStyle w:val="BodyText"/>
      </w:pPr>
      <w:r>
        <w:rPr>
          <w:noProof/>
        </w:rPr>
        <w:pict>
          <v:shape id="_x0000_i1028" type="#_x0000_t75" alt="Trans" style="width:420.75pt;height:277.5pt;visibility:visible">
            <v:imagedata r:id="rId19" o:title=""/>
          </v:shape>
        </w:pict>
      </w:r>
    </w:p>
    <w:p w:rsidR="00246785" w:rsidRDefault="00246785" w:rsidP="00246785">
      <w:pPr>
        <w:pStyle w:val="BodyText"/>
      </w:pPr>
    </w:p>
    <w:p w:rsidR="00246785" w:rsidRDefault="00246785" w:rsidP="00246785">
      <w:pPr>
        <w:pStyle w:val="BodyText"/>
      </w:pPr>
    </w:p>
    <w:p w:rsidR="00246785" w:rsidRDefault="00246785" w:rsidP="00246785">
      <w:pPr>
        <w:pStyle w:val="BodyText"/>
      </w:pPr>
    </w:p>
    <w:p w:rsidR="00246785" w:rsidRDefault="00246785" w:rsidP="00246785">
      <w:pPr>
        <w:pStyle w:val="BodyText"/>
      </w:pPr>
    </w:p>
    <w:p w:rsidR="00246785" w:rsidRDefault="00246785" w:rsidP="00246785">
      <w:pPr>
        <w:pStyle w:val="BodyText"/>
      </w:pPr>
    </w:p>
    <w:p w:rsidR="00246785" w:rsidRDefault="00246785" w:rsidP="00246785">
      <w:pPr>
        <w:pStyle w:val="BodyText"/>
      </w:pPr>
    </w:p>
    <w:p w:rsidR="00246785" w:rsidRDefault="00246785" w:rsidP="00246785">
      <w:pPr>
        <w:pStyle w:val="BodyText"/>
      </w:pPr>
    </w:p>
    <w:p w:rsidR="00246785" w:rsidRDefault="00246785" w:rsidP="00246785">
      <w:pPr>
        <w:pStyle w:val="BodyText"/>
      </w:pPr>
    </w:p>
    <w:p w:rsidR="00246785" w:rsidRDefault="00246785" w:rsidP="00246785">
      <w:pPr>
        <w:pStyle w:val="BodyText"/>
      </w:pPr>
    </w:p>
    <w:p w:rsidR="00246785" w:rsidRDefault="00246785" w:rsidP="00246785">
      <w:pPr>
        <w:pStyle w:val="BodyText"/>
      </w:pPr>
    </w:p>
    <w:p w:rsidR="00246785" w:rsidRDefault="00246785" w:rsidP="00246785">
      <w:pPr>
        <w:pStyle w:val="BodyText"/>
      </w:pPr>
    </w:p>
    <w:p w:rsidR="00246785" w:rsidRDefault="00246785" w:rsidP="00246785">
      <w:pPr>
        <w:pStyle w:val="BodyText"/>
      </w:pPr>
    </w:p>
    <w:p w:rsidR="00246785" w:rsidRDefault="00246785" w:rsidP="00246785">
      <w:pPr>
        <w:pStyle w:val="BodyText"/>
      </w:pPr>
    </w:p>
    <w:p w:rsidR="00246785" w:rsidRDefault="00246785" w:rsidP="00246785">
      <w:pPr>
        <w:pStyle w:val="BodyText"/>
      </w:pPr>
    </w:p>
    <w:p w:rsidR="004879B2" w:rsidRPr="00B209D5" w:rsidRDefault="004879B2" w:rsidP="004879B2">
      <w:pPr>
        <w:pStyle w:val="TAtitlepageplanninganddevelopmentact"/>
      </w:pPr>
    </w:p>
    <w:sectPr w:rsidR="004879B2" w:rsidRPr="00B209D5" w:rsidSect="00E9681E">
      <w:footerReference w:type="default" r:id="rId20"/>
      <w:headerReference w:type="first" r:id="rId21"/>
      <w:pgSz w:w="11907" w:h="16840"/>
      <w:pgMar w:top="1361" w:right="1531" w:bottom="1559" w:left="1531" w:header="720" w:footer="10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5BD" w:rsidRDefault="009415BD">
      <w:r>
        <w:separator/>
      </w:r>
    </w:p>
  </w:endnote>
  <w:endnote w:type="continuationSeparator" w:id="0">
    <w:p w:rsidR="009415BD" w:rsidRDefault="00941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3E6" w:rsidRDefault="00A123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810" w:rsidRPr="00A123E6" w:rsidRDefault="00A123E6" w:rsidP="00A123E6">
    <w:pPr>
      <w:pStyle w:val="Footer"/>
      <w:spacing w:line="240" w:lineRule="exact"/>
      <w:jc w:val="center"/>
      <w:rPr>
        <w:rFonts w:cs="Arial"/>
        <w:sz w:val="14"/>
        <w:szCs w:val="14"/>
      </w:rPr>
    </w:pPr>
    <w:r w:rsidRPr="00A123E6">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F6E" w:rsidRDefault="004E6F6E" w:rsidP="004E6F6E">
    <w:pPr>
      <w:pStyle w:val="Footer"/>
      <w:rPr>
        <w:rFonts w:cs="Arial"/>
        <w:sz w:val="18"/>
        <w:szCs w:val="18"/>
      </w:rPr>
    </w:pPr>
    <w:r>
      <w:rPr>
        <w:rFonts w:cs="Arial"/>
        <w:sz w:val="18"/>
        <w:szCs w:val="18"/>
      </w:rPr>
      <w:t>*Name amended under Legislation Act, s 60</w:t>
    </w:r>
  </w:p>
  <w:p w:rsidR="00606008" w:rsidRPr="00A123E6" w:rsidRDefault="00A123E6" w:rsidP="00A123E6">
    <w:pPr>
      <w:pStyle w:val="Footer"/>
      <w:spacing w:line="240" w:lineRule="exact"/>
      <w:jc w:val="center"/>
      <w:rPr>
        <w:rFonts w:cs="Arial"/>
        <w:sz w:val="14"/>
        <w:szCs w:val="14"/>
      </w:rPr>
    </w:pPr>
    <w:r w:rsidRPr="00A123E6">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810" w:rsidRPr="00A123E6" w:rsidRDefault="00A123E6" w:rsidP="00A123E6">
    <w:pPr>
      <w:pStyle w:val="Footer"/>
      <w:spacing w:line="240" w:lineRule="exact"/>
      <w:jc w:val="center"/>
      <w:rPr>
        <w:rFonts w:cs="Arial"/>
        <w:sz w:val="14"/>
        <w:szCs w:val="14"/>
      </w:rPr>
    </w:pPr>
    <w:r w:rsidRPr="00A123E6">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810" w:rsidRPr="00A123E6" w:rsidRDefault="00A123E6" w:rsidP="00A123E6">
    <w:pPr>
      <w:pStyle w:val="Footer"/>
      <w:spacing w:line="240" w:lineRule="exact"/>
      <w:jc w:val="center"/>
      <w:rPr>
        <w:rFonts w:cs="Arial"/>
        <w:sz w:val="14"/>
        <w:szCs w:val="14"/>
      </w:rPr>
    </w:pPr>
    <w:r w:rsidRPr="00A123E6">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240" w:rsidRPr="0036215C" w:rsidRDefault="00EB1240" w:rsidP="00EB1240">
    <w:pPr>
      <w:pStyle w:val="Footer"/>
      <w:jc w:val="center"/>
      <w:rPr>
        <w:sz w:val="20"/>
      </w:rPr>
    </w:pPr>
    <w:r w:rsidRPr="0036215C">
      <w:rPr>
        <w:sz w:val="20"/>
      </w:rPr>
      <w:t>TA2012-2</w:t>
    </w:r>
    <w:r w:rsidR="00E9681E">
      <w:rPr>
        <w:sz w:val="20"/>
      </w:rPr>
      <w:t>4</w:t>
    </w:r>
  </w:p>
  <w:p w:rsidR="00EB1240" w:rsidRPr="0036215C" w:rsidRDefault="00EB1240" w:rsidP="00EB1240">
    <w:pPr>
      <w:pStyle w:val="Footer"/>
      <w:jc w:val="center"/>
      <w:rPr>
        <w:sz w:val="20"/>
      </w:rPr>
    </w:pPr>
    <w:r>
      <w:rPr>
        <w:sz w:val="20"/>
      </w:rPr>
      <w:t xml:space="preserve">August </w:t>
    </w:r>
    <w:r w:rsidRPr="0036215C">
      <w:rPr>
        <w:sz w:val="20"/>
      </w:rPr>
      <w:t>2012</w:t>
    </w:r>
    <w:r w:rsidRPr="0036215C">
      <w:rPr>
        <w:sz w:val="20"/>
      </w:rPr>
      <w:tab/>
    </w:r>
    <w:r w:rsidRPr="0036215C">
      <w:rPr>
        <w:sz w:val="20"/>
      </w:rPr>
      <w:tab/>
      <w:t xml:space="preserve">Page </w:t>
    </w:r>
    <w:r w:rsidRPr="0036215C">
      <w:rPr>
        <w:b/>
        <w:sz w:val="20"/>
      </w:rPr>
      <w:fldChar w:fldCharType="begin"/>
    </w:r>
    <w:r w:rsidRPr="0036215C">
      <w:rPr>
        <w:b/>
        <w:sz w:val="20"/>
      </w:rPr>
      <w:instrText xml:space="preserve"> PAGE </w:instrText>
    </w:r>
    <w:r w:rsidRPr="0036215C">
      <w:rPr>
        <w:b/>
        <w:sz w:val="20"/>
      </w:rPr>
      <w:fldChar w:fldCharType="separate"/>
    </w:r>
    <w:r w:rsidR="00A123E6">
      <w:rPr>
        <w:b/>
        <w:noProof/>
        <w:sz w:val="20"/>
      </w:rPr>
      <w:t>1</w:t>
    </w:r>
    <w:r w:rsidRPr="0036215C">
      <w:rPr>
        <w:b/>
        <w:sz w:val="20"/>
      </w:rPr>
      <w:fldChar w:fldCharType="end"/>
    </w:r>
    <w:r w:rsidRPr="0036215C">
      <w:rPr>
        <w:sz w:val="20"/>
      </w:rPr>
      <w:t xml:space="preserve"> of </w:t>
    </w:r>
    <w:r w:rsidR="00E9681E">
      <w:rPr>
        <w:sz w:val="20"/>
      </w:rPr>
      <w:t>9</w:t>
    </w:r>
  </w:p>
  <w:p w:rsidR="00140810" w:rsidRPr="00A123E6" w:rsidRDefault="00A123E6" w:rsidP="00A123E6">
    <w:pPr>
      <w:pStyle w:val="Footer"/>
      <w:spacing w:line="240" w:lineRule="exact"/>
      <w:jc w:val="center"/>
      <w:rPr>
        <w:rFonts w:cs="Arial"/>
        <w:sz w:val="14"/>
        <w:szCs w:val="14"/>
      </w:rPr>
    </w:pPr>
    <w:r w:rsidRPr="00A123E6">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5BD" w:rsidRDefault="009415BD">
      <w:r>
        <w:separator/>
      </w:r>
    </w:p>
  </w:footnote>
  <w:footnote w:type="continuationSeparator" w:id="0">
    <w:p w:rsidR="009415BD" w:rsidRDefault="009415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3E6" w:rsidRDefault="00A123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3E6" w:rsidRDefault="00A123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008" w:rsidRDefault="00606008">
    <w:pPr>
      <w:pStyle w:val="Header"/>
      <w:tabs>
        <w:tab w:val="center" w:pos="2693"/>
        <w:tab w:val="right" w:pos="7484"/>
      </w:tabs>
      <w:rPr>
        <w:sz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785" w:rsidRPr="00312DF5" w:rsidRDefault="00831C5B" w:rsidP="0092479C">
    <w:pPr>
      <w:pStyle w:val="Header"/>
      <w:spacing w:before="360"/>
      <w:jc w:val="right"/>
      <w:rPr>
        <w:rFonts w:ascii="Calibri" w:hAnsi="Calibri" w:cs="Calibri"/>
        <w:b/>
        <w:sz w:val="32"/>
        <w:szCs w:val="32"/>
      </w:rP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ESDDlogo_2cmhigh" style="position:absolute;left:0;text-align:left;margin-left:-.4pt;margin-top:-2.95pt;width:221.9pt;height:82.55pt;z-index:-251657216;visibility:visible">
          <v:imagedata r:id="rId1" o:title=""/>
        </v:shape>
      </w:pict>
    </w:r>
    <w:r w:rsidR="00246785" w:rsidRPr="00312DF5">
      <w:rPr>
        <w:rFonts w:ascii="Calibri" w:hAnsi="Calibri" w:cs="Calibri"/>
        <w:b/>
        <w:sz w:val="32"/>
        <w:szCs w:val="32"/>
      </w:rPr>
      <w:br/>
    </w:r>
  </w:p>
  <w:p w:rsidR="00246785" w:rsidRDefault="0024678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81E" w:rsidRPr="00312DF5" w:rsidRDefault="00831C5B" w:rsidP="0092479C">
    <w:pPr>
      <w:pStyle w:val="Header"/>
      <w:spacing w:before="360"/>
      <w:jc w:val="right"/>
      <w:rPr>
        <w:rFonts w:ascii="Calibri" w:hAnsi="Calibri" w:cs="Calibri"/>
        <w:b/>
        <w:sz w:val="32"/>
        <w:szCs w:val="32"/>
      </w:rP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ESDDlogo_2cmhigh" style="position:absolute;left:0;text-align:left;margin-left:-.4pt;margin-top:-2.95pt;width:221.9pt;height:82.55pt;z-index:-251655168;visibility:visible">
          <v:imagedata r:id="rId1" o:title=""/>
        </v:shape>
      </w:pict>
    </w:r>
    <w:r w:rsidR="00E9681E" w:rsidRPr="00312DF5">
      <w:rPr>
        <w:rFonts w:ascii="Calibri" w:hAnsi="Calibri" w:cs="Calibri"/>
        <w:b/>
        <w:sz w:val="32"/>
        <w:szCs w:val="32"/>
      </w:rPr>
      <w:br/>
    </w:r>
  </w:p>
  <w:p w:rsidR="00E9681E" w:rsidRDefault="00E968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841E5"/>
    <w:multiLevelType w:val="hybridMultilevel"/>
    <w:tmpl w:val="526A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0411E5"/>
    <w:multiLevelType w:val="hybridMultilevel"/>
    <w:tmpl w:val="BEDA6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7C014E"/>
    <w:multiLevelType w:val="hybridMultilevel"/>
    <w:tmpl w:val="8C94ABD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0AEB7A52"/>
    <w:multiLevelType w:val="hybridMultilevel"/>
    <w:tmpl w:val="73B8DCE4"/>
    <w:lvl w:ilvl="0" w:tplc="5A68B4E8">
      <w:start w:val="1"/>
      <w:numFmt w:val="decimal"/>
      <w:pStyle w:val="TAeditorialitemgeneralheading"/>
      <w:lvlText w:val="%1."/>
      <w:lvlJc w:val="left"/>
      <w:pPr>
        <w:tabs>
          <w:tab w:val="num" w:pos="720"/>
        </w:tabs>
        <w:ind w:left="720" w:hanging="360"/>
      </w:pPr>
      <w:rPr>
        <w:rFonts w:cs="Times New Roman"/>
      </w:rPr>
    </w:lvl>
    <w:lvl w:ilvl="1" w:tplc="BB10E858" w:tentative="1">
      <w:start w:val="1"/>
      <w:numFmt w:val="lowerLetter"/>
      <w:lvlText w:val="%2."/>
      <w:lvlJc w:val="left"/>
      <w:pPr>
        <w:tabs>
          <w:tab w:val="num" w:pos="1440"/>
        </w:tabs>
        <w:ind w:left="1440" w:hanging="360"/>
      </w:pPr>
      <w:rPr>
        <w:rFonts w:cs="Times New Roman"/>
      </w:rPr>
    </w:lvl>
    <w:lvl w:ilvl="2" w:tplc="FCFA9B7A" w:tentative="1">
      <w:start w:val="1"/>
      <w:numFmt w:val="lowerRoman"/>
      <w:lvlText w:val="%3."/>
      <w:lvlJc w:val="right"/>
      <w:pPr>
        <w:tabs>
          <w:tab w:val="num" w:pos="2160"/>
        </w:tabs>
        <w:ind w:left="2160" w:hanging="180"/>
      </w:pPr>
      <w:rPr>
        <w:rFonts w:cs="Times New Roman"/>
      </w:rPr>
    </w:lvl>
    <w:lvl w:ilvl="3" w:tplc="47A8627C" w:tentative="1">
      <w:start w:val="1"/>
      <w:numFmt w:val="decimal"/>
      <w:lvlText w:val="%4."/>
      <w:lvlJc w:val="left"/>
      <w:pPr>
        <w:tabs>
          <w:tab w:val="num" w:pos="2880"/>
        </w:tabs>
        <w:ind w:left="2880" w:hanging="360"/>
      </w:pPr>
      <w:rPr>
        <w:rFonts w:cs="Times New Roman"/>
      </w:rPr>
    </w:lvl>
    <w:lvl w:ilvl="4" w:tplc="C5FE1D8A" w:tentative="1">
      <w:start w:val="1"/>
      <w:numFmt w:val="lowerLetter"/>
      <w:lvlText w:val="%5."/>
      <w:lvlJc w:val="left"/>
      <w:pPr>
        <w:tabs>
          <w:tab w:val="num" w:pos="3600"/>
        </w:tabs>
        <w:ind w:left="3600" w:hanging="360"/>
      </w:pPr>
      <w:rPr>
        <w:rFonts w:cs="Times New Roman"/>
      </w:rPr>
    </w:lvl>
    <w:lvl w:ilvl="5" w:tplc="C1580416" w:tentative="1">
      <w:start w:val="1"/>
      <w:numFmt w:val="lowerRoman"/>
      <w:lvlText w:val="%6."/>
      <w:lvlJc w:val="right"/>
      <w:pPr>
        <w:tabs>
          <w:tab w:val="num" w:pos="4320"/>
        </w:tabs>
        <w:ind w:left="4320" w:hanging="180"/>
      </w:pPr>
      <w:rPr>
        <w:rFonts w:cs="Times New Roman"/>
      </w:rPr>
    </w:lvl>
    <w:lvl w:ilvl="6" w:tplc="3AC04F92" w:tentative="1">
      <w:start w:val="1"/>
      <w:numFmt w:val="decimal"/>
      <w:lvlText w:val="%7."/>
      <w:lvlJc w:val="left"/>
      <w:pPr>
        <w:tabs>
          <w:tab w:val="num" w:pos="5040"/>
        </w:tabs>
        <w:ind w:left="5040" w:hanging="360"/>
      </w:pPr>
      <w:rPr>
        <w:rFonts w:cs="Times New Roman"/>
      </w:rPr>
    </w:lvl>
    <w:lvl w:ilvl="7" w:tplc="1D9409E0" w:tentative="1">
      <w:start w:val="1"/>
      <w:numFmt w:val="lowerLetter"/>
      <w:lvlText w:val="%8."/>
      <w:lvlJc w:val="left"/>
      <w:pPr>
        <w:tabs>
          <w:tab w:val="num" w:pos="5760"/>
        </w:tabs>
        <w:ind w:left="5760" w:hanging="360"/>
      </w:pPr>
      <w:rPr>
        <w:rFonts w:cs="Times New Roman"/>
      </w:rPr>
    </w:lvl>
    <w:lvl w:ilvl="8" w:tplc="4296BFB0" w:tentative="1">
      <w:start w:val="1"/>
      <w:numFmt w:val="lowerRoman"/>
      <w:lvlText w:val="%9."/>
      <w:lvlJc w:val="right"/>
      <w:pPr>
        <w:tabs>
          <w:tab w:val="num" w:pos="6480"/>
        </w:tabs>
        <w:ind w:left="6480" w:hanging="180"/>
      </w:pPr>
      <w:rPr>
        <w:rFonts w:cs="Times New Roman"/>
      </w:rPr>
    </w:lvl>
  </w:abstractNum>
  <w:abstractNum w:abstractNumId="4" w15:restartNumberingAfterBreak="0">
    <w:nsid w:val="13636F82"/>
    <w:multiLevelType w:val="hybridMultilevel"/>
    <w:tmpl w:val="6D92DC7E"/>
    <w:lvl w:ilvl="0" w:tplc="1354CCFC">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5" w15:restartNumberingAfterBreak="0">
    <w:nsid w:val="18762024"/>
    <w:multiLevelType w:val="hybridMultilevel"/>
    <w:tmpl w:val="569C3B20"/>
    <w:lvl w:ilvl="0" w:tplc="5A68B4E8">
      <w:start w:val="1"/>
      <w:numFmt w:val="lowerRoman"/>
      <w:lvlText w:val="%1)"/>
      <w:lvlJc w:val="center"/>
      <w:pPr>
        <w:ind w:left="2160" w:hanging="360"/>
      </w:pPr>
      <w:rPr>
        <w:rFonts w:cs="Times New Roman" w:hint="default"/>
      </w:rPr>
    </w:lvl>
    <w:lvl w:ilvl="1" w:tplc="BB10E858" w:tentative="1">
      <w:start w:val="1"/>
      <w:numFmt w:val="lowerLetter"/>
      <w:lvlText w:val="%2."/>
      <w:lvlJc w:val="left"/>
      <w:pPr>
        <w:ind w:left="2880" w:hanging="360"/>
      </w:pPr>
      <w:rPr>
        <w:rFonts w:cs="Times New Roman"/>
      </w:rPr>
    </w:lvl>
    <w:lvl w:ilvl="2" w:tplc="FCFA9B7A" w:tentative="1">
      <w:start w:val="1"/>
      <w:numFmt w:val="lowerRoman"/>
      <w:lvlText w:val="%3."/>
      <w:lvlJc w:val="right"/>
      <w:pPr>
        <w:ind w:left="3600" w:hanging="180"/>
      </w:pPr>
      <w:rPr>
        <w:rFonts w:cs="Times New Roman"/>
      </w:rPr>
    </w:lvl>
    <w:lvl w:ilvl="3" w:tplc="47A8627C" w:tentative="1">
      <w:start w:val="1"/>
      <w:numFmt w:val="decimal"/>
      <w:lvlText w:val="%4."/>
      <w:lvlJc w:val="left"/>
      <w:pPr>
        <w:ind w:left="4320" w:hanging="360"/>
      </w:pPr>
      <w:rPr>
        <w:rFonts w:cs="Times New Roman"/>
      </w:rPr>
    </w:lvl>
    <w:lvl w:ilvl="4" w:tplc="C5FE1D8A" w:tentative="1">
      <w:start w:val="1"/>
      <w:numFmt w:val="lowerLetter"/>
      <w:lvlText w:val="%5."/>
      <w:lvlJc w:val="left"/>
      <w:pPr>
        <w:ind w:left="5040" w:hanging="360"/>
      </w:pPr>
      <w:rPr>
        <w:rFonts w:cs="Times New Roman"/>
      </w:rPr>
    </w:lvl>
    <w:lvl w:ilvl="5" w:tplc="C1580416" w:tentative="1">
      <w:start w:val="1"/>
      <w:numFmt w:val="lowerRoman"/>
      <w:lvlText w:val="%6."/>
      <w:lvlJc w:val="right"/>
      <w:pPr>
        <w:ind w:left="5760" w:hanging="180"/>
      </w:pPr>
      <w:rPr>
        <w:rFonts w:cs="Times New Roman"/>
      </w:rPr>
    </w:lvl>
    <w:lvl w:ilvl="6" w:tplc="3AC04F92" w:tentative="1">
      <w:start w:val="1"/>
      <w:numFmt w:val="decimal"/>
      <w:lvlText w:val="%7."/>
      <w:lvlJc w:val="left"/>
      <w:pPr>
        <w:ind w:left="6480" w:hanging="360"/>
      </w:pPr>
      <w:rPr>
        <w:rFonts w:cs="Times New Roman"/>
      </w:rPr>
    </w:lvl>
    <w:lvl w:ilvl="7" w:tplc="1D9409E0" w:tentative="1">
      <w:start w:val="1"/>
      <w:numFmt w:val="lowerLetter"/>
      <w:lvlText w:val="%8."/>
      <w:lvlJc w:val="left"/>
      <w:pPr>
        <w:ind w:left="7200" w:hanging="360"/>
      </w:pPr>
      <w:rPr>
        <w:rFonts w:cs="Times New Roman"/>
      </w:rPr>
    </w:lvl>
    <w:lvl w:ilvl="8" w:tplc="4296BFB0" w:tentative="1">
      <w:start w:val="1"/>
      <w:numFmt w:val="lowerRoman"/>
      <w:lvlText w:val="%9."/>
      <w:lvlJc w:val="right"/>
      <w:pPr>
        <w:ind w:left="7920" w:hanging="180"/>
      </w:pPr>
      <w:rPr>
        <w:rFonts w:cs="Times New Roman"/>
      </w:rPr>
    </w:lvl>
  </w:abstractNum>
  <w:abstractNum w:abstractNumId="6" w15:restartNumberingAfterBreak="0">
    <w:nsid w:val="18BC1DBD"/>
    <w:multiLevelType w:val="hybridMultilevel"/>
    <w:tmpl w:val="E5D81E04"/>
    <w:lvl w:ilvl="0" w:tplc="FBAEE50A">
      <w:start w:val="1"/>
      <w:numFmt w:val="decimal"/>
      <w:lvlText w:val="%1."/>
      <w:lvlJc w:val="left"/>
      <w:pPr>
        <w:ind w:left="1800" w:hanging="360"/>
      </w:pPr>
      <w:rPr>
        <w:rFonts w:eastAsia="Times New Roman" w:cs="Times New Roman" w:hint="default"/>
        <w:u w:val="single"/>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7" w15:restartNumberingAfterBreak="0">
    <w:nsid w:val="1D824CD4"/>
    <w:multiLevelType w:val="hybridMultilevel"/>
    <w:tmpl w:val="8A82372A"/>
    <w:lvl w:ilvl="0" w:tplc="998C03F6">
      <w:start w:val="1"/>
      <w:numFmt w:val="lowerRoman"/>
      <w:lvlText w:val="%1)"/>
      <w:lvlJc w:val="center"/>
      <w:pPr>
        <w:ind w:left="2160" w:hanging="360"/>
      </w:pPr>
      <w:rPr>
        <w:rFonts w:cs="Times New Roman" w:hint="default"/>
      </w:rPr>
    </w:lvl>
    <w:lvl w:ilvl="1" w:tplc="0C090019" w:tentative="1">
      <w:start w:val="1"/>
      <w:numFmt w:val="lowerLetter"/>
      <w:lvlText w:val="%2."/>
      <w:lvlJc w:val="left"/>
      <w:pPr>
        <w:ind w:left="2880" w:hanging="360"/>
      </w:pPr>
      <w:rPr>
        <w:rFonts w:cs="Times New Roman"/>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8" w15:restartNumberingAfterBreak="0">
    <w:nsid w:val="23A81188"/>
    <w:multiLevelType w:val="hybridMultilevel"/>
    <w:tmpl w:val="E9AE39D2"/>
    <w:lvl w:ilvl="0" w:tplc="540E325E">
      <w:start w:val="1"/>
      <w:numFmt w:val="upperLetter"/>
      <w:pStyle w:val="TAexplanatorystatementsubheading"/>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9" w15:restartNumberingAfterBreak="0">
    <w:nsid w:val="29596894"/>
    <w:multiLevelType w:val="hybridMultilevel"/>
    <w:tmpl w:val="3594E02E"/>
    <w:lvl w:ilvl="0" w:tplc="61A8F448">
      <w:start w:val="1"/>
      <w:numFmt w:val="lowerRoman"/>
      <w:lvlText w:val="%1)"/>
      <w:lvlJc w:val="left"/>
      <w:pPr>
        <w:ind w:left="2880" w:hanging="720"/>
      </w:pPr>
      <w:rPr>
        <w:rFonts w:cs="Times New Roman" w:hint="default"/>
      </w:rPr>
    </w:lvl>
    <w:lvl w:ilvl="1" w:tplc="0C090019" w:tentative="1">
      <w:start w:val="1"/>
      <w:numFmt w:val="lowerLetter"/>
      <w:lvlText w:val="%2."/>
      <w:lvlJc w:val="left"/>
      <w:pPr>
        <w:ind w:left="3240" w:hanging="360"/>
      </w:pPr>
      <w:rPr>
        <w:rFonts w:cs="Times New Roman"/>
      </w:rPr>
    </w:lvl>
    <w:lvl w:ilvl="2" w:tplc="0C09001B" w:tentative="1">
      <w:start w:val="1"/>
      <w:numFmt w:val="lowerRoman"/>
      <w:lvlText w:val="%3."/>
      <w:lvlJc w:val="right"/>
      <w:pPr>
        <w:ind w:left="3960" w:hanging="180"/>
      </w:pPr>
      <w:rPr>
        <w:rFonts w:cs="Times New Roman"/>
      </w:rPr>
    </w:lvl>
    <w:lvl w:ilvl="3" w:tplc="0C09000F" w:tentative="1">
      <w:start w:val="1"/>
      <w:numFmt w:val="decimal"/>
      <w:lvlText w:val="%4."/>
      <w:lvlJc w:val="left"/>
      <w:pPr>
        <w:ind w:left="4680" w:hanging="360"/>
      </w:pPr>
      <w:rPr>
        <w:rFonts w:cs="Times New Roman"/>
      </w:rPr>
    </w:lvl>
    <w:lvl w:ilvl="4" w:tplc="0C090019" w:tentative="1">
      <w:start w:val="1"/>
      <w:numFmt w:val="lowerLetter"/>
      <w:lvlText w:val="%5."/>
      <w:lvlJc w:val="left"/>
      <w:pPr>
        <w:ind w:left="5400" w:hanging="360"/>
      </w:pPr>
      <w:rPr>
        <w:rFonts w:cs="Times New Roman"/>
      </w:rPr>
    </w:lvl>
    <w:lvl w:ilvl="5" w:tplc="0C09001B" w:tentative="1">
      <w:start w:val="1"/>
      <w:numFmt w:val="lowerRoman"/>
      <w:lvlText w:val="%6."/>
      <w:lvlJc w:val="right"/>
      <w:pPr>
        <w:ind w:left="6120" w:hanging="180"/>
      </w:pPr>
      <w:rPr>
        <w:rFonts w:cs="Times New Roman"/>
      </w:rPr>
    </w:lvl>
    <w:lvl w:ilvl="6" w:tplc="0C09000F" w:tentative="1">
      <w:start w:val="1"/>
      <w:numFmt w:val="decimal"/>
      <w:lvlText w:val="%7."/>
      <w:lvlJc w:val="left"/>
      <w:pPr>
        <w:ind w:left="6840" w:hanging="360"/>
      </w:pPr>
      <w:rPr>
        <w:rFonts w:cs="Times New Roman"/>
      </w:rPr>
    </w:lvl>
    <w:lvl w:ilvl="7" w:tplc="0C090019" w:tentative="1">
      <w:start w:val="1"/>
      <w:numFmt w:val="lowerLetter"/>
      <w:lvlText w:val="%8."/>
      <w:lvlJc w:val="left"/>
      <w:pPr>
        <w:ind w:left="7560" w:hanging="360"/>
      </w:pPr>
      <w:rPr>
        <w:rFonts w:cs="Times New Roman"/>
      </w:rPr>
    </w:lvl>
    <w:lvl w:ilvl="8" w:tplc="0C09001B" w:tentative="1">
      <w:start w:val="1"/>
      <w:numFmt w:val="lowerRoman"/>
      <w:lvlText w:val="%9."/>
      <w:lvlJc w:val="right"/>
      <w:pPr>
        <w:ind w:left="8280" w:hanging="180"/>
      </w:pPr>
      <w:rPr>
        <w:rFonts w:cs="Times New Roman"/>
      </w:rPr>
    </w:lvl>
  </w:abstractNum>
  <w:abstractNum w:abstractNumId="10" w15:restartNumberingAfterBreak="0">
    <w:nsid w:val="2A9126F3"/>
    <w:multiLevelType w:val="hybridMultilevel"/>
    <w:tmpl w:val="D33AE6E2"/>
    <w:lvl w:ilvl="0" w:tplc="540E325E">
      <w:start w:val="1"/>
      <w:numFmt w:val="lowerRoman"/>
      <w:lvlText w:val="%1)"/>
      <w:lvlJc w:val="center"/>
      <w:pPr>
        <w:ind w:left="1440" w:hanging="360"/>
      </w:pPr>
      <w:rPr>
        <w:rFonts w:cs="Times New Roman" w:hint="default"/>
      </w:rPr>
    </w:lvl>
    <w:lvl w:ilvl="1" w:tplc="86DAE0DE" w:tentative="1">
      <w:start w:val="1"/>
      <w:numFmt w:val="lowerLetter"/>
      <w:lvlText w:val="%2."/>
      <w:lvlJc w:val="left"/>
      <w:pPr>
        <w:ind w:left="2160" w:hanging="360"/>
      </w:pPr>
      <w:rPr>
        <w:rFonts w:cs="Times New Roman"/>
      </w:rPr>
    </w:lvl>
    <w:lvl w:ilvl="2" w:tplc="63E6E0EA" w:tentative="1">
      <w:start w:val="1"/>
      <w:numFmt w:val="lowerRoman"/>
      <w:lvlText w:val="%3."/>
      <w:lvlJc w:val="right"/>
      <w:pPr>
        <w:ind w:left="2880" w:hanging="180"/>
      </w:pPr>
      <w:rPr>
        <w:rFonts w:cs="Times New Roman"/>
      </w:rPr>
    </w:lvl>
    <w:lvl w:ilvl="3" w:tplc="ECE6D832" w:tentative="1">
      <w:start w:val="1"/>
      <w:numFmt w:val="decimal"/>
      <w:lvlText w:val="%4."/>
      <w:lvlJc w:val="left"/>
      <w:pPr>
        <w:ind w:left="3600" w:hanging="360"/>
      </w:pPr>
      <w:rPr>
        <w:rFonts w:cs="Times New Roman"/>
      </w:rPr>
    </w:lvl>
    <w:lvl w:ilvl="4" w:tplc="9A6499A6" w:tentative="1">
      <w:start w:val="1"/>
      <w:numFmt w:val="lowerLetter"/>
      <w:lvlText w:val="%5."/>
      <w:lvlJc w:val="left"/>
      <w:pPr>
        <w:ind w:left="4320" w:hanging="360"/>
      </w:pPr>
      <w:rPr>
        <w:rFonts w:cs="Times New Roman"/>
      </w:rPr>
    </w:lvl>
    <w:lvl w:ilvl="5" w:tplc="12AE1CA6" w:tentative="1">
      <w:start w:val="1"/>
      <w:numFmt w:val="lowerRoman"/>
      <w:lvlText w:val="%6."/>
      <w:lvlJc w:val="right"/>
      <w:pPr>
        <w:ind w:left="5040" w:hanging="180"/>
      </w:pPr>
      <w:rPr>
        <w:rFonts w:cs="Times New Roman"/>
      </w:rPr>
    </w:lvl>
    <w:lvl w:ilvl="6" w:tplc="4E6022CC" w:tentative="1">
      <w:start w:val="1"/>
      <w:numFmt w:val="decimal"/>
      <w:lvlText w:val="%7."/>
      <w:lvlJc w:val="left"/>
      <w:pPr>
        <w:ind w:left="5760" w:hanging="360"/>
      </w:pPr>
      <w:rPr>
        <w:rFonts w:cs="Times New Roman"/>
      </w:rPr>
    </w:lvl>
    <w:lvl w:ilvl="7" w:tplc="76621F2E" w:tentative="1">
      <w:start w:val="1"/>
      <w:numFmt w:val="lowerLetter"/>
      <w:lvlText w:val="%8."/>
      <w:lvlJc w:val="left"/>
      <w:pPr>
        <w:ind w:left="6480" w:hanging="360"/>
      </w:pPr>
      <w:rPr>
        <w:rFonts w:cs="Times New Roman"/>
      </w:rPr>
    </w:lvl>
    <w:lvl w:ilvl="8" w:tplc="7552597C" w:tentative="1">
      <w:start w:val="1"/>
      <w:numFmt w:val="lowerRoman"/>
      <w:lvlText w:val="%9."/>
      <w:lvlJc w:val="right"/>
      <w:pPr>
        <w:ind w:left="7200" w:hanging="180"/>
      </w:pPr>
      <w:rPr>
        <w:rFonts w:cs="Times New Roman"/>
      </w:rPr>
    </w:lvl>
  </w:abstractNum>
  <w:abstractNum w:abstractNumId="11"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3" w15:restartNumberingAfterBreak="0">
    <w:nsid w:val="47B7749A"/>
    <w:multiLevelType w:val="hybridMultilevel"/>
    <w:tmpl w:val="8A82372A"/>
    <w:lvl w:ilvl="0" w:tplc="FFFFFFFF">
      <w:start w:val="1"/>
      <w:numFmt w:val="lowerRoman"/>
      <w:lvlText w:val="%1)"/>
      <w:lvlJc w:val="center"/>
      <w:pPr>
        <w:ind w:left="2160" w:hanging="360"/>
      </w:pPr>
      <w:rPr>
        <w:rFonts w:cs="Times New Roman" w:hint="default"/>
      </w:rPr>
    </w:lvl>
    <w:lvl w:ilvl="1" w:tplc="FFFFFFFF" w:tentative="1">
      <w:start w:val="1"/>
      <w:numFmt w:val="lowerLetter"/>
      <w:lvlText w:val="%2."/>
      <w:lvlJc w:val="left"/>
      <w:pPr>
        <w:ind w:left="2880" w:hanging="360"/>
      </w:pPr>
      <w:rPr>
        <w:rFonts w:cs="Times New Roman"/>
      </w:rPr>
    </w:lvl>
    <w:lvl w:ilvl="2" w:tplc="FFFFFFFF" w:tentative="1">
      <w:start w:val="1"/>
      <w:numFmt w:val="lowerRoman"/>
      <w:lvlText w:val="%3."/>
      <w:lvlJc w:val="right"/>
      <w:pPr>
        <w:ind w:left="3600" w:hanging="180"/>
      </w:pPr>
      <w:rPr>
        <w:rFonts w:cs="Times New Roman"/>
      </w:rPr>
    </w:lvl>
    <w:lvl w:ilvl="3" w:tplc="FFFFFFFF" w:tentative="1">
      <w:start w:val="1"/>
      <w:numFmt w:val="decimal"/>
      <w:lvlText w:val="%4."/>
      <w:lvlJc w:val="left"/>
      <w:pPr>
        <w:ind w:left="4320" w:hanging="360"/>
      </w:pPr>
      <w:rPr>
        <w:rFonts w:cs="Times New Roman"/>
      </w:rPr>
    </w:lvl>
    <w:lvl w:ilvl="4" w:tplc="FFFFFFFF" w:tentative="1">
      <w:start w:val="1"/>
      <w:numFmt w:val="lowerLetter"/>
      <w:lvlText w:val="%5."/>
      <w:lvlJc w:val="left"/>
      <w:pPr>
        <w:ind w:left="5040" w:hanging="360"/>
      </w:pPr>
      <w:rPr>
        <w:rFonts w:cs="Times New Roman"/>
      </w:rPr>
    </w:lvl>
    <w:lvl w:ilvl="5" w:tplc="FFFFFFFF" w:tentative="1">
      <w:start w:val="1"/>
      <w:numFmt w:val="lowerRoman"/>
      <w:lvlText w:val="%6."/>
      <w:lvlJc w:val="right"/>
      <w:pPr>
        <w:ind w:left="5760" w:hanging="180"/>
      </w:pPr>
      <w:rPr>
        <w:rFonts w:cs="Times New Roman"/>
      </w:rPr>
    </w:lvl>
    <w:lvl w:ilvl="6" w:tplc="FFFFFFFF" w:tentative="1">
      <w:start w:val="1"/>
      <w:numFmt w:val="decimal"/>
      <w:lvlText w:val="%7."/>
      <w:lvlJc w:val="left"/>
      <w:pPr>
        <w:ind w:left="6480" w:hanging="360"/>
      </w:pPr>
      <w:rPr>
        <w:rFonts w:cs="Times New Roman"/>
      </w:rPr>
    </w:lvl>
    <w:lvl w:ilvl="7" w:tplc="FFFFFFFF" w:tentative="1">
      <w:start w:val="1"/>
      <w:numFmt w:val="lowerLetter"/>
      <w:lvlText w:val="%8."/>
      <w:lvlJc w:val="left"/>
      <w:pPr>
        <w:ind w:left="7200" w:hanging="360"/>
      </w:pPr>
      <w:rPr>
        <w:rFonts w:cs="Times New Roman"/>
      </w:rPr>
    </w:lvl>
    <w:lvl w:ilvl="8" w:tplc="FFFFFFFF" w:tentative="1">
      <w:start w:val="1"/>
      <w:numFmt w:val="lowerRoman"/>
      <w:lvlText w:val="%9."/>
      <w:lvlJc w:val="right"/>
      <w:pPr>
        <w:ind w:left="7920" w:hanging="180"/>
      </w:pPr>
      <w:rPr>
        <w:rFonts w:cs="Times New Roman"/>
      </w:rPr>
    </w:lvl>
  </w:abstractNum>
  <w:abstractNum w:abstractNumId="14" w15:restartNumberingAfterBreak="0">
    <w:nsid w:val="47F12344"/>
    <w:multiLevelType w:val="hybridMultilevel"/>
    <w:tmpl w:val="CFC8BF0C"/>
    <w:lvl w:ilvl="0" w:tplc="998C03F6">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487E441D"/>
    <w:multiLevelType w:val="hybridMultilevel"/>
    <w:tmpl w:val="8C94ABD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7" w15:restartNumberingAfterBreak="0">
    <w:nsid w:val="52ED25B6"/>
    <w:multiLevelType w:val="hybridMultilevel"/>
    <w:tmpl w:val="BEAA2444"/>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8" w15:restartNumberingAfterBreak="0">
    <w:nsid w:val="554B72F2"/>
    <w:multiLevelType w:val="hybridMultilevel"/>
    <w:tmpl w:val="DD861428"/>
    <w:lvl w:ilvl="0" w:tplc="0C090017">
      <w:start w:val="1"/>
      <w:numFmt w:val="lowerLetter"/>
      <w:lvlText w:val="%1)"/>
      <w:lvlJc w:val="left"/>
      <w:pPr>
        <w:ind w:left="1440" w:hanging="360"/>
      </w:pPr>
      <w:rPr>
        <w:rFonts w:cs="Times New Roman"/>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19" w15:restartNumberingAfterBreak="0">
    <w:nsid w:val="5D332D79"/>
    <w:multiLevelType w:val="hybridMultilevel"/>
    <w:tmpl w:val="8C94ABD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15:restartNumberingAfterBreak="0">
    <w:nsid w:val="63ED3F1C"/>
    <w:multiLevelType w:val="hybridMultilevel"/>
    <w:tmpl w:val="B654304E"/>
    <w:lvl w:ilvl="0" w:tplc="0C090001">
      <w:start w:val="1"/>
      <w:numFmt w:val="lowerRoman"/>
      <w:lvlText w:val="%1)"/>
      <w:lvlJc w:val="center"/>
      <w:pPr>
        <w:ind w:left="1440" w:hanging="360"/>
      </w:pPr>
      <w:rPr>
        <w:rFonts w:cs="Times New Roman" w:hint="default"/>
      </w:rPr>
    </w:lvl>
    <w:lvl w:ilvl="1" w:tplc="0C090003" w:tentative="1">
      <w:start w:val="1"/>
      <w:numFmt w:val="lowerLetter"/>
      <w:lvlText w:val="%2."/>
      <w:lvlJc w:val="left"/>
      <w:pPr>
        <w:ind w:left="2160" w:hanging="360"/>
      </w:pPr>
      <w:rPr>
        <w:rFonts w:cs="Times New Roman"/>
      </w:rPr>
    </w:lvl>
    <w:lvl w:ilvl="2" w:tplc="0C090005" w:tentative="1">
      <w:start w:val="1"/>
      <w:numFmt w:val="lowerRoman"/>
      <w:lvlText w:val="%3."/>
      <w:lvlJc w:val="right"/>
      <w:pPr>
        <w:ind w:left="2880" w:hanging="180"/>
      </w:pPr>
      <w:rPr>
        <w:rFonts w:cs="Times New Roman"/>
      </w:rPr>
    </w:lvl>
    <w:lvl w:ilvl="3" w:tplc="0C090001" w:tentative="1">
      <w:start w:val="1"/>
      <w:numFmt w:val="decimal"/>
      <w:lvlText w:val="%4."/>
      <w:lvlJc w:val="left"/>
      <w:pPr>
        <w:ind w:left="3600" w:hanging="360"/>
      </w:pPr>
      <w:rPr>
        <w:rFonts w:cs="Times New Roman"/>
      </w:rPr>
    </w:lvl>
    <w:lvl w:ilvl="4" w:tplc="0C090003" w:tentative="1">
      <w:start w:val="1"/>
      <w:numFmt w:val="lowerLetter"/>
      <w:lvlText w:val="%5."/>
      <w:lvlJc w:val="left"/>
      <w:pPr>
        <w:ind w:left="4320" w:hanging="360"/>
      </w:pPr>
      <w:rPr>
        <w:rFonts w:cs="Times New Roman"/>
      </w:rPr>
    </w:lvl>
    <w:lvl w:ilvl="5" w:tplc="0C090005" w:tentative="1">
      <w:start w:val="1"/>
      <w:numFmt w:val="lowerRoman"/>
      <w:lvlText w:val="%6."/>
      <w:lvlJc w:val="right"/>
      <w:pPr>
        <w:ind w:left="5040" w:hanging="180"/>
      </w:pPr>
      <w:rPr>
        <w:rFonts w:cs="Times New Roman"/>
      </w:rPr>
    </w:lvl>
    <w:lvl w:ilvl="6" w:tplc="0C090001" w:tentative="1">
      <w:start w:val="1"/>
      <w:numFmt w:val="decimal"/>
      <w:lvlText w:val="%7."/>
      <w:lvlJc w:val="left"/>
      <w:pPr>
        <w:ind w:left="5760" w:hanging="360"/>
      </w:pPr>
      <w:rPr>
        <w:rFonts w:cs="Times New Roman"/>
      </w:rPr>
    </w:lvl>
    <w:lvl w:ilvl="7" w:tplc="0C090003" w:tentative="1">
      <w:start w:val="1"/>
      <w:numFmt w:val="lowerLetter"/>
      <w:lvlText w:val="%8."/>
      <w:lvlJc w:val="left"/>
      <w:pPr>
        <w:ind w:left="6480" w:hanging="360"/>
      </w:pPr>
      <w:rPr>
        <w:rFonts w:cs="Times New Roman"/>
      </w:rPr>
    </w:lvl>
    <w:lvl w:ilvl="8" w:tplc="0C090005" w:tentative="1">
      <w:start w:val="1"/>
      <w:numFmt w:val="lowerRoman"/>
      <w:lvlText w:val="%9."/>
      <w:lvlJc w:val="right"/>
      <w:pPr>
        <w:ind w:left="7200" w:hanging="180"/>
      </w:pPr>
      <w:rPr>
        <w:rFonts w:cs="Times New Roman"/>
      </w:rPr>
    </w:lvl>
  </w:abstractNum>
  <w:abstractNum w:abstractNumId="21" w15:restartNumberingAfterBreak="0">
    <w:nsid w:val="6BE33C94"/>
    <w:multiLevelType w:val="hybridMultilevel"/>
    <w:tmpl w:val="F18E7992"/>
    <w:lvl w:ilvl="0" w:tplc="8586DC96">
      <w:start w:val="1"/>
      <w:numFmt w:val="lowerLetter"/>
      <w:lvlText w:val="%1)"/>
      <w:lvlJc w:val="left"/>
      <w:pPr>
        <w:ind w:left="2160" w:hanging="360"/>
      </w:pPr>
      <w:rPr>
        <w:rFonts w:cs="Times New Roman" w:hint="default"/>
      </w:rPr>
    </w:lvl>
    <w:lvl w:ilvl="1" w:tplc="0C090019" w:tentative="1">
      <w:start w:val="1"/>
      <w:numFmt w:val="lowerLetter"/>
      <w:lvlText w:val="%2."/>
      <w:lvlJc w:val="left"/>
      <w:pPr>
        <w:ind w:left="2880" w:hanging="360"/>
      </w:pPr>
      <w:rPr>
        <w:rFonts w:cs="Times New Roman"/>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22" w15:restartNumberingAfterBreak="0">
    <w:nsid w:val="77A36D01"/>
    <w:multiLevelType w:val="multilevel"/>
    <w:tmpl w:val="5D1A03F8"/>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pStyle w:val="TAsectionheading3"/>
      <w:suff w:val="nothing"/>
      <w:lvlText w:val="%1.%3"/>
      <w:lvlJc w:val="left"/>
      <w:pPr>
        <w:ind w:left="720" w:hanging="720"/>
      </w:pPr>
      <w:rPr>
        <w:rFonts w:cs="Times New Roman" w:hint="default"/>
        <w:sz w:val="28"/>
        <w:szCs w:val="28"/>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3" w15:restartNumberingAfterBreak="0">
    <w:nsid w:val="7F9428FA"/>
    <w:multiLevelType w:val="hybridMultilevel"/>
    <w:tmpl w:val="3514C706"/>
    <w:lvl w:ilvl="0" w:tplc="8B56E5A2">
      <w:start w:val="1"/>
      <w:numFmt w:val="lowerRoman"/>
      <w:lvlText w:val="(%1)"/>
      <w:lvlJc w:val="left"/>
      <w:pPr>
        <w:ind w:left="1440" w:hanging="72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2"/>
  </w:num>
  <w:num w:numId="6">
    <w:abstractNumId w:val="3"/>
  </w:num>
  <w:num w:numId="7">
    <w:abstractNumId w:val="8"/>
  </w:num>
  <w:num w:numId="8">
    <w:abstractNumId w:val="2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6"/>
  </w:num>
  <w:num w:numId="12">
    <w:abstractNumId w:val="21"/>
  </w:num>
  <w:num w:numId="13">
    <w:abstractNumId w:val="9"/>
  </w:num>
  <w:num w:numId="14">
    <w:abstractNumId w:val="18"/>
  </w:num>
  <w:num w:numId="15">
    <w:abstractNumId w:val="17"/>
  </w:num>
  <w:num w:numId="16">
    <w:abstractNumId w:val="2"/>
  </w:num>
  <w:num w:numId="17">
    <w:abstractNumId w:val="19"/>
  </w:num>
  <w:num w:numId="18">
    <w:abstractNumId w:val="15"/>
  </w:num>
  <w:num w:numId="19">
    <w:abstractNumId w:val="20"/>
  </w:num>
  <w:num w:numId="20">
    <w:abstractNumId w:val="14"/>
  </w:num>
  <w:num w:numId="21">
    <w:abstractNumId w:val="10"/>
  </w:num>
  <w:num w:numId="22">
    <w:abstractNumId w:val="5"/>
  </w:num>
  <w:num w:numId="23">
    <w:abstractNumId w:val="7"/>
  </w:num>
  <w:num w:numId="24">
    <w:abstractNumId w:val="13"/>
  </w:num>
  <w:num w:numId="25">
    <w:abstractNumId w:val="3"/>
    <w:lvlOverride w:ilvl="0">
      <w:startOverride w:val="1"/>
    </w:lvlOverride>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16FF"/>
    <w:rsid w:val="0004668A"/>
    <w:rsid w:val="000663FD"/>
    <w:rsid w:val="000E654A"/>
    <w:rsid w:val="00104CE3"/>
    <w:rsid w:val="00140810"/>
    <w:rsid w:val="00163B68"/>
    <w:rsid w:val="001C42AB"/>
    <w:rsid w:val="001E5B4A"/>
    <w:rsid w:val="00246785"/>
    <w:rsid w:val="00282147"/>
    <w:rsid w:val="002F3FC8"/>
    <w:rsid w:val="00305042"/>
    <w:rsid w:val="00312DF5"/>
    <w:rsid w:val="00313E97"/>
    <w:rsid w:val="0036215C"/>
    <w:rsid w:val="003C1C83"/>
    <w:rsid w:val="003F3F0A"/>
    <w:rsid w:val="00436277"/>
    <w:rsid w:val="004879B2"/>
    <w:rsid w:val="004E6F6E"/>
    <w:rsid w:val="00524EB6"/>
    <w:rsid w:val="0056366D"/>
    <w:rsid w:val="00606008"/>
    <w:rsid w:val="00674386"/>
    <w:rsid w:val="006A7FAB"/>
    <w:rsid w:val="006C3DEE"/>
    <w:rsid w:val="007B0CAD"/>
    <w:rsid w:val="00831C5B"/>
    <w:rsid w:val="008A0BD6"/>
    <w:rsid w:val="0092479C"/>
    <w:rsid w:val="009415BD"/>
    <w:rsid w:val="00985208"/>
    <w:rsid w:val="009B4117"/>
    <w:rsid w:val="009D02E1"/>
    <w:rsid w:val="009D2AC5"/>
    <w:rsid w:val="00A123E6"/>
    <w:rsid w:val="00A9589F"/>
    <w:rsid w:val="00B01A15"/>
    <w:rsid w:val="00B11AB1"/>
    <w:rsid w:val="00B12DFD"/>
    <w:rsid w:val="00B209D5"/>
    <w:rsid w:val="00B716FF"/>
    <w:rsid w:val="00BE441E"/>
    <w:rsid w:val="00C31C20"/>
    <w:rsid w:val="00CC4A3D"/>
    <w:rsid w:val="00CE0CEA"/>
    <w:rsid w:val="00CE32F3"/>
    <w:rsid w:val="00D04467"/>
    <w:rsid w:val="00D706D0"/>
    <w:rsid w:val="00D87324"/>
    <w:rsid w:val="00DA65E5"/>
    <w:rsid w:val="00DB1EA7"/>
    <w:rsid w:val="00DC7FC2"/>
    <w:rsid w:val="00E234B2"/>
    <w:rsid w:val="00E57C2A"/>
    <w:rsid w:val="00E918EF"/>
    <w:rsid w:val="00E9681E"/>
    <w:rsid w:val="00EB1240"/>
    <w:rsid w:val="00FC0E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2051"/>
    <o:shapelayout v:ext="edit">
      <o:idmap v:ext="edit" data="1"/>
    </o:shapelayout>
  </w:shapeDefaults>
  <w:decimalSymbol w:val="."/>
  <w:listSeparator w:val=","/>
  <w14:defaultImageDpi w14:val="0"/>
  <w15:docId w15:val="{3D4DBFAA-C675-4301-8F26-6B01CB171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rsid w:val="003C1C83"/>
    <w:pPr>
      <w:keepNext/>
      <w:numPr>
        <w:numId w:val="2"/>
      </w:numPr>
      <w:tabs>
        <w:tab w:val="left" w:pos="720"/>
      </w:tabs>
      <w:spacing w:after="240"/>
      <w:outlineLvl w:val="0"/>
    </w:pPr>
    <w:rPr>
      <w:rFonts w:cs="Arial"/>
      <w:b/>
      <w:bCs/>
      <w:kern w:val="32"/>
      <w:sz w:val="32"/>
      <w:szCs w:val="32"/>
      <w:lang w:eastAsia="en-AU"/>
    </w:rPr>
  </w:style>
  <w:style w:type="paragraph" w:styleId="Heading2">
    <w:name w:val="heading 2"/>
    <w:basedOn w:val="Normal"/>
    <w:next w:val="Normal"/>
    <w:link w:val="Heading2Char"/>
    <w:uiPriority w:val="9"/>
    <w:semiHidden/>
    <w:unhideWhenUsed/>
    <w:qFormat/>
    <w:rsid w:val="003C1C8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3C1C83"/>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3C1C83"/>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keepNext/>
      <w:outlineLvl w:val="4"/>
    </w:pPr>
    <w:rPr>
      <w:b/>
      <w:cap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C1C83"/>
    <w:rPr>
      <w:rFonts w:ascii="Arial" w:hAnsi="Arial" w:cs="Arial"/>
      <w:b/>
      <w:bCs/>
      <w:kern w:val="32"/>
      <w:sz w:val="32"/>
      <w:szCs w:val="32"/>
    </w:rPr>
  </w:style>
  <w:style w:type="character" w:customStyle="1" w:styleId="Heading2Char">
    <w:name w:val="Heading 2 Char"/>
    <w:basedOn w:val="DefaultParagraphFont"/>
    <w:link w:val="Heading2"/>
    <w:uiPriority w:val="9"/>
    <w:semiHidden/>
    <w:locked/>
    <w:rsid w:val="003C1C83"/>
    <w:rPr>
      <w:rFonts w:ascii="Cambria" w:hAnsi="Cambria" w:cs="Times New Roman"/>
      <w:b/>
      <w:bCs/>
      <w:i/>
      <w:iCs/>
      <w:sz w:val="28"/>
      <w:szCs w:val="28"/>
      <w:lang w:val="x-none" w:eastAsia="en-US"/>
    </w:rPr>
  </w:style>
  <w:style w:type="character" w:customStyle="1" w:styleId="Heading3Char">
    <w:name w:val="Heading 3 Char"/>
    <w:basedOn w:val="DefaultParagraphFont"/>
    <w:link w:val="Heading3"/>
    <w:uiPriority w:val="9"/>
    <w:semiHidden/>
    <w:locked/>
    <w:rsid w:val="003C1C83"/>
    <w:rPr>
      <w:rFonts w:ascii="Cambria" w:hAnsi="Cambria" w:cs="Times New Roman"/>
      <w:b/>
      <w:bCs/>
      <w:sz w:val="26"/>
      <w:szCs w:val="26"/>
      <w:lang w:val="x-none" w:eastAsia="en-US"/>
    </w:rPr>
  </w:style>
  <w:style w:type="character" w:customStyle="1" w:styleId="Heading4Char">
    <w:name w:val="Heading 4 Char"/>
    <w:basedOn w:val="DefaultParagraphFont"/>
    <w:link w:val="Heading4"/>
    <w:uiPriority w:val="9"/>
    <w:semiHidden/>
    <w:locked/>
    <w:rsid w:val="003C1C83"/>
    <w:rPr>
      <w:rFonts w:ascii="Calibri" w:hAnsi="Calibr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paragraph" w:styleId="Footer">
    <w:name w:val="footer"/>
    <w:basedOn w:val="Normal"/>
    <w:link w:val="FooterChar"/>
    <w:uiPriority w:val="99"/>
    <w:pPr>
      <w:tabs>
        <w:tab w:val="center" w:pos="4252"/>
        <w:tab w:val="right" w:pos="8504"/>
      </w:tabs>
    </w:pPr>
    <w:rPr>
      <w:sz w:val="16"/>
      <w:lang w:val="en-GB"/>
    </w:rPr>
  </w:style>
  <w:style w:type="character" w:customStyle="1" w:styleId="FooterChar">
    <w:name w:val="Footer Char"/>
    <w:basedOn w:val="DefaultParagraphFont"/>
    <w:link w:val="Footer"/>
    <w:uiPriority w:val="99"/>
    <w:locked/>
    <w:rsid w:val="003C1C83"/>
    <w:rPr>
      <w:rFonts w:ascii="Arial" w:hAnsi="Arial" w:cs="Times New Roman"/>
      <w:sz w:val="16"/>
      <w:lang w:val="en-GB" w:eastAsia="en-US"/>
    </w:rPr>
  </w:style>
  <w:style w:type="paragraph" w:styleId="Header">
    <w:name w:val="header"/>
    <w:basedOn w:val="Normal"/>
    <w:link w:val="HeaderChar"/>
    <w:uiPriority w:val="99"/>
    <w:pPr>
      <w:tabs>
        <w:tab w:val="center" w:pos="4819"/>
        <w:tab w:val="right" w:pos="9071"/>
      </w:tabs>
    </w:pPr>
    <w:rPr>
      <w:lang w:val="en-GB"/>
    </w:rPr>
  </w:style>
  <w:style w:type="character" w:customStyle="1" w:styleId="HeaderChar">
    <w:name w:val="Header Char"/>
    <w:basedOn w:val="DefaultParagraphFont"/>
    <w:link w:val="Header"/>
    <w:uiPriority w:val="99"/>
    <w:locked/>
    <w:rsid w:val="003C1C83"/>
    <w:rPr>
      <w:rFonts w:ascii="Arial" w:hAnsi="Arial" w:cs="Times New Roman"/>
      <w:sz w:val="24"/>
      <w:lang w:val="en-GB" w:eastAsia="en-US"/>
    </w:rPr>
  </w:style>
  <w:style w:type="paragraph" w:customStyle="1" w:styleId="Billname">
    <w:name w:val="Billname"/>
    <w:basedOn w:val="Normal"/>
    <w:pPr>
      <w:tabs>
        <w:tab w:val="left" w:pos="2400"/>
        <w:tab w:val="left" w:pos="2880"/>
      </w:tabs>
      <w:spacing w:before="1220" w:after="100"/>
    </w:pPr>
    <w:rPr>
      <w:b/>
      <w:sz w:val="40"/>
    </w:rPr>
  </w:style>
  <w:style w:type="character" w:styleId="Hyperlink">
    <w:name w:val="Hyperlink"/>
    <w:basedOn w:val="DefaultParagraphFont"/>
    <w:uiPriority w:val="99"/>
    <w:rsid w:val="003C1C83"/>
    <w:rPr>
      <w:rFonts w:cs="Times New Roman"/>
      <w:color w:val="0000FF"/>
      <w:u w:val="single"/>
    </w:rPr>
  </w:style>
  <w:style w:type="paragraph" w:styleId="TOC1">
    <w:name w:val="toc 1"/>
    <w:basedOn w:val="Normal"/>
    <w:next w:val="BodyText"/>
    <w:uiPriority w:val="39"/>
    <w:rsid w:val="003C1C83"/>
    <w:pPr>
      <w:spacing w:before="360"/>
    </w:pPr>
    <w:rPr>
      <w:caps/>
      <w:noProof/>
      <w:szCs w:val="24"/>
      <w:lang w:eastAsia="en-AU"/>
    </w:rPr>
  </w:style>
  <w:style w:type="paragraph" w:customStyle="1" w:styleId="CoverActName">
    <w:name w:val="CoverActName"/>
    <w:basedOn w:val="Normal"/>
    <w:link w:val="CoverActNameChar"/>
    <w:pPr>
      <w:tabs>
        <w:tab w:val="left" w:pos="2600"/>
      </w:tabs>
      <w:spacing w:before="200" w:after="60"/>
      <w:jc w:val="both"/>
    </w:pPr>
    <w:rPr>
      <w:b/>
    </w:rPr>
  </w:style>
  <w:style w:type="paragraph" w:customStyle="1" w:styleId="TAheading">
    <w:name w:val="TA heading"/>
    <w:basedOn w:val="Billname"/>
    <w:pPr>
      <w:spacing w:before="120" w:after="240"/>
    </w:pPr>
    <w:rPr>
      <w:bCs/>
    </w:rPr>
  </w:style>
  <w:style w:type="paragraph" w:customStyle="1" w:styleId="TAbody">
    <w:name w:val="TA body"/>
    <w:basedOn w:val="Normal"/>
    <w:link w:val="TAbodyChar"/>
    <w:rPr>
      <w:lang w:val="en-GB"/>
    </w:rPr>
  </w:style>
  <w:style w:type="paragraph" w:styleId="TOC2">
    <w:name w:val="toc 2"/>
    <w:basedOn w:val="Normal"/>
    <w:next w:val="BlockText"/>
    <w:uiPriority w:val="39"/>
    <w:rsid w:val="003C1C83"/>
    <w:pPr>
      <w:spacing w:before="240"/>
    </w:pPr>
    <w:rPr>
      <w:szCs w:val="24"/>
      <w:lang w:eastAsia="en-AU"/>
    </w:rPr>
  </w:style>
  <w:style w:type="character" w:customStyle="1" w:styleId="TAbodyChar">
    <w:name w:val="TA body Char"/>
    <w:basedOn w:val="DefaultParagraphFont"/>
    <w:link w:val="TAbody"/>
    <w:locked/>
    <w:rPr>
      <w:rFonts w:ascii="Arial" w:hAnsi="Arial" w:cs="Times New Roman"/>
      <w:b/>
      <w:sz w:val="24"/>
      <w:lang w:val="en-GB" w:eastAsia="en-US" w:bidi="ar-SA"/>
    </w:rPr>
  </w:style>
  <w:style w:type="character" w:customStyle="1" w:styleId="TAannexureAtext">
    <w:name w:val="TA annexure A text"/>
    <w:basedOn w:val="DefaultParagraphFont"/>
    <w:rPr>
      <w:rFonts w:cs="Times New Roman"/>
      <w:b/>
      <w:bCs/>
    </w:rPr>
  </w:style>
  <w:style w:type="paragraph" w:customStyle="1" w:styleId="TAAnnexureAbodytext">
    <w:name w:val="TA Annexure A body text"/>
    <w:basedOn w:val="Normal"/>
    <w:pPr>
      <w:ind w:left="3600"/>
    </w:pPr>
    <w:rPr>
      <w:color w:val="FF0000"/>
    </w:rPr>
  </w:style>
  <w:style w:type="paragraph" w:customStyle="1" w:styleId="TAAnnexureAbody">
    <w:name w:val="TA Annexure A body"/>
    <w:basedOn w:val="Normal"/>
    <w:pPr>
      <w:ind w:left="3600"/>
    </w:pPr>
    <w:rPr>
      <w:color w:val="FF0000"/>
    </w:rPr>
  </w:style>
  <w:style w:type="paragraph" w:customStyle="1" w:styleId="TAAnnexureAheading">
    <w:name w:val="TA Annexure A heading"/>
    <w:basedOn w:val="Normal"/>
    <w:pPr>
      <w:jc w:val="center"/>
    </w:pPr>
  </w:style>
  <w:style w:type="paragraph" w:customStyle="1" w:styleId="TAline">
    <w:name w:val="TA line"/>
    <w:basedOn w:val="Normal"/>
    <w:pPr>
      <w:pBdr>
        <w:top w:val="single" w:sz="12" w:space="1" w:color="auto"/>
      </w:pBdr>
    </w:pPr>
  </w:style>
  <w:style w:type="paragraph" w:customStyle="1" w:styleId="TALAtext">
    <w:name w:val="TA (LA) text"/>
    <w:basedOn w:val="Normal"/>
    <w:pPr>
      <w:spacing w:before="180" w:after="60"/>
      <w:jc w:val="both"/>
    </w:pPr>
    <w:rPr>
      <w:sz w:val="20"/>
    </w:rPr>
  </w:style>
  <w:style w:type="paragraph" w:customStyle="1" w:styleId="BoldLAtext">
    <w:name w:val="Bold LA text"/>
    <w:basedOn w:val="CoverActName"/>
    <w:rPr>
      <w:bCs/>
      <w:i/>
      <w:iCs/>
      <w:sz w:val="20"/>
    </w:rPr>
  </w:style>
  <w:style w:type="paragraph" w:customStyle="1" w:styleId="LAboldtext">
    <w:name w:val="LA bold text"/>
    <w:basedOn w:val="CoverActName"/>
    <w:rPr>
      <w:bCs/>
      <w:i/>
      <w:iCs/>
      <w:sz w:val="20"/>
    </w:rPr>
  </w:style>
  <w:style w:type="paragraph" w:customStyle="1" w:styleId="LAitalicstext">
    <w:name w:val="LA italics text"/>
    <w:basedOn w:val="CoverActName"/>
    <w:next w:val="CoverActName"/>
    <w:link w:val="LAitalicstextChar"/>
    <w:rPr>
      <w:bCs/>
      <w:i/>
      <w:iCs/>
      <w:sz w:val="20"/>
    </w:rPr>
  </w:style>
  <w:style w:type="character" w:customStyle="1" w:styleId="CoverActNameChar">
    <w:name w:val="CoverActName Char"/>
    <w:basedOn w:val="DefaultParagraphFont"/>
    <w:link w:val="CoverActName"/>
    <w:locked/>
    <w:rPr>
      <w:rFonts w:ascii="Arial" w:hAnsi="Arial" w:cs="Times New Roman"/>
      <w:b/>
      <w:sz w:val="24"/>
      <w:lang w:val="en-AU" w:eastAsia="en-US" w:bidi="ar-SA"/>
    </w:rPr>
  </w:style>
  <w:style w:type="character" w:customStyle="1" w:styleId="LAitalicstextChar">
    <w:name w:val="LA italics text Char"/>
    <w:basedOn w:val="CoverActNameChar"/>
    <w:link w:val="LAitalicstext"/>
    <w:locked/>
    <w:rPr>
      <w:rFonts w:ascii="Arial" w:hAnsi="Arial" w:cs="Times New Roman"/>
      <w:b/>
      <w:bCs/>
      <w:i/>
      <w:iCs/>
      <w:sz w:val="24"/>
      <w:lang w:val="en-AU" w:eastAsia="en-US" w:bidi="ar-SA"/>
    </w:rPr>
  </w:style>
  <w:style w:type="paragraph" w:customStyle="1" w:styleId="TA-LAitalicstext">
    <w:name w:val="TA - LA italics text"/>
    <w:basedOn w:val="CoverActName"/>
    <w:next w:val="Normal"/>
    <w:link w:val="TA-LAitalicstextChar"/>
    <w:pPr>
      <w:spacing w:before="0" w:after="240"/>
    </w:pPr>
    <w:rPr>
      <w:i/>
      <w:sz w:val="18"/>
    </w:rPr>
  </w:style>
  <w:style w:type="character" w:customStyle="1" w:styleId="TA-LAitalicstextChar">
    <w:name w:val="TA - LA italics text Char"/>
    <w:basedOn w:val="CoverActNameChar"/>
    <w:link w:val="TA-LAitalicstext"/>
    <w:locked/>
    <w:rPr>
      <w:rFonts w:ascii="Arial" w:hAnsi="Arial" w:cs="Times New Roman"/>
      <w:b/>
      <w:i/>
      <w:sz w:val="18"/>
      <w:lang w:val="en-AU" w:eastAsia="en-US" w:bidi="ar-SA"/>
    </w:rPr>
  </w:style>
  <w:style w:type="paragraph" w:customStyle="1" w:styleId="Head1">
    <w:name w:val="Head 1"/>
    <w:basedOn w:val="Normal"/>
    <w:next w:val="BodyText"/>
    <w:rsid w:val="003C1C83"/>
    <w:pPr>
      <w:numPr>
        <w:numId w:val="1"/>
      </w:numPr>
      <w:spacing w:after="240"/>
    </w:pPr>
    <w:rPr>
      <w:b/>
      <w:sz w:val="36"/>
      <w:szCs w:val="24"/>
      <w:lang w:eastAsia="en-AU"/>
    </w:rPr>
  </w:style>
  <w:style w:type="paragraph" w:styleId="BodyText">
    <w:name w:val="Body Text"/>
    <w:basedOn w:val="Normal"/>
    <w:link w:val="BodyTextChar"/>
    <w:uiPriority w:val="99"/>
    <w:rsid w:val="003C1C83"/>
    <w:pPr>
      <w:spacing w:after="120"/>
    </w:pPr>
    <w:rPr>
      <w:rFonts w:ascii="Times New Roman" w:hAnsi="Times New Roman"/>
      <w:szCs w:val="24"/>
      <w:lang w:eastAsia="en-AU"/>
    </w:rPr>
  </w:style>
  <w:style w:type="character" w:customStyle="1" w:styleId="BodyTextChar">
    <w:name w:val="Body Text Char"/>
    <w:basedOn w:val="DefaultParagraphFont"/>
    <w:link w:val="BodyText"/>
    <w:uiPriority w:val="99"/>
    <w:locked/>
    <w:rsid w:val="003C1C83"/>
    <w:rPr>
      <w:rFonts w:ascii="Arial" w:hAnsi="Arial" w:cs="Times New Roman"/>
      <w:sz w:val="24"/>
      <w:lang w:val="x-none" w:eastAsia="en-US"/>
    </w:rPr>
  </w:style>
  <w:style w:type="paragraph" w:customStyle="1" w:styleId="Head2">
    <w:name w:val="Head 2"/>
    <w:basedOn w:val="Normal"/>
    <w:next w:val="BodyText"/>
    <w:rsid w:val="003C1C83"/>
    <w:pPr>
      <w:numPr>
        <w:ilvl w:val="1"/>
        <w:numId w:val="1"/>
      </w:numPr>
      <w:spacing w:after="240"/>
    </w:pPr>
    <w:rPr>
      <w:b/>
      <w:sz w:val="32"/>
      <w:szCs w:val="24"/>
      <w:lang w:eastAsia="en-AU"/>
    </w:rPr>
  </w:style>
  <w:style w:type="paragraph" w:customStyle="1" w:styleId="Head3">
    <w:name w:val="Head 3"/>
    <w:basedOn w:val="Normal"/>
    <w:next w:val="BodyText"/>
    <w:rsid w:val="003C1C83"/>
    <w:pPr>
      <w:numPr>
        <w:ilvl w:val="2"/>
        <w:numId w:val="1"/>
      </w:numPr>
      <w:spacing w:after="240"/>
    </w:pPr>
    <w:rPr>
      <w:b/>
      <w:szCs w:val="24"/>
      <w:lang w:eastAsia="en-AU"/>
    </w:rPr>
  </w:style>
  <w:style w:type="paragraph" w:customStyle="1" w:styleId="TAbodytext">
    <w:name w:val="TA body text"/>
    <w:basedOn w:val="Normal"/>
    <w:link w:val="TAbodytextChar"/>
    <w:rsid w:val="003C1C83"/>
    <w:pPr>
      <w:tabs>
        <w:tab w:val="left" w:pos="720"/>
        <w:tab w:val="left" w:pos="1440"/>
      </w:tabs>
      <w:spacing w:after="120"/>
    </w:pPr>
    <w:rPr>
      <w:szCs w:val="24"/>
      <w:lang w:eastAsia="en-AU"/>
    </w:rPr>
  </w:style>
  <w:style w:type="paragraph" w:customStyle="1" w:styleId="TAsectionheading2">
    <w:name w:val="TA section heading 2"/>
    <w:basedOn w:val="Heading2"/>
    <w:rsid w:val="003C1C83"/>
    <w:pPr>
      <w:keepNext w:val="0"/>
      <w:tabs>
        <w:tab w:val="left" w:pos="1440"/>
      </w:tabs>
      <w:spacing w:before="0" w:after="240"/>
    </w:pPr>
    <w:rPr>
      <w:rFonts w:ascii="Arial" w:hAnsi="Arial" w:cs="Arial"/>
      <w:bCs w:val="0"/>
      <w:i w:val="0"/>
      <w:iCs w:val="0"/>
      <w:lang w:eastAsia="en-AU"/>
    </w:rPr>
  </w:style>
  <w:style w:type="paragraph" w:styleId="TOC3">
    <w:name w:val="toc 3"/>
    <w:basedOn w:val="Normal"/>
    <w:next w:val="BodyText"/>
    <w:autoRedefine/>
    <w:uiPriority w:val="39"/>
    <w:rsid w:val="003C1C83"/>
    <w:pPr>
      <w:tabs>
        <w:tab w:val="left" w:pos="1202"/>
        <w:tab w:val="right" w:leader="dot" w:pos="8835"/>
      </w:tabs>
      <w:spacing w:before="240"/>
    </w:pPr>
    <w:rPr>
      <w:szCs w:val="24"/>
      <w:lang w:eastAsia="en-AU"/>
    </w:rPr>
  </w:style>
  <w:style w:type="paragraph" w:customStyle="1" w:styleId="TAtitlepageplanninganddevelopmentact">
    <w:name w:val="TA title page planning and development act"/>
    <w:basedOn w:val="BodyText"/>
    <w:link w:val="TAtitlepageplanninganddevelopmentactCharChar"/>
    <w:rsid w:val="003C1C83"/>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sid w:val="003C1C83"/>
    <w:rPr>
      <w:rFonts w:cs="Arial"/>
      <w:sz w:val="24"/>
      <w:szCs w:val="24"/>
    </w:rPr>
  </w:style>
  <w:style w:type="paragraph" w:customStyle="1" w:styleId="TATitlepagedocumenttitle">
    <w:name w:val="TA Title page document title"/>
    <w:basedOn w:val="BodyText"/>
    <w:rsid w:val="003C1C83"/>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3C1C83"/>
    <w:pPr>
      <w:jc w:val="center"/>
    </w:pPr>
    <w:rPr>
      <w:rFonts w:cs="Arial"/>
      <w:sz w:val="40"/>
      <w:szCs w:val="40"/>
      <w:lang w:eastAsia="en-AU"/>
    </w:rPr>
  </w:style>
  <w:style w:type="paragraph" w:customStyle="1" w:styleId="TAeditorialitemgeneralheading">
    <w:name w:val="TA editorial item general heading"/>
    <w:basedOn w:val="Normal"/>
    <w:rsid w:val="003C1C83"/>
    <w:pPr>
      <w:numPr>
        <w:numId w:val="6"/>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3C1C83"/>
    <w:pPr>
      <w:ind w:left="720"/>
    </w:pPr>
    <w:rPr>
      <w:i/>
      <w:iCs/>
      <w:szCs w:val="24"/>
      <w:lang w:eastAsia="en-AU"/>
    </w:rPr>
  </w:style>
  <w:style w:type="paragraph" w:customStyle="1" w:styleId="CodeItem">
    <w:name w:val="CodeItem"/>
    <w:basedOn w:val="Normal"/>
    <w:rsid w:val="003C1C83"/>
    <w:pPr>
      <w:numPr>
        <w:ilvl w:val="1"/>
        <w:numId w:val="4"/>
      </w:numPr>
      <w:spacing w:before="60" w:after="60"/>
    </w:pPr>
    <w:rPr>
      <w:rFonts w:cs="Arial"/>
      <w:b/>
      <w:bCs/>
      <w:sz w:val="20"/>
    </w:rPr>
  </w:style>
  <w:style w:type="paragraph" w:customStyle="1" w:styleId="codeList">
    <w:name w:val="codeList"/>
    <w:basedOn w:val="Normal"/>
    <w:rsid w:val="003C1C83"/>
    <w:pPr>
      <w:numPr>
        <w:numId w:val="5"/>
      </w:numPr>
    </w:pPr>
    <w:rPr>
      <w:rFonts w:cs="Arial"/>
      <w:sz w:val="20"/>
    </w:rPr>
  </w:style>
  <w:style w:type="paragraph" w:customStyle="1" w:styleId="codeList2">
    <w:name w:val="codeList2"/>
    <w:basedOn w:val="codeList"/>
    <w:rsid w:val="003C1C83"/>
    <w:pPr>
      <w:numPr>
        <w:ilvl w:val="1"/>
      </w:numPr>
      <w:ind w:firstLine="0"/>
    </w:pPr>
  </w:style>
  <w:style w:type="paragraph" w:customStyle="1" w:styleId="TABodytextinstructioncontentsubtitle">
    <w:name w:val="TA Body text instruction content sub title"/>
    <w:basedOn w:val="BodyText"/>
    <w:rsid w:val="00B12DFD"/>
    <w:pPr>
      <w:tabs>
        <w:tab w:val="left" w:pos="720"/>
        <w:tab w:val="left" w:pos="1440"/>
      </w:tabs>
      <w:ind w:left="720"/>
    </w:pPr>
    <w:rPr>
      <w:rFonts w:ascii="Arial" w:hAnsi="Arial"/>
      <w:sz w:val="20"/>
    </w:rPr>
  </w:style>
  <w:style w:type="paragraph" w:customStyle="1" w:styleId="TATableofcontentsTitle">
    <w:name w:val="TA Table of contents Title"/>
    <w:basedOn w:val="TATitleexplanatoryheading"/>
    <w:rsid w:val="003C1C83"/>
  </w:style>
  <w:style w:type="paragraph" w:customStyle="1" w:styleId="TAsectionheading">
    <w:name w:val="TA section heading"/>
    <w:basedOn w:val="Heading1"/>
    <w:rsid w:val="003C1C83"/>
  </w:style>
  <w:style w:type="paragraph" w:customStyle="1" w:styleId="TAsectionheading3">
    <w:name w:val="TA section heading 3"/>
    <w:basedOn w:val="Heading3"/>
    <w:rsid w:val="003C1C83"/>
    <w:pPr>
      <w:keepNext w:val="0"/>
      <w:numPr>
        <w:ilvl w:val="2"/>
        <w:numId w:val="2"/>
      </w:numPr>
      <w:tabs>
        <w:tab w:val="left" w:pos="1440"/>
      </w:tabs>
      <w:spacing w:before="0" w:after="120" w:line="360" w:lineRule="auto"/>
    </w:pPr>
    <w:rPr>
      <w:rFonts w:ascii="Arial" w:hAnsi="Arial" w:cs="Arial"/>
      <w:bCs w:val="0"/>
      <w:sz w:val="28"/>
      <w:szCs w:val="28"/>
      <w:lang w:eastAsia="en-AU"/>
    </w:rPr>
  </w:style>
  <w:style w:type="paragraph" w:customStyle="1" w:styleId="TAinterpretationservicetitle">
    <w:name w:val="TA interpretation service title"/>
    <w:basedOn w:val="BodyText"/>
    <w:rsid w:val="003C1C83"/>
    <w:pPr>
      <w:tabs>
        <w:tab w:val="left" w:pos="720"/>
        <w:tab w:val="left" w:pos="1440"/>
      </w:tabs>
      <w:ind w:left="720" w:hanging="153"/>
    </w:pPr>
    <w:rPr>
      <w:b/>
    </w:rPr>
  </w:style>
  <w:style w:type="paragraph" w:customStyle="1" w:styleId="TAfooter">
    <w:name w:val="TA footer"/>
    <w:basedOn w:val="Footer"/>
    <w:link w:val="TAfooterChar"/>
    <w:rsid w:val="003C1C83"/>
    <w:pPr>
      <w:tabs>
        <w:tab w:val="clear" w:pos="4252"/>
        <w:tab w:val="clear" w:pos="8504"/>
        <w:tab w:val="center" w:pos="4153"/>
        <w:tab w:val="right" w:pos="8306"/>
      </w:tabs>
      <w:spacing w:after="60"/>
      <w:jc w:val="center"/>
    </w:pPr>
    <w:rPr>
      <w:rFonts w:cs="Arial"/>
      <w:sz w:val="20"/>
      <w:lang w:val="en-AU" w:eastAsia="en-AU"/>
    </w:rPr>
  </w:style>
  <w:style w:type="character" w:customStyle="1" w:styleId="TAfooterChar">
    <w:name w:val="TA footer Char"/>
    <w:basedOn w:val="DefaultParagraphFont"/>
    <w:link w:val="TAfooter"/>
    <w:locked/>
    <w:rsid w:val="003C1C83"/>
    <w:rPr>
      <w:rFonts w:ascii="Arial" w:hAnsi="Arial" w:cs="Arial"/>
    </w:rPr>
  </w:style>
  <w:style w:type="paragraph" w:customStyle="1" w:styleId="TAsubheadinglocationinterritoryplan">
    <w:name w:val="TA sub heading location in territory plan"/>
    <w:basedOn w:val="Heading4"/>
    <w:rsid w:val="003C1C83"/>
    <w:pPr>
      <w:keepNext w:val="0"/>
      <w:spacing w:after="240"/>
    </w:pPr>
    <w:rPr>
      <w:rFonts w:ascii="Arial" w:hAnsi="Arial"/>
      <w:b w:val="0"/>
      <w:bCs w:val="0"/>
      <w:sz w:val="32"/>
      <w:szCs w:val="20"/>
      <w:lang w:eastAsia="en-AU"/>
    </w:rPr>
  </w:style>
  <w:style w:type="paragraph" w:customStyle="1" w:styleId="TATitlepagemonthandyear">
    <w:name w:val="TA Title page month and year"/>
    <w:basedOn w:val="TATitleexplanatoryheading"/>
    <w:rsid w:val="003C1C83"/>
  </w:style>
  <w:style w:type="paragraph" w:customStyle="1" w:styleId="TAinstructioncontent">
    <w:name w:val="TA instruction content"/>
    <w:basedOn w:val="TABodytextinstructioncontentsubtitle"/>
    <w:rsid w:val="003C1C83"/>
    <w:pPr>
      <w:ind w:left="1440"/>
    </w:pPr>
    <w:rPr>
      <w:b/>
    </w:rPr>
  </w:style>
  <w:style w:type="paragraph" w:customStyle="1" w:styleId="TAexplanatorystatementsubheading">
    <w:name w:val="TA explanatory statement subheading"/>
    <w:basedOn w:val="BodyText"/>
    <w:rsid w:val="00B12DFD"/>
    <w:pPr>
      <w:numPr>
        <w:numId w:val="7"/>
      </w:numPr>
      <w:tabs>
        <w:tab w:val="clear" w:pos="360"/>
        <w:tab w:val="left" w:pos="720"/>
        <w:tab w:val="left" w:pos="1440"/>
      </w:tabs>
    </w:pPr>
    <w:rPr>
      <w:rFonts w:ascii="Arial" w:hAnsi="Arial"/>
      <w:b/>
      <w:bCs/>
      <w:szCs w:val="20"/>
    </w:rPr>
  </w:style>
  <w:style w:type="character" w:customStyle="1" w:styleId="DVBodytextChar">
    <w:name w:val="DV Body text Char"/>
    <w:basedOn w:val="DefaultParagraphFont"/>
    <w:link w:val="DVBodytext"/>
    <w:locked/>
    <w:rsid w:val="003C1C83"/>
    <w:rPr>
      <w:rFonts w:cs="Times New Roman"/>
      <w:sz w:val="22"/>
      <w:szCs w:val="22"/>
      <w:lang w:val="x-none" w:eastAsia="en-US"/>
    </w:rPr>
  </w:style>
  <w:style w:type="paragraph" w:customStyle="1" w:styleId="DVBodytext">
    <w:name w:val="DV Body text"/>
    <w:basedOn w:val="BodyText"/>
    <w:link w:val="DVBodytextChar"/>
    <w:rsid w:val="003C1C83"/>
    <w:pPr>
      <w:spacing w:line="276" w:lineRule="auto"/>
    </w:pPr>
    <w:rPr>
      <w:sz w:val="22"/>
      <w:szCs w:val="22"/>
      <w:lang w:eastAsia="en-US"/>
    </w:rPr>
  </w:style>
  <w:style w:type="character" w:customStyle="1" w:styleId="TAbodytextChar">
    <w:name w:val="TA body text Char"/>
    <w:basedOn w:val="DefaultParagraphFont"/>
    <w:link w:val="TAbodytext"/>
    <w:locked/>
    <w:rsid w:val="003C1C83"/>
    <w:rPr>
      <w:rFonts w:ascii="Arial" w:hAnsi="Arial" w:cs="Times New Roman"/>
      <w:sz w:val="24"/>
      <w:szCs w:val="24"/>
    </w:rPr>
  </w:style>
  <w:style w:type="paragraph" w:styleId="ListParagraph">
    <w:name w:val="List Paragraph"/>
    <w:basedOn w:val="Normal"/>
    <w:uiPriority w:val="34"/>
    <w:qFormat/>
    <w:rsid w:val="003C1C83"/>
    <w:pPr>
      <w:spacing w:after="200" w:line="276" w:lineRule="auto"/>
      <w:ind w:left="720"/>
      <w:contextualSpacing/>
    </w:pPr>
    <w:rPr>
      <w:rFonts w:ascii="Calibri" w:hAnsi="Calibri"/>
      <w:sz w:val="22"/>
      <w:szCs w:val="22"/>
    </w:rPr>
  </w:style>
  <w:style w:type="paragraph" w:customStyle="1" w:styleId="TAIntroductiontext">
    <w:name w:val="TA Introduction text"/>
    <w:basedOn w:val="BodyText"/>
    <w:rsid w:val="003C1C83"/>
    <w:pPr>
      <w:tabs>
        <w:tab w:val="left" w:pos="720"/>
        <w:tab w:val="left" w:pos="1440"/>
      </w:tabs>
    </w:pPr>
  </w:style>
  <w:style w:type="paragraph" w:customStyle="1" w:styleId="Default">
    <w:name w:val="Default"/>
    <w:rsid w:val="003C1C83"/>
    <w:pPr>
      <w:autoSpaceDE w:val="0"/>
      <w:autoSpaceDN w:val="0"/>
      <w:adjustRightInd w:val="0"/>
    </w:pPr>
    <w:rPr>
      <w:rFonts w:ascii="Arial" w:hAnsi="Arial" w:cs="Arial"/>
      <w:color w:val="000000"/>
      <w:sz w:val="24"/>
      <w:szCs w:val="24"/>
      <w:lang w:eastAsia="en-US"/>
    </w:rPr>
  </w:style>
  <w:style w:type="paragraph" w:styleId="BlockText">
    <w:name w:val="Block Text"/>
    <w:basedOn w:val="Normal"/>
    <w:uiPriority w:val="99"/>
    <w:rsid w:val="003C1C83"/>
    <w:pPr>
      <w:spacing w:after="120"/>
      <w:ind w:left="1440" w:right="1440"/>
    </w:pPr>
  </w:style>
  <w:style w:type="paragraph" w:customStyle="1" w:styleId="StyleTABodytextinstructioncontentsubtitleNotBold">
    <w:name w:val="Style TA Body text instruction content sub title + Not Bold"/>
    <w:basedOn w:val="TABodytextinstructioncontentsubtitle"/>
    <w:rsid w:val="00B12DFD"/>
  </w:style>
  <w:style w:type="paragraph" w:customStyle="1" w:styleId="StyleStyleTABodytextinstructioncontentsubtitleNotBold">
    <w:name w:val="Style Style TA Body text instruction content sub title + Not Bold +..."/>
    <w:basedOn w:val="StyleTABodytextinstructioncontentsubtitleNotBold"/>
    <w:rsid w:val="00B12DFD"/>
    <w:rPr>
      <w:b/>
      <w:bCs/>
    </w:rPr>
  </w:style>
  <w:style w:type="paragraph" w:styleId="NoSpacing">
    <w:name w:val="No Spacing"/>
    <w:uiPriority w:val="1"/>
    <w:qFormat/>
    <w:rsid w:val="004879B2"/>
    <w:rPr>
      <w:rFonts w:ascii="Calibri" w:hAnsi="Calibri"/>
      <w:sz w:val="22"/>
      <w:szCs w:val="22"/>
      <w:lang w:eastAsia="en-US"/>
    </w:rPr>
  </w:style>
  <w:style w:type="paragraph" w:customStyle="1" w:styleId="partHeading">
    <w:name w:val="partHeading"/>
    <w:basedOn w:val="Normal"/>
    <w:rsid w:val="004879B2"/>
    <w:pPr>
      <w:spacing w:before="60" w:after="60"/>
    </w:pPr>
    <w:rPr>
      <w:rFonts w:cs="Arial"/>
      <w:b/>
      <w:bCs/>
      <w:color w:val="FFFFF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2248</Words>
  <Characters>11523</Characters>
  <Application>Microsoft Office Word</Application>
  <DocSecurity>0</DocSecurity>
  <Lines>474</Lines>
  <Paragraphs>125</Paragraphs>
  <ScaleCrop>false</ScaleCrop>
  <HeadingPairs>
    <vt:vector size="2" baseType="variant">
      <vt:variant>
        <vt:lpstr>Title</vt:lpstr>
      </vt:variant>
      <vt:variant>
        <vt:i4>1</vt:i4>
      </vt:variant>
    </vt:vector>
  </HeadingPairs>
  <TitlesOfParts>
    <vt:vector size="1" baseType="lpstr">
      <vt:lpstr>Planning and Development (Technical Amendment—Code and clarification amendment) Plan Variation 2012 (No 3)</vt:lpstr>
    </vt:vector>
  </TitlesOfParts>
  <Company>ACT Government</Company>
  <LinksUpToDate>false</LinksUpToDate>
  <CharactersWithSpaces>13683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(Technical Amendment—Code and clarification amendment) Plan Variation 2012 (No 3)</dc:title>
  <dc:subject/>
  <dc:creator>ACT Government</dc:creator>
  <cp:keywords/>
  <dc:description/>
  <cp:lastModifiedBy>PCODCS</cp:lastModifiedBy>
  <cp:revision>5</cp:revision>
  <cp:lastPrinted>2012-04-04T06:21:00Z</cp:lastPrinted>
  <dcterms:created xsi:type="dcterms:W3CDTF">2018-09-12T05:06:00Z</dcterms:created>
  <dcterms:modified xsi:type="dcterms:W3CDTF">2018-09-12T05:06:00Z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A7530698</vt:lpwstr>
  </property>
  <property fmtid="{D5CDD505-2E9C-101B-9397-08002B2CF9AE}" pid="4" name="Objective-Title">
    <vt:lpwstr>TA2012-24 NI with TA2012-24 attached</vt:lpwstr>
  </property>
  <property fmtid="{D5CDD505-2E9C-101B-9397-08002B2CF9AE}" pid="5" name="Objective-Comment">
    <vt:lpwstr> </vt:lpwstr>
  </property>
  <property fmtid="{D5CDD505-2E9C-101B-9397-08002B2CF9AE}" pid="6" name="Objective-CreationStamp">
    <vt:filetime>2012-08-01T14:00:00Z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2012-08-01T14:00:00Z</vt:filetime>
  </property>
  <property fmtid="{D5CDD505-2E9C-101B-9397-08002B2CF9AE}" pid="10" name="Objective-ModificationStamp">
    <vt:filetime>2012-08-01T14:00:00Z</vt:filetime>
  </property>
  <property fmtid="{D5CDD505-2E9C-101B-9397-08002B2CF9AE}" pid="11" name="Objective-Owner">
    <vt:lpwstr>Johannes Botha</vt:lpwstr>
  </property>
  <property fmtid="{D5CDD505-2E9C-101B-9397-08002B2CF9AE}" pid="12" name="Objective-Path">
    <vt:lpwstr>Whole of ACT Government:ESDD:DIVISION - Planning Delivery:BRANCH - Territory Plan Review and Implementation:TERRITORY PLAN REVIEW AND TECHNICAL AMENDMENT UNIT:30 - TECHNICAL AMENDMENTS:301 - Technical amendments (variations):2012 Technical Amendments:TA20</vt:lpwstr>
  </property>
  <property fmtid="{D5CDD505-2E9C-101B-9397-08002B2CF9AE}" pid="13" name="Objective-Parent">
    <vt:lpwstr>06 Commencement documents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i4>2</vt:i4>
  </property>
  <property fmtid="{D5CDD505-2E9C-101B-9397-08002B2CF9AE}" pid="17" name="Objective-VersionComment">
    <vt:lpwstr> </vt:lpwstr>
  </property>
  <property fmtid="{D5CDD505-2E9C-101B-9397-08002B2CF9AE}" pid="18" name="Objective-FileNumber">
    <vt:lpwstr> </vt:lpwstr>
  </property>
  <property fmtid="{D5CDD505-2E9C-101B-9397-08002B2CF9AE}" pid="19" name="Objective-Classification">
    <vt:lpwstr>Not classified</vt:lpwstr>
  </property>
  <property fmtid="{D5CDD505-2E9C-101B-9397-08002B2CF9AE}" pid="20" name="Objective-Caveats">
    <vt:lpwstr>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vt:lpwstr>
  </property>
  <property fmtid="{D5CDD505-2E9C-101B-9397-08002B2CF9AE}" pid="26" name="Objective-Add Place [system]">
    <vt:lpwstr> </vt:lpwstr>
  </property>
  <property fmtid="{D5CDD505-2E9C-101B-9397-08002B2CF9AE}" pid="27" name="Objective-Places [system]">
    <vt:lpwstr> </vt:lpwstr>
  </property>
  <property fmtid="{D5CDD505-2E9C-101B-9397-08002B2CF9AE}" pid="28" name="Objective-Transaction Reference [system]">
    <vt:lpwstr> </vt:lpwstr>
  </property>
  <property fmtid="{D5CDD505-2E9C-101B-9397-08002B2CF9AE}" pid="29" name="Objective-Document Created By [system]">
    <vt:lpwstr> </vt:lpwstr>
  </property>
  <property fmtid="{D5CDD505-2E9C-101B-9397-08002B2CF9AE}" pid="30" name="Objective-Document Created On [system]">
    <vt:lpwstr> </vt:lpwstr>
  </property>
  <property fmtid="{D5CDD505-2E9C-101B-9397-08002B2CF9AE}" pid="31" name="Objective-Covers Period From [system]">
    <vt:lpwstr> </vt:lpwstr>
  </property>
  <property fmtid="{D5CDD505-2E9C-101B-9397-08002B2CF9AE}" pid="32" name="Objective-Covers Period To [system]">
    <vt:lpwstr> </vt:lpwstr>
  </property>
</Properties>
</file>