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17B" w:rsidRDefault="0046417B" w:rsidP="0046417B">
      <w:pPr>
        <w:pStyle w:val="Header"/>
        <w:spacing w:before="120"/>
        <w:rPr>
          <w:rFonts w:cs="Arial"/>
        </w:rPr>
      </w:pPr>
      <w:bookmarkStart w:id="0" w:name="_GoBack"/>
      <w:bookmarkEnd w:id="0"/>
      <w:r>
        <w:rPr>
          <w:rFonts w:cs="Arial"/>
        </w:rPr>
        <w:t>Australian Capital Territory</w:t>
      </w:r>
    </w:p>
    <w:p w:rsidR="0046417B" w:rsidRDefault="0046417B" w:rsidP="0046417B">
      <w:pPr>
        <w:pStyle w:val="Billname"/>
        <w:spacing w:before="0"/>
        <w:rPr>
          <w:rFonts w:cs="Arial"/>
        </w:rPr>
      </w:pPr>
    </w:p>
    <w:p w:rsidR="0046417B" w:rsidRDefault="0046417B" w:rsidP="0046417B">
      <w:pPr>
        <w:pStyle w:val="Billname"/>
        <w:spacing w:before="0"/>
        <w:rPr>
          <w:rFonts w:cs="Arial"/>
        </w:rPr>
      </w:pPr>
      <w:r>
        <w:rPr>
          <w:rFonts w:cs="Arial"/>
        </w:rPr>
        <w:t>Planning and Development (Draft Variation No 304) Consultation Notice 2013</w:t>
      </w:r>
    </w:p>
    <w:p w:rsidR="0046417B" w:rsidRPr="00A4199B" w:rsidRDefault="0046417B" w:rsidP="0046417B">
      <w:pPr>
        <w:pStyle w:val="hidden"/>
        <w:rPr>
          <w:rFonts w:ascii="Helvetica" w:hAnsi="Helvetica"/>
          <w:vanish w:val="0"/>
          <w:color w:val="auto"/>
        </w:rPr>
      </w:pPr>
      <w:bookmarkStart w:id="1" w:name="Citation"/>
    </w:p>
    <w:p w:rsidR="0046417B" w:rsidRDefault="0046417B" w:rsidP="0046417B">
      <w:pPr>
        <w:spacing w:before="240" w:after="60"/>
        <w:rPr>
          <w:rFonts w:cs="Arial"/>
          <w:b/>
          <w:vertAlign w:val="superscript"/>
        </w:rPr>
      </w:pPr>
      <w:r>
        <w:rPr>
          <w:rFonts w:cs="Arial"/>
          <w:b/>
        </w:rPr>
        <w:t>Notifiable instrument NI2013—</w:t>
      </w:r>
      <w:r w:rsidR="00CB58CA">
        <w:rPr>
          <w:rFonts w:cs="Arial"/>
          <w:b/>
        </w:rPr>
        <w:t>129</w:t>
      </w:r>
    </w:p>
    <w:p w:rsidR="0046417B" w:rsidRDefault="0046417B" w:rsidP="0046417B">
      <w:pPr>
        <w:pStyle w:val="madeunder"/>
        <w:spacing w:after="0"/>
        <w:rPr>
          <w:rFonts w:cs="Arial"/>
          <w:sz w:val="20"/>
        </w:rPr>
      </w:pPr>
      <w:r w:rsidRPr="00DD46A0">
        <w:rPr>
          <w:rFonts w:cs="Arial"/>
          <w:sz w:val="20"/>
        </w:rPr>
        <w:t>made under the</w:t>
      </w:r>
    </w:p>
    <w:p w:rsidR="0046417B" w:rsidRDefault="0046417B" w:rsidP="0046417B">
      <w:pPr>
        <w:pStyle w:val="madeunder"/>
        <w:spacing w:before="0" w:after="0"/>
        <w:rPr>
          <w:rFonts w:cs="Arial"/>
          <w:sz w:val="20"/>
        </w:rPr>
      </w:pPr>
    </w:p>
    <w:p w:rsidR="0046417B" w:rsidRPr="000F70D6" w:rsidRDefault="0046417B" w:rsidP="0046417B">
      <w:pPr>
        <w:pStyle w:val="CoverActName"/>
        <w:spacing w:before="0"/>
        <w:jc w:val="left"/>
        <w:rPr>
          <w:rFonts w:cs="Arial"/>
          <w:sz w:val="20"/>
        </w:rPr>
      </w:pPr>
      <w:r>
        <w:rPr>
          <w:rFonts w:cs="Arial"/>
          <w:i/>
          <w:sz w:val="20"/>
        </w:rPr>
        <w:t>Planning and Development Act 2007</w:t>
      </w:r>
      <w:r>
        <w:rPr>
          <w:rFonts w:cs="Arial"/>
          <w:sz w:val="20"/>
        </w:rPr>
        <w:t>, section 63 (Public consultation– notification) and section 64 (Public consultation – notice of interim effect etc)</w:t>
      </w:r>
    </w:p>
    <w:bookmarkEnd w:id="1"/>
    <w:p w:rsidR="0046417B" w:rsidRDefault="0046417B" w:rsidP="0046417B">
      <w:pPr>
        <w:pStyle w:val="N-line3"/>
        <w:pBdr>
          <w:bottom w:val="none" w:sz="0" w:space="0" w:color="auto"/>
        </w:pBdr>
        <w:rPr>
          <w:rFonts w:cs="Arial"/>
        </w:rPr>
      </w:pPr>
    </w:p>
    <w:p w:rsidR="0046417B" w:rsidRDefault="0046417B" w:rsidP="0046417B">
      <w:pPr>
        <w:pStyle w:val="N-line3"/>
        <w:pBdr>
          <w:top w:val="single" w:sz="12" w:space="1" w:color="auto"/>
          <w:bottom w:val="none" w:sz="0" w:space="0" w:color="auto"/>
        </w:pBdr>
        <w:jc w:val="left"/>
        <w:rPr>
          <w:rFonts w:cs="Arial"/>
        </w:rPr>
      </w:pPr>
    </w:p>
    <w:p w:rsidR="0046417B" w:rsidRPr="009C3588" w:rsidRDefault="0046417B" w:rsidP="0046417B">
      <w:pPr>
        <w:pStyle w:val="DVBody"/>
        <w:spacing w:after="240"/>
        <w:rPr>
          <w:rFonts w:ascii="Arial" w:hAnsi="Arial" w:cs="Arial"/>
        </w:rPr>
      </w:pPr>
      <w:r>
        <w:rPr>
          <w:rFonts w:ascii="Arial" w:hAnsi="Arial" w:cs="Arial"/>
        </w:rPr>
        <w:t xml:space="preserve">Under the </w:t>
      </w:r>
      <w:r w:rsidRPr="00EA3C19">
        <w:rPr>
          <w:rFonts w:ascii="Arial" w:hAnsi="Arial" w:cs="Arial"/>
          <w:i/>
        </w:rPr>
        <w:t>Planning and Development Act 2007</w:t>
      </w:r>
      <w:r>
        <w:rPr>
          <w:rFonts w:ascii="Arial" w:hAnsi="Arial" w:cs="Arial"/>
        </w:rPr>
        <w:t xml:space="preserve">, section 63(1), the planning and land </w:t>
      </w:r>
      <w:r w:rsidRPr="008F1854">
        <w:rPr>
          <w:rFonts w:ascii="Arial" w:hAnsi="Arial" w:cs="Arial"/>
        </w:rPr>
        <w:t xml:space="preserve">authority, within the Environment and Sustainable Development Directorate (ESDD), has prepared Draft Variation No 304 (DV304) to the Territory Plan – </w:t>
      </w:r>
      <w:r w:rsidRPr="009C3588">
        <w:rPr>
          <w:rFonts w:ascii="Arial" w:hAnsi="Arial" w:cs="Arial"/>
        </w:rPr>
        <w:t xml:space="preserve">Commercial Zones Development Code (see Annexure A). </w:t>
      </w:r>
    </w:p>
    <w:p w:rsidR="0046417B" w:rsidRPr="009C3588" w:rsidRDefault="0046417B" w:rsidP="0046417B">
      <w:pPr>
        <w:tabs>
          <w:tab w:val="left" w:pos="-720"/>
        </w:tabs>
        <w:rPr>
          <w:rFonts w:cs="Arial"/>
          <w:szCs w:val="24"/>
        </w:rPr>
      </w:pPr>
      <w:r w:rsidRPr="009C3588">
        <w:rPr>
          <w:rFonts w:cs="Arial"/>
          <w:bCs/>
          <w:szCs w:val="24"/>
        </w:rPr>
        <w:t>The following changes are proposed:</w:t>
      </w:r>
    </w:p>
    <w:p w:rsidR="0046417B" w:rsidRPr="009C3588" w:rsidRDefault="0046417B" w:rsidP="00005B47">
      <w:pPr>
        <w:pStyle w:val="ListParagraph"/>
        <w:numPr>
          <w:ilvl w:val="0"/>
          <w:numId w:val="25"/>
        </w:numPr>
        <w:tabs>
          <w:tab w:val="left" w:pos="-720"/>
        </w:tabs>
        <w:contextualSpacing/>
        <w:rPr>
          <w:rFonts w:cs="Arial"/>
          <w:szCs w:val="24"/>
        </w:rPr>
      </w:pPr>
      <w:r w:rsidRPr="009C3588">
        <w:rPr>
          <w:rFonts w:cs="Arial"/>
          <w:szCs w:val="24"/>
        </w:rPr>
        <w:t>revising floor area provisions for shops in town centres and group centres</w:t>
      </w:r>
    </w:p>
    <w:p w:rsidR="0046417B" w:rsidRPr="009C3588" w:rsidRDefault="0046417B" w:rsidP="00005B47">
      <w:pPr>
        <w:pStyle w:val="ListParagraph"/>
        <w:numPr>
          <w:ilvl w:val="0"/>
          <w:numId w:val="25"/>
        </w:numPr>
        <w:tabs>
          <w:tab w:val="left" w:pos="-720"/>
        </w:tabs>
        <w:contextualSpacing/>
        <w:rPr>
          <w:rFonts w:cs="Arial"/>
          <w:szCs w:val="24"/>
        </w:rPr>
      </w:pPr>
      <w:r w:rsidRPr="009C3588">
        <w:rPr>
          <w:rFonts w:cs="Arial"/>
          <w:szCs w:val="24"/>
        </w:rPr>
        <w:t>introducing floor area provisions for shops in local centres and mixed use zones</w:t>
      </w:r>
    </w:p>
    <w:p w:rsidR="0046417B" w:rsidRPr="009C3588" w:rsidRDefault="0046417B" w:rsidP="00005B47">
      <w:pPr>
        <w:pStyle w:val="ListParagraph"/>
        <w:numPr>
          <w:ilvl w:val="0"/>
          <w:numId w:val="25"/>
        </w:numPr>
        <w:tabs>
          <w:tab w:val="left" w:pos="-720"/>
        </w:tabs>
        <w:contextualSpacing/>
        <w:rPr>
          <w:rFonts w:cs="Arial"/>
          <w:szCs w:val="24"/>
        </w:rPr>
      </w:pPr>
      <w:r w:rsidRPr="009C3588">
        <w:rPr>
          <w:rFonts w:cs="Arial"/>
          <w:szCs w:val="24"/>
        </w:rPr>
        <w:t>revising CZ4 local centres zone objectives</w:t>
      </w:r>
    </w:p>
    <w:p w:rsidR="0046417B" w:rsidRPr="009C3588" w:rsidRDefault="0046417B" w:rsidP="00005B47">
      <w:pPr>
        <w:pStyle w:val="ListParagraph"/>
        <w:numPr>
          <w:ilvl w:val="0"/>
          <w:numId w:val="25"/>
        </w:numPr>
        <w:tabs>
          <w:tab w:val="left" w:pos="-720"/>
        </w:tabs>
        <w:spacing w:after="240"/>
        <w:contextualSpacing/>
        <w:rPr>
          <w:rFonts w:cs="Arial"/>
          <w:szCs w:val="24"/>
        </w:rPr>
      </w:pPr>
      <w:r w:rsidRPr="009C3588">
        <w:rPr>
          <w:rFonts w:cs="Arial"/>
          <w:szCs w:val="24"/>
        </w:rPr>
        <w:t>realigning boundaries between commercial zones in some group centres</w:t>
      </w:r>
    </w:p>
    <w:p w:rsidR="0046417B" w:rsidRPr="009C3588" w:rsidRDefault="0046417B" w:rsidP="0046417B">
      <w:pPr>
        <w:spacing w:after="240"/>
        <w:rPr>
          <w:rStyle w:val="DVbodybullets"/>
          <w:rFonts w:ascii="Arial" w:hAnsi="Arial" w:cs="Arial"/>
          <w:szCs w:val="24"/>
        </w:rPr>
      </w:pPr>
      <w:r w:rsidRPr="009C3588">
        <w:rPr>
          <w:rStyle w:val="DVbodybullets"/>
          <w:rFonts w:ascii="Arial" w:hAnsi="Arial" w:cs="Arial"/>
          <w:szCs w:val="24"/>
        </w:rPr>
        <w:t xml:space="preserve">Written comments from the public are invited by </w:t>
      </w:r>
      <w:bookmarkStart w:id="2" w:name="Date"/>
      <w:r w:rsidRPr="009C3588">
        <w:rPr>
          <w:rStyle w:val="DVbodybullets"/>
          <w:rFonts w:ascii="Arial" w:hAnsi="Arial" w:cs="Arial"/>
          <w:b/>
          <w:szCs w:val="24"/>
        </w:rPr>
        <w:t>COB Monday 6 May 201</w:t>
      </w:r>
      <w:bookmarkEnd w:id="2"/>
      <w:r w:rsidRPr="009C3588">
        <w:rPr>
          <w:rStyle w:val="DVbodybullets"/>
          <w:rFonts w:ascii="Arial" w:hAnsi="Arial" w:cs="Arial"/>
          <w:b/>
          <w:szCs w:val="24"/>
        </w:rPr>
        <w:t>3</w:t>
      </w:r>
      <w:r w:rsidRPr="009C3588">
        <w:rPr>
          <w:rStyle w:val="DVbodybullets"/>
          <w:rFonts w:ascii="Arial" w:hAnsi="Arial" w:cs="Arial"/>
          <w:szCs w:val="24"/>
        </w:rPr>
        <w:t xml:space="preserve">. </w:t>
      </w:r>
    </w:p>
    <w:p w:rsidR="0046417B" w:rsidRPr="009C3588" w:rsidRDefault="0046417B" w:rsidP="0046417B">
      <w:pPr>
        <w:spacing w:after="240"/>
        <w:rPr>
          <w:rFonts w:cs="Arial"/>
          <w:szCs w:val="24"/>
        </w:rPr>
      </w:pPr>
      <w:r w:rsidRPr="009C3588">
        <w:rPr>
          <w:rFonts w:cs="Arial"/>
          <w:szCs w:val="24"/>
        </w:rPr>
        <w:t xml:space="preserve">The draft variation and background documents are available online at </w:t>
      </w:r>
      <w:r w:rsidRPr="009C3588">
        <w:rPr>
          <w:rFonts w:cs="Arial"/>
          <w:b/>
          <w:szCs w:val="24"/>
        </w:rPr>
        <w:t xml:space="preserve">www.act.gov.au/draftvariations </w:t>
      </w:r>
      <w:r w:rsidRPr="009C3588">
        <w:rPr>
          <w:rFonts w:cs="Arial"/>
          <w:szCs w:val="24"/>
        </w:rPr>
        <w:t xml:space="preserve">until the closing date for written comments. </w:t>
      </w:r>
    </w:p>
    <w:p w:rsidR="0046417B" w:rsidRPr="009C3588" w:rsidRDefault="0046417B" w:rsidP="0046417B">
      <w:pPr>
        <w:spacing w:after="240"/>
        <w:rPr>
          <w:rFonts w:cs="Arial"/>
          <w:szCs w:val="24"/>
        </w:rPr>
      </w:pPr>
      <w:r w:rsidRPr="009C3588">
        <w:rPr>
          <w:rFonts w:cs="Arial"/>
          <w:szCs w:val="24"/>
        </w:rPr>
        <w:t>Printed copies of the draft variation and background documents are available for inspection and purchase at the Environment and Sustainable Development Customer Service Centre, 16 Challis Street, Dickson, Monday to Friday (except public holidays) between 8:30am and 4:30pm. Please call 6207 1923 to arrange a copy for purchase.</w:t>
      </w:r>
    </w:p>
    <w:p w:rsidR="0046417B" w:rsidRPr="000D58AD" w:rsidRDefault="0046417B" w:rsidP="0046417B">
      <w:pPr>
        <w:spacing w:after="240"/>
        <w:rPr>
          <w:szCs w:val="24"/>
        </w:rPr>
      </w:pPr>
      <w:r w:rsidRPr="000D58AD">
        <w:rPr>
          <w:szCs w:val="24"/>
        </w:rPr>
        <w:t xml:space="preserve">Comments should include reference to the draft variation, your name and contact details, and be addressed to the Territory Plan </w:t>
      </w:r>
      <w:r>
        <w:rPr>
          <w:szCs w:val="24"/>
        </w:rPr>
        <w:t>Review Unit</w:t>
      </w:r>
      <w:r w:rsidRPr="000D58AD">
        <w:rPr>
          <w:szCs w:val="24"/>
        </w:rPr>
        <w:t>.</w:t>
      </w:r>
    </w:p>
    <w:p w:rsidR="0046417B" w:rsidRPr="000D58AD" w:rsidRDefault="0046417B" w:rsidP="0046417B">
      <w:pPr>
        <w:rPr>
          <w:rFonts w:cs="Arial"/>
          <w:szCs w:val="24"/>
        </w:rPr>
      </w:pPr>
      <w:r w:rsidRPr="000D58AD">
        <w:rPr>
          <w:szCs w:val="24"/>
        </w:rPr>
        <w:t>Comments can be:</w:t>
      </w:r>
    </w:p>
    <w:p w:rsidR="0046417B" w:rsidRPr="000D58AD" w:rsidRDefault="0046417B" w:rsidP="00005B47">
      <w:pPr>
        <w:numPr>
          <w:ilvl w:val="0"/>
          <w:numId w:val="23"/>
        </w:numPr>
        <w:tabs>
          <w:tab w:val="clear" w:pos="720"/>
        </w:tabs>
        <w:ind w:left="426" w:hanging="426"/>
        <w:rPr>
          <w:rFonts w:cs="Arial"/>
          <w:szCs w:val="24"/>
        </w:rPr>
      </w:pPr>
      <w:r w:rsidRPr="000D58AD">
        <w:rPr>
          <w:rFonts w:cs="Arial"/>
          <w:szCs w:val="24"/>
        </w:rPr>
        <w:t xml:space="preserve">emailed to </w:t>
      </w:r>
      <w:r>
        <w:rPr>
          <w:rFonts w:cs="Arial"/>
          <w:szCs w:val="24"/>
        </w:rPr>
        <w:t>DV.Comments</w:t>
      </w:r>
      <w:r w:rsidRPr="000D58AD">
        <w:rPr>
          <w:rFonts w:cs="Arial"/>
          <w:szCs w:val="24"/>
        </w:rPr>
        <w:t>@act.gov.au</w:t>
      </w:r>
    </w:p>
    <w:p w:rsidR="0046417B" w:rsidRPr="000D58AD" w:rsidRDefault="0046417B" w:rsidP="00005B47">
      <w:pPr>
        <w:numPr>
          <w:ilvl w:val="0"/>
          <w:numId w:val="23"/>
        </w:numPr>
        <w:tabs>
          <w:tab w:val="clear" w:pos="720"/>
        </w:tabs>
        <w:ind w:left="426" w:hanging="426"/>
        <w:rPr>
          <w:rFonts w:cs="Arial"/>
          <w:bCs/>
          <w:szCs w:val="24"/>
        </w:rPr>
      </w:pPr>
      <w:r w:rsidRPr="000D58AD">
        <w:rPr>
          <w:rFonts w:cs="Arial"/>
          <w:szCs w:val="24"/>
        </w:rPr>
        <w:t>mailed to Territory Plan Comments, GPO B</w:t>
      </w:r>
      <w:r w:rsidRPr="000D58AD">
        <w:rPr>
          <w:rFonts w:cs="Arial"/>
          <w:bCs/>
          <w:szCs w:val="24"/>
        </w:rPr>
        <w:t>ox 1</w:t>
      </w:r>
      <w:r>
        <w:rPr>
          <w:rFonts w:cs="Arial"/>
          <w:bCs/>
          <w:szCs w:val="24"/>
        </w:rPr>
        <w:t>58</w:t>
      </w:r>
      <w:r w:rsidRPr="000D58AD">
        <w:rPr>
          <w:rFonts w:cs="Arial"/>
          <w:bCs/>
          <w:szCs w:val="24"/>
        </w:rPr>
        <w:t>, Canberra, ACT 2601</w:t>
      </w:r>
    </w:p>
    <w:p w:rsidR="0046417B" w:rsidRPr="000D58AD" w:rsidRDefault="0046417B" w:rsidP="00005B47">
      <w:pPr>
        <w:numPr>
          <w:ilvl w:val="0"/>
          <w:numId w:val="23"/>
        </w:numPr>
        <w:tabs>
          <w:tab w:val="clear" w:pos="720"/>
        </w:tabs>
        <w:spacing w:after="240"/>
        <w:ind w:left="426" w:hanging="426"/>
        <w:rPr>
          <w:rFonts w:cs="Arial"/>
          <w:szCs w:val="24"/>
        </w:rPr>
      </w:pPr>
      <w:r w:rsidRPr="000D58AD">
        <w:rPr>
          <w:rFonts w:cs="Arial"/>
          <w:szCs w:val="24"/>
        </w:rPr>
        <w:t>delivered to ESDD’s Customer Service Centre at the above address</w:t>
      </w:r>
    </w:p>
    <w:p w:rsidR="0046417B" w:rsidRPr="000D58AD" w:rsidRDefault="0046417B" w:rsidP="0046417B">
      <w:pPr>
        <w:spacing w:after="240"/>
        <w:rPr>
          <w:szCs w:val="24"/>
        </w:rPr>
      </w:pPr>
      <w:r>
        <w:rPr>
          <w:szCs w:val="24"/>
        </w:rPr>
        <w:t xml:space="preserve">Written comments </w:t>
      </w:r>
      <w:r w:rsidRPr="000D58AD">
        <w:rPr>
          <w:szCs w:val="24"/>
        </w:rPr>
        <w:t xml:space="preserve">will be made available </w:t>
      </w:r>
      <w:r>
        <w:rPr>
          <w:szCs w:val="24"/>
        </w:rPr>
        <w:t xml:space="preserve">(unless excluded) for public inspection for no less than 15 working days starting 10 working days after the closing date </w:t>
      </w:r>
      <w:r>
        <w:rPr>
          <w:szCs w:val="24"/>
        </w:rPr>
        <w:lastRenderedPageBreak/>
        <w:t xml:space="preserve">for comment. </w:t>
      </w:r>
      <w:r w:rsidRPr="000D58AD">
        <w:rPr>
          <w:szCs w:val="24"/>
        </w:rPr>
        <w:t xml:space="preserve">The comments will be available </w:t>
      </w:r>
      <w:r>
        <w:rPr>
          <w:szCs w:val="24"/>
        </w:rPr>
        <w:t>a</w:t>
      </w:r>
      <w:r w:rsidRPr="000D58AD">
        <w:rPr>
          <w:szCs w:val="24"/>
        </w:rPr>
        <w:t xml:space="preserve">t ESDD’s customer service centre in Dickson and </w:t>
      </w:r>
      <w:r>
        <w:rPr>
          <w:szCs w:val="24"/>
        </w:rPr>
        <w:t>may be published o</w:t>
      </w:r>
      <w:r w:rsidRPr="000D58AD">
        <w:rPr>
          <w:szCs w:val="24"/>
        </w:rPr>
        <w:t>n ESDD’s website.</w:t>
      </w:r>
    </w:p>
    <w:p w:rsidR="0046417B" w:rsidRPr="008F1854" w:rsidRDefault="0046417B" w:rsidP="0046417B">
      <w:pPr>
        <w:spacing w:after="240"/>
        <w:rPr>
          <w:rFonts w:cs="Arial"/>
          <w:szCs w:val="24"/>
        </w:rPr>
      </w:pPr>
      <w:r w:rsidRPr="000D58AD">
        <w:rPr>
          <w:rFonts w:cs="Arial"/>
          <w:szCs w:val="24"/>
        </w:rPr>
        <w:t xml:space="preserve">Comments made available will include personal contact details unless excluded under section 411 or 412 of the </w:t>
      </w:r>
      <w:r w:rsidRPr="000D58AD">
        <w:rPr>
          <w:rFonts w:cs="Arial"/>
          <w:i/>
          <w:szCs w:val="24"/>
        </w:rPr>
        <w:t>Planning and Development Act 2007</w:t>
      </w:r>
      <w:r w:rsidRPr="000D58AD">
        <w:rPr>
          <w:rFonts w:cs="Arial"/>
          <w:szCs w:val="24"/>
        </w:rPr>
        <w:t xml:space="preserve">. A request for </w:t>
      </w:r>
      <w:r w:rsidRPr="008F1854">
        <w:rPr>
          <w:rFonts w:cs="Arial"/>
          <w:szCs w:val="24"/>
        </w:rPr>
        <w:t xml:space="preserve">exclusion under these sections must be in writing, clearly identifying what you are seeking to exclude and how the request satisfies the exclusion criteria. </w:t>
      </w:r>
    </w:p>
    <w:p w:rsidR="0046417B" w:rsidRPr="008F1854" w:rsidRDefault="0046417B" w:rsidP="0046417B">
      <w:pPr>
        <w:pStyle w:val="Header"/>
        <w:tabs>
          <w:tab w:val="left" w:pos="-720"/>
        </w:tabs>
        <w:spacing w:after="240"/>
        <w:rPr>
          <w:rFonts w:cs="Arial"/>
          <w:szCs w:val="24"/>
        </w:rPr>
      </w:pPr>
      <w:r w:rsidRPr="008F1854">
        <w:rPr>
          <w:rFonts w:cs="Arial"/>
          <w:b/>
          <w:szCs w:val="24"/>
        </w:rPr>
        <w:t>Effect of the draft variation</w:t>
      </w:r>
      <w:r w:rsidRPr="008F1854">
        <w:rPr>
          <w:rFonts w:cs="Arial"/>
          <w:szCs w:val="24"/>
        </w:rPr>
        <w:t xml:space="preserve"> </w:t>
      </w:r>
    </w:p>
    <w:p w:rsidR="0046417B" w:rsidRPr="008F1854" w:rsidRDefault="003B7885" w:rsidP="0046417B">
      <w:pPr>
        <w:pStyle w:val="Header"/>
        <w:tabs>
          <w:tab w:val="left" w:pos="-720"/>
        </w:tabs>
        <w:spacing w:after="240"/>
        <w:rPr>
          <w:rStyle w:val="BodyText2Char"/>
          <w:rFonts w:cs="Arial"/>
          <w:szCs w:val="24"/>
          <w:lang w:val="en-AU"/>
        </w:rPr>
      </w:pPr>
      <w:r>
        <w:rPr>
          <w:rFonts w:cs="Arial"/>
          <w:szCs w:val="24"/>
        </w:rPr>
        <w:t xml:space="preserve">The following parts of DV304 have interim effect under section 65 of the </w:t>
      </w:r>
      <w:r w:rsidR="0046417B" w:rsidRPr="008F1854">
        <w:rPr>
          <w:rStyle w:val="BodyText2Char"/>
          <w:rFonts w:cs="Arial"/>
          <w:i/>
          <w:szCs w:val="24"/>
          <w:lang w:val="en-AU"/>
        </w:rPr>
        <w:t>Planning and Development Act 2007</w:t>
      </w:r>
      <w:r w:rsidRPr="003B7885">
        <w:rPr>
          <w:rStyle w:val="BodyText2Char"/>
          <w:rFonts w:cs="Arial"/>
          <w:szCs w:val="24"/>
          <w:lang w:val="en-AU"/>
        </w:rPr>
        <w:t>:</w:t>
      </w:r>
    </w:p>
    <w:p w:rsidR="0046417B" w:rsidRPr="008F1854" w:rsidRDefault="0046417B" w:rsidP="0046417B">
      <w:pPr>
        <w:pStyle w:val="BodyText"/>
        <w:rPr>
          <w:rStyle w:val="BodyText2Char"/>
          <w:rFonts w:cs="Arial"/>
          <w:szCs w:val="24"/>
          <w:lang w:val="en-AU"/>
        </w:rPr>
      </w:pPr>
      <w:r w:rsidRPr="008F1854">
        <w:rPr>
          <w:rStyle w:val="BodyText2Char"/>
          <w:rFonts w:cs="Arial"/>
          <w:szCs w:val="24"/>
          <w:lang w:val="en-AU"/>
        </w:rPr>
        <w:t>Draft Commercial Zones Development Code</w:t>
      </w:r>
    </w:p>
    <w:p w:rsidR="0046417B" w:rsidRPr="008F1854" w:rsidRDefault="0046417B" w:rsidP="00005B47">
      <w:pPr>
        <w:pStyle w:val="BodyText"/>
        <w:numPr>
          <w:ilvl w:val="0"/>
          <w:numId w:val="24"/>
        </w:numPr>
        <w:tabs>
          <w:tab w:val="left" w:pos="-720"/>
        </w:tabs>
        <w:spacing w:after="0"/>
        <w:jc w:val="both"/>
        <w:rPr>
          <w:rStyle w:val="BodyText2Char"/>
          <w:rFonts w:cs="Arial"/>
          <w:b/>
          <w:szCs w:val="24"/>
          <w:lang w:val="en-AU"/>
        </w:rPr>
      </w:pPr>
      <w:r w:rsidRPr="008F1854">
        <w:rPr>
          <w:rStyle w:val="BodyText2Char"/>
          <w:rFonts w:cs="Arial"/>
          <w:szCs w:val="24"/>
          <w:lang w:val="en-AU"/>
        </w:rPr>
        <w:t>item</w:t>
      </w:r>
      <w:r w:rsidRPr="008F1854">
        <w:rPr>
          <w:rStyle w:val="BodyText2Char"/>
          <w:rFonts w:cs="Arial"/>
          <w:b/>
          <w:szCs w:val="24"/>
          <w:lang w:val="en-AU"/>
        </w:rPr>
        <w:t xml:space="preserve"> </w:t>
      </w:r>
      <w:r w:rsidRPr="003B7885">
        <w:rPr>
          <w:rStyle w:val="BodyText2Char"/>
          <w:rFonts w:cs="Arial"/>
          <w:szCs w:val="24"/>
          <w:lang w:val="en-AU"/>
        </w:rPr>
        <w:t>15.5 Shops – floor area,</w:t>
      </w:r>
      <w:r w:rsidRPr="008F1854">
        <w:rPr>
          <w:rStyle w:val="BodyText2Char"/>
          <w:rFonts w:cs="Arial"/>
          <w:b/>
          <w:szCs w:val="24"/>
          <w:lang w:val="en-AU"/>
        </w:rPr>
        <w:t xml:space="preserve"> </w:t>
      </w:r>
      <w:r w:rsidRPr="008F1854">
        <w:rPr>
          <w:rStyle w:val="BodyText2Char"/>
          <w:rFonts w:cs="Arial"/>
          <w:szCs w:val="24"/>
          <w:lang w:val="en-AU"/>
        </w:rPr>
        <w:t>R51 and R52</w:t>
      </w:r>
    </w:p>
    <w:p w:rsidR="0046417B" w:rsidRPr="008F1854" w:rsidRDefault="0046417B" w:rsidP="00005B47">
      <w:pPr>
        <w:pStyle w:val="BodyText"/>
        <w:numPr>
          <w:ilvl w:val="0"/>
          <w:numId w:val="24"/>
        </w:numPr>
        <w:tabs>
          <w:tab w:val="left" w:pos="-720"/>
        </w:tabs>
        <w:spacing w:after="0"/>
        <w:jc w:val="both"/>
        <w:rPr>
          <w:rStyle w:val="BodyText2Char"/>
          <w:rFonts w:cs="Arial"/>
          <w:b/>
          <w:szCs w:val="24"/>
          <w:lang w:val="en-AU"/>
        </w:rPr>
      </w:pPr>
      <w:r w:rsidRPr="008F1854">
        <w:rPr>
          <w:rStyle w:val="BodyText2Char"/>
          <w:rFonts w:cs="Arial"/>
          <w:szCs w:val="24"/>
          <w:lang w:val="en-AU"/>
        </w:rPr>
        <w:t>item</w:t>
      </w:r>
      <w:r w:rsidRPr="008F1854">
        <w:rPr>
          <w:rStyle w:val="BodyText2Char"/>
          <w:rFonts w:cs="Arial"/>
          <w:b/>
          <w:szCs w:val="24"/>
          <w:lang w:val="en-AU"/>
        </w:rPr>
        <w:t xml:space="preserve"> </w:t>
      </w:r>
      <w:r w:rsidRPr="003B7885">
        <w:rPr>
          <w:rStyle w:val="BodyText2Char"/>
          <w:rFonts w:cs="Arial"/>
          <w:szCs w:val="24"/>
          <w:lang w:val="en-AU"/>
        </w:rPr>
        <w:t>17.1 Shops – floor area,</w:t>
      </w:r>
      <w:r w:rsidRPr="008F1854">
        <w:rPr>
          <w:rStyle w:val="BodyText2Char"/>
          <w:rFonts w:cs="Arial"/>
          <w:b/>
          <w:szCs w:val="24"/>
          <w:lang w:val="en-AU"/>
        </w:rPr>
        <w:t xml:space="preserve"> </w:t>
      </w:r>
      <w:r w:rsidRPr="008F1854">
        <w:rPr>
          <w:rStyle w:val="BodyText2Char"/>
          <w:rFonts w:cs="Arial"/>
          <w:szCs w:val="24"/>
          <w:lang w:val="en-AU"/>
        </w:rPr>
        <w:t>R56 and R57</w:t>
      </w:r>
      <w:r w:rsidRPr="008F1854">
        <w:rPr>
          <w:rStyle w:val="BodyText2Char"/>
          <w:rFonts w:cs="Arial"/>
          <w:b/>
          <w:szCs w:val="24"/>
          <w:lang w:val="en-AU"/>
        </w:rPr>
        <w:t xml:space="preserve"> </w:t>
      </w:r>
    </w:p>
    <w:p w:rsidR="0046417B" w:rsidRPr="008F1854" w:rsidRDefault="0046417B" w:rsidP="0046417B">
      <w:pPr>
        <w:ind w:left="-24"/>
        <w:rPr>
          <w:rFonts w:cs="Arial"/>
          <w:szCs w:val="24"/>
        </w:rPr>
      </w:pPr>
    </w:p>
    <w:p w:rsidR="0046417B" w:rsidRPr="008F1854" w:rsidRDefault="0046417B" w:rsidP="0046417B">
      <w:pPr>
        <w:ind w:left="-24"/>
        <w:rPr>
          <w:rFonts w:cs="Arial"/>
          <w:szCs w:val="24"/>
        </w:rPr>
      </w:pPr>
    </w:p>
    <w:p w:rsidR="0046417B" w:rsidRPr="008F1854" w:rsidRDefault="0046417B" w:rsidP="0046417B">
      <w:pPr>
        <w:ind w:left="-24"/>
        <w:rPr>
          <w:rFonts w:cs="Arial"/>
          <w:szCs w:val="24"/>
        </w:rPr>
      </w:pPr>
    </w:p>
    <w:p w:rsidR="0046417B" w:rsidRPr="008F1854" w:rsidRDefault="0046417B" w:rsidP="0046417B">
      <w:pPr>
        <w:ind w:left="-24"/>
        <w:rPr>
          <w:rFonts w:cs="Arial"/>
          <w:szCs w:val="24"/>
        </w:rPr>
      </w:pPr>
    </w:p>
    <w:p w:rsidR="0046417B" w:rsidRPr="00B40C76" w:rsidRDefault="0046417B" w:rsidP="0046417B">
      <w:pPr>
        <w:ind w:left="-24"/>
        <w:rPr>
          <w:rFonts w:cs="Arial"/>
          <w:szCs w:val="24"/>
        </w:rPr>
      </w:pPr>
    </w:p>
    <w:p w:rsidR="0046417B" w:rsidRPr="00B40C76" w:rsidRDefault="0046417B" w:rsidP="0046417B">
      <w:pPr>
        <w:rPr>
          <w:szCs w:val="24"/>
        </w:rPr>
      </w:pPr>
      <w:r>
        <w:rPr>
          <w:szCs w:val="24"/>
        </w:rPr>
        <w:t>Jim Corrigan</w:t>
      </w:r>
    </w:p>
    <w:p w:rsidR="0046417B" w:rsidRPr="00B40C76" w:rsidRDefault="0046417B" w:rsidP="0046417B">
      <w:pPr>
        <w:rPr>
          <w:szCs w:val="24"/>
        </w:rPr>
      </w:pPr>
      <w:r w:rsidRPr="00B40C76">
        <w:rPr>
          <w:szCs w:val="24"/>
        </w:rPr>
        <w:t>Delegate of the ACT Planning and Land Authority</w:t>
      </w:r>
    </w:p>
    <w:p w:rsidR="0046417B" w:rsidRPr="00B40C76" w:rsidRDefault="0046417B" w:rsidP="0046417B">
      <w:pPr>
        <w:rPr>
          <w:szCs w:val="24"/>
        </w:rPr>
      </w:pPr>
    </w:p>
    <w:p w:rsidR="0046417B" w:rsidRDefault="00CB58CA" w:rsidP="0046417B">
      <w:pPr>
        <w:rPr>
          <w:rFonts w:cs="Arial"/>
          <w:szCs w:val="24"/>
        </w:rPr>
      </w:pPr>
      <w:r>
        <w:rPr>
          <w:rFonts w:cs="Arial"/>
          <w:szCs w:val="24"/>
        </w:rPr>
        <w:t xml:space="preserve">20 </w:t>
      </w:r>
      <w:r w:rsidR="0046417B">
        <w:rPr>
          <w:rFonts w:cs="Arial"/>
          <w:szCs w:val="24"/>
        </w:rPr>
        <w:t xml:space="preserve">March </w:t>
      </w:r>
      <w:r w:rsidR="0046417B" w:rsidRPr="00B40C76">
        <w:rPr>
          <w:rFonts w:cs="Arial"/>
          <w:szCs w:val="24"/>
        </w:rPr>
        <w:t>20</w:t>
      </w:r>
      <w:r w:rsidR="0046417B">
        <w:rPr>
          <w:rFonts w:cs="Arial"/>
          <w:szCs w:val="24"/>
        </w:rPr>
        <w:t>13</w:t>
      </w:r>
    </w:p>
    <w:p w:rsidR="0046417B" w:rsidRDefault="0046417B" w:rsidP="0046417B">
      <w:pPr>
        <w:rPr>
          <w:rFonts w:cs="Arial"/>
          <w:szCs w:val="24"/>
        </w:rPr>
      </w:pPr>
      <w:r>
        <w:rPr>
          <w:rFonts w:cs="Arial"/>
          <w:szCs w:val="24"/>
        </w:rPr>
        <w:br w:type="page"/>
      </w:r>
    </w:p>
    <w:p w:rsidR="0046417B" w:rsidRDefault="0046417B">
      <w:pPr>
        <w:rPr>
          <w:b/>
          <w:sz w:val="32"/>
          <w:szCs w:val="32"/>
        </w:rPr>
      </w:pPr>
    </w:p>
    <w:p w:rsidR="00254D6F" w:rsidRPr="00924F49" w:rsidRDefault="004A7A9E" w:rsidP="00F2743F">
      <w:pPr>
        <w:pStyle w:val="Header"/>
        <w:spacing w:before="360"/>
        <w:ind w:left="5670"/>
        <w:rPr>
          <w:b/>
          <w:sz w:val="32"/>
          <w:szCs w:val="32"/>
        </w:rPr>
      </w:pPr>
      <w:r>
        <w:rPr>
          <w:noProof/>
          <w:lang w:eastAsia="en-AU"/>
        </w:rPr>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5"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D6F">
        <w:rPr>
          <w:b/>
          <w:sz w:val="32"/>
          <w:szCs w:val="32"/>
        </w:rPr>
        <w:t xml:space="preserve">Planning and </w:t>
      </w:r>
      <w:r w:rsidR="00254D6F" w:rsidRPr="00924F49">
        <w:rPr>
          <w:b/>
          <w:sz w:val="32"/>
          <w:szCs w:val="32"/>
        </w:rPr>
        <w:t>Land</w:t>
      </w:r>
      <w:r w:rsidR="00254D6F">
        <w:rPr>
          <w:b/>
          <w:sz w:val="32"/>
          <w:szCs w:val="32"/>
        </w:rPr>
        <w:t xml:space="preserve"> </w:t>
      </w:r>
      <w:r w:rsidR="00254D6F" w:rsidRPr="00924F49">
        <w:rPr>
          <w:b/>
          <w:sz w:val="32"/>
          <w:szCs w:val="32"/>
        </w:rPr>
        <w:t>Authority</w:t>
      </w:r>
    </w:p>
    <w:p w:rsidR="00254D6F" w:rsidRDefault="00254D6F" w:rsidP="00254D6F">
      <w:pPr>
        <w:pStyle w:val="DVBodytext"/>
        <w:rPr>
          <w:rFonts w:ascii="Calibri" w:hAnsi="Calibri" w:cs="Calibri"/>
        </w:rPr>
      </w:pPr>
    </w:p>
    <w:p w:rsidR="00D95690" w:rsidRDefault="00D95690" w:rsidP="00D95690">
      <w:pPr>
        <w:pStyle w:val="TAbodytext"/>
        <w:rPr>
          <w:color w:val="000000"/>
        </w:rPr>
      </w:pPr>
    </w:p>
    <w:p w:rsidR="00FE42BF" w:rsidRDefault="00FE42BF" w:rsidP="00D95690">
      <w:pPr>
        <w:pStyle w:val="TAbodytext"/>
        <w:rPr>
          <w:color w:val="000000"/>
        </w:rPr>
      </w:pPr>
    </w:p>
    <w:p w:rsidR="00FE42BF" w:rsidRPr="00FF4DD5" w:rsidRDefault="00FE42BF" w:rsidP="00D95690">
      <w:pPr>
        <w:pStyle w:val="TAbodytext"/>
        <w:rPr>
          <w:color w:val="000000"/>
        </w:rPr>
      </w:pPr>
    </w:p>
    <w:p w:rsidR="00D95690" w:rsidRPr="00FF4DD5" w:rsidRDefault="00D95690" w:rsidP="00254D6F">
      <w:pPr>
        <w:pStyle w:val="TATitlepagedocumenttitle"/>
        <w:tabs>
          <w:tab w:val="clear" w:pos="720"/>
          <w:tab w:val="clear" w:pos="1440"/>
        </w:tabs>
        <w:ind w:left="0"/>
        <w:rPr>
          <w:color w:val="000000"/>
        </w:rPr>
      </w:pPr>
      <w:r w:rsidRPr="00FF4DD5">
        <w:rPr>
          <w:color w:val="000000"/>
        </w:rPr>
        <w:t>Draft Variation to the</w:t>
      </w:r>
    </w:p>
    <w:p w:rsidR="00D95690" w:rsidRPr="00FF4DD5" w:rsidRDefault="00D95690" w:rsidP="00254D6F">
      <w:pPr>
        <w:pStyle w:val="TATitlepagedocumenttitle"/>
        <w:tabs>
          <w:tab w:val="clear" w:pos="720"/>
          <w:tab w:val="clear" w:pos="1440"/>
        </w:tabs>
        <w:ind w:left="0"/>
        <w:rPr>
          <w:color w:val="000000"/>
        </w:rPr>
      </w:pPr>
      <w:r w:rsidRPr="00FF4DD5">
        <w:rPr>
          <w:color w:val="000000"/>
        </w:rPr>
        <w:t>Territory Plan</w:t>
      </w:r>
      <w:bookmarkStart w:id="3" w:name="Draft_Variation"/>
      <w:bookmarkEnd w:id="3"/>
      <w:r w:rsidR="00BC7456">
        <w:rPr>
          <w:color w:val="000000"/>
        </w:rPr>
        <w:t xml:space="preserve"> 304</w:t>
      </w:r>
      <w:r w:rsidRPr="00FF4DD5">
        <w:rPr>
          <w:color w:val="000000"/>
        </w:rPr>
        <w:t xml:space="preserve"> </w:t>
      </w:r>
    </w:p>
    <w:p w:rsidR="00D95690" w:rsidRDefault="00D95690" w:rsidP="00D95690">
      <w:pPr>
        <w:pStyle w:val="TAbodytext"/>
        <w:rPr>
          <w:color w:val="000000"/>
        </w:rPr>
      </w:pPr>
    </w:p>
    <w:p w:rsidR="0042312A" w:rsidRPr="00FF4DD5" w:rsidRDefault="0042312A" w:rsidP="00D95690">
      <w:pPr>
        <w:pStyle w:val="TAbodytext"/>
        <w:rPr>
          <w:color w:val="000000"/>
        </w:rPr>
      </w:pPr>
    </w:p>
    <w:p w:rsidR="002B3CF8" w:rsidRPr="00D65130" w:rsidRDefault="00BC7456" w:rsidP="002B3CF8">
      <w:pPr>
        <w:jc w:val="center"/>
        <w:rPr>
          <w:rFonts w:cs="Arial"/>
          <w:color w:val="000000"/>
          <w:sz w:val="36"/>
        </w:rPr>
      </w:pPr>
      <w:r w:rsidRPr="00D65130">
        <w:rPr>
          <w:rFonts w:cs="Arial"/>
          <w:color w:val="000000"/>
          <w:sz w:val="36"/>
        </w:rPr>
        <w:t>Commercial Zones Development Code</w:t>
      </w:r>
      <w:r w:rsidR="002B3CF8" w:rsidRPr="00D65130">
        <w:rPr>
          <w:rFonts w:cs="Arial"/>
          <w:color w:val="000000"/>
          <w:sz w:val="36"/>
        </w:rPr>
        <w:t>:</w:t>
      </w:r>
    </w:p>
    <w:p w:rsidR="00E24A4B" w:rsidRPr="00D65130" w:rsidRDefault="00711441" w:rsidP="00BC7456">
      <w:pPr>
        <w:jc w:val="center"/>
        <w:rPr>
          <w:rFonts w:cs="Arial"/>
          <w:color w:val="000000"/>
          <w:sz w:val="28"/>
        </w:rPr>
      </w:pPr>
      <w:r w:rsidRPr="00D65130">
        <w:rPr>
          <w:rFonts w:cs="Arial"/>
          <w:color w:val="000000"/>
          <w:sz w:val="28"/>
        </w:rPr>
        <w:t>Revise</w:t>
      </w:r>
      <w:r w:rsidR="001C664D" w:rsidRPr="00D65130">
        <w:rPr>
          <w:rFonts w:cs="Arial"/>
          <w:color w:val="000000"/>
          <w:sz w:val="28"/>
        </w:rPr>
        <w:t xml:space="preserve"> floor area</w:t>
      </w:r>
      <w:r w:rsidR="00BC7456" w:rsidRPr="00D65130">
        <w:rPr>
          <w:rFonts w:cs="Arial"/>
          <w:color w:val="000000"/>
          <w:sz w:val="28"/>
        </w:rPr>
        <w:t xml:space="preserve"> provisions for </w:t>
      </w:r>
      <w:r w:rsidR="001C664D" w:rsidRPr="00D65130">
        <w:rPr>
          <w:rFonts w:cs="Arial"/>
          <w:color w:val="000000"/>
          <w:sz w:val="28"/>
        </w:rPr>
        <w:t>shops in town centres, group centres</w:t>
      </w:r>
      <w:r w:rsidR="00E24A4B" w:rsidRPr="00D65130">
        <w:rPr>
          <w:rFonts w:cs="Arial"/>
          <w:color w:val="000000"/>
          <w:sz w:val="28"/>
        </w:rPr>
        <w:t xml:space="preserve"> and </w:t>
      </w:r>
      <w:r w:rsidR="001C664D" w:rsidRPr="00D65130">
        <w:rPr>
          <w:rFonts w:cs="Arial"/>
          <w:color w:val="000000"/>
          <w:sz w:val="28"/>
        </w:rPr>
        <w:t>local centres</w:t>
      </w:r>
      <w:r w:rsidR="00E24A4B" w:rsidRPr="00D65130">
        <w:rPr>
          <w:rFonts w:cs="Arial"/>
          <w:color w:val="000000"/>
          <w:sz w:val="28"/>
        </w:rPr>
        <w:t>.</w:t>
      </w:r>
    </w:p>
    <w:p w:rsidR="006154BA" w:rsidRPr="00D65130" w:rsidRDefault="00E24A4B" w:rsidP="00BC7456">
      <w:pPr>
        <w:jc w:val="center"/>
        <w:rPr>
          <w:rFonts w:cs="Arial"/>
          <w:color w:val="000000"/>
          <w:sz w:val="36"/>
        </w:rPr>
      </w:pPr>
      <w:r w:rsidRPr="00D65130">
        <w:rPr>
          <w:rFonts w:cs="Arial"/>
          <w:color w:val="000000"/>
          <w:sz w:val="28"/>
        </w:rPr>
        <w:t>Create floor area provisions for shops in mixed use zones.</w:t>
      </w:r>
      <w:r w:rsidR="001C664D" w:rsidRPr="00D65130">
        <w:rPr>
          <w:rFonts w:cs="Arial"/>
          <w:color w:val="000000"/>
          <w:sz w:val="28"/>
        </w:rPr>
        <w:t xml:space="preserve"> </w:t>
      </w:r>
      <w:r w:rsidR="00891ADA">
        <w:rPr>
          <w:rFonts w:cs="Arial"/>
          <w:color w:val="000000"/>
          <w:sz w:val="28"/>
        </w:rPr>
        <w:br/>
      </w:r>
      <w:r w:rsidR="00D65130" w:rsidRPr="00D65130">
        <w:rPr>
          <w:rFonts w:cs="Arial"/>
          <w:color w:val="000000"/>
          <w:sz w:val="36"/>
        </w:rPr>
        <w:t>Zone objectives</w:t>
      </w:r>
      <w:r w:rsidR="006154BA" w:rsidRPr="00D65130">
        <w:rPr>
          <w:rFonts w:cs="Arial"/>
          <w:color w:val="000000"/>
          <w:sz w:val="36"/>
        </w:rPr>
        <w:t>:</w:t>
      </w:r>
    </w:p>
    <w:p w:rsidR="00D65130" w:rsidRPr="00D65130" w:rsidRDefault="001C664D" w:rsidP="00D65130">
      <w:pPr>
        <w:jc w:val="center"/>
        <w:rPr>
          <w:rFonts w:cs="Arial"/>
          <w:color w:val="000000"/>
          <w:sz w:val="36"/>
        </w:rPr>
      </w:pPr>
      <w:r w:rsidRPr="00D65130">
        <w:rPr>
          <w:rFonts w:cs="Arial"/>
          <w:color w:val="000000"/>
          <w:sz w:val="28"/>
        </w:rPr>
        <w:t>Revise CZ4 local centres zone objectives.</w:t>
      </w:r>
      <w:r w:rsidR="00D65130" w:rsidRPr="00D65130">
        <w:rPr>
          <w:rFonts w:cs="Arial"/>
          <w:color w:val="000000"/>
          <w:sz w:val="36"/>
        </w:rPr>
        <w:t xml:space="preserve"> </w:t>
      </w:r>
    </w:p>
    <w:p w:rsidR="00D65130" w:rsidRPr="00D65130" w:rsidRDefault="00D65130" w:rsidP="00D65130">
      <w:pPr>
        <w:jc w:val="center"/>
        <w:rPr>
          <w:rFonts w:cs="Arial"/>
          <w:color w:val="000000"/>
          <w:sz w:val="36"/>
        </w:rPr>
      </w:pPr>
      <w:r w:rsidRPr="00D65130">
        <w:rPr>
          <w:rFonts w:cs="Arial"/>
          <w:color w:val="000000"/>
          <w:sz w:val="36"/>
        </w:rPr>
        <w:t>Map:</w:t>
      </w:r>
    </w:p>
    <w:p w:rsidR="006154BA" w:rsidRPr="00D65130" w:rsidRDefault="001B4CA4" w:rsidP="00BC7456">
      <w:pPr>
        <w:jc w:val="center"/>
        <w:rPr>
          <w:rFonts w:cs="Arial"/>
          <w:color w:val="000000"/>
          <w:sz w:val="28"/>
        </w:rPr>
      </w:pPr>
      <w:r w:rsidRPr="00D65130">
        <w:rPr>
          <w:rFonts w:cs="Arial"/>
          <w:color w:val="000000"/>
          <w:sz w:val="28"/>
        </w:rPr>
        <w:t xml:space="preserve">Realign </w:t>
      </w:r>
      <w:r w:rsidR="006154BA" w:rsidRPr="00D65130">
        <w:rPr>
          <w:rFonts w:cs="Arial"/>
          <w:color w:val="000000"/>
          <w:sz w:val="28"/>
        </w:rPr>
        <w:t>boun</w:t>
      </w:r>
      <w:r w:rsidR="00801E9F" w:rsidRPr="00D65130">
        <w:rPr>
          <w:rFonts w:cs="Arial"/>
          <w:color w:val="000000"/>
          <w:sz w:val="28"/>
        </w:rPr>
        <w:t xml:space="preserve">daries </w:t>
      </w:r>
      <w:r w:rsidRPr="00D65130">
        <w:rPr>
          <w:rFonts w:cs="Arial"/>
          <w:color w:val="000000"/>
          <w:sz w:val="28"/>
        </w:rPr>
        <w:t xml:space="preserve">between commercial zones </w:t>
      </w:r>
      <w:r w:rsidR="006154BA" w:rsidRPr="00D65130">
        <w:rPr>
          <w:rFonts w:cs="Arial"/>
          <w:color w:val="000000"/>
          <w:sz w:val="28"/>
        </w:rPr>
        <w:t xml:space="preserve">in some </w:t>
      </w:r>
      <w:r w:rsidR="00801E9F" w:rsidRPr="00D65130">
        <w:rPr>
          <w:rFonts w:cs="Arial"/>
          <w:color w:val="000000"/>
          <w:sz w:val="28"/>
        </w:rPr>
        <w:t>group</w:t>
      </w:r>
      <w:r w:rsidR="006154BA" w:rsidRPr="00D65130">
        <w:rPr>
          <w:rFonts w:cs="Arial"/>
          <w:color w:val="000000"/>
          <w:sz w:val="28"/>
        </w:rPr>
        <w:t xml:space="preserve"> centres.</w:t>
      </w:r>
    </w:p>
    <w:p w:rsidR="002B3CF8" w:rsidRDefault="002B3CF8" w:rsidP="002B3CF8">
      <w:pPr>
        <w:jc w:val="center"/>
        <w:rPr>
          <w:rFonts w:cs="Arial"/>
          <w:color w:val="000000"/>
          <w:sz w:val="48"/>
        </w:rPr>
      </w:pPr>
    </w:p>
    <w:p w:rsidR="00D95690" w:rsidRPr="00FF4DD5" w:rsidRDefault="00D95690" w:rsidP="00D95690">
      <w:pPr>
        <w:pStyle w:val="TAbodytext"/>
        <w:rPr>
          <w:color w:val="000000"/>
        </w:rPr>
      </w:pPr>
    </w:p>
    <w:p w:rsidR="00D95690" w:rsidRPr="00FF4DD5" w:rsidRDefault="00D95690" w:rsidP="00D95690">
      <w:pPr>
        <w:pStyle w:val="TAbodytext"/>
        <w:rPr>
          <w:color w:val="000000"/>
        </w:rPr>
      </w:pPr>
    </w:p>
    <w:p w:rsidR="00D95690" w:rsidRPr="00FF4DD5" w:rsidRDefault="00D95690" w:rsidP="00D95690">
      <w:pPr>
        <w:pStyle w:val="TATitleexplanatoryheading"/>
        <w:rPr>
          <w:color w:val="000000"/>
          <w:sz w:val="48"/>
        </w:rPr>
      </w:pPr>
      <w:bookmarkStart w:id="4" w:name="Title"/>
      <w:bookmarkEnd w:id="4"/>
    </w:p>
    <w:p w:rsidR="00254D6F" w:rsidRPr="00EF1CE5" w:rsidRDefault="00FD7B81" w:rsidP="00254D6F">
      <w:pPr>
        <w:jc w:val="center"/>
        <w:rPr>
          <w:b/>
          <w:color w:val="000000"/>
          <w:sz w:val="36"/>
          <w:szCs w:val="36"/>
        </w:rPr>
      </w:pPr>
      <w:bookmarkStart w:id="5" w:name="Site_details"/>
      <w:bookmarkEnd w:id="5"/>
      <w:r>
        <w:rPr>
          <w:b/>
          <w:color w:val="000000"/>
          <w:sz w:val="36"/>
          <w:szCs w:val="36"/>
        </w:rPr>
        <w:t>March</w:t>
      </w:r>
      <w:r w:rsidR="00254D6F">
        <w:rPr>
          <w:b/>
          <w:color w:val="000000"/>
          <w:sz w:val="36"/>
          <w:szCs w:val="36"/>
        </w:rPr>
        <w:t xml:space="preserve"> 2013</w:t>
      </w:r>
    </w:p>
    <w:p w:rsidR="00D95690" w:rsidRPr="00FF4DD5" w:rsidRDefault="00D95690" w:rsidP="00D95690">
      <w:pPr>
        <w:pStyle w:val="TAbodytext"/>
        <w:rPr>
          <w:color w:val="000000"/>
        </w:rPr>
      </w:pPr>
      <w:bookmarkStart w:id="6" w:name="Month_Year"/>
      <w:bookmarkEnd w:id="6"/>
    </w:p>
    <w:p w:rsidR="00711A3F" w:rsidRDefault="00254D6F" w:rsidP="00254D6F">
      <w:pPr>
        <w:pStyle w:val="DVVersionheading"/>
        <w:rPr>
          <w:rStyle w:val="DVBodytextChar"/>
          <w:rFonts w:ascii="Calibri" w:hAnsi="Calibri" w:cs="Calibri"/>
          <w:b w:val="0"/>
          <w:sz w:val="24"/>
          <w:szCs w:val="24"/>
        </w:rPr>
      </w:pPr>
      <w:r>
        <w:rPr>
          <w:rStyle w:val="DVBodytextChar"/>
          <w:rFonts w:ascii="Calibri" w:hAnsi="Calibri" w:cs="Calibri"/>
          <w:b w:val="0"/>
          <w:sz w:val="24"/>
          <w:szCs w:val="24"/>
        </w:rPr>
        <w:t>Public consultation version</w:t>
      </w:r>
    </w:p>
    <w:p w:rsidR="00A87D46" w:rsidRDefault="00A87D46" w:rsidP="00254D6F">
      <w:pPr>
        <w:pStyle w:val="DVVersionheading"/>
        <w:rPr>
          <w:rStyle w:val="DVBodytextChar"/>
          <w:rFonts w:ascii="Calibri" w:hAnsi="Calibri" w:cs="Calibri"/>
          <w:b w:val="0"/>
          <w:sz w:val="24"/>
          <w:szCs w:val="24"/>
        </w:rPr>
      </w:pPr>
    </w:p>
    <w:p w:rsidR="009D35FB" w:rsidRDefault="009D35FB">
      <w:pPr>
        <w:rPr>
          <w:rStyle w:val="DVBodytextChar"/>
          <w:rFonts w:ascii="Calibri" w:hAnsi="Calibri" w:cs="Calibri"/>
          <w:bCs/>
          <w:sz w:val="24"/>
          <w:szCs w:val="24"/>
        </w:rPr>
      </w:pPr>
      <w:r>
        <w:rPr>
          <w:rStyle w:val="DVBodytextChar"/>
          <w:rFonts w:ascii="Calibri" w:hAnsi="Calibri" w:cs="Calibri"/>
          <w:b/>
          <w:sz w:val="24"/>
          <w:szCs w:val="24"/>
        </w:rPr>
        <w:br w:type="page"/>
      </w:r>
    </w:p>
    <w:p w:rsidR="00254D6F" w:rsidRDefault="00254D6F" w:rsidP="00254D6F">
      <w:pPr>
        <w:pStyle w:val="DVVersionheading"/>
        <w:rPr>
          <w:rStyle w:val="DVBodytextChar"/>
          <w:rFonts w:ascii="Calibri" w:hAnsi="Calibri" w:cs="Calibri"/>
          <w:b w:val="0"/>
          <w:sz w:val="24"/>
          <w:szCs w:val="24"/>
        </w:rPr>
      </w:pPr>
    </w:p>
    <w:p w:rsidR="00EE1000" w:rsidRDefault="00EE1000" w:rsidP="00243FA3">
      <w:pPr>
        <w:pStyle w:val="DVVersionheading"/>
        <w:jc w:val="left"/>
        <w:rPr>
          <w:rFonts w:ascii="Calibri" w:hAnsi="Calibri" w:cs="Calibri"/>
          <w:b w:val="0"/>
          <w:sz w:val="24"/>
          <w:szCs w:val="24"/>
        </w:rPr>
        <w:sectPr w:rsidR="00EE1000" w:rsidSect="00D95690">
          <w:headerReference w:type="even" r:id="rId9"/>
          <w:headerReference w:type="default" r:id="rId10"/>
          <w:footerReference w:type="even" r:id="rId11"/>
          <w:footerReference w:type="default" r:id="rId12"/>
          <w:headerReference w:type="first" r:id="rId13"/>
          <w:footerReference w:type="first" r:id="rId14"/>
          <w:pgSz w:w="11906" w:h="16838" w:code="9"/>
          <w:pgMar w:top="1440" w:right="1474" w:bottom="1440" w:left="1797" w:header="709" w:footer="709" w:gutter="0"/>
          <w:pgNumType w:start="1"/>
          <w:cols w:space="708"/>
          <w:docGrid w:linePitch="360"/>
        </w:sectPr>
      </w:pPr>
    </w:p>
    <w:p w:rsidR="00D95690" w:rsidRPr="00FF4DD5" w:rsidRDefault="00D95690" w:rsidP="00D95690">
      <w:pPr>
        <w:pStyle w:val="TATableofcontentsTitle"/>
        <w:rPr>
          <w:color w:val="000000"/>
        </w:rPr>
      </w:pPr>
      <w:r w:rsidRPr="00FF4DD5">
        <w:rPr>
          <w:color w:val="000000"/>
        </w:rPr>
        <w:t>Contents</w:t>
      </w:r>
    </w:p>
    <w:p w:rsidR="00F2743F" w:rsidRDefault="00D95690">
      <w:pPr>
        <w:pStyle w:val="TOC1"/>
        <w:tabs>
          <w:tab w:val="left" w:pos="720"/>
          <w:tab w:val="right" w:leader="dot" w:pos="8625"/>
        </w:tabs>
        <w:rPr>
          <w:rFonts w:asciiTheme="minorHAnsi" w:eastAsiaTheme="minorEastAsia" w:hAnsiTheme="minorHAnsi"/>
          <w:caps w:val="0"/>
          <w:sz w:val="22"/>
          <w:szCs w:val="22"/>
          <w:lang w:eastAsia="en-AU"/>
        </w:rPr>
      </w:pPr>
      <w:r w:rsidRPr="00FF4DD5">
        <w:rPr>
          <w:color w:val="000000"/>
          <w:highlight w:val="yellow"/>
        </w:rPr>
        <w:fldChar w:fldCharType="begin"/>
      </w:r>
      <w:r w:rsidRPr="00FF4DD5">
        <w:rPr>
          <w:color w:val="000000"/>
          <w:highlight w:val="yellow"/>
        </w:rPr>
        <w:instrText xml:space="preserve"> TOC \h \z \t "TA section heading,1,TA section heading 2,2,TA section heading 3,3" </w:instrText>
      </w:r>
      <w:r w:rsidRPr="00FF4DD5">
        <w:rPr>
          <w:color w:val="000000"/>
          <w:highlight w:val="yellow"/>
        </w:rPr>
        <w:fldChar w:fldCharType="separate"/>
      </w:r>
      <w:hyperlink w:anchor="_Toc351381310" w:history="1">
        <w:r w:rsidR="00F2743F" w:rsidRPr="00EA3323">
          <w:rPr>
            <w:rStyle w:val="Hyperlink"/>
          </w:rPr>
          <w:t>1.</w:t>
        </w:r>
        <w:r w:rsidR="00F2743F">
          <w:rPr>
            <w:rFonts w:asciiTheme="minorHAnsi" w:eastAsiaTheme="minorEastAsia" w:hAnsiTheme="minorHAnsi"/>
            <w:caps w:val="0"/>
            <w:sz w:val="22"/>
            <w:szCs w:val="22"/>
            <w:lang w:eastAsia="en-AU"/>
          </w:rPr>
          <w:tab/>
        </w:r>
        <w:r w:rsidR="00F2743F" w:rsidRPr="00EA3323">
          <w:rPr>
            <w:rStyle w:val="Hyperlink"/>
          </w:rPr>
          <w:t>INTRODUCTION</w:t>
        </w:r>
        <w:r w:rsidR="00F2743F">
          <w:rPr>
            <w:webHidden/>
          </w:rPr>
          <w:tab/>
        </w:r>
        <w:r w:rsidR="00F2743F">
          <w:rPr>
            <w:webHidden/>
          </w:rPr>
          <w:fldChar w:fldCharType="begin"/>
        </w:r>
        <w:r w:rsidR="00F2743F">
          <w:rPr>
            <w:webHidden/>
          </w:rPr>
          <w:instrText xml:space="preserve"> PAGEREF _Toc351381310 \h </w:instrText>
        </w:r>
        <w:r w:rsidR="00F2743F">
          <w:rPr>
            <w:webHidden/>
          </w:rPr>
        </w:r>
        <w:r w:rsidR="00F2743F">
          <w:rPr>
            <w:webHidden/>
          </w:rPr>
          <w:fldChar w:fldCharType="separate"/>
        </w:r>
        <w:r w:rsidR="00D65997">
          <w:rPr>
            <w:webHidden/>
          </w:rPr>
          <w:t>3</w:t>
        </w:r>
        <w:r w:rsidR="00F2743F">
          <w:rPr>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11" w:history="1">
        <w:r w:rsidR="00F2743F" w:rsidRPr="00EA3323">
          <w:rPr>
            <w:rStyle w:val="Hyperlink"/>
            <w:noProof/>
          </w:rPr>
          <w:t>1.1</w:t>
        </w:r>
        <w:r w:rsidR="00F2743F">
          <w:rPr>
            <w:rFonts w:asciiTheme="minorHAnsi" w:eastAsiaTheme="minorEastAsia" w:hAnsiTheme="minorHAnsi"/>
            <w:noProof/>
            <w:sz w:val="22"/>
            <w:szCs w:val="22"/>
            <w:lang w:eastAsia="en-AU"/>
          </w:rPr>
          <w:tab/>
        </w:r>
        <w:r w:rsidR="00F2743F" w:rsidRPr="00EA3323">
          <w:rPr>
            <w:rStyle w:val="Hyperlink"/>
            <w:noProof/>
          </w:rPr>
          <w:t>Purpose</w:t>
        </w:r>
        <w:r w:rsidR="00F2743F">
          <w:rPr>
            <w:noProof/>
            <w:webHidden/>
          </w:rPr>
          <w:tab/>
        </w:r>
        <w:r w:rsidR="00F2743F">
          <w:rPr>
            <w:noProof/>
            <w:webHidden/>
          </w:rPr>
          <w:fldChar w:fldCharType="begin"/>
        </w:r>
        <w:r w:rsidR="00F2743F">
          <w:rPr>
            <w:noProof/>
            <w:webHidden/>
          </w:rPr>
          <w:instrText xml:space="preserve"> PAGEREF _Toc351381311 \h </w:instrText>
        </w:r>
        <w:r w:rsidR="00F2743F">
          <w:rPr>
            <w:noProof/>
            <w:webHidden/>
          </w:rPr>
        </w:r>
        <w:r w:rsidR="00F2743F">
          <w:rPr>
            <w:noProof/>
            <w:webHidden/>
          </w:rPr>
          <w:fldChar w:fldCharType="separate"/>
        </w:r>
        <w:r w:rsidR="00D65997">
          <w:rPr>
            <w:noProof/>
            <w:webHidden/>
          </w:rPr>
          <w:t>3</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12" w:history="1">
        <w:r w:rsidR="00F2743F" w:rsidRPr="00EA3323">
          <w:rPr>
            <w:rStyle w:val="Hyperlink"/>
            <w:noProof/>
          </w:rPr>
          <w:t>1.2</w:t>
        </w:r>
        <w:r w:rsidR="00F2743F">
          <w:rPr>
            <w:rFonts w:asciiTheme="minorHAnsi" w:eastAsiaTheme="minorEastAsia" w:hAnsiTheme="minorHAnsi"/>
            <w:noProof/>
            <w:sz w:val="22"/>
            <w:szCs w:val="22"/>
            <w:lang w:eastAsia="en-AU"/>
          </w:rPr>
          <w:tab/>
        </w:r>
        <w:r w:rsidR="00F2743F" w:rsidRPr="00EA3323">
          <w:rPr>
            <w:rStyle w:val="Hyperlink"/>
            <w:noProof/>
          </w:rPr>
          <w:t>The process</w:t>
        </w:r>
        <w:r w:rsidR="00F2743F">
          <w:rPr>
            <w:noProof/>
            <w:webHidden/>
          </w:rPr>
          <w:tab/>
        </w:r>
        <w:r w:rsidR="00F2743F">
          <w:rPr>
            <w:noProof/>
            <w:webHidden/>
          </w:rPr>
          <w:fldChar w:fldCharType="begin"/>
        </w:r>
        <w:r w:rsidR="00F2743F">
          <w:rPr>
            <w:noProof/>
            <w:webHidden/>
          </w:rPr>
          <w:instrText xml:space="preserve"> PAGEREF _Toc351381312 \h </w:instrText>
        </w:r>
        <w:r w:rsidR="00F2743F">
          <w:rPr>
            <w:noProof/>
            <w:webHidden/>
          </w:rPr>
        </w:r>
        <w:r w:rsidR="00F2743F">
          <w:rPr>
            <w:noProof/>
            <w:webHidden/>
          </w:rPr>
          <w:fldChar w:fldCharType="separate"/>
        </w:r>
        <w:r w:rsidR="00D65997">
          <w:rPr>
            <w:noProof/>
            <w:webHidden/>
          </w:rPr>
          <w:t>3</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13" w:history="1">
        <w:r w:rsidR="00F2743F" w:rsidRPr="00EA3323">
          <w:rPr>
            <w:rStyle w:val="Hyperlink"/>
            <w:noProof/>
          </w:rPr>
          <w:t>1.3</w:t>
        </w:r>
        <w:r w:rsidR="00F2743F">
          <w:rPr>
            <w:rFonts w:asciiTheme="minorHAnsi" w:eastAsiaTheme="minorEastAsia" w:hAnsiTheme="minorHAnsi"/>
            <w:noProof/>
            <w:sz w:val="22"/>
            <w:szCs w:val="22"/>
            <w:lang w:eastAsia="en-AU"/>
          </w:rPr>
          <w:tab/>
        </w:r>
        <w:r w:rsidR="00F2743F" w:rsidRPr="00EA3323">
          <w:rPr>
            <w:rStyle w:val="Hyperlink"/>
            <w:noProof/>
          </w:rPr>
          <w:t>This document</w:t>
        </w:r>
        <w:r w:rsidR="00F2743F">
          <w:rPr>
            <w:noProof/>
            <w:webHidden/>
          </w:rPr>
          <w:tab/>
        </w:r>
        <w:r w:rsidR="00F2743F">
          <w:rPr>
            <w:noProof/>
            <w:webHidden/>
          </w:rPr>
          <w:fldChar w:fldCharType="begin"/>
        </w:r>
        <w:r w:rsidR="00F2743F">
          <w:rPr>
            <w:noProof/>
            <w:webHidden/>
          </w:rPr>
          <w:instrText xml:space="preserve"> PAGEREF _Toc351381313 \h </w:instrText>
        </w:r>
        <w:r w:rsidR="00F2743F">
          <w:rPr>
            <w:noProof/>
            <w:webHidden/>
          </w:rPr>
        </w:r>
        <w:r w:rsidR="00F2743F">
          <w:rPr>
            <w:noProof/>
            <w:webHidden/>
          </w:rPr>
          <w:fldChar w:fldCharType="separate"/>
        </w:r>
        <w:r w:rsidR="00D65997">
          <w:rPr>
            <w:noProof/>
            <w:webHidden/>
          </w:rPr>
          <w:t>4</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14" w:history="1">
        <w:r w:rsidR="00F2743F" w:rsidRPr="00EA3323">
          <w:rPr>
            <w:rStyle w:val="Hyperlink"/>
            <w:noProof/>
          </w:rPr>
          <w:t>1.4</w:t>
        </w:r>
        <w:r w:rsidR="00F2743F">
          <w:rPr>
            <w:rFonts w:asciiTheme="minorHAnsi" w:eastAsiaTheme="minorEastAsia" w:hAnsiTheme="minorHAnsi"/>
            <w:noProof/>
            <w:sz w:val="22"/>
            <w:szCs w:val="22"/>
            <w:lang w:eastAsia="en-AU"/>
          </w:rPr>
          <w:tab/>
        </w:r>
        <w:r w:rsidR="00F2743F" w:rsidRPr="00EA3323">
          <w:rPr>
            <w:rStyle w:val="Hyperlink"/>
            <w:noProof/>
          </w:rPr>
          <w:t>Public Consultation</w:t>
        </w:r>
        <w:r w:rsidR="00F2743F">
          <w:rPr>
            <w:noProof/>
            <w:webHidden/>
          </w:rPr>
          <w:tab/>
        </w:r>
        <w:r w:rsidR="00F2743F">
          <w:rPr>
            <w:noProof/>
            <w:webHidden/>
          </w:rPr>
          <w:fldChar w:fldCharType="begin"/>
        </w:r>
        <w:r w:rsidR="00F2743F">
          <w:rPr>
            <w:noProof/>
            <w:webHidden/>
          </w:rPr>
          <w:instrText xml:space="preserve"> PAGEREF _Toc351381314 \h </w:instrText>
        </w:r>
        <w:r w:rsidR="00F2743F">
          <w:rPr>
            <w:noProof/>
            <w:webHidden/>
          </w:rPr>
        </w:r>
        <w:r w:rsidR="00F2743F">
          <w:rPr>
            <w:noProof/>
            <w:webHidden/>
          </w:rPr>
          <w:fldChar w:fldCharType="separate"/>
        </w:r>
        <w:r w:rsidR="00D65997">
          <w:rPr>
            <w:noProof/>
            <w:webHidden/>
          </w:rPr>
          <w:t>4</w:t>
        </w:r>
        <w:r w:rsidR="00F2743F">
          <w:rPr>
            <w:noProof/>
            <w:webHidden/>
          </w:rPr>
          <w:fldChar w:fldCharType="end"/>
        </w:r>
      </w:hyperlink>
    </w:p>
    <w:p w:rsidR="00F2743F" w:rsidRDefault="00F5454D">
      <w:pPr>
        <w:pStyle w:val="TOC1"/>
        <w:tabs>
          <w:tab w:val="left" w:pos="720"/>
          <w:tab w:val="right" w:leader="dot" w:pos="8625"/>
        </w:tabs>
        <w:rPr>
          <w:rFonts w:asciiTheme="minorHAnsi" w:eastAsiaTheme="minorEastAsia" w:hAnsiTheme="minorHAnsi"/>
          <w:caps w:val="0"/>
          <w:sz w:val="22"/>
          <w:szCs w:val="22"/>
          <w:lang w:eastAsia="en-AU"/>
        </w:rPr>
      </w:pPr>
      <w:hyperlink w:anchor="_Toc351381315" w:history="1">
        <w:r w:rsidR="00F2743F" w:rsidRPr="00EA3323">
          <w:rPr>
            <w:rStyle w:val="Hyperlink"/>
          </w:rPr>
          <w:t>2.</w:t>
        </w:r>
        <w:r w:rsidR="00F2743F">
          <w:rPr>
            <w:rFonts w:asciiTheme="minorHAnsi" w:eastAsiaTheme="minorEastAsia" w:hAnsiTheme="minorHAnsi"/>
            <w:caps w:val="0"/>
            <w:sz w:val="22"/>
            <w:szCs w:val="22"/>
            <w:lang w:eastAsia="en-AU"/>
          </w:rPr>
          <w:tab/>
        </w:r>
        <w:r w:rsidR="00F2743F" w:rsidRPr="00EA3323">
          <w:rPr>
            <w:rStyle w:val="Hyperlink"/>
          </w:rPr>
          <w:t>EXPLANATORY STATEMENT</w:t>
        </w:r>
        <w:r w:rsidR="00F2743F">
          <w:rPr>
            <w:webHidden/>
          </w:rPr>
          <w:tab/>
        </w:r>
        <w:r w:rsidR="00F2743F">
          <w:rPr>
            <w:webHidden/>
          </w:rPr>
          <w:fldChar w:fldCharType="begin"/>
        </w:r>
        <w:r w:rsidR="00F2743F">
          <w:rPr>
            <w:webHidden/>
          </w:rPr>
          <w:instrText xml:space="preserve"> PAGEREF _Toc351381315 \h </w:instrText>
        </w:r>
        <w:r w:rsidR="00F2743F">
          <w:rPr>
            <w:webHidden/>
          </w:rPr>
        </w:r>
        <w:r w:rsidR="00F2743F">
          <w:rPr>
            <w:webHidden/>
          </w:rPr>
          <w:fldChar w:fldCharType="separate"/>
        </w:r>
        <w:r w:rsidR="00D65997">
          <w:rPr>
            <w:webHidden/>
          </w:rPr>
          <w:t>5</w:t>
        </w:r>
        <w:r w:rsidR="00F2743F">
          <w:rPr>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16" w:history="1">
        <w:r w:rsidR="00F2743F" w:rsidRPr="00EA3323">
          <w:rPr>
            <w:rStyle w:val="Hyperlink"/>
            <w:noProof/>
          </w:rPr>
          <w:t>2.1</w:t>
        </w:r>
        <w:r w:rsidR="00F2743F">
          <w:rPr>
            <w:rFonts w:asciiTheme="minorHAnsi" w:eastAsiaTheme="minorEastAsia" w:hAnsiTheme="minorHAnsi"/>
            <w:noProof/>
            <w:sz w:val="22"/>
            <w:szCs w:val="22"/>
            <w:lang w:eastAsia="en-AU"/>
          </w:rPr>
          <w:tab/>
        </w:r>
        <w:r w:rsidR="00F2743F" w:rsidRPr="00EA3323">
          <w:rPr>
            <w:rStyle w:val="Hyperlink"/>
            <w:noProof/>
          </w:rPr>
          <w:t>Background</w:t>
        </w:r>
        <w:r w:rsidR="00F2743F">
          <w:rPr>
            <w:noProof/>
            <w:webHidden/>
          </w:rPr>
          <w:tab/>
        </w:r>
        <w:r w:rsidR="00F2743F">
          <w:rPr>
            <w:noProof/>
            <w:webHidden/>
          </w:rPr>
          <w:fldChar w:fldCharType="begin"/>
        </w:r>
        <w:r w:rsidR="00F2743F">
          <w:rPr>
            <w:noProof/>
            <w:webHidden/>
          </w:rPr>
          <w:instrText xml:space="preserve"> PAGEREF _Toc351381316 \h </w:instrText>
        </w:r>
        <w:r w:rsidR="00F2743F">
          <w:rPr>
            <w:noProof/>
            <w:webHidden/>
          </w:rPr>
        </w:r>
        <w:r w:rsidR="00F2743F">
          <w:rPr>
            <w:noProof/>
            <w:webHidden/>
          </w:rPr>
          <w:fldChar w:fldCharType="separate"/>
        </w:r>
        <w:r w:rsidR="00D65997">
          <w:rPr>
            <w:noProof/>
            <w:webHidden/>
          </w:rPr>
          <w:t>5</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17" w:history="1">
        <w:r w:rsidR="00F2743F" w:rsidRPr="00EA3323">
          <w:rPr>
            <w:rStyle w:val="Hyperlink"/>
            <w:bCs/>
            <w:noProof/>
          </w:rPr>
          <w:t>2.1.1</w:t>
        </w:r>
        <w:r w:rsidR="00F2743F">
          <w:rPr>
            <w:rFonts w:asciiTheme="minorHAnsi" w:eastAsiaTheme="minorEastAsia" w:hAnsiTheme="minorHAnsi"/>
            <w:noProof/>
            <w:sz w:val="22"/>
            <w:szCs w:val="22"/>
            <w:lang w:eastAsia="en-AU"/>
          </w:rPr>
          <w:tab/>
        </w:r>
        <w:r w:rsidR="00F2743F" w:rsidRPr="00EA3323">
          <w:rPr>
            <w:rStyle w:val="Hyperlink"/>
            <w:noProof/>
          </w:rPr>
          <w:t>Review of the Territory Plan</w:t>
        </w:r>
        <w:r w:rsidR="00F2743F">
          <w:rPr>
            <w:noProof/>
            <w:webHidden/>
          </w:rPr>
          <w:tab/>
        </w:r>
        <w:r w:rsidR="00F2743F">
          <w:rPr>
            <w:noProof/>
            <w:webHidden/>
          </w:rPr>
          <w:fldChar w:fldCharType="begin"/>
        </w:r>
        <w:r w:rsidR="00F2743F">
          <w:rPr>
            <w:noProof/>
            <w:webHidden/>
          </w:rPr>
          <w:instrText xml:space="preserve"> PAGEREF _Toc351381317 \h </w:instrText>
        </w:r>
        <w:r w:rsidR="00F2743F">
          <w:rPr>
            <w:noProof/>
            <w:webHidden/>
          </w:rPr>
        </w:r>
        <w:r w:rsidR="00F2743F">
          <w:rPr>
            <w:noProof/>
            <w:webHidden/>
          </w:rPr>
          <w:fldChar w:fldCharType="separate"/>
        </w:r>
        <w:r w:rsidR="00D65997">
          <w:rPr>
            <w:noProof/>
            <w:webHidden/>
          </w:rPr>
          <w:t>5</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18" w:history="1">
        <w:r w:rsidR="00F2743F" w:rsidRPr="00EA3323">
          <w:rPr>
            <w:rStyle w:val="Hyperlink"/>
            <w:bCs/>
            <w:noProof/>
          </w:rPr>
          <w:t>2.1.2</w:t>
        </w:r>
        <w:r w:rsidR="00F2743F">
          <w:rPr>
            <w:rFonts w:asciiTheme="minorHAnsi" w:eastAsiaTheme="minorEastAsia" w:hAnsiTheme="minorHAnsi"/>
            <w:noProof/>
            <w:sz w:val="22"/>
            <w:szCs w:val="22"/>
            <w:lang w:eastAsia="en-AU"/>
          </w:rPr>
          <w:tab/>
        </w:r>
        <w:r w:rsidR="00F2743F" w:rsidRPr="00EA3323">
          <w:rPr>
            <w:rStyle w:val="Hyperlink"/>
            <w:noProof/>
          </w:rPr>
          <w:t>Commercial zones policy review discussion paper</w:t>
        </w:r>
        <w:r w:rsidR="00F2743F">
          <w:rPr>
            <w:noProof/>
            <w:webHidden/>
          </w:rPr>
          <w:tab/>
        </w:r>
        <w:r w:rsidR="00F2743F">
          <w:rPr>
            <w:noProof/>
            <w:webHidden/>
          </w:rPr>
          <w:fldChar w:fldCharType="begin"/>
        </w:r>
        <w:r w:rsidR="00F2743F">
          <w:rPr>
            <w:noProof/>
            <w:webHidden/>
          </w:rPr>
          <w:instrText xml:space="preserve"> PAGEREF _Toc351381318 \h </w:instrText>
        </w:r>
        <w:r w:rsidR="00F2743F">
          <w:rPr>
            <w:noProof/>
            <w:webHidden/>
          </w:rPr>
        </w:r>
        <w:r w:rsidR="00F2743F">
          <w:rPr>
            <w:noProof/>
            <w:webHidden/>
          </w:rPr>
          <w:fldChar w:fldCharType="separate"/>
        </w:r>
        <w:r w:rsidR="00D65997">
          <w:rPr>
            <w:noProof/>
            <w:webHidden/>
          </w:rPr>
          <w:t>5</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19" w:history="1">
        <w:r w:rsidR="00F2743F" w:rsidRPr="00EA3323">
          <w:rPr>
            <w:rStyle w:val="Hyperlink"/>
            <w:bCs/>
            <w:noProof/>
          </w:rPr>
          <w:t>2.1.3</w:t>
        </w:r>
        <w:r w:rsidR="00F2743F">
          <w:rPr>
            <w:rFonts w:asciiTheme="minorHAnsi" w:eastAsiaTheme="minorEastAsia" w:hAnsiTheme="minorHAnsi"/>
            <w:noProof/>
            <w:sz w:val="22"/>
            <w:szCs w:val="22"/>
            <w:lang w:eastAsia="en-AU"/>
          </w:rPr>
          <w:tab/>
        </w:r>
        <w:r w:rsidR="00F2743F" w:rsidRPr="00EA3323">
          <w:rPr>
            <w:rStyle w:val="Hyperlink"/>
            <w:noProof/>
          </w:rPr>
          <w:t>Technical amendment to the Territory Plan - TA2012-06</w:t>
        </w:r>
        <w:r w:rsidR="00F2743F">
          <w:rPr>
            <w:noProof/>
            <w:webHidden/>
          </w:rPr>
          <w:tab/>
        </w:r>
        <w:r w:rsidR="00F2743F">
          <w:rPr>
            <w:noProof/>
            <w:webHidden/>
          </w:rPr>
          <w:fldChar w:fldCharType="begin"/>
        </w:r>
        <w:r w:rsidR="00F2743F">
          <w:rPr>
            <w:noProof/>
            <w:webHidden/>
          </w:rPr>
          <w:instrText xml:space="preserve"> PAGEREF _Toc351381319 \h </w:instrText>
        </w:r>
        <w:r w:rsidR="00F2743F">
          <w:rPr>
            <w:noProof/>
            <w:webHidden/>
          </w:rPr>
        </w:r>
        <w:r w:rsidR="00F2743F">
          <w:rPr>
            <w:noProof/>
            <w:webHidden/>
          </w:rPr>
          <w:fldChar w:fldCharType="separate"/>
        </w:r>
        <w:r w:rsidR="00D65997">
          <w:rPr>
            <w:noProof/>
            <w:webHidden/>
          </w:rPr>
          <w:t>6</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20" w:history="1">
        <w:r w:rsidR="00F2743F" w:rsidRPr="00EA3323">
          <w:rPr>
            <w:rStyle w:val="Hyperlink"/>
            <w:bCs/>
            <w:noProof/>
          </w:rPr>
          <w:t>2.1.4</w:t>
        </w:r>
        <w:r w:rsidR="00F2743F">
          <w:rPr>
            <w:rFonts w:asciiTheme="minorHAnsi" w:eastAsiaTheme="minorEastAsia" w:hAnsiTheme="minorHAnsi"/>
            <w:noProof/>
            <w:sz w:val="22"/>
            <w:szCs w:val="22"/>
            <w:lang w:eastAsia="en-AU"/>
          </w:rPr>
          <w:tab/>
        </w:r>
        <w:r w:rsidR="00F2743F" w:rsidRPr="00EA3323">
          <w:rPr>
            <w:rStyle w:val="Hyperlink"/>
            <w:noProof/>
          </w:rPr>
          <w:t>Supermarket Competition Policy</w:t>
        </w:r>
        <w:r w:rsidR="00F2743F">
          <w:rPr>
            <w:noProof/>
            <w:webHidden/>
          </w:rPr>
          <w:tab/>
        </w:r>
        <w:r w:rsidR="00F2743F">
          <w:rPr>
            <w:noProof/>
            <w:webHidden/>
          </w:rPr>
          <w:fldChar w:fldCharType="begin"/>
        </w:r>
        <w:r w:rsidR="00F2743F">
          <w:rPr>
            <w:noProof/>
            <w:webHidden/>
          </w:rPr>
          <w:instrText xml:space="preserve"> PAGEREF _Toc351381320 \h </w:instrText>
        </w:r>
        <w:r w:rsidR="00F2743F">
          <w:rPr>
            <w:noProof/>
            <w:webHidden/>
          </w:rPr>
        </w:r>
        <w:r w:rsidR="00F2743F">
          <w:rPr>
            <w:noProof/>
            <w:webHidden/>
          </w:rPr>
          <w:fldChar w:fldCharType="separate"/>
        </w:r>
        <w:r w:rsidR="00D65997">
          <w:rPr>
            <w:noProof/>
            <w:webHidden/>
          </w:rPr>
          <w:t>7</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21" w:history="1">
        <w:r w:rsidR="00F2743F" w:rsidRPr="00EA3323">
          <w:rPr>
            <w:rStyle w:val="Hyperlink"/>
            <w:noProof/>
          </w:rPr>
          <w:t>2.2</w:t>
        </w:r>
        <w:r w:rsidR="00F2743F">
          <w:rPr>
            <w:rFonts w:asciiTheme="minorHAnsi" w:eastAsiaTheme="minorEastAsia" w:hAnsiTheme="minorHAnsi"/>
            <w:noProof/>
            <w:sz w:val="22"/>
            <w:szCs w:val="22"/>
            <w:lang w:eastAsia="en-AU"/>
          </w:rPr>
          <w:tab/>
        </w:r>
        <w:r w:rsidR="00F2743F" w:rsidRPr="00EA3323">
          <w:rPr>
            <w:rStyle w:val="Hyperlink"/>
            <w:noProof/>
          </w:rPr>
          <w:t>Commercial Zones Development Code</w:t>
        </w:r>
        <w:r w:rsidR="00F2743F">
          <w:rPr>
            <w:noProof/>
            <w:webHidden/>
          </w:rPr>
          <w:tab/>
        </w:r>
        <w:r w:rsidR="00F2743F">
          <w:rPr>
            <w:noProof/>
            <w:webHidden/>
          </w:rPr>
          <w:fldChar w:fldCharType="begin"/>
        </w:r>
        <w:r w:rsidR="00F2743F">
          <w:rPr>
            <w:noProof/>
            <w:webHidden/>
          </w:rPr>
          <w:instrText xml:space="preserve"> PAGEREF _Toc351381321 \h </w:instrText>
        </w:r>
        <w:r w:rsidR="00F2743F">
          <w:rPr>
            <w:noProof/>
            <w:webHidden/>
          </w:rPr>
        </w:r>
        <w:r w:rsidR="00F2743F">
          <w:rPr>
            <w:noProof/>
            <w:webHidden/>
          </w:rPr>
          <w:fldChar w:fldCharType="separate"/>
        </w:r>
        <w:r w:rsidR="00D65997">
          <w:rPr>
            <w:noProof/>
            <w:webHidden/>
          </w:rPr>
          <w:t>7</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22" w:history="1">
        <w:r w:rsidR="00F2743F" w:rsidRPr="00EA3323">
          <w:rPr>
            <w:rStyle w:val="Hyperlink"/>
            <w:bCs/>
            <w:noProof/>
          </w:rPr>
          <w:t>2.2.1</w:t>
        </w:r>
        <w:r w:rsidR="00F2743F">
          <w:rPr>
            <w:rFonts w:asciiTheme="minorHAnsi" w:eastAsiaTheme="minorEastAsia" w:hAnsiTheme="minorHAnsi"/>
            <w:noProof/>
            <w:sz w:val="22"/>
            <w:szCs w:val="22"/>
            <w:lang w:eastAsia="en-AU"/>
          </w:rPr>
          <w:tab/>
        </w:r>
        <w:r w:rsidR="00F2743F" w:rsidRPr="00EA3323">
          <w:rPr>
            <w:rStyle w:val="Hyperlink"/>
            <w:noProof/>
          </w:rPr>
          <w:t>Floor area of shops</w:t>
        </w:r>
        <w:r w:rsidR="00F2743F">
          <w:rPr>
            <w:noProof/>
            <w:webHidden/>
          </w:rPr>
          <w:tab/>
        </w:r>
        <w:r w:rsidR="00F2743F">
          <w:rPr>
            <w:noProof/>
            <w:webHidden/>
          </w:rPr>
          <w:fldChar w:fldCharType="begin"/>
        </w:r>
        <w:r w:rsidR="00F2743F">
          <w:rPr>
            <w:noProof/>
            <w:webHidden/>
          </w:rPr>
          <w:instrText xml:space="preserve"> PAGEREF _Toc351381322 \h </w:instrText>
        </w:r>
        <w:r w:rsidR="00F2743F">
          <w:rPr>
            <w:noProof/>
            <w:webHidden/>
          </w:rPr>
        </w:r>
        <w:r w:rsidR="00F2743F">
          <w:rPr>
            <w:noProof/>
            <w:webHidden/>
          </w:rPr>
          <w:fldChar w:fldCharType="separate"/>
        </w:r>
        <w:r w:rsidR="00D65997">
          <w:rPr>
            <w:noProof/>
            <w:webHidden/>
          </w:rPr>
          <w:t>7</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23" w:history="1">
        <w:r w:rsidR="00F2743F" w:rsidRPr="00EA3323">
          <w:rPr>
            <w:rStyle w:val="Hyperlink"/>
            <w:bCs/>
            <w:noProof/>
          </w:rPr>
          <w:t>2.2.2</w:t>
        </w:r>
        <w:r w:rsidR="00F2743F">
          <w:rPr>
            <w:rFonts w:asciiTheme="minorHAnsi" w:eastAsiaTheme="minorEastAsia" w:hAnsiTheme="minorHAnsi"/>
            <w:noProof/>
            <w:sz w:val="22"/>
            <w:szCs w:val="22"/>
            <w:lang w:eastAsia="en-AU"/>
          </w:rPr>
          <w:tab/>
        </w:r>
        <w:r w:rsidR="00F2743F" w:rsidRPr="00EA3323">
          <w:rPr>
            <w:rStyle w:val="Hyperlink"/>
            <w:noProof/>
          </w:rPr>
          <w:t>Local centres – consideration of impacts</w:t>
        </w:r>
        <w:r w:rsidR="00F2743F">
          <w:rPr>
            <w:noProof/>
            <w:webHidden/>
          </w:rPr>
          <w:tab/>
        </w:r>
        <w:r w:rsidR="00F2743F">
          <w:rPr>
            <w:noProof/>
            <w:webHidden/>
          </w:rPr>
          <w:fldChar w:fldCharType="begin"/>
        </w:r>
        <w:r w:rsidR="00F2743F">
          <w:rPr>
            <w:noProof/>
            <w:webHidden/>
          </w:rPr>
          <w:instrText xml:space="preserve"> PAGEREF _Toc351381323 \h </w:instrText>
        </w:r>
        <w:r w:rsidR="00F2743F">
          <w:rPr>
            <w:noProof/>
            <w:webHidden/>
          </w:rPr>
        </w:r>
        <w:r w:rsidR="00F2743F">
          <w:rPr>
            <w:noProof/>
            <w:webHidden/>
          </w:rPr>
          <w:fldChar w:fldCharType="separate"/>
        </w:r>
        <w:r w:rsidR="00D65997">
          <w:rPr>
            <w:noProof/>
            <w:webHidden/>
          </w:rPr>
          <w:t>12</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24" w:history="1">
        <w:r w:rsidR="00F2743F" w:rsidRPr="00EA3323">
          <w:rPr>
            <w:rStyle w:val="Hyperlink"/>
            <w:noProof/>
          </w:rPr>
          <w:t>2.3</w:t>
        </w:r>
        <w:r w:rsidR="00F2743F">
          <w:rPr>
            <w:rFonts w:asciiTheme="minorHAnsi" w:eastAsiaTheme="minorEastAsia" w:hAnsiTheme="minorHAnsi"/>
            <w:noProof/>
            <w:sz w:val="22"/>
            <w:szCs w:val="22"/>
            <w:lang w:eastAsia="en-AU"/>
          </w:rPr>
          <w:tab/>
        </w:r>
        <w:r w:rsidR="00F2743F" w:rsidRPr="00EA3323">
          <w:rPr>
            <w:rStyle w:val="Hyperlink"/>
            <w:noProof/>
          </w:rPr>
          <w:t>CZ4 – Local Centre Zone objectives</w:t>
        </w:r>
        <w:r w:rsidR="00F2743F">
          <w:rPr>
            <w:noProof/>
            <w:webHidden/>
          </w:rPr>
          <w:tab/>
        </w:r>
        <w:r w:rsidR="00F2743F">
          <w:rPr>
            <w:noProof/>
            <w:webHidden/>
          </w:rPr>
          <w:fldChar w:fldCharType="begin"/>
        </w:r>
        <w:r w:rsidR="00F2743F">
          <w:rPr>
            <w:noProof/>
            <w:webHidden/>
          </w:rPr>
          <w:instrText xml:space="preserve"> PAGEREF _Toc351381324 \h </w:instrText>
        </w:r>
        <w:r w:rsidR="00F2743F">
          <w:rPr>
            <w:noProof/>
            <w:webHidden/>
          </w:rPr>
        </w:r>
        <w:r w:rsidR="00F2743F">
          <w:rPr>
            <w:noProof/>
            <w:webHidden/>
          </w:rPr>
          <w:fldChar w:fldCharType="separate"/>
        </w:r>
        <w:r w:rsidR="00D65997">
          <w:rPr>
            <w:noProof/>
            <w:webHidden/>
          </w:rPr>
          <w:t>12</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25" w:history="1">
        <w:r w:rsidR="00F2743F" w:rsidRPr="00EA3323">
          <w:rPr>
            <w:rStyle w:val="Hyperlink"/>
            <w:noProof/>
          </w:rPr>
          <w:t>2.4</w:t>
        </w:r>
        <w:r w:rsidR="00F2743F">
          <w:rPr>
            <w:rFonts w:asciiTheme="minorHAnsi" w:eastAsiaTheme="minorEastAsia" w:hAnsiTheme="minorHAnsi"/>
            <w:noProof/>
            <w:sz w:val="22"/>
            <w:szCs w:val="22"/>
            <w:lang w:eastAsia="en-AU"/>
          </w:rPr>
          <w:tab/>
        </w:r>
        <w:r w:rsidR="00F2743F" w:rsidRPr="00EA3323">
          <w:rPr>
            <w:rStyle w:val="Hyperlink"/>
            <w:noProof/>
          </w:rPr>
          <w:t>Territory Plan map</w:t>
        </w:r>
        <w:r w:rsidR="00F2743F">
          <w:rPr>
            <w:noProof/>
            <w:webHidden/>
          </w:rPr>
          <w:tab/>
        </w:r>
        <w:r w:rsidR="00F2743F">
          <w:rPr>
            <w:noProof/>
            <w:webHidden/>
          </w:rPr>
          <w:fldChar w:fldCharType="begin"/>
        </w:r>
        <w:r w:rsidR="00F2743F">
          <w:rPr>
            <w:noProof/>
            <w:webHidden/>
          </w:rPr>
          <w:instrText xml:space="preserve"> PAGEREF _Toc351381325 \h </w:instrText>
        </w:r>
        <w:r w:rsidR="00F2743F">
          <w:rPr>
            <w:noProof/>
            <w:webHidden/>
          </w:rPr>
        </w:r>
        <w:r w:rsidR="00F2743F">
          <w:rPr>
            <w:noProof/>
            <w:webHidden/>
          </w:rPr>
          <w:fldChar w:fldCharType="separate"/>
        </w:r>
        <w:r w:rsidR="00D65997">
          <w:rPr>
            <w:noProof/>
            <w:webHidden/>
          </w:rPr>
          <w:t>13</w:t>
        </w:r>
        <w:r w:rsidR="00F2743F">
          <w:rPr>
            <w:noProof/>
            <w:webHidden/>
          </w:rPr>
          <w:fldChar w:fldCharType="end"/>
        </w:r>
      </w:hyperlink>
    </w:p>
    <w:p w:rsidR="00F2743F" w:rsidRDefault="00F5454D">
      <w:pPr>
        <w:pStyle w:val="TOC3"/>
        <w:rPr>
          <w:rFonts w:asciiTheme="minorHAnsi" w:eastAsiaTheme="minorEastAsia" w:hAnsiTheme="minorHAnsi"/>
          <w:noProof/>
          <w:sz w:val="22"/>
          <w:szCs w:val="22"/>
          <w:lang w:eastAsia="en-AU"/>
        </w:rPr>
      </w:pPr>
      <w:hyperlink w:anchor="_Toc351381326" w:history="1">
        <w:r w:rsidR="00F2743F" w:rsidRPr="00EA3323">
          <w:rPr>
            <w:rStyle w:val="Hyperlink"/>
            <w:bCs/>
            <w:noProof/>
          </w:rPr>
          <w:t>2.4.1</w:t>
        </w:r>
        <w:r w:rsidR="00F2743F">
          <w:rPr>
            <w:rFonts w:asciiTheme="minorHAnsi" w:eastAsiaTheme="minorEastAsia" w:hAnsiTheme="minorHAnsi"/>
            <w:noProof/>
            <w:sz w:val="22"/>
            <w:szCs w:val="22"/>
            <w:lang w:eastAsia="en-AU"/>
          </w:rPr>
          <w:tab/>
        </w:r>
        <w:r w:rsidR="00F2743F" w:rsidRPr="00EA3323">
          <w:rPr>
            <w:rStyle w:val="Hyperlink"/>
            <w:bCs/>
            <w:noProof/>
          </w:rPr>
          <w:t>Refine commercial zone boundaries at group centres</w:t>
        </w:r>
        <w:r w:rsidR="00F2743F">
          <w:rPr>
            <w:noProof/>
            <w:webHidden/>
          </w:rPr>
          <w:tab/>
        </w:r>
        <w:r w:rsidR="00F2743F">
          <w:rPr>
            <w:noProof/>
            <w:webHidden/>
          </w:rPr>
          <w:fldChar w:fldCharType="begin"/>
        </w:r>
        <w:r w:rsidR="00F2743F">
          <w:rPr>
            <w:noProof/>
            <w:webHidden/>
          </w:rPr>
          <w:instrText xml:space="preserve"> PAGEREF _Toc351381326 \h </w:instrText>
        </w:r>
        <w:r w:rsidR="00F2743F">
          <w:rPr>
            <w:noProof/>
            <w:webHidden/>
          </w:rPr>
        </w:r>
        <w:r w:rsidR="00F2743F">
          <w:rPr>
            <w:noProof/>
            <w:webHidden/>
          </w:rPr>
          <w:fldChar w:fldCharType="separate"/>
        </w:r>
        <w:r w:rsidR="00D65997">
          <w:rPr>
            <w:noProof/>
            <w:webHidden/>
          </w:rPr>
          <w:t>13</w:t>
        </w:r>
        <w:r w:rsidR="00F2743F">
          <w:rPr>
            <w:noProof/>
            <w:webHidden/>
          </w:rPr>
          <w:fldChar w:fldCharType="end"/>
        </w:r>
      </w:hyperlink>
    </w:p>
    <w:p w:rsidR="00F2743F" w:rsidRDefault="00F5454D">
      <w:pPr>
        <w:pStyle w:val="TOC1"/>
        <w:tabs>
          <w:tab w:val="left" w:pos="720"/>
          <w:tab w:val="right" w:leader="dot" w:pos="8625"/>
        </w:tabs>
        <w:rPr>
          <w:rFonts w:asciiTheme="minorHAnsi" w:eastAsiaTheme="minorEastAsia" w:hAnsiTheme="minorHAnsi"/>
          <w:caps w:val="0"/>
          <w:sz w:val="22"/>
          <w:szCs w:val="22"/>
          <w:lang w:eastAsia="en-AU"/>
        </w:rPr>
      </w:pPr>
      <w:hyperlink w:anchor="_Toc351381327" w:history="1">
        <w:r w:rsidR="00F2743F" w:rsidRPr="00EA3323">
          <w:rPr>
            <w:rStyle w:val="Hyperlink"/>
          </w:rPr>
          <w:t>3.</w:t>
        </w:r>
        <w:r w:rsidR="00F2743F">
          <w:rPr>
            <w:rFonts w:asciiTheme="minorHAnsi" w:eastAsiaTheme="minorEastAsia" w:hAnsiTheme="minorHAnsi"/>
            <w:caps w:val="0"/>
            <w:sz w:val="22"/>
            <w:szCs w:val="22"/>
            <w:lang w:eastAsia="en-AU"/>
          </w:rPr>
          <w:tab/>
        </w:r>
        <w:r w:rsidR="00F2743F" w:rsidRPr="00EA3323">
          <w:rPr>
            <w:rStyle w:val="Hyperlink"/>
          </w:rPr>
          <w:t>PLANNG CONTEXT</w:t>
        </w:r>
        <w:r w:rsidR="00F2743F">
          <w:rPr>
            <w:webHidden/>
          </w:rPr>
          <w:tab/>
        </w:r>
        <w:r w:rsidR="00F2743F">
          <w:rPr>
            <w:webHidden/>
          </w:rPr>
          <w:fldChar w:fldCharType="begin"/>
        </w:r>
        <w:r w:rsidR="00F2743F">
          <w:rPr>
            <w:webHidden/>
          </w:rPr>
          <w:instrText xml:space="preserve"> PAGEREF _Toc351381327 \h </w:instrText>
        </w:r>
        <w:r w:rsidR="00F2743F">
          <w:rPr>
            <w:webHidden/>
          </w:rPr>
        </w:r>
        <w:r w:rsidR="00F2743F">
          <w:rPr>
            <w:webHidden/>
          </w:rPr>
          <w:fldChar w:fldCharType="separate"/>
        </w:r>
        <w:r w:rsidR="00D65997">
          <w:rPr>
            <w:webHidden/>
          </w:rPr>
          <w:t>18</w:t>
        </w:r>
        <w:r w:rsidR="00F2743F">
          <w:rPr>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28" w:history="1">
        <w:r w:rsidR="00F2743F" w:rsidRPr="00EA3323">
          <w:rPr>
            <w:rStyle w:val="Hyperlink"/>
            <w:noProof/>
          </w:rPr>
          <w:t>3.1</w:t>
        </w:r>
        <w:r w:rsidR="00F2743F">
          <w:rPr>
            <w:rFonts w:asciiTheme="minorHAnsi" w:eastAsiaTheme="minorEastAsia" w:hAnsiTheme="minorHAnsi"/>
            <w:noProof/>
            <w:sz w:val="22"/>
            <w:szCs w:val="22"/>
            <w:lang w:eastAsia="en-AU"/>
          </w:rPr>
          <w:tab/>
        </w:r>
        <w:r w:rsidR="00F2743F" w:rsidRPr="00EA3323">
          <w:rPr>
            <w:rStyle w:val="Hyperlink"/>
            <w:noProof/>
          </w:rPr>
          <w:t>National Capital Plan</w:t>
        </w:r>
        <w:r w:rsidR="00F2743F">
          <w:rPr>
            <w:noProof/>
            <w:webHidden/>
          </w:rPr>
          <w:tab/>
        </w:r>
        <w:r w:rsidR="00F2743F">
          <w:rPr>
            <w:noProof/>
            <w:webHidden/>
          </w:rPr>
          <w:fldChar w:fldCharType="begin"/>
        </w:r>
        <w:r w:rsidR="00F2743F">
          <w:rPr>
            <w:noProof/>
            <w:webHidden/>
          </w:rPr>
          <w:instrText xml:space="preserve"> PAGEREF _Toc351381328 \h </w:instrText>
        </w:r>
        <w:r w:rsidR="00F2743F">
          <w:rPr>
            <w:noProof/>
            <w:webHidden/>
          </w:rPr>
        </w:r>
        <w:r w:rsidR="00F2743F">
          <w:rPr>
            <w:noProof/>
            <w:webHidden/>
          </w:rPr>
          <w:fldChar w:fldCharType="separate"/>
        </w:r>
        <w:r w:rsidR="00D65997">
          <w:rPr>
            <w:noProof/>
            <w:webHidden/>
          </w:rPr>
          <w:t>18</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29" w:history="1">
        <w:r w:rsidR="00F2743F" w:rsidRPr="00EA3323">
          <w:rPr>
            <w:rStyle w:val="Hyperlink"/>
            <w:noProof/>
          </w:rPr>
          <w:t>3.2</w:t>
        </w:r>
        <w:r w:rsidR="00F2743F">
          <w:rPr>
            <w:rFonts w:asciiTheme="minorHAnsi" w:eastAsiaTheme="minorEastAsia" w:hAnsiTheme="minorHAnsi"/>
            <w:noProof/>
            <w:sz w:val="22"/>
            <w:szCs w:val="22"/>
            <w:lang w:eastAsia="en-AU"/>
          </w:rPr>
          <w:tab/>
        </w:r>
        <w:r w:rsidR="00F2743F" w:rsidRPr="00EA3323">
          <w:rPr>
            <w:rStyle w:val="Hyperlink"/>
            <w:noProof/>
          </w:rPr>
          <w:t>Territory Plan</w:t>
        </w:r>
        <w:r w:rsidR="00F2743F">
          <w:rPr>
            <w:noProof/>
            <w:webHidden/>
          </w:rPr>
          <w:tab/>
        </w:r>
        <w:r w:rsidR="00F2743F">
          <w:rPr>
            <w:noProof/>
            <w:webHidden/>
          </w:rPr>
          <w:fldChar w:fldCharType="begin"/>
        </w:r>
        <w:r w:rsidR="00F2743F">
          <w:rPr>
            <w:noProof/>
            <w:webHidden/>
          </w:rPr>
          <w:instrText xml:space="preserve"> PAGEREF _Toc351381329 \h </w:instrText>
        </w:r>
        <w:r w:rsidR="00F2743F">
          <w:rPr>
            <w:noProof/>
            <w:webHidden/>
          </w:rPr>
        </w:r>
        <w:r w:rsidR="00F2743F">
          <w:rPr>
            <w:noProof/>
            <w:webHidden/>
          </w:rPr>
          <w:fldChar w:fldCharType="separate"/>
        </w:r>
        <w:r w:rsidR="00D65997">
          <w:rPr>
            <w:noProof/>
            <w:webHidden/>
          </w:rPr>
          <w:t>18</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30" w:history="1">
        <w:r w:rsidR="00F2743F" w:rsidRPr="00EA3323">
          <w:rPr>
            <w:rStyle w:val="Hyperlink"/>
            <w:noProof/>
          </w:rPr>
          <w:t>3.3</w:t>
        </w:r>
        <w:r w:rsidR="00F2743F">
          <w:rPr>
            <w:rFonts w:asciiTheme="minorHAnsi" w:eastAsiaTheme="minorEastAsia" w:hAnsiTheme="minorHAnsi"/>
            <w:noProof/>
            <w:sz w:val="22"/>
            <w:szCs w:val="22"/>
            <w:lang w:eastAsia="en-AU"/>
          </w:rPr>
          <w:tab/>
        </w:r>
        <w:r w:rsidR="00F2743F" w:rsidRPr="00EA3323">
          <w:rPr>
            <w:rStyle w:val="Hyperlink"/>
            <w:noProof/>
          </w:rPr>
          <w:t>ACT planning strategy</w:t>
        </w:r>
        <w:r w:rsidR="00F2743F">
          <w:rPr>
            <w:noProof/>
            <w:webHidden/>
          </w:rPr>
          <w:tab/>
        </w:r>
        <w:r w:rsidR="00F2743F">
          <w:rPr>
            <w:noProof/>
            <w:webHidden/>
          </w:rPr>
          <w:fldChar w:fldCharType="begin"/>
        </w:r>
        <w:r w:rsidR="00F2743F">
          <w:rPr>
            <w:noProof/>
            <w:webHidden/>
          </w:rPr>
          <w:instrText xml:space="preserve"> PAGEREF _Toc351381330 \h </w:instrText>
        </w:r>
        <w:r w:rsidR="00F2743F">
          <w:rPr>
            <w:noProof/>
            <w:webHidden/>
          </w:rPr>
        </w:r>
        <w:r w:rsidR="00F2743F">
          <w:rPr>
            <w:noProof/>
            <w:webHidden/>
          </w:rPr>
          <w:fldChar w:fldCharType="separate"/>
        </w:r>
        <w:r w:rsidR="00D65997">
          <w:rPr>
            <w:noProof/>
            <w:webHidden/>
          </w:rPr>
          <w:t>18</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31" w:history="1">
        <w:r w:rsidR="00F2743F" w:rsidRPr="00EA3323">
          <w:rPr>
            <w:rStyle w:val="Hyperlink"/>
            <w:noProof/>
          </w:rPr>
          <w:t>3.4</w:t>
        </w:r>
        <w:r w:rsidR="00F2743F">
          <w:rPr>
            <w:rFonts w:asciiTheme="minorHAnsi" w:eastAsiaTheme="minorEastAsia" w:hAnsiTheme="minorHAnsi"/>
            <w:noProof/>
            <w:sz w:val="22"/>
            <w:szCs w:val="22"/>
            <w:lang w:eastAsia="en-AU"/>
          </w:rPr>
          <w:tab/>
        </w:r>
        <w:r w:rsidR="00F2743F" w:rsidRPr="00EA3323">
          <w:rPr>
            <w:rStyle w:val="Hyperlink"/>
            <w:noProof/>
          </w:rPr>
          <w:t>Interim effect</w:t>
        </w:r>
        <w:r w:rsidR="00F2743F">
          <w:rPr>
            <w:noProof/>
            <w:webHidden/>
          </w:rPr>
          <w:tab/>
        </w:r>
        <w:r w:rsidR="00F2743F">
          <w:rPr>
            <w:noProof/>
            <w:webHidden/>
          </w:rPr>
          <w:fldChar w:fldCharType="begin"/>
        </w:r>
        <w:r w:rsidR="00F2743F">
          <w:rPr>
            <w:noProof/>
            <w:webHidden/>
          </w:rPr>
          <w:instrText xml:space="preserve"> PAGEREF _Toc351381331 \h </w:instrText>
        </w:r>
        <w:r w:rsidR="00F2743F">
          <w:rPr>
            <w:noProof/>
            <w:webHidden/>
          </w:rPr>
        </w:r>
        <w:r w:rsidR="00F2743F">
          <w:rPr>
            <w:noProof/>
            <w:webHidden/>
          </w:rPr>
          <w:fldChar w:fldCharType="separate"/>
        </w:r>
        <w:r w:rsidR="00D65997">
          <w:rPr>
            <w:noProof/>
            <w:webHidden/>
          </w:rPr>
          <w:t>18</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32" w:history="1">
        <w:r w:rsidR="00F2743F" w:rsidRPr="00EA3323">
          <w:rPr>
            <w:rStyle w:val="Hyperlink"/>
            <w:noProof/>
          </w:rPr>
          <w:t>3.5</w:t>
        </w:r>
        <w:r w:rsidR="00F2743F">
          <w:rPr>
            <w:rFonts w:asciiTheme="minorHAnsi" w:eastAsiaTheme="minorEastAsia" w:hAnsiTheme="minorHAnsi"/>
            <w:noProof/>
            <w:sz w:val="22"/>
            <w:szCs w:val="22"/>
            <w:lang w:eastAsia="en-AU"/>
          </w:rPr>
          <w:tab/>
        </w:r>
        <w:r w:rsidR="00F2743F" w:rsidRPr="00EA3323">
          <w:rPr>
            <w:rStyle w:val="Hyperlink"/>
            <w:noProof/>
          </w:rPr>
          <w:t>Consultation with government agencies</w:t>
        </w:r>
        <w:r w:rsidR="00F2743F">
          <w:rPr>
            <w:noProof/>
            <w:webHidden/>
          </w:rPr>
          <w:tab/>
        </w:r>
        <w:r w:rsidR="00F2743F">
          <w:rPr>
            <w:noProof/>
            <w:webHidden/>
          </w:rPr>
          <w:fldChar w:fldCharType="begin"/>
        </w:r>
        <w:r w:rsidR="00F2743F">
          <w:rPr>
            <w:noProof/>
            <w:webHidden/>
          </w:rPr>
          <w:instrText xml:space="preserve"> PAGEREF _Toc351381332 \h </w:instrText>
        </w:r>
        <w:r w:rsidR="00F2743F">
          <w:rPr>
            <w:noProof/>
            <w:webHidden/>
          </w:rPr>
        </w:r>
        <w:r w:rsidR="00F2743F">
          <w:rPr>
            <w:noProof/>
            <w:webHidden/>
          </w:rPr>
          <w:fldChar w:fldCharType="separate"/>
        </w:r>
        <w:r w:rsidR="00D65997">
          <w:rPr>
            <w:noProof/>
            <w:webHidden/>
          </w:rPr>
          <w:t>19</w:t>
        </w:r>
        <w:r w:rsidR="00F2743F">
          <w:rPr>
            <w:noProof/>
            <w:webHidden/>
          </w:rPr>
          <w:fldChar w:fldCharType="end"/>
        </w:r>
      </w:hyperlink>
    </w:p>
    <w:p w:rsidR="00F2743F" w:rsidRDefault="00F5454D">
      <w:pPr>
        <w:pStyle w:val="TOC1"/>
        <w:tabs>
          <w:tab w:val="left" w:pos="720"/>
          <w:tab w:val="right" w:leader="dot" w:pos="8625"/>
        </w:tabs>
        <w:rPr>
          <w:rFonts w:asciiTheme="minorHAnsi" w:eastAsiaTheme="minorEastAsia" w:hAnsiTheme="minorHAnsi"/>
          <w:caps w:val="0"/>
          <w:sz w:val="22"/>
          <w:szCs w:val="22"/>
          <w:lang w:eastAsia="en-AU"/>
        </w:rPr>
      </w:pPr>
      <w:hyperlink w:anchor="_Toc351381333" w:history="1">
        <w:r w:rsidR="00F2743F" w:rsidRPr="00EA3323">
          <w:rPr>
            <w:rStyle w:val="Hyperlink"/>
          </w:rPr>
          <w:t>4.</w:t>
        </w:r>
        <w:r w:rsidR="00F2743F">
          <w:rPr>
            <w:rFonts w:asciiTheme="minorHAnsi" w:eastAsiaTheme="minorEastAsia" w:hAnsiTheme="minorHAnsi"/>
            <w:caps w:val="0"/>
            <w:sz w:val="22"/>
            <w:szCs w:val="22"/>
            <w:lang w:eastAsia="en-AU"/>
          </w:rPr>
          <w:tab/>
        </w:r>
        <w:r w:rsidR="00F2743F" w:rsidRPr="00EA3323">
          <w:rPr>
            <w:rStyle w:val="Hyperlink"/>
          </w:rPr>
          <w:t>DRAFT VARIATION</w:t>
        </w:r>
        <w:r w:rsidR="00F2743F">
          <w:rPr>
            <w:webHidden/>
          </w:rPr>
          <w:tab/>
        </w:r>
        <w:r w:rsidR="00F2743F">
          <w:rPr>
            <w:webHidden/>
          </w:rPr>
          <w:fldChar w:fldCharType="begin"/>
        </w:r>
        <w:r w:rsidR="00F2743F">
          <w:rPr>
            <w:webHidden/>
          </w:rPr>
          <w:instrText xml:space="preserve"> PAGEREF _Toc351381333 \h </w:instrText>
        </w:r>
        <w:r w:rsidR="00F2743F">
          <w:rPr>
            <w:webHidden/>
          </w:rPr>
        </w:r>
        <w:r w:rsidR="00F2743F">
          <w:rPr>
            <w:webHidden/>
          </w:rPr>
          <w:fldChar w:fldCharType="separate"/>
        </w:r>
        <w:r w:rsidR="00D65997">
          <w:rPr>
            <w:webHidden/>
          </w:rPr>
          <w:t>21</w:t>
        </w:r>
        <w:r w:rsidR="00F2743F">
          <w:rPr>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34" w:history="1">
        <w:r w:rsidR="00F2743F" w:rsidRPr="00EA3323">
          <w:rPr>
            <w:rStyle w:val="Hyperlink"/>
            <w:noProof/>
          </w:rPr>
          <w:t>4.1</w:t>
        </w:r>
        <w:r w:rsidR="00F2743F">
          <w:rPr>
            <w:rFonts w:asciiTheme="minorHAnsi" w:eastAsiaTheme="minorEastAsia" w:hAnsiTheme="minorHAnsi"/>
            <w:noProof/>
            <w:sz w:val="22"/>
            <w:szCs w:val="22"/>
            <w:lang w:eastAsia="en-AU"/>
          </w:rPr>
          <w:tab/>
        </w:r>
        <w:r w:rsidR="00F2743F" w:rsidRPr="00EA3323">
          <w:rPr>
            <w:rStyle w:val="Hyperlink"/>
            <w:noProof/>
          </w:rPr>
          <w:t>Commercial Zones Development Code</w:t>
        </w:r>
        <w:r w:rsidR="00F2743F">
          <w:rPr>
            <w:noProof/>
            <w:webHidden/>
          </w:rPr>
          <w:tab/>
        </w:r>
        <w:r w:rsidR="00F2743F">
          <w:rPr>
            <w:noProof/>
            <w:webHidden/>
          </w:rPr>
          <w:fldChar w:fldCharType="begin"/>
        </w:r>
        <w:r w:rsidR="00F2743F">
          <w:rPr>
            <w:noProof/>
            <w:webHidden/>
          </w:rPr>
          <w:instrText xml:space="preserve"> PAGEREF _Toc351381334 \h </w:instrText>
        </w:r>
        <w:r w:rsidR="00F2743F">
          <w:rPr>
            <w:noProof/>
            <w:webHidden/>
          </w:rPr>
        </w:r>
        <w:r w:rsidR="00F2743F">
          <w:rPr>
            <w:noProof/>
            <w:webHidden/>
          </w:rPr>
          <w:fldChar w:fldCharType="separate"/>
        </w:r>
        <w:r w:rsidR="00D65997">
          <w:rPr>
            <w:noProof/>
            <w:webHidden/>
          </w:rPr>
          <w:t>21</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35" w:history="1">
        <w:r w:rsidR="00F2743F" w:rsidRPr="00EA3323">
          <w:rPr>
            <w:rStyle w:val="Hyperlink"/>
            <w:noProof/>
          </w:rPr>
          <w:t>4.2</w:t>
        </w:r>
        <w:r w:rsidR="00F2743F">
          <w:rPr>
            <w:rFonts w:asciiTheme="minorHAnsi" w:eastAsiaTheme="minorEastAsia" w:hAnsiTheme="minorHAnsi"/>
            <w:noProof/>
            <w:sz w:val="22"/>
            <w:szCs w:val="22"/>
            <w:lang w:eastAsia="en-AU"/>
          </w:rPr>
          <w:tab/>
        </w:r>
        <w:r w:rsidR="00F2743F" w:rsidRPr="00EA3323">
          <w:rPr>
            <w:rStyle w:val="Hyperlink"/>
            <w:noProof/>
          </w:rPr>
          <w:t>CZ4 Objectives</w:t>
        </w:r>
        <w:r w:rsidR="00F2743F">
          <w:rPr>
            <w:noProof/>
            <w:webHidden/>
          </w:rPr>
          <w:tab/>
        </w:r>
        <w:r w:rsidR="00F2743F">
          <w:rPr>
            <w:noProof/>
            <w:webHidden/>
          </w:rPr>
          <w:fldChar w:fldCharType="begin"/>
        </w:r>
        <w:r w:rsidR="00F2743F">
          <w:rPr>
            <w:noProof/>
            <w:webHidden/>
          </w:rPr>
          <w:instrText xml:space="preserve"> PAGEREF _Toc351381335 \h </w:instrText>
        </w:r>
        <w:r w:rsidR="00F2743F">
          <w:rPr>
            <w:noProof/>
            <w:webHidden/>
          </w:rPr>
        </w:r>
        <w:r w:rsidR="00F2743F">
          <w:rPr>
            <w:noProof/>
            <w:webHidden/>
          </w:rPr>
          <w:fldChar w:fldCharType="separate"/>
        </w:r>
        <w:r w:rsidR="00D65997">
          <w:rPr>
            <w:noProof/>
            <w:webHidden/>
          </w:rPr>
          <w:t>21</w:t>
        </w:r>
        <w:r w:rsidR="00F2743F">
          <w:rPr>
            <w:noProof/>
            <w:webHidden/>
          </w:rPr>
          <w:fldChar w:fldCharType="end"/>
        </w:r>
      </w:hyperlink>
    </w:p>
    <w:p w:rsidR="00F2743F" w:rsidRDefault="00F5454D">
      <w:pPr>
        <w:pStyle w:val="TOC2"/>
        <w:tabs>
          <w:tab w:val="left" w:pos="720"/>
          <w:tab w:val="right" w:leader="dot" w:pos="8625"/>
        </w:tabs>
        <w:rPr>
          <w:rFonts w:asciiTheme="minorHAnsi" w:eastAsiaTheme="minorEastAsia" w:hAnsiTheme="minorHAnsi"/>
          <w:noProof/>
          <w:sz w:val="22"/>
          <w:szCs w:val="22"/>
          <w:lang w:eastAsia="en-AU"/>
        </w:rPr>
      </w:pPr>
      <w:hyperlink w:anchor="_Toc351381336" w:history="1">
        <w:r w:rsidR="00F2743F" w:rsidRPr="00EA3323">
          <w:rPr>
            <w:rStyle w:val="Hyperlink"/>
            <w:noProof/>
          </w:rPr>
          <w:t>4.3</w:t>
        </w:r>
        <w:r w:rsidR="00F2743F">
          <w:rPr>
            <w:rFonts w:asciiTheme="minorHAnsi" w:eastAsiaTheme="minorEastAsia" w:hAnsiTheme="minorHAnsi"/>
            <w:noProof/>
            <w:sz w:val="22"/>
            <w:szCs w:val="22"/>
            <w:lang w:eastAsia="en-AU"/>
          </w:rPr>
          <w:tab/>
        </w:r>
        <w:r w:rsidR="00F2743F" w:rsidRPr="00EA3323">
          <w:rPr>
            <w:rStyle w:val="Hyperlink"/>
            <w:noProof/>
          </w:rPr>
          <w:t>Territory Plan Map</w:t>
        </w:r>
        <w:r w:rsidR="00F2743F">
          <w:rPr>
            <w:noProof/>
            <w:webHidden/>
          </w:rPr>
          <w:tab/>
        </w:r>
        <w:r w:rsidR="00F2743F">
          <w:rPr>
            <w:noProof/>
            <w:webHidden/>
          </w:rPr>
          <w:fldChar w:fldCharType="begin"/>
        </w:r>
        <w:r w:rsidR="00F2743F">
          <w:rPr>
            <w:noProof/>
            <w:webHidden/>
          </w:rPr>
          <w:instrText xml:space="preserve"> PAGEREF _Toc351381336 \h </w:instrText>
        </w:r>
        <w:r w:rsidR="00F2743F">
          <w:rPr>
            <w:noProof/>
            <w:webHidden/>
          </w:rPr>
        </w:r>
        <w:r w:rsidR="00F2743F">
          <w:rPr>
            <w:noProof/>
            <w:webHidden/>
          </w:rPr>
          <w:fldChar w:fldCharType="separate"/>
        </w:r>
        <w:r w:rsidR="00D65997">
          <w:rPr>
            <w:noProof/>
            <w:webHidden/>
          </w:rPr>
          <w:t>21</w:t>
        </w:r>
        <w:r w:rsidR="00F2743F">
          <w:rPr>
            <w:noProof/>
            <w:webHidden/>
          </w:rPr>
          <w:fldChar w:fldCharType="end"/>
        </w:r>
      </w:hyperlink>
    </w:p>
    <w:p w:rsidR="00D95690" w:rsidRPr="00FF4DD5" w:rsidRDefault="00D95690" w:rsidP="00D95690">
      <w:pPr>
        <w:pStyle w:val="TAbodytext"/>
        <w:rPr>
          <w:color w:val="000000"/>
        </w:rPr>
      </w:pPr>
      <w:r w:rsidRPr="00FF4DD5">
        <w:rPr>
          <w:color w:val="000000"/>
          <w:highlight w:val="yellow"/>
        </w:rPr>
        <w:fldChar w:fldCharType="end"/>
      </w:r>
    </w:p>
    <w:p w:rsidR="00D95690" w:rsidRPr="00FF4DD5" w:rsidRDefault="00D95690" w:rsidP="00D95690">
      <w:pPr>
        <w:pStyle w:val="TAbodytext"/>
        <w:rPr>
          <w:color w:val="000000"/>
        </w:rPr>
      </w:pPr>
    </w:p>
    <w:p w:rsidR="002B3CF8" w:rsidRPr="00FF4DD5" w:rsidRDefault="002B3CF8" w:rsidP="00D95690">
      <w:pPr>
        <w:pStyle w:val="TAbodytext"/>
        <w:rPr>
          <w:color w:val="000000"/>
        </w:rPr>
      </w:pPr>
    </w:p>
    <w:p w:rsidR="002B3CF8" w:rsidRPr="00FF4DD5" w:rsidRDefault="006F6C24" w:rsidP="00D95690">
      <w:pPr>
        <w:pStyle w:val="TAbodytext"/>
        <w:rPr>
          <w:color w:val="000000"/>
        </w:rPr>
      </w:pPr>
      <w:r>
        <w:rPr>
          <w:color w:val="000000"/>
        </w:rPr>
        <w:br w:type="page"/>
      </w:r>
    </w:p>
    <w:p w:rsidR="00D95690" w:rsidRPr="00FF4DD5" w:rsidRDefault="00D95690" w:rsidP="00D95690">
      <w:pPr>
        <w:pStyle w:val="TAsectionheading"/>
        <w:rPr>
          <w:color w:val="000000"/>
        </w:rPr>
      </w:pPr>
      <w:bookmarkStart w:id="7" w:name="_Toc351381310"/>
      <w:r w:rsidRPr="00FF4DD5">
        <w:rPr>
          <w:color w:val="000000"/>
        </w:rPr>
        <w:t>INTRODUCTION</w:t>
      </w:r>
      <w:bookmarkEnd w:id="7"/>
    </w:p>
    <w:p w:rsidR="00D95690" w:rsidRPr="00B828BA" w:rsidRDefault="00CA2293" w:rsidP="00B828BA">
      <w:pPr>
        <w:pStyle w:val="TAsectionheading2"/>
      </w:pPr>
      <w:bookmarkStart w:id="8" w:name="_Toc351381311"/>
      <w:r w:rsidRPr="00B828BA">
        <w:t>Purpose</w:t>
      </w:r>
      <w:bookmarkEnd w:id="8"/>
    </w:p>
    <w:p w:rsidR="002B3CF8" w:rsidRPr="00FF4DD5" w:rsidRDefault="002B3CF8" w:rsidP="00B828BA">
      <w:pPr>
        <w:pStyle w:val="BodyText"/>
      </w:pPr>
      <w:r w:rsidRPr="00FF4DD5">
        <w:t xml:space="preserve">The purpose of this draft variation is </w:t>
      </w:r>
      <w:r w:rsidR="000A424D">
        <w:t xml:space="preserve">to </w:t>
      </w:r>
      <w:r w:rsidR="001A6B22">
        <w:t xml:space="preserve">modify the Commercial Zones Development Code </w:t>
      </w:r>
      <w:r w:rsidRPr="00FF4DD5">
        <w:t>to:</w:t>
      </w:r>
    </w:p>
    <w:p w:rsidR="00254D6F" w:rsidRDefault="0014265F" w:rsidP="00005B47">
      <w:pPr>
        <w:pStyle w:val="BodyText"/>
        <w:numPr>
          <w:ilvl w:val="0"/>
          <w:numId w:val="17"/>
        </w:numPr>
      </w:pPr>
      <w:r>
        <w:t xml:space="preserve">introduce new limits on </w:t>
      </w:r>
      <w:r w:rsidR="00254D6F">
        <w:t xml:space="preserve">floor area </w:t>
      </w:r>
      <w:r>
        <w:t xml:space="preserve">for shops in </w:t>
      </w:r>
      <w:r w:rsidR="00A11A9F">
        <w:t xml:space="preserve">local centres, </w:t>
      </w:r>
      <w:r w:rsidR="00254D6F">
        <w:t>group centres</w:t>
      </w:r>
      <w:r w:rsidR="00A11A9F">
        <w:t xml:space="preserve"> and mixed use zones (CZ5)</w:t>
      </w:r>
    </w:p>
    <w:p w:rsidR="001A6B22" w:rsidRDefault="001A6B22" w:rsidP="00005B47">
      <w:pPr>
        <w:pStyle w:val="BodyText"/>
        <w:numPr>
          <w:ilvl w:val="0"/>
          <w:numId w:val="17"/>
        </w:numPr>
        <w:rPr>
          <w:color w:val="000000"/>
        </w:rPr>
      </w:pPr>
      <w:r>
        <w:rPr>
          <w:color w:val="000000"/>
        </w:rPr>
        <w:t>introduce a new objective to the local centres zone (CZ4) to recognise the needs of people with mobility issues</w:t>
      </w:r>
    </w:p>
    <w:p w:rsidR="00D95690" w:rsidRPr="00FF4DD5" w:rsidRDefault="001A6B22" w:rsidP="00005B47">
      <w:pPr>
        <w:pStyle w:val="BodyText"/>
        <w:numPr>
          <w:ilvl w:val="0"/>
          <w:numId w:val="17"/>
        </w:numPr>
        <w:rPr>
          <w:color w:val="000000"/>
        </w:rPr>
      </w:pPr>
      <w:r>
        <w:rPr>
          <w:color w:val="000000"/>
        </w:rPr>
        <w:t xml:space="preserve">refine commercial zone boundaries at some group centres to </w:t>
      </w:r>
      <w:r w:rsidR="00F738E7">
        <w:rPr>
          <w:color w:val="000000"/>
        </w:rPr>
        <w:t xml:space="preserve">better </w:t>
      </w:r>
      <w:r>
        <w:rPr>
          <w:color w:val="000000"/>
        </w:rPr>
        <w:t>reflect current land use and development patterns</w:t>
      </w:r>
      <w:r w:rsidR="009E25E1">
        <w:rPr>
          <w:color w:val="000000"/>
        </w:rPr>
        <w:t>.</w:t>
      </w:r>
    </w:p>
    <w:p w:rsidR="00D95690" w:rsidRPr="00B828BA" w:rsidRDefault="00E91A2F" w:rsidP="00B828BA">
      <w:pPr>
        <w:pStyle w:val="TAsectionheading2"/>
      </w:pPr>
      <w:bookmarkStart w:id="9" w:name="_Toc351381312"/>
      <w:r>
        <w:t>T</w:t>
      </w:r>
      <w:r w:rsidR="00D95690" w:rsidRPr="00B828BA">
        <w:t>he process</w:t>
      </w:r>
      <w:bookmarkEnd w:id="9"/>
    </w:p>
    <w:p w:rsidR="00CF193B" w:rsidRDefault="00D95690" w:rsidP="00B828BA">
      <w:pPr>
        <w:pStyle w:val="BodyText"/>
      </w:pPr>
      <w:r w:rsidRPr="00FF4DD5">
        <w:t xml:space="preserve">The </w:t>
      </w:r>
      <w:r w:rsidRPr="0061473F">
        <w:rPr>
          <w:szCs w:val="24"/>
        </w:rPr>
        <w:t>Commonwealth’s</w:t>
      </w:r>
      <w:r w:rsidRPr="00FF4DD5">
        <w:t xml:space="preserve"> </w:t>
      </w:r>
      <w:r w:rsidRPr="00FF4DD5">
        <w:rPr>
          <w:i/>
          <w:iCs/>
        </w:rPr>
        <w:t xml:space="preserve">Australian Capital Territory (Planning and Land Management) Act 1988 </w:t>
      </w:r>
      <w:r w:rsidRPr="00FF4DD5">
        <w:t>allows for the Legislative Assembly to make laws to establish a Territory P</w:t>
      </w:r>
      <w:r w:rsidR="00A11A9F">
        <w:t>lanning Authority and for that a</w:t>
      </w:r>
      <w:r w:rsidRPr="00FF4DD5">
        <w:t xml:space="preserve">uthority to prepare and administer a Territory Plan.  The </w:t>
      </w:r>
      <w:r w:rsidRPr="00FF4DD5">
        <w:rPr>
          <w:i/>
          <w:iCs/>
        </w:rPr>
        <w:t xml:space="preserve">Planning and Development Act 2007 </w:t>
      </w:r>
      <w:r w:rsidRPr="00FF4DD5">
        <w:rPr>
          <w:iCs/>
        </w:rPr>
        <w:t xml:space="preserve">(the Act) </w:t>
      </w:r>
      <w:r w:rsidRPr="00FF4DD5">
        <w:t>establishes the ACT Planning and Land Authority</w:t>
      </w:r>
      <w:r w:rsidR="00254D6F">
        <w:t xml:space="preserve"> </w:t>
      </w:r>
      <w:r w:rsidR="00CF193B">
        <w:t>to, amon</w:t>
      </w:r>
      <w:r w:rsidR="00254D6F">
        <w:t>g other things</w:t>
      </w:r>
      <w:r w:rsidR="00CF193B">
        <w:t>:</w:t>
      </w:r>
    </w:p>
    <w:p w:rsidR="00CF193B" w:rsidRDefault="00254D6F" w:rsidP="00005B47">
      <w:pPr>
        <w:pStyle w:val="BodyText"/>
        <w:numPr>
          <w:ilvl w:val="0"/>
          <w:numId w:val="18"/>
        </w:numPr>
      </w:pPr>
      <w:r w:rsidRPr="00CF193B">
        <w:rPr>
          <w:szCs w:val="24"/>
        </w:rPr>
        <w:t>prepare</w:t>
      </w:r>
      <w:r>
        <w:t xml:space="preserve"> and administer</w:t>
      </w:r>
      <w:r w:rsidR="00CF193B">
        <w:t xml:space="preserve"> the Territory P</w:t>
      </w:r>
      <w:r>
        <w:t>lan</w:t>
      </w:r>
    </w:p>
    <w:p w:rsidR="00D95690" w:rsidRPr="00FF4DD5" w:rsidRDefault="00CF193B" w:rsidP="00005B47">
      <w:pPr>
        <w:pStyle w:val="BodyText"/>
        <w:numPr>
          <w:ilvl w:val="0"/>
          <w:numId w:val="18"/>
        </w:numPr>
      </w:pPr>
      <w:r>
        <w:t>continually review the Territory Plan and proposed amendments as necessary.</w:t>
      </w:r>
    </w:p>
    <w:p w:rsidR="00D95690" w:rsidRPr="00FF4DD5" w:rsidRDefault="00D95690" w:rsidP="00B828BA">
      <w:pPr>
        <w:pStyle w:val="BodyText"/>
      </w:pPr>
      <w:r w:rsidRPr="00FF4DD5">
        <w:t>The Te</w:t>
      </w:r>
      <w:r w:rsidR="00CF193B">
        <w:t xml:space="preserve">rritory Plan comprises a written statement and </w:t>
      </w:r>
      <w:r w:rsidRPr="00FF4DD5">
        <w:t>map.  The written statement contains a number of parts, namely</w:t>
      </w:r>
      <w:r w:rsidR="00EA75AB" w:rsidRPr="00FF4DD5">
        <w:t>:</w:t>
      </w:r>
      <w:r w:rsidRPr="00FF4DD5">
        <w:t xml:space="preserve"> </w:t>
      </w:r>
      <w:r w:rsidR="00EA75AB" w:rsidRPr="00FF4DD5">
        <w:t>governance, strategic directions, zones, precinct codes, general codes, overlays, definitions and</w:t>
      </w:r>
      <w:r w:rsidR="00507359" w:rsidRPr="00FF4DD5">
        <w:t xml:space="preserve"> structure plans, concept plans and development codes for future urban areas</w:t>
      </w:r>
      <w:r w:rsidRPr="00FF4DD5">
        <w:t>.</w:t>
      </w:r>
    </w:p>
    <w:p w:rsidR="00D95690" w:rsidRPr="0061473F" w:rsidRDefault="00D95690" w:rsidP="00B828BA">
      <w:pPr>
        <w:pStyle w:val="BodyText"/>
      </w:pPr>
      <w:r w:rsidRPr="0061473F">
        <w:t xml:space="preserve">The Territory Plan Map graphically represents the applicable land use zones (under the categories of </w:t>
      </w:r>
      <w:r w:rsidR="00507359" w:rsidRPr="0061473F">
        <w:t xml:space="preserve">residential, commercial, industrial, community facility, urban parks and </w:t>
      </w:r>
      <w:r w:rsidR="00507359" w:rsidRPr="00B828BA">
        <w:t>recreation</w:t>
      </w:r>
      <w:r w:rsidR="00507359" w:rsidRPr="0061473F">
        <w:t>, transport and services and non urban</w:t>
      </w:r>
      <w:r w:rsidRPr="0061473F">
        <w:t xml:space="preserve">), precincts and overlays.  The zone, precinct and overlay requirements are detailed in the Territory Plan.  </w:t>
      </w:r>
    </w:p>
    <w:p w:rsidR="00D95690" w:rsidRPr="0061473F" w:rsidRDefault="00D95690" w:rsidP="00B828BA">
      <w:pPr>
        <w:pStyle w:val="BodyText"/>
      </w:pPr>
      <w:r w:rsidRPr="0061473F">
        <w:t xml:space="preserve">Draft variations to the Territory Plan are prepared in accordance with the Act.  Following the release of the draft variation under section 63 of the Act, </w:t>
      </w:r>
      <w:r w:rsidRPr="00B828BA">
        <w:t>submissions</w:t>
      </w:r>
      <w:r w:rsidRPr="0061473F">
        <w:t xml:space="preserve"> from the public are invited.  At the conclusion o</w:t>
      </w:r>
      <w:r w:rsidR="00254D6F" w:rsidRPr="0061473F">
        <w:t xml:space="preserve">f the consultation period the planning and land authority </w:t>
      </w:r>
      <w:r w:rsidRPr="0061473F">
        <w:t xml:space="preserve">submits a report on consultation and a recommended final variation to the Minister for Planning for approval.  </w:t>
      </w:r>
      <w:r w:rsidR="00CF193B" w:rsidRPr="0061473F">
        <w:t>T</w:t>
      </w:r>
      <w:r w:rsidRPr="0061473F">
        <w:t>h</w:t>
      </w:r>
      <w:r w:rsidR="00CF193B" w:rsidRPr="0061473F">
        <w:t>e Minister may refer the draft variation to</w:t>
      </w:r>
      <w:r w:rsidRPr="0061473F">
        <w:t xml:space="preserve"> the Legislative Assembly</w:t>
      </w:r>
      <w:r w:rsidR="00CF193B" w:rsidRPr="0061473F">
        <w:t>’s</w:t>
      </w:r>
      <w:r w:rsidRPr="0061473F">
        <w:t xml:space="preserve"> Standing Committee on Planning, Public Works and Territory and </w:t>
      </w:r>
      <w:r w:rsidR="00CF193B" w:rsidRPr="0061473F">
        <w:t>Municipal Services</w:t>
      </w:r>
      <w:r w:rsidRPr="0061473F">
        <w:t>, depending on the nature and</w:t>
      </w:r>
      <w:r w:rsidR="00CF193B" w:rsidRPr="0061473F">
        <w:t xml:space="preserve"> significance of the proposal.</w:t>
      </w:r>
      <w:r w:rsidR="00DD08B2" w:rsidRPr="0061473F">
        <w:t xml:space="preserve"> </w:t>
      </w:r>
      <w:r w:rsidRPr="0061473F">
        <w:t xml:space="preserve"> If the draf</w:t>
      </w:r>
      <w:r w:rsidR="00507359" w:rsidRPr="0061473F">
        <w:t>t variation is referred to the standing c</w:t>
      </w:r>
      <w:r w:rsidRPr="0061473F">
        <w:t>ommit</w:t>
      </w:r>
      <w:r w:rsidR="001111F1">
        <w:t>tee</w:t>
      </w:r>
      <w:r w:rsidRPr="0061473F">
        <w:t>, the Minister mus</w:t>
      </w:r>
      <w:r w:rsidR="001111F1">
        <w:t xml:space="preserve">t consider its findings </w:t>
      </w:r>
      <w:r w:rsidRPr="0061473F">
        <w:t>before deciding whether to approve the draft variation.  If the Minister appro</w:t>
      </w:r>
      <w:r w:rsidR="00635921">
        <w:t>ves the variation, it</w:t>
      </w:r>
      <w:r w:rsidRPr="0061473F">
        <w:t xml:space="preserve"> a</w:t>
      </w:r>
      <w:r w:rsidR="00CF193B" w:rsidRPr="0061473F">
        <w:t xml:space="preserve">nd associated documents are </w:t>
      </w:r>
      <w:r w:rsidRPr="0061473F">
        <w:t xml:space="preserve">tabled in the Legislative Assembly.   Unless disallowed by the Legislative Assembly within five sitting days, the variation commences on a day nominated by the Minister. </w:t>
      </w:r>
    </w:p>
    <w:p w:rsidR="00413DF1" w:rsidRPr="0061473F" w:rsidRDefault="00A11A9F" w:rsidP="00B828BA">
      <w:pPr>
        <w:pStyle w:val="BodyText"/>
      </w:pPr>
      <w:r>
        <w:t xml:space="preserve">The </w:t>
      </w:r>
      <w:r w:rsidR="00413DF1" w:rsidRPr="0061473F">
        <w:t>Planning and Land Authority is currently within the Environment and Sustainable Development Directorate.</w:t>
      </w:r>
    </w:p>
    <w:p w:rsidR="00EE0421" w:rsidRPr="0061473F" w:rsidRDefault="00EE0421" w:rsidP="00B828BA">
      <w:pPr>
        <w:pStyle w:val="BodyText"/>
      </w:pPr>
    </w:p>
    <w:p w:rsidR="00D95690" w:rsidRPr="00B828BA" w:rsidRDefault="00D95690" w:rsidP="00B828BA">
      <w:pPr>
        <w:pStyle w:val="TAsectionheading2"/>
      </w:pPr>
      <w:bookmarkStart w:id="10" w:name="_Toc351381313"/>
      <w:r w:rsidRPr="00B828BA">
        <w:t>This document</w:t>
      </w:r>
      <w:bookmarkEnd w:id="10"/>
    </w:p>
    <w:p w:rsidR="002B3CF8" w:rsidRPr="00FF4DD5" w:rsidRDefault="002B3CF8" w:rsidP="00B828BA">
      <w:pPr>
        <w:pStyle w:val="BodyText"/>
      </w:pPr>
      <w:r w:rsidRPr="00FF4DD5">
        <w:t xml:space="preserve">This document contains the background information in relation to the proposed variation.  </w:t>
      </w:r>
      <w:r w:rsidR="00FD0593">
        <w:t>It comprises the following sections</w:t>
      </w:r>
      <w:r w:rsidRPr="00FF4DD5">
        <w:t>:</w:t>
      </w:r>
    </w:p>
    <w:p w:rsidR="002B3CF8" w:rsidRPr="00FF4DD5" w:rsidRDefault="00FD0593" w:rsidP="00FD0593">
      <w:pPr>
        <w:pStyle w:val="BodyText"/>
        <w:ind w:left="1418" w:hanging="1418"/>
      </w:pPr>
      <w:r>
        <w:t>Section</w:t>
      </w:r>
      <w:r w:rsidR="002B3CF8" w:rsidRPr="00FF4DD5">
        <w:t xml:space="preserve"> 1 - </w:t>
      </w:r>
      <w:r>
        <w:tab/>
      </w:r>
      <w:r w:rsidR="002B3CF8" w:rsidRPr="00FF4DD5">
        <w:t xml:space="preserve">This </w:t>
      </w:r>
      <w:r w:rsidR="002B3CF8" w:rsidRPr="00FF4DD5">
        <w:rPr>
          <w:b/>
        </w:rPr>
        <w:t>introduction</w:t>
      </w:r>
      <w:r w:rsidR="002B3CF8" w:rsidRPr="00FF4DD5">
        <w:t>.</w:t>
      </w:r>
    </w:p>
    <w:p w:rsidR="002B3CF8" w:rsidRPr="00FF4DD5" w:rsidRDefault="00FD0593" w:rsidP="00FD0593">
      <w:pPr>
        <w:pStyle w:val="BodyText"/>
        <w:ind w:left="1418" w:hanging="1418"/>
      </w:pPr>
      <w:r>
        <w:t>Section</w:t>
      </w:r>
      <w:r w:rsidR="002B3CF8" w:rsidRPr="00FF4DD5">
        <w:t xml:space="preserve"> 2 - </w:t>
      </w:r>
      <w:r>
        <w:tab/>
      </w:r>
      <w:r w:rsidR="002B3CF8" w:rsidRPr="00FF4DD5">
        <w:t xml:space="preserve">An </w:t>
      </w:r>
      <w:r w:rsidR="002B3CF8" w:rsidRPr="00FF4DD5">
        <w:rPr>
          <w:b/>
        </w:rPr>
        <w:t>explanatory statement,</w:t>
      </w:r>
      <w:r w:rsidR="002B3CF8" w:rsidRPr="00FF4DD5">
        <w:t xml:space="preserve"> which </w:t>
      </w:r>
      <w:r w:rsidR="001D0805">
        <w:t>outlines the proposed changes to the Territory Plan and gives reasons for those changes.</w:t>
      </w:r>
    </w:p>
    <w:p w:rsidR="002B3CF8" w:rsidRPr="00FF4DD5" w:rsidRDefault="00FD0593" w:rsidP="00FD0593">
      <w:pPr>
        <w:pStyle w:val="BodyText"/>
        <w:ind w:left="1418" w:hanging="1418"/>
      </w:pPr>
      <w:r>
        <w:t>Section</w:t>
      </w:r>
      <w:r w:rsidR="00A02452">
        <w:t xml:space="preserve"> 3 </w:t>
      </w:r>
      <w:r w:rsidR="00CA6F39">
        <w:t>–</w:t>
      </w:r>
      <w:r w:rsidR="00A02452">
        <w:t xml:space="preserve"> </w:t>
      </w:r>
      <w:r>
        <w:tab/>
      </w:r>
      <w:r w:rsidR="00CA6F39">
        <w:t xml:space="preserve">Details of the </w:t>
      </w:r>
      <w:r w:rsidR="00CA6F39" w:rsidRPr="00CA6F39">
        <w:rPr>
          <w:b/>
        </w:rPr>
        <w:t>draft variation</w:t>
      </w:r>
      <w:r w:rsidR="00304118">
        <w:t xml:space="preserve"> taking</w:t>
      </w:r>
      <w:r w:rsidR="00CA6F39">
        <w:t xml:space="preserve"> the form of drafting instructions.</w:t>
      </w:r>
    </w:p>
    <w:p w:rsidR="00EE0421" w:rsidRPr="00FF4DD5" w:rsidRDefault="00EE0421" w:rsidP="00B828BA">
      <w:pPr>
        <w:pStyle w:val="BodyText"/>
      </w:pPr>
    </w:p>
    <w:p w:rsidR="00D95690" w:rsidRPr="00B828BA" w:rsidRDefault="00D95690" w:rsidP="00B828BA">
      <w:pPr>
        <w:pStyle w:val="TAsectionheading2"/>
      </w:pPr>
      <w:bookmarkStart w:id="11" w:name="_Toc351381314"/>
      <w:r w:rsidRPr="00B828BA">
        <w:t>Public Consultation</w:t>
      </w:r>
      <w:bookmarkEnd w:id="11"/>
    </w:p>
    <w:p w:rsidR="00D95690" w:rsidRPr="0061473F" w:rsidRDefault="00D95690" w:rsidP="00B828BA">
      <w:pPr>
        <w:pStyle w:val="BodyText"/>
      </w:pPr>
      <w:r w:rsidRPr="0061473F">
        <w:t>Comments from the public are invited on the draft variation. Subject to considerati</w:t>
      </w:r>
      <w:r w:rsidR="00A11A9F">
        <w:t>on of responses received, the Planning and Land Authority</w:t>
      </w:r>
      <w:r w:rsidRPr="0061473F">
        <w:t xml:space="preserve"> proposes to submit this draft variat</w:t>
      </w:r>
      <w:r w:rsidR="00A11A9F">
        <w:t>ion to the Minister for the Environment and Sustainable Development</w:t>
      </w:r>
      <w:r w:rsidRPr="0061473F">
        <w:t xml:space="preserve"> in accordance with the Act.</w:t>
      </w:r>
    </w:p>
    <w:p w:rsidR="00D95690" w:rsidRPr="0061473F" w:rsidRDefault="00D95690" w:rsidP="00B828BA">
      <w:pPr>
        <w:pStyle w:val="BodyText"/>
      </w:pPr>
      <w:r w:rsidRPr="0061473F">
        <w:t>The documents relating to this draft variation may be obtained from</w:t>
      </w:r>
    </w:p>
    <w:p w:rsidR="00D95690" w:rsidRPr="00FF4DD5" w:rsidRDefault="004A7F83" w:rsidP="00D95690">
      <w:pPr>
        <w:pStyle w:val="TAbodytext"/>
        <w:numPr>
          <w:ilvl w:val="0"/>
          <w:numId w:val="3"/>
        </w:numPr>
        <w:rPr>
          <w:rFonts w:cs="Arial"/>
          <w:color w:val="000000"/>
        </w:rPr>
      </w:pPr>
      <w:r w:rsidRPr="004A7F83">
        <w:rPr>
          <w:color w:val="000000"/>
        </w:rPr>
        <w:t>www.act.gov.au/</w:t>
      </w:r>
      <w:r>
        <w:rPr>
          <w:color w:val="000000"/>
        </w:rPr>
        <w:t>draftvariations</w:t>
      </w:r>
      <w:r w:rsidR="00D95690" w:rsidRPr="00FF4DD5">
        <w:rPr>
          <w:color w:val="000000"/>
        </w:rPr>
        <w:t xml:space="preserve"> </w:t>
      </w:r>
    </w:p>
    <w:p w:rsidR="00D95690" w:rsidRPr="00FF4DD5" w:rsidRDefault="00A11A9F" w:rsidP="00D95690">
      <w:pPr>
        <w:pStyle w:val="TAbodytext"/>
        <w:numPr>
          <w:ilvl w:val="0"/>
          <w:numId w:val="3"/>
        </w:numPr>
        <w:rPr>
          <w:color w:val="000000"/>
        </w:rPr>
      </w:pPr>
      <w:r>
        <w:rPr>
          <w:color w:val="000000"/>
        </w:rPr>
        <w:t xml:space="preserve">ESDD </w:t>
      </w:r>
      <w:r w:rsidR="00D95690" w:rsidRPr="00FF4DD5">
        <w:rPr>
          <w:color w:val="000000"/>
        </w:rPr>
        <w:t>Customer Service Centre, 16 Challis Street, Dickson between 8:30am and 4:30pm weekdays</w:t>
      </w:r>
    </w:p>
    <w:p w:rsidR="00D95690" w:rsidRPr="00FF4DD5" w:rsidRDefault="00D95690" w:rsidP="00D95690">
      <w:pPr>
        <w:pStyle w:val="TAbodytext"/>
        <w:rPr>
          <w:color w:val="000000"/>
        </w:rPr>
      </w:pPr>
      <w:r w:rsidRPr="00FF4DD5">
        <w:rPr>
          <w:color w:val="000000"/>
        </w:rPr>
        <w:t>Note that free internet access is available at all ACT Public Libraries.</w:t>
      </w:r>
    </w:p>
    <w:p w:rsidR="00A007AE" w:rsidRDefault="00D95690" w:rsidP="00D95690">
      <w:pPr>
        <w:pStyle w:val="TAbodytext"/>
        <w:rPr>
          <w:color w:val="000000"/>
        </w:rPr>
      </w:pPr>
      <w:r w:rsidRPr="00FF4DD5">
        <w:rPr>
          <w:b/>
          <w:color w:val="000000"/>
        </w:rPr>
        <w:t>Written comments</w:t>
      </w:r>
      <w:r w:rsidRPr="00FF4DD5">
        <w:rPr>
          <w:color w:val="000000"/>
        </w:rPr>
        <w:t xml:space="preserve"> from the public are invited on the draft variation by </w:t>
      </w:r>
      <w:r w:rsidR="00CC4CA5" w:rsidRPr="00FF4DD5">
        <w:rPr>
          <w:color w:val="000000"/>
        </w:rPr>
        <w:t xml:space="preserve">closing date: </w:t>
      </w:r>
      <w:r w:rsidRPr="00FF4DD5">
        <w:rPr>
          <w:b/>
          <w:color w:val="000000"/>
        </w:rPr>
        <w:t>COB</w:t>
      </w:r>
      <w:r w:rsidR="00E36D99" w:rsidRPr="00EB7D39">
        <w:rPr>
          <w:b/>
          <w:color w:val="FF0000"/>
        </w:rPr>
        <w:t xml:space="preserve"> </w:t>
      </w:r>
      <w:r w:rsidR="00A007AE" w:rsidRPr="00A007AE">
        <w:rPr>
          <w:b/>
        </w:rPr>
        <w:t>Monday 6 May 2013.</w:t>
      </w:r>
    </w:p>
    <w:p w:rsidR="00D95690" w:rsidRPr="00FF4DD5" w:rsidRDefault="00D95690" w:rsidP="00D95690">
      <w:pPr>
        <w:pStyle w:val="TAbodytext"/>
        <w:rPr>
          <w:color w:val="000000"/>
        </w:rPr>
      </w:pPr>
      <w:r w:rsidRPr="00FF4DD5">
        <w:rPr>
          <w:color w:val="000000"/>
        </w:rPr>
        <w:br/>
      </w:r>
      <w:bookmarkStart w:id="12" w:name="Comment_close"/>
      <w:bookmarkEnd w:id="12"/>
      <w:r w:rsidRPr="00FF4DD5">
        <w:rPr>
          <w:color w:val="000000"/>
        </w:rPr>
        <w:t xml:space="preserve">Comments should include reference to the draft variation and a return postal address. </w:t>
      </w:r>
    </w:p>
    <w:p w:rsidR="00D95690" w:rsidRPr="00FF4DD5" w:rsidRDefault="00D95690" w:rsidP="00D95690">
      <w:pPr>
        <w:pStyle w:val="TAbodytext"/>
        <w:rPr>
          <w:color w:val="000000"/>
        </w:rPr>
      </w:pPr>
      <w:r w:rsidRPr="00FF4DD5">
        <w:rPr>
          <w:color w:val="000000"/>
        </w:rPr>
        <w:t xml:space="preserve">Comments may be submitted to </w:t>
      </w:r>
    </w:p>
    <w:p w:rsidR="001F701A" w:rsidRPr="00FF4DD5" w:rsidRDefault="001F701A" w:rsidP="001F701A">
      <w:pPr>
        <w:pStyle w:val="TAbodytext"/>
        <w:numPr>
          <w:ilvl w:val="0"/>
          <w:numId w:val="4"/>
        </w:numPr>
        <w:rPr>
          <w:color w:val="000000"/>
        </w:rPr>
      </w:pPr>
      <w:r>
        <w:rPr>
          <w:color w:val="000000"/>
        </w:rPr>
        <w:t>DV.Comments</w:t>
      </w:r>
      <w:r w:rsidRPr="00FF4DD5">
        <w:rPr>
          <w:color w:val="000000"/>
        </w:rPr>
        <w:t>@act.gov.au</w:t>
      </w:r>
    </w:p>
    <w:p w:rsidR="00D95690" w:rsidRPr="00FF4DD5" w:rsidRDefault="00D95690" w:rsidP="00D95690">
      <w:pPr>
        <w:pStyle w:val="TAbodytext"/>
        <w:numPr>
          <w:ilvl w:val="0"/>
          <w:numId w:val="4"/>
        </w:numPr>
        <w:tabs>
          <w:tab w:val="clear" w:pos="1440"/>
        </w:tabs>
        <w:rPr>
          <w:color w:val="000000"/>
        </w:rPr>
      </w:pPr>
      <w:r w:rsidRPr="00FF4DD5">
        <w:rPr>
          <w:color w:val="000000"/>
        </w:rPr>
        <w:t xml:space="preserve">Territory Plan </w:t>
      </w:r>
      <w:r w:rsidR="004A7F83">
        <w:rPr>
          <w:color w:val="000000"/>
        </w:rPr>
        <w:t>Comments</w:t>
      </w:r>
      <w:r w:rsidRPr="00FF4DD5">
        <w:rPr>
          <w:color w:val="000000"/>
        </w:rPr>
        <w:t xml:space="preserve"> </w:t>
      </w:r>
      <w:r w:rsidRPr="00FF4DD5">
        <w:rPr>
          <w:color w:val="000000"/>
        </w:rPr>
        <w:br/>
        <w:t>GPO Box 1</w:t>
      </w:r>
      <w:r w:rsidR="004A7F83">
        <w:rPr>
          <w:color w:val="000000"/>
        </w:rPr>
        <w:t>58</w:t>
      </w:r>
      <w:r w:rsidRPr="00FF4DD5">
        <w:rPr>
          <w:color w:val="000000"/>
        </w:rPr>
        <w:t>, Canberra ACT 2601</w:t>
      </w:r>
    </w:p>
    <w:p w:rsidR="00D95690" w:rsidRPr="00FF4DD5" w:rsidRDefault="00A11A9F" w:rsidP="00D95690">
      <w:pPr>
        <w:pStyle w:val="TAbodytext"/>
        <w:numPr>
          <w:ilvl w:val="0"/>
          <w:numId w:val="4"/>
        </w:numPr>
        <w:rPr>
          <w:color w:val="000000"/>
        </w:rPr>
      </w:pPr>
      <w:r>
        <w:rPr>
          <w:color w:val="000000"/>
        </w:rPr>
        <w:t>ESDD</w:t>
      </w:r>
      <w:r w:rsidR="00D95690" w:rsidRPr="00FF4DD5">
        <w:rPr>
          <w:color w:val="000000"/>
        </w:rPr>
        <w:t xml:space="preserve"> customer service centre</w:t>
      </w:r>
      <w:r w:rsidR="00DD08B2" w:rsidRPr="00FF4DD5">
        <w:rPr>
          <w:color w:val="000000"/>
        </w:rPr>
        <w:t>,</w:t>
      </w:r>
      <w:r w:rsidR="00D95690" w:rsidRPr="00FF4DD5">
        <w:rPr>
          <w:color w:val="000000"/>
        </w:rPr>
        <w:t xml:space="preserve"> </w:t>
      </w:r>
      <w:r w:rsidR="00DD08B2" w:rsidRPr="00FF4DD5">
        <w:rPr>
          <w:color w:val="000000"/>
        </w:rPr>
        <w:t>16 Challis Street, Dickson</w:t>
      </w:r>
    </w:p>
    <w:p w:rsidR="00D95690" w:rsidRPr="0061473F" w:rsidRDefault="00D95690" w:rsidP="00B828BA">
      <w:pPr>
        <w:pStyle w:val="BodyText"/>
      </w:pPr>
      <w:r w:rsidRPr="0061473F">
        <w:t>Copies of all written comments received from the public will be made available for public inspection at th</w:t>
      </w:r>
      <w:r w:rsidR="00A11A9F">
        <w:t>e ESDD</w:t>
      </w:r>
      <w:r w:rsidRPr="0061473F">
        <w:t xml:space="preserve"> Customer Service Centre, Dickson for a period of not less than 15 working days after the closing date listed above.</w:t>
      </w:r>
    </w:p>
    <w:p w:rsidR="00D95690" w:rsidRPr="00FF4DD5" w:rsidRDefault="00D95690" w:rsidP="00D95690">
      <w:pPr>
        <w:pStyle w:val="TAbodytext"/>
        <w:rPr>
          <w:color w:val="000000"/>
        </w:rPr>
      </w:pPr>
    </w:p>
    <w:p w:rsidR="00D95690" w:rsidRPr="00FF4DD5" w:rsidRDefault="00D95690" w:rsidP="00CA2293">
      <w:pPr>
        <w:pStyle w:val="TAsectionheading"/>
        <w:rPr>
          <w:color w:val="000000"/>
        </w:rPr>
      </w:pPr>
      <w:bookmarkStart w:id="13" w:name="_Toc351381315"/>
      <w:r w:rsidRPr="00FF4DD5">
        <w:rPr>
          <w:color w:val="000000"/>
        </w:rPr>
        <w:t>EXPLANATORY STATEMENT</w:t>
      </w:r>
      <w:bookmarkEnd w:id="13"/>
    </w:p>
    <w:p w:rsidR="00D95690" w:rsidRPr="00B828BA" w:rsidRDefault="00D95690" w:rsidP="00B828BA">
      <w:pPr>
        <w:pStyle w:val="TAsectionheading2"/>
      </w:pPr>
      <w:bookmarkStart w:id="14" w:name="_Toc351381316"/>
      <w:r w:rsidRPr="00B828BA">
        <w:t>Background</w:t>
      </w:r>
      <w:bookmarkEnd w:id="14"/>
    </w:p>
    <w:p w:rsidR="00491BDC" w:rsidRDefault="00491BDC" w:rsidP="00B828BA">
      <w:pPr>
        <w:pStyle w:val="BodyText"/>
        <w:rPr>
          <w:b/>
          <w:i/>
        </w:rPr>
      </w:pPr>
    </w:p>
    <w:p w:rsidR="005F0545" w:rsidRPr="001111F1" w:rsidRDefault="005F0545" w:rsidP="001111F1">
      <w:pPr>
        <w:pStyle w:val="TAsectionheading3"/>
        <w:tabs>
          <w:tab w:val="clear" w:pos="2160"/>
        </w:tabs>
        <w:rPr>
          <w:color w:val="000000"/>
        </w:rPr>
      </w:pPr>
      <w:bookmarkStart w:id="15" w:name="_Toc351381317"/>
      <w:r w:rsidRPr="001111F1">
        <w:rPr>
          <w:color w:val="000000"/>
        </w:rPr>
        <w:t>Review of the Territory Plan</w:t>
      </w:r>
      <w:bookmarkEnd w:id="15"/>
    </w:p>
    <w:p w:rsidR="002B3CF8" w:rsidRPr="00FF4DD5" w:rsidRDefault="00934188" w:rsidP="00B828BA">
      <w:pPr>
        <w:pStyle w:val="BodyText"/>
      </w:pPr>
      <w:r>
        <w:t>O</w:t>
      </w:r>
      <w:r w:rsidRPr="00FF4DD5">
        <w:t>n 31 March 2008</w:t>
      </w:r>
      <w:r>
        <w:t xml:space="preserve"> </w:t>
      </w:r>
      <w:r w:rsidRPr="00FF4DD5">
        <w:t xml:space="preserve">a restructured Territory Plan came into effect </w:t>
      </w:r>
      <w:r>
        <w:t>a</w:t>
      </w:r>
      <w:r w:rsidR="002B3CF8" w:rsidRPr="00FF4DD5">
        <w:t>s part of the ref</w:t>
      </w:r>
      <w:r>
        <w:t>orm of the ACT planning system</w:t>
      </w:r>
      <w:r w:rsidR="002B3CF8" w:rsidRPr="00FF4DD5">
        <w:t xml:space="preserve">. </w:t>
      </w:r>
      <w:r>
        <w:t>In response to a commitment</w:t>
      </w:r>
      <w:r w:rsidR="00EA75AB" w:rsidRPr="00FF4DD5">
        <w:t xml:space="preserve"> by t</w:t>
      </w:r>
      <w:r>
        <w:t>he ACT government at the time, the Territory Plan was</w:t>
      </w:r>
      <w:r w:rsidR="002B3CF8" w:rsidRPr="00FF4DD5">
        <w:t xml:space="preserve"> reformatted, but no signi</w:t>
      </w:r>
      <w:r w:rsidR="00EA75AB" w:rsidRPr="00FF4DD5">
        <w:t>ficant policy changes were made</w:t>
      </w:r>
      <w:r w:rsidR="002B3CF8" w:rsidRPr="00FF4DD5">
        <w:t xml:space="preserve">. </w:t>
      </w:r>
    </w:p>
    <w:p w:rsidR="00BA7EEF" w:rsidRDefault="00EB7D39" w:rsidP="00B828BA">
      <w:pPr>
        <w:pStyle w:val="BodyText"/>
      </w:pPr>
      <w:r>
        <w:t>In 2009 the planning authority</w:t>
      </w:r>
      <w:r w:rsidR="002B3CF8" w:rsidRPr="00FF4DD5">
        <w:t xml:space="preserve"> commenced a general review of the policy content of the Territory Plan</w:t>
      </w:r>
      <w:r w:rsidR="00A65610">
        <w:t xml:space="preserve">. </w:t>
      </w:r>
      <w:r w:rsidR="00934188">
        <w:t>The first step was a</w:t>
      </w:r>
      <w:r w:rsidR="00A65610">
        <w:t xml:space="preserve"> review of </w:t>
      </w:r>
      <w:r w:rsidR="00934188">
        <w:t>the community facility</w:t>
      </w:r>
      <w:r w:rsidR="00A65610">
        <w:t xml:space="preserve"> zone</w:t>
      </w:r>
      <w:r w:rsidR="00934188">
        <w:t xml:space="preserve"> which culminated in</w:t>
      </w:r>
      <w:r w:rsidR="00A65610">
        <w:t xml:space="preserve"> the commencement of variation 302</w:t>
      </w:r>
      <w:r w:rsidR="00934188">
        <w:t xml:space="preserve"> </w:t>
      </w:r>
      <w:r w:rsidR="00711A3F">
        <w:t>in December 2011</w:t>
      </w:r>
      <w:r w:rsidR="00A65610">
        <w:t xml:space="preserve">. </w:t>
      </w:r>
      <w:r w:rsidR="00934188">
        <w:t xml:space="preserve"> This was followed by a review of provisions surrounding r</w:t>
      </w:r>
      <w:r w:rsidR="00A65610">
        <w:t>esidential development, lease variations and estat</w:t>
      </w:r>
      <w:r w:rsidR="00934188">
        <w:t>e development under</w:t>
      </w:r>
      <w:r w:rsidR="00A65610">
        <w:t xml:space="preserve"> draft variation 306</w:t>
      </w:r>
      <w:r w:rsidR="00934188">
        <w:t xml:space="preserve"> (DV306)</w:t>
      </w:r>
      <w:r w:rsidR="00A65610">
        <w:t>.</w:t>
      </w:r>
      <w:r w:rsidR="00934188">
        <w:t xml:space="preserve"> </w:t>
      </w:r>
    </w:p>
    <w:p w:rsidR="00303AAF" w:rsidRDefault="00BA7EEF" w:rsidP="00B828BA">
      <w:pPr>
        <w:pStyle w:val="BodyText"/>
      </w:pPr>
      <w:r>
        <w:t xml:space="preserve">DV304 is the next step in the review.  It focuses on policies applying to commercial zones, particularly local and group centres. </w:t>
      </w:r>
      <w:r w:rsidR="00934188">
        <w:t xml:space="preserve"> </w:t>
      </w:r>
    </w:p>
    <w:p w:rsidR="00491BDC" w:rsidRDefault="00491BDC" w:rsidP="00B828BA">
      <w:pPr>
        <w:pStyle w:val="BodyText"/>
        <w:rPr>
          <w:b/>
          <w:i/>
        </w:rPr>
      </w:pPr>
    </w:p>
    <w:p w:rsidR="00C56EBF" w:rsidRPr="001111F1" w:rsidRDefault="00C56EBF" w:rsidP="001111F1">
      <w:pPr>
        <w:pStyle w:val="TAsectionheading3"/>
        <w:tabs>
          <w:tab w:val="clear" w:pos="2160"/>
        </w:tabs>
        <w:rPr>
          <w:color w:val="000000"/>
        </w:rPr>
      </w:pPr>
      <w:bookmarkStart w:id="16" w:name="_Toc351381318"/>
      <w:r w:rsidRPr="001111F1">
        <w:rPr>
          <w:color w:val="000000"/>
        </w:rPr>
        <w:t>Commercial zones policy review discussion paper</w:t>
      </w:r>
      <w:bookmarkEnd w:id="16"/>
    </w:p>
    <w:p w:rsidR="00C5602E" w:rsidRDefault="0042312A" w:rsidP="00C5602E">
      <w:pPr>
        <w:spacing w:after="120" w:line="264" w:lineRule="auto"/>
      </w:pPr>
      <w:r w:rsidRPr="0042312A">
        <w:rPr>
          <w:i/>
        </w:rPr>
        <w:t>Commercial z</w:t>
      </w:r>
      <w:r w:rsidR="00C5602E" w:rsidRPr="0042312A">
        <w:rPr>
          <w:i/>
        </w:rPr>
        <w:t>ones policy review (phase 1) discussion paper</w:t>
      </w:r>
      <w:r w:rsidR="00C5602E">
        <w:t xml:space="preserve"> </w:t>
      </w:r>
      <w:r>
        <w:t>was released</w:t>
      </w:r>
      <w:r w:rsidR="00C5602E" w:rsidRPr="00BC1BFC">
        <w:t xml:space="preserve"> to </w:t>
      </w:r>
      <w:r w:rsidR="00C5602E">
        <w:t xml:space="preserve">obtain feedback on various issues affecting development in commercial zones. These included the </w:t>
      </w:r>
      <w:r w:rsidR="00C5602E" w:rsidRPr="00BC1BFC">
        <w:t>rezoning of land to allow development of new supermarkets, land use conflicts and provi</w:t>
      </w:r>
      <w:r w:rsidR="00C5602E">
        <w:t xml:space="preserve">sions for social infrastructure.  It also sought to assist in the development of </w:t>
      </w:r>
      <w:r w:rsidR="00C5602E" w:rsidRPr="00BC1BFC">
        <w:t>policy responses</w:t>
      </w:r>
      <w:r w:rsidR="00C5602E">
        <w:t>,</w:t>
      </w:r>
      <w:r w:rsidR="00C5602E" w:rsidRPr="00BC1BFC">
        <w:t xml:space="preserve"> </w:t>
      </w:r>
      <w:r w:rsidR="00C5602E">
        <w:t xml:space="preserve">particularly in relation to </w:t>
      </w:r>
      <w:r w:rsidR="00C5602E" w:rsidRPr="00BC1BFC">
        <w:t xml:space="preserve">group and local centres. </w:t>
      </w:r>
    </w:p>
    <w:p w:rsidR="00C5602E" w:rsidRDefault="00C5602E" w:rsidP="00C5602E">
      <w:pPr>
        <w:spacing w:after="120" w:line="264" w:lineRule="auto"/>
      </w:pPr>
      <w:r>
        <w:t xml:space="preserve">Public submissions on the discussion paper were invited from </w:t>
      </w:r>
      <w:r w:rsidRPr="00BC1BFC">
        <w:t xml:space="preserve">6 May 2011 </w:t>
      </w:r>
      <w:r>
        <w:t>until</w:t>
      </w:r>
      <w:r w:rsidRPr="00BC1BFC">
        <w:t xml:space="preserve"> 4 July 2011.</w:t>
      </w:r>
      <w:r>
        <w:t xml:space="preserve"> </w:t>
      </w:r>
      <w:r w:rsidRPr="00BC1BFC">
        <w:t xml:space="preserve">A total of 49 comments were received including a petition. </w:t>
      </w:r>
      <w:r>
        <w:t xml:space="preserve">Apart from individual comments, submissions were received from Woolworths Ltd, </w:t>
      </w:r>
      <w:r w:rsidRPr="00BC1BFC">
        <w:t>Coles supermarkets</w:t>
      </w:r>
      <w:r>
        <w:t>,</w:t>
      </w:r>
      <w:r w:rsidRPr="00BC1BFC">
        <w:t xml:space="preserve"> Supabarn </w:t>
      </w:r>
      <w:r>
        <w:t xml:space="preserve">and various </w:t>
      </w:r>
      <w:r w:rsidRPr="00BC1BFC">
        <w:t>IGA supermarkets</w:t>
      </w:r>
      <w:r>
        <w:t xml:space="preserve">, five centre </w:t>
      </w:r>
      <w:r w:rsidRPr="00BC1BFC">
        <w:t>landowner</w:t>
      </w:r>
      <w:r>
        <w:t>s</w:t>
      </w:r>
      <w:r w:rsidRPr="00BC1BFC">
        <w:t xml:space="preserve"> / developers</w:t>
      </w:r>
      <w:r>
        <w:t xml:space="preserve">, </w:t>
      </w:r>
      <w:r w:rsidRPr="00BC1BFC">
        <w:t>Housing Institute of Australia</w:t>
      </w:r>
      <w:r>
        <w:t>,</w:t>
      </w:r>
      <w:r w:rsidRPr="00BC1BFC">
        <w:t xml:space="preserve"> Planning Institute of Australia</w:t>
      </w:r>
      <w:r>
        <w:t xml:space="preserve">, a </w:t>
      </w:r>
      <w:r w:rsidRPr="00BC1BFC">
        <w:t>planning consultant,</w:t>
      </w:r>
      <w:r>
        <w:t xml:space="preserve"> five </w:t>
      </w:r>
      <w:r w:rsidRPr="00BC1BFC">
        <w:t>community groups or associations</w:t>
      </w:r>
      <w:r>
        <w:t xml:space="preserve"> and </w:t>
      </w:r>
      <w:r w:rsidRPr="00BC1BFC">
        <w:t>ACT Greens</w:t>
      </w:r>
      <w:r>
        <w:t>.</w:t>
      </w:r>
      <w:r w:rsidRPr="00BC1BFC">
        <w:t xml:space="preserve"> </w:t>
      </w:r>
    </w:p>
    <w:p w:rsidR="00C5602E" w:rsidRDefault="006F7043" w:rsidP="00C5602E">
      <w:pPr>
        <w:spacing w:after="120" w:line="264" w:lineRule="auto"/>
      </w:pPr>
      <w:r>
        <w:t>T</w:t>
      </w:r>
      <w:r w:rsidR="00C5602E">
        <w:t xml:space="preserve">he level of support for various policy changes in commercial zones </w:t>
      </w:r>
      <w:r>
        <w:t xml:space="preserve">that were canvassed in the discussion paper </w:t>
      </w:r>
      <w:r w:rsidR="00C5602E">
        <w:t>is summarised in table 1.</w:t>
      </w:r>
    </w:p>
    <w:p w:rsidR="00C5602E" w:rsidRDefault="00C5602E" w:rsidP="00C5602E">
      <w:pPr>
        <w:spacing w:after="120" w:line="264" w:lineRule="auto"/>
      </w:pPr>
    </w:p>
    <w:p w:rsidR="00C5602E" w:rsidRDefault="00C5602E" w:rsidP="00C5602E">
      <w:pPr>
        <w:spacing w:after="120" w:line="264" w:lineRule="auto"/>
      </w:pPr>
    </w:p>
    <w:p w:rsidR="00C5602E" w:rsidRDefault="00C5602E" w:rsidP="00C5602E">
      <w:pPr>
        <w:spacing w:after="120" w:line="264" w:lineRule="auto"/>
      </w:pPr>
    </w:p>
    <w:p w:rsidR="00C5602E" w:rsidRDefault="00C5602E" w:rsidP="00C5602E">
      <w:pPr>
        <w:spacing w:after="120" w:line="264" w:lineRule="auto"/>
      </w:pPr>
    </w:p>
    <w:p w:rsidR="00C5602E" w:rsidRDefault="00C5602E" w:rsidP="00C5602E">
      <w:pPr>
        <w:spacing w:after="120" w:line="264" w:lineRule="auto"/>
      </w:pPr>
    </w:p>
    <w:p w:rsidR="00C5602E" w:rsidRDefault="00C5602E" w:rsidP="00C5602E">
      <w:pPr>
        <w:spacing w:after="120" w:line="264" w:lineRule="auto"/>
      </w:pPr>
    </w:p>
    <w:p w:rsidR="00C5602E" w:rsidRDefault="00C5602E" w:rsidP="00C5602E">
      <w:pPr>
        <w:spacing w:after="120" w:line="264" w:lineRule="auto"/>
      </w:pPr>
    </w:p>
    <w:p w:rsidR="00C5602E" w:rsidRDefault="00C5602E" w:rsidP="00C5602E">
      <w:pPr>
        <w:spacing w:after="120" w:line="264" w:lineRule="auto"/>
      </w:pPr>
      <w:r>
        <w:t>Table 1</w:t>
      </w:r>
    </w:p>
    <w:tbl>
      <w:tblPr>
        <w:tblStyle w:val="TableGrid"/>
        <w:tblW w:w="0" w:type="auto"/>
        <w:tblLayout w:type="fixed"/>
        <w:tblLook w:val="04A0" w:firstRow="1" w:lastRow="0" w:firstColumn="1" w:lastColumn="0" w:noHBand="0" w:noVBand="1"/>
      </w:tblPr>
      <w:tblGrid>
        <w:gridCol w:w="4503"/>
        <w:gridCol w:w="680"/>
        <w:gridCol w:w="680"/>
        <w:gridCol w:w="680"/>
        <w:gridCol w:w="680"/>
        <w:gridCol w:w="682"/>
      </w:tblGrid>
      <w:tr w:rsidR="00C5602E" w:rsidRPr="00DD1967" w:rsidTr="00E91A2F">
        <w:tc>
          <w:tcPr>
            <w:tcW w:w="4503" w:type="dxa"/>
            <w:vMerge w:val="restart"/>
          </w:tcPr>
          <w:p w:rsidR="00C5602E" w:rsidRPr="00DD1967" w:rsidRDefault="00C5602E" w:rsidP="00C5602E">
            <w:pPr>
              <w:rPr>
                <w:b/>
                <w:sz w:val="20"/>
              </w:rPr>
            </w:pPr>
          </w:p>
          <w:p w:rsidR="00C5602E" w:rsidRPr="00DD1967" w:rsidRDefault="00C5602E" w:rsidP="00C5602E">
            <w:pPr>
              <w:rPr>
                <w:b/>
                <w:sz w:val="20"/>
              </w:rPr>
            </w:pPr>
          </w:p>
          <w:p w:rsidR="00C5602E" w:rsidRPr="00DD1967" w:rsidRDefault="00C5602E" w:rsidP="00C5602E">
            <w:pPr>
              <w:rPr>
                <w:b/>
                <w:sz w:val="20"/>
              </w:rPr>
            </w:pPr>
            <w:r w:rsidRPr="00DD1967">
              <w:rPr>
                <w:b/>
                <w:sz w:val="20"/>
              </w:rPr>
              <w:t xml:space="preserve">Policy changes </w:t>
            </w:r>
          </w:p>
        </w:tc>
        <w:tc>
          <w:tcPr>
            <w:tcW w:w="3402" w:type="dxa"/>
            <w:gridSpan w:val="5"/>
          </w:tcPr>
          <w:p w:rsidR="00C5602E" w:rsidRPr="00DD1967" w:rsidRDefault="00C5602E" w:rsidP="00C5602E">
            <w:pPr>
              <w:jc w:val="center"/>
              <w:rPr>
                <w:b/>
                <w:sz w:val="20"/>
                <w:szCs w:val="24"/>
              </w:rPr>
            </w:pPr>
            <w:r w:rsidRPr="00DD1967">
              <w:rPr>
                <w:b/>
                <w:sz w:val="20"/>
                <w:szCs w:val="24"/>
              </w:rPr>
              <w:t>Level of support reflected in public comments</w:t>
            </w:r>
          </w:p>
        </w:tc>
      </w:tr>
      <w:tr w:rsidR="00C5602E" w:rsidRPr="00DD1967" w:rsidTr="00E91A2F">
        <w:trPr>
          <w:cantSplit/>
          <w:trHeight w:val="1134"/>
        </w:trPr>
        <w:tc>
          <w:tcPr>
            <w:tcW w:w="4503" w:type="dxa"/>
            <w:vMerge/>
          </w:tcPr>
          <w:p w:rsidR="00C5602E" w:rsidRPr="00DD1967" w:rsidRDefault="00C5602E" w:rsidP="00C5602E">
            <w:pPr>
              <w:rPr>
                <w:sz w:val="20"/>
              </w:rPr>
            </w:pPr>
          </w:p>
        </w:tc>
        <w:tc>
          <w:tcPr>
            <w:tcW w:w="680" w:type="dxa"/>
            <w:textDirection w:val="btLr"/>
          </w:tcPr>
          <w:p w:rsidR="00C5602E" w:rsidRPr="00E91A2F" w:rsidRDefault="00C5602E" w:rsidP="00E91A2F">
            <w:pPr>
              <w:spacing w:before="60"/>
              <w:rPr>
                <w:rFonts w:cs="Arial"/>
                <w:sz w:val="20"/>
              </w:rPr>
            </w:pPr>
            <w:r w:rsidRPr="00E91A2F">
              <w:rPr>
                <w:rFonts w:cs="Arial"/>
                <w:sz w:val="20"/>
              </w:rPr>
              <w:t xml:space="preserve">strongly </w:t>
            </w:r>
            <w:r w:rsidRPr="00E91A2F">
              <w:rPr>
                <w:rFonts w:cs="Arial"/>
                <w:sz w:val="20"/>
              </w:rPr>
              <w:br/>
              <w:t>supported</w:t>
            </w:r>
          </w:p>
        </w:tc>
        <w:tc>
          <w:tcPr>
            <w:tcW w:w="680" w:type="dxa"/>
            <w:textDirection w:val="btLr"/>
          </w:tcPr>
          <w:p w:rsidR="00C5602E" w:rsidRPr="00E91A2F" w:rsidRDefault="00C5602E" w:rsidP="00E91A2F">
            <w:pPr>
              <w:spacing w:before="60"/>
              <w:rPr>
                <w:rFonts w:cs="Arial"/>
                <w:sz w:val="20"/>
              </w:rPr>
            </w:pPr>
            <w:r w:rsidRPr="00E91A2F">
              <w:rPr>
                <w:rFonts w:cs="Arial"/>
                <w:sz w:val="20"/>
              </w:rPr>
              <w:t xml:space="preserve">mildly </w:t>
            </w:r>
            <w:r w:rsidRPr="00E91A2F">
              <w:rPr>
                <w:rFonts w:cs="Arial"/>
                <w:sz w:val="20"/>
              </w:rPr>
              <w:br/>
              <w:t>supported</w:t>
            </w:r>
          </w:p>
        </w:tc>
        <w:tc>
          <w:tcPr>
            <w:tcW w:w="680" w:type="dxa"/>
            <w:textDirection w:val="btLr"/>
          </w:tcPr>
          <w:p w:rsidR="00C5602E" w:rsidRPr="00E91A2F" w:rsidRDefault="00C5602E" w:rsidP="00E91A2F">
            <w:pPr>
              <w:spacing w:before="60"/>
              <w:rPr>
                <w:rFonts w:cs="Arial"/>
                <w:sz w:val="20"/>
              </w:rPr>
            </w:pPr>
            <w:r w:rsidRPr="00E91A2F">
              <w:rPr>
                <w:rFonts w:cs="Arial"/>
                <w:sz w:val="20"/>
              </w:rPr>
              <w:t>equally divided</w:t>
            </w:r>
          </w:p>
        </w:tc>
        <w:tc>
          <w:tcPr>
            <w:tcW w:w="680" w:type="dxa"/>
            <w:textDirection w:val="btLr"/>
          </w:tcPr>
          <w:p w:rsidR="00C5602E" w:rsidRPr="00E91A2F" w:rsidRDefault="00C5602E" w:rsidP="00E91A2F">
            <w:pPr>
              <w:spacing w:before="60"/>
              <w:rPr>
                <w:rFonts w:cs="Arial"/>
                <w:sz w:val="20"/>
              </w:rPr>
            </w:pPr>
            <w:r w:rsidRPr="00E91A2F">
              <w:rPr>
                <w:rFonts w:cs="Arial"/>
                <w:sz w:val="20"/>
              </w:rPr>
              <w:t>mildly</w:t>
            </w:r>
            <w:r w:rsidRPr="00E91A2F">
              <w:rPr>
                <w:rFonts w:cs="Arial"/>
                <w:sz w:val="20"/>
              </w:rPr>
              <w:br/>
              <w:t>opposed</w:t>
            </w:r>
          </w:p>
        </w:tc>
        <w:tc>
          <w:tcPr>
            <w:tcW w:w="682" w:type="dxa"/>
            <w:textDirection w:val="btLr"/>
          </w:tcPr>
          <w:p w:rsidR="00C5602E" w:rsidRPr="00E91A2F" w:rsidRDefault="00C5602E" w:rsidP="00E91A2F">
            <w:pPr>
              <w:spacing w:before="60"/>
              <w:rPr>
                <w:rFonts w:cs="Arial"/>
                <w:sz w:val="20"/>
              </w:rPr>
            </w:pPr>
            <w:r w:rsidRPr="00E91A2F">
              <w:rPr>
                <w:rFonts w:cs="Arial"/>
                <w:sz w:val="20"/>
              </w:rPr>
              <w:t xml:space="preserve">strongly </w:t>
            </w:r>
            <w:r w:rsidRPr="00E91A2F">
              <w:rPr>
                <w:rFonts w:cs="Arial"/>
                <w:sz w:val="20"/>
              </w:rPr>
              <w:br/>
              <w:t>opposed</w:t>
            </w:r>
          </w:p>
        </w:tc>
      </w:tr>
      <w:tr w:rsidR="00C5602E" w:rsidRPr="00DD1967" w:rsidTr="00E91A2F">
        <w:tc>
          <w:tcPr>
            <w:tcW w:w="4503" w:type="dxa"/>
          </w:tcPr>
          <w:p w:rsidR="00C5602E" w:rsidRPr="00DD1967" w:rsidRDefault="00C5602E" w:rsidP="00C5602E">
            <w:pPr>
              <w:spacing w:before="60"/>
              <w:rPr>
                <w:sz w:val="20"/>
              </w:rPr>
            </w:pPr>
            <w:r w:rsidRPr="00DD1967">
              <w:rPr>
                <w:sz w:val="20"/>
              </w:rPr>
              <w:t xml:space="preserve">Widespread changes to the commercial zones </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r w:rsidRPr="00DD1967">
              <w:rPr>
                <w:b/>
                <w:sz w:val="20"/>
              </w:rPr>
              <w:sym w:font="Wingdings" w:char="F0FC"/>
            </w:r>
          </w:p>
        </w:tc>
      </w:tr>
      <w:tr w:rsidR="00C5602E" w:rsidRPr="00DD1967" w:rsidTr="00E91A2F">
        <w:tc>
          <w:tcPr>
            <w:tcW w:w="4503" w:type="dxa"/>
          </w:tcPr>
          <w:p w:rsidR="00C5602E" w:rsidRPr="00DD1967" w:rsidRDefault="00C5602E" w:rsidP="00C5602E">
            <w:pPr>
              <w:spacing w:before="60"/>
              <w:rPr>
                <w:sz w:val="20"/>
              </w:rPr>
            </w:pPr>
            <w:r w:rsidRPr="00DD1967">
              <w:rPr>
                <w:sz w:val="20"/>
              </w:rPr>
              <w:t>Reflect centres hierarchy in commercial zones</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Zoning changes on a case-by-case basis</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Expand the CZ1 core zone at centres [</w:t>
            </w:r>
            <w:r w:rsidRPr="00DD1967">
              <w:rPr>
                <w:i/>
                <w:sz w:val="20"/>
              </w:rPr>
              <w:t>except where supported by a detailed planning study</w:t>
            </w:r>
            <w:r w:rsidRPr="00DD1967">
              <w:rPr>
                <w:sz w:val="20"/>
              </w:rPr>
              <w:t>]</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r w:rsidRPr="00DD1967">
              <w:rPr>
                <w:b/>
                <w:sz w:val="20"/>
              </w:rPr>
              <w:sym w:font="Wingdings" w:char="F0FC"/>
            </w:r>
          </w:p>
        </w:tc>
      </w:tr>
      <w:tr w:rsidR="00C5602E" w:rsidRPr="00DD1967" w:rsidTr="00E91A2F">
        <w:tc>
          <w:tcPr>
            <w:tcW w:w="4503" w:type="dxa"/>
          </w:tcPr>
          <w:p w:rsidR="00C5602E" w:rsidRPr="00DD1967" w:rsidRDefault="00C5602E" w:rsidP="00C5602E">
            <w:pPr>
              <w:spacing w:before="60"/>
              <w:rPr>
                <w:sz w:val="20"/>
              </w:rPr>
            </w:pPr>
            <w:r w:rsidRPr="00DD1967">
              <w:rPr>
                <w:sz w:val="20"/>
              </w:rPr>
              <w:t xml:space="preserve">Limit supermarket size at local centres </w:t>
            </w: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 xml:space="preserve">Increase of SHOP size in CZ2 and CZ3 zones </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Assess economic impact of significant supermarket developments on adjacent centres</w:t>
            </w: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 xml:space="preserve">Increase to building heights at centres </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 xml:space="preserve">Revisions to night time economy (NTE) uses </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Identification of housing precincts where</w:t>
            </w:r>
            <w:r w:rsidRPr="00DD1967">
              <w:rPr>
                <w:sz w:val="20"/>
              </w:rPr>
              <w:br/>
              <w:t>higher noise attenuation standards are needed</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Submission of noise management plans for development of supermarkets and large shop</w:t>
            </w: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Location controls on night time economy venues</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Requiring construction plans with lease variation applications for night time economy venues</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Quotas on adaptable / universal standards for housing at centres [</w:t>
            </w:r>
            <w:r w:rsidRPr="00DD1967">
              <w:rPr>
                <w:i/>
                <w:sz w:val="20"/>
              </w:rPr>
              <w:t>small number of submissions</w:t>
            </w:r>
            <w:r w:rsidRPr="00DD1967">
              <w:rPr>
                <w:sz w:val="20"/>
              </w:rPr>
              <w:t>]</w:t>
            </w: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Target for the mix of bedroom numbers  in</w:t>
            </w:r>
            <w:r w:rsidR="00770CB3" w:rsidRPr="00DD1967">
              <w:rPr>
                <w:sz w:val="20"/>
              </w:rPr>
              <w:t xml:space="preserve"> </w:t>
            </w:r>
            <w:r w:rsidRPr="00DD1967">
              <w:rPr>
                <w:sz w:val="20"/>
              </w:rPr>
              <w:t>housing at centres [</w:t>
            </w:r>
            <w:r w:rsidRPr="00DD1967">
              <w:rPr>
                <w:i/>
                <w:sz w:val="20"/>
              </w:rPr>
              <w:t>small number of submissions</w:t>
            </w:r>
            <w:r w:rsidRPr="00DD1967">
              <w:rPr>
                <w:sz w:val="20"/>
              </w:rPr>
              <w:t>]</w:t>
            </w: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r w:rsidR="00C5602E" w:rsidRPr="00DD1967" w:rsidTr="00E91A2F">
        <w:tc>
          <w:tcPr>
            <w:tcW w:w="4503" w:type="dxa"/>
          </w:tcPr>
          <w:p w:rsidR="00C5602E" w:rsidRPr="00DD1967" w:rsidRDefault="00C5602E" w:rsidP="00C5602E">
            <w:pPr>
              <w:spacing w:before="60"/>
              <w:rPr>
                <w:sz w:val="20"/>
              </w:rPr>
            </w:pPr>
            <w:r w:rsidRPr="00DD1967">
              <w:rPr>
                <w:sz w:val="20"/>
              </w:rPr>
              <w:t>Inclusion of social infrastructure targets</w:t>
            </w: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p>
        </w:tc>
        <w:tc>
          <w:tcPr>
            <w:tcW w:w="680" w:type="dxa"/>
          </w:tcPr>
          <w:p w:rsidR="00C5602E" w:rsidRPr="00DD1967" w:rsidRDefault="00C5602E" w:rsidP="00C5602E">
            <w:pPr>
              <w:spacing w:before="60"/>
              <w:jc w:val="center"/>
              <w:rPr>
                <w:b/>
                <w:sz w:val="20"/>
              </w:rPr>
            </w:pPr>
            <w:r w:rsidRPr="00DD1967">
              <w:rPr>
                <w:b/>
                <w:sz w:val="20"/>
              </w:rPr>
              <w:sym w:font="Wingdings" w:char="F0FC"/>
            </w:r>
          </w:p>
        </w:tc>
        <w:tc>
          <w:tcPr>
            <w:tcW w:w="680" w:type="dxa"/>
          </w:tcPr>
          <w:p w:rsidR="00C5602E" w:rsidRPr="00DD1967" w:rsidRDefault="00C5602E" w:rsidP="00C5602E">
            <w:pPr>
              <w:spacing w:before="60"/>
              <w:jc w:val="center"/>
              <w:rPr>
                <w:b/>
                <w:sz w:val="20"/>
              </w:rPr>
            </w:pPr>
          </w:p>
        </w:tc>
        <w:tc>
          <w:tcPr>
            <w:tcW w:w="682" w:type="dxa"/>
          </w:tcPr>
          <w:p w:rsidR="00C5602E" w:rsidRPr="00DD1967" w:rsidRDefault="00C5602E" w:rsidP="00C5602E">
            <w:pPr>
              <w:spacing w:before="60"/>
              <w:jc w:val="center"/>
              <w:rPr>
                <w:b/>
                <w:sz w:val="20"/>
              </w:rPr>
            </w:pPr>
          </w:p>
        </w:tc>
      </w:tr>
    </w:tbl>
    <w:p w:rsidR="00C5602E" w:rsidRDefault="00C5602E" w:rsidP="00B828BA">
      <w:pPr>
        <w:pStyle w:val="BodyText"/>
      </w:pPr>
    </w:p>
    <w:p w:rsidR="00C5602E" w:rsidRDefault="00C5602E" w:rsidP="00B828BA">
      <w:pPr>
        <w:pStyle w:val="BodyText"/>
      </w:pPr>
    </w:p>
    <w:p w:rsidR="00A65610" w:rsidRPr="001111F1" w:rsidRDefault="008C472E" w:rsidP="001111F1">
      <w:pPr>
        <w:pStyle w:val="TAsectionheading3"/>
        <w:tabs>
          <w:tab w:val="clear" w:pos="2160"/>
        </w:tabs>
        <w:rPr>
          <w:color w:val="000000"/>
        </w:rPr>
      </w:pPr>
      <w:bookmarkStart w:id="17" w:name="_Toc351381319"/>
      <w:r w:rsidRPr="001111F1">
        <w:rPr>
          <w:color w:val="000000"/>
        </w:rPr>
        <w:t xml:space="preserve">Technical amendment to the Territory Plan - </w:t>
      </w:r>
      <w:r w:rsidR="00A65610" w:rsidRPr="001111F1">
        <w:rPr>
          <w:color w:val="000000"/>
        </w:rPr>
        <w:t>TA2012-06</w:t>
      </w:r>
      <w:bookmarkEnd w:id="17"/>
    </w:p>
    <w:p w:rsidR="00F20181" w:rsidRPr="0061473F" w:rsidRDefault="00295029" w:rsidP="00B828BA">
      <w:pPr>
        <w:pStyle w:val="BodyText"/>
      </w:pPr>
      <w:r>
        <w:t>A</w:t>
      </w:r>
      <w:r w:rsidR="00BA7EEF">
        <w:t xml:space="preserve"> precursor to DV304, t</w:t>
      </w:r>
      <w:r w:rsidR="00F20181" w:rsidRPr="0061473F">
        <w:t xml:space="preserve">echnical amendment </w:t>
      </w:r>
      <w:r w:rsidR="0042312A">
        <w:t xml:space="preserve">to the Territory Plan </w:t>
      </w:r>
      <w:r w:rsidR="00F20181" w:rsidRPr="0061473F">
        <w:t>TA2012-06</w:t>
      </w:r>
      <w:r>
        <w:t>,</w:t>
      </w:r>
      <w:r w:rsidR="00F20181" w:rsidRPr="0061473F">
        <w:t xml:space="preserve"> commenced on </w:t>
      </w:r>
      <w:r w:rsidR="00012E3E">
        <w:t>14 December 2012</w:t>
      </w:r>
      <w:r w:rsidR="001F701A" w:rsidRPr="0061473F">
        <w:t>.  It transferred</w:t>
      </w:r>
      <w:r w:rsidR="00F20181" w:rsidRPr="0061473F">
        <w:t xml:space="preserve"> all block specific provisions</w:t>
      </w:r>
      <w:r w:rsidR="001F701A" w:rsidRPr="0061473F">
        <w:t xml:space="preserve"> from development codes and zone development tables to suburb</w:t>
      </w:r>
      <w:r w:rsidR="00F20181" w:rsidRPr="0061473F">
        <w:t xml:space="preserve"> </w:t>
      </w:r>
      <w:r w:rsidR="001F701A" w:rsidRPr="0061473F">
        <w:t xml:space="preserve">(divisional) </w:t>
      </w:r>
      <w:r w:rsidR="00F20181" w:rsidRPr="0061473F">
        <w:t xml:space="preserve">precinct codes or district (largely rural) precinct codes.  Co-locating these provisions in precinct codes, rather than being distributed throughout the Territory Plan, has advantages for proponents, assessors and the community.  </w:t>
      </w:r>
      <w:r w:rsidR="00ED1B89" w:rsidRPr="0061473F">
        <w:t xml:space="preserve">While some provisions were </w:t>
      </w:r>
      <w:r w:rsidR="00F20181" w:rsidRPr="0061473F">
        <w:t>rew</w:t>
      </w:r>
      <w:r w:rsidR="00ED1B89" w:rsidRPr="0061473F">
        <w:t>orded for clarity, there was</w:t>
      </w:r>
      <w:r w:rsidR="00F20181" w:rsidRPr="0061473F">
        <w:t xml:space="preserve"> no</w:t>
      </w:r>
      <w:r w:rsidR="00012E3E">
        <w:t xml:space="preserve"> change to the underlying policies</w:t>
      </w:r>
      <w:r w:rsidR="00F20181" w:rsidRPr="0061473F">
        <w:t xml:space="preserve">.    </w:t>
      </w:r>
    </w:p>
    <w:p w:rsidR="00F20181" w:rsidRPr="0061473F" w:rsidRDefault="00F20181" w:rsidP="00B828BA">
      <w:pPr>
        <w:pStyle w:val="BodyText"/>
      </w:pPr>
      <w:r w:rsidRPr="0061473F">
        <w:t>This tech</w:t>
      </w:r>
      <w:r w:rsidR="00ED1B89" w:rsidRPr="0061473F">
        <w:t>nical amendment also reconfigured</w:t>
      </w:r>
      <w:r w:rsidR="0042312A">
        <w:t xml:space="preserve"> most</w:t>
      </w:r>
      <w:r w:rsidRPr="0061473F">
        <w:t xml:space="preserve"> zone </w:t>
      </w:r>
      <w:r w:rsidR="0042312A">
        <w:t xml:space="preserve">development tables to </w:t>
      </w:r>
      <w:r w:rsidRPr="0061473F">
        <w:t xml:space="preserve">follow the format of the community facilities zone development table </w:t>
      </w:r>
      <w:r w:rsidR="00ED1B89" w:rsidRPr="0061473F">
        <w:t>that</w:t>
      </w:r>
      <w:r w:rsidRPr="0061473F">
        <w:t xml:space="preserve"> was introduced through variation </w:t>
      </w:r>
      <w:r w:rsidR="0042312A">
        <w:t xml:space="preserve">302 </w:t>
      </w:r>
      <w:r w:rsidR="00ED1B89" w:rsidRPr="0061473F">
        <w:t xml:space="preserve">to the Territory Plan </w:t>
      </w:r>
      <w:r w:rsidRPr="0061473F">
        <w:t>in 2011.  The new format acknowledges the role of leases in regul</w:t>
      </w:r>
      <w:r w:rsidR="00B062C6" w:rsidRPr="0061473F">
        <w:t>ating land use and simplifies</w:t>
      </w:r>
      <w:r w:rsidRPr="0061473F">
        <w:t xml:space="preserve"> reference</w:t>
      </w:r>
      <w:r w:rsidR="00B062C6" w:rsidRPr="0061473F">
        <w:t>s</w:t>
      </w:r>
      <w:r w:rsidRPr="0061473F">
        <w:t xml:space="preserve"> to </w:t>
      </w:r>
      <w:r w:rsidR="00B062C6" w:rsidRPr="0061473F">
        <w:t xml:space="preserve">other </w:t>
      </w:r>
      <w:r w:rsidRPr="0061473F">
        <w:t>relev</w:t>
      </w:r>
      <w:r w:rsidR="00B062C6" w:rsidRPr="0061473F">
        <w:t>ant codes.</w:t>
      </w:r>
    </w:p>
    <w:p w:rsidR="00F20181" w:rsidRPr="0061473F" w:rsidRDefault="00F20181" w:rsidP="00B828BA">
      <w:pPr>
        <w:pStyle w:val="BodyText"/>
      </w:pPr>
      <w:r w:rsidRPr="0061473F">
        <w:t>Following the pa</w:t>
      </w:r>
      <w:r w:rsidR="009E25E1">
        <w:t>ttern established by</w:t>
      </w:r>
      <w:r w:rsidRPr="0061473F">
        <w:t xml:space="preserve"> variation 30</w:t>
      </w:r>
      <w:r w:rsidR="00B062C6" w:rsidRPr="0061473F">
        <w:t xml:space="preserve">2 (community facilities) and </w:t>
      </w:r>
      <w:r w:rsidRPr="0061473F">
        <w:t>draft variation 306 (resident</w:t>
      </w:r>
      <w:r w:rsidR="00ED1B89" w:rsidRPr="0061473F">
        <w:t>ial zones</w:t>
      </w:r>
      <w:r w:rsidR="00B062C6" w:rsidRPr="0061473F">
        <w:t xml:space="preserve"> codes), the technical amendment</w:t>
      </w:r>
      <w:r w:rsidR="00ED1B89" w:rsidRPr="0061473F">
        <w:t xml:space="preserve"> </w:t>
      </w:r>
      <w:r w:rsidR="0042312A">
        <w:t xml:space="preserve">TA2012-06 </w:t>
      </w:r>
      <w:r w:rsidRPr="0061473F">
        <w:t>replace</w:t>
      </w:r>
      <w:r w:rsidR="00ED1B89" w:rsidRPr="0061473F">
        <w:t>d</w:t>
      </w:r>
      <w:r w:rsidR="00012E3E">
        <w:t xml:space="preserve"> five</w:t>
      </w:r>
      <w:r w:rsidRPr="0061473F">
        <w:t xml:space="preserve"> commercial zones development codes with a new Commercial Zones Devel</w:t>
      </w:r>
      <w:r w:rsidR="00ED1B89" w:rsidRPr="0061473F">
        <w:t xml:space="preserve">opment Code.  The new code </w:t>
      </w:r>
      <w:r w:rsidRPr="0061473F">
        <w:t>contain</w:t>
      </w:r>
      <w:r w:rsidR="00ED1B89" w:rsidRPr="0061473F">
        <w:t>s</w:t>
      </w:r>
      <w:r w:rsidRPr="0061473F">
        <w:t xml:space="preserve"> all relevant provisions other than </w:t>
      </w:r>
      <w:r w:rsidR="00ED1B89" w:rsidRPr="0061473F">
        <w:t xml:space="preserve">the </w:t>
      </w:r>
      <w:r w:rsidRPr="0061473F">
        <w:t xml:space="preserve">site specific provisions </w:t>
      </w:r>
      <w:r w:rsidR="0042312A">
        <w:t xml:space="preserve">which were </w:t>
      </w:r>
      <w:r w:rsidRPr="0061473F">
        <w:t xml:space="preserve">transferred </w:t>
      </w:r>
      <w:r w:rsidR="0042312A">
        <w:t xml:space="preserve">instead </w:t>
      </w:r>
      <w:r w:rsidRPr="0061473F">
        <w:t>to precin</w:t>
      </w:r>
      <w:r w:rsidR="001F701A" w:rsidRPr="0061473F">
        <w:t>ct codes</w:t>
      </w:r>
      <w:r w:rsidR="00B062C6" w:rsidRPr="0061473F">
        <w:t>.  Whilst some provisions were</w:t>
      </w:r>
      <w:r w:rsidRPr="0061473F">
        <w:t xml:space="preserve"> re-worded for clarity and consistency, n</w:t>
      </w:r>
      <w:r w:rsidR="00ED1B89" w:rsidRPr="0061473F">
        <w:t>o new policies were</w:t>
      </w:r>
      <w:r w:rsidRPr="0061473F">
        <w:t xml:space="preserve"> introduced.   </w:t>
      </w:r>
    </w:p>
    <w:p w:rsidR="00491BDC" w:rsidRDefault="00491BDC" w:rsidP="00B828BA">
      <w:pPr>
        <w:pStyle w:val="BodyText"/>
        <w:rPr>
          <w:b/>
          <w:i/>
        </w:rPr>
      </w:pPr>
    </w:p>
    <w:p w:rsidR="005F0545" w:rsidRPr="001111F1" w:rsidRDefault="005F0545" w:rsidP="001111F1">
      <w:pPr>
        <w:pStyle w:val="TAsectionheading3"/>
        <w:tabs>
          <w:tab w:val="clear" w:pos="2160"/>
        </w:tabs>
        <w:rPr>
          <w:color w:val="000000"/>
        </w:rPr>
      </w:pPr>
      <w:bookmarkStart w:id="18" w:name="_Toc351381320"/>
      <w:r w:rsidRPr="001111F1">
        <w:rPr>
          <w:color w:val="000000"/>
        </w:rPr>
        <w:t>Supermarket Competition Policy</w:t>
      </w:r>
      <w:bookmarkEnd w:id="18"/>
    </w:p>
    <w:p w:rsidR="009E1A8C" w:rsidRPr="0061473F" w:rsidRDefault="005F0545" w:rsidP="00B828BA">
      <w:pPr>
        <w:pStyle w:val="BodyText"/>
      </w:pPr>
      <w:r w:rsidRPr="0061473F">
        <w:t xml:space="preserve">On 22 January 2010 the </w:t>
      </w:r>
      <w:r w:rsidR="0042674D" w:rsidRPr="0061473F">
        <w:t xml:space="preserve">then </w:t>
      </w:r>
      <w:r w:rsidRPr="0061473F">
        <w:t>Chief Minister released the ACT Supermarket Competition Policy Implementation Plan. This plan incorporates the ACT Government's response to the 15 recommendations of the Review of ACT Supermarket Competition Policy conducted by Mr John Martin, former Australian Competition and Consumer Commissioner.</w:t>
      </w:r>
      <w:r w:rsidR="009E1A8C" w:rsidRPr="0061473F">
        <w:t xml:space="preserve"> The Martin Review found that while there was reasonable supermarket competition in the ACT retail grocery market, there were benefits in providing competition and potentially supporting an alternative source of wholesale grocery supply.</w:t>
      </w:r>
    </w:p>
    <w:p w:rsidR="005F0545" w:rsidRPr="0061473F" w:rsidRDefault="000A218E" w:rsidP="00B828BA">
      <w:pPr>
        <w:pStyle w:val="BodyText"/>
      </w:pPr>
      <w:r w:rsidRPr="0061473F">
        <w:t>While t</w:t>
      </w:r>
      <w:r w:rsidR="005F0545" w:rsidRPr="0061473F">
        <w:t xml:space="preserve">he </w:t>
      </w:r>
      <w:r w:rsidR="009E1A8C" w:rsidRPr="0061473F">
        <w:t xml:space="preserve">plan’s focus </w:t>
      </w:r>
      <w:r w:rsidR="005F0545" w:rsidRPr="0061473F">
        <w:t xml:space="preserve">is </w:t>
      </w:r>
      <w:r w:rsidR="009E1A8C" w:rsidRPr="0061473F">
        <w:t xml:space="preserve">chiefly </w:t>
      </w:r>
      <w:r w:rsidR="005F0545" w:rsidRPr="0061473F">
        <w:t>on the release of la</w:t>
      </w:r>
      <w:r w:rsidRPr="0061473F">
        <w:t>nd for supermarket development, it also refers to possible changes to the Territory Plan</w:t>
      </w:r>
      <w:r w:rsidR="002C2926" w:rsidRPr="0061473F">
        <w:t xml:space="preserve"> (page 7)</w:t>
      </w:r>
      <w:r w:rsidRPr="0061473F">
        <w:t>:</w:t>
      </w:r>
    </w:p>
    <w:p w:rsidR="000A218E" w:rsidRPr="0061473F" w:rsidRDefault="0042312A" w:rsidP="009C4D03">
      <w:pPr>
        <w:pStyle w:val="BodyText"/>
        <w:ind w:left="426"/>
      </w:pPr>
      <w:r>
        <w:t>The Planning and Land Authority</w:t>
      </w:r>
      <w:r w:rsidR="000A218E" w:rsidRPr="0061473F">
        <w:t xml:space="preserve"> is considering amendments to the Territory Plan to facilitate expansion of supermarkets in </w:t>
      </w:r>
      <w:r w:rsidR="00DD1967" w:rsidRPr="0061473F">
        <w:t xml:space="preserve">local centres </w:t>
      </w:r>
      <w:r w:rsidR="000A218E" w:rsidRPr="0061473F">
        <w:t>to a level that is con</w:t>
      </w:r>
      <w:r w:rsidR="00DD1967">
        <w:t>sistent with the role of those c</w:t>
      </w:r>
      <w:r w:rsidR="000A218E" w:rsidRPr="0061473F">
        <w:t>entres in the metropolitan retail structure and that takes account of factors such as scale and bulk of the Centre, supporting a good local amenity, access, traffic and c</w:t>
      </w:r>
      <w:r w:rsidR="009C4D03">
        <w:t>ar parking.</w:t>
      </w:r>
    </w:p>
    <w:p w:rsidR="000A218E" w:rsidRPr="0061473F" w:rsidRDefault="0042312A" w:rsidP="009C4D03">
      <w:pPr>
        <w:pStyle w:val="BodyText"/>
        <w:ind w:left="426"/>
      </w:pPr>
      <w:r>
        <w:t>The Planning and Land Authority</w:t>
      </w:r>
      <w:r w:rsidRPr="0061473F">
        <w:t xml:space="preserve"> </w:t>
      </w:r>
      <w:r w:rsidR="000A218E" w:rsidRPr="0061473F">
        <w:t xml:space="preserve">is monitoring Territory Plan policies to ensure that the full range of Government objectives are met in relation to accessibility, equity, public amenity and utilisation of existing infrastructure in </w:t>
      </w:r>
      <w:r w:rsidR="00DD1967" w:rsidRPr="0061473F">
        <w:t>local centres</w:t>
      </w:r>
      <w:r w:rsidR="000A218E" w:rsidRPr="0061473F">
        <w:t xml:space="preserve">; and </w:t>
      </w:r>
    </w:p>
    <w:p w:rsidR="000A218E" w:rsidRPr="0061473F" w:rsidRDefault="0042312A" w:rsidP="009C4D03">
      <w:pPr>
        <w:pStyle w:val="BodyText"/>
        <w:ind w:left="426"/>
      </w:pPr>
      <w:r w:rsidRPr="0042312A">
        <w:t>The Planning and Land Authority</w:t>
      </w:r>
      <w:r w:rsidR="000A218E" w:rsidRPr="0061473F">
        <w:t xml:space="preserve"> is reviewing the ‘core’ and ‘secondary’ zones that currently apply in the Territory Plan for all </w:t>
      </w:r>
      <w:r w:rsidR="00DD1967" w:rsidRPr="0061473F">
        <w:t xml:space="preserve">group centres </w:t>
      </w:r>
      <w:r w:rsidR="000A218E" w:rsidRPr="0061473F">
        <w:t xml:space="preserve">in Canberra, with a view to providing greater opportunities for additional supermarkets provided the existing cores are not detrimentally affected. </w:t>
      </w:r>
    </w:p>
    <w:p w:rsidR="00435EB5" w:rsidRPr="005F0545" w:rsidRDefault="004814EE" w:rsidP="005F0545">
      <w:pPr>
        <w:shd w:val="clear" w:color="auto" w:fill="FFFFFF"/>
        <w:spacing w:after="138"/>
        <w:rPr>
          <w:szCs w:val="24"/>
        </w:rPr>
      </w:pPr>
      <w:r>
        <w:rPr>
          <w:szCs w:val="24"/>
        </w:rPr>
        <w:t>These investigations, with a focus on</w:t>
      </w:r>
      <w:r w:rsidR="00DD1967">
        <w:rPr>
          <w:szCs w:val="24"/>
        </w:rPr>
        <w:t xml:space="preserve"> local and group centres, have informed this draft variation.</w:t>
      </w:r>
    </w:p>
    <w:p w:rsidR="00920D7B" w:rsidRPr="00FF4DD5" w:rsidRDefault="00920D7B" w:rsidP="00D95690">
      <w:pPr>
        <w:pStyle w:val="TAbodytext"/>
        <w:rPr>
          <w:color w:val="000000"/>
        </w:rPr>
      </w:pPr>
    </w:p>
    <w:p w:rsidR="00E91EA0" w:rsidRPr="00B828BA" w:rsidRDefault="00E91EA0" w:rsidP="00B828BA">
      <w:pPr>
        <w:pStyle w:val="TAsectionheading2"/>
      </w:pPr>
      <w:bookmarkStart w:id="19" w:name="_Toc351381321"/>
      <w:bookmarkStart w:id="20" w:name="_Toc285029223"/>
      <w:r w:rsidRPr="00B828BA">
        <w:t>Commercial Zones Development Code</w:t>
      </w:r>
      <w:bookmarkEnd w:id="19"/>
    </w:p>
    <w:bookmarkEnd w:id="20"/>
    <w:p w:rsidR="006B5F74" w:rsidRDefault="006B5F74" w:rsidP="00B828BA">
      <w:pPr>
        <w:pStyle w:val="BodyText"/>
      </w:pPr>
      <w:r w:rsidRPr="005C0731">
        <w:t>P</w:t>
      </w:r>
      <w:r w:rsidR="00017F35" w:rsidRPr="005C0731">
        <w:t>lanning controls for commercial</w:t>
      </w:r>
      <w:r w:rsidRPr="005C0731">
        <w:t xml:space="preserve"> zones are found in </w:t>
      </w:r>
      <w:r w:rsidR="00017F35" w:rsidRPr="005C0731">
        <w:t>the Commercial Zones Development Code</w:t>
      </w:r>
      <w:r w:rsidRPr="005C0731">
        <w:t>s</w:t>
      </w:r>
      <w:r w:rsidR="00017F35" w:rsidRPr="005C0731">
        <w:t xml:space="preserve">.   Area and site specific controls for commercial zones are also found in precinct codes, and override development codes where there is an inconsistency.  For example, </w:t>
      </w:r>
      <w:r w:rsidR="00A83C0C" w:rsidRPr="005C0731">
        <w:t xml:space="preserve">a precinct code may limit building height in a certain area to two storeys, despite a general three storey limit allowed under </w:t>
      </w:r>
      <w:r w:rsidR="00017F35" w:rsidRPr="005C0731">
        <w:t xml:space="preserve">the </w:t>
      </w:r>
      <w:r w:rsidR="00A83C0C" w:rsidRPr="005C0731">
        <w:t xml:space="preserve">Commercial Zone Development Code.  </w:t>
      </w:r>
    </w:p>
    <w:p w:rsidR="00307C55" w:rsidRDefault="000B37AC" w:rsidP="00307C55">
      <w:pPr>
        <w:pStyle w:val="TAsectionheading3"/>
        <w:tabs>
          <w:tab w:val="clear" w:pos="2160"/>
        </w:tabs>
        <w:rPr>
          <w:color w:val="000000"/>
        </w:rPr>
      </w:pPr>
      <w:bookmarkStart w:id="21" w:name="_Toc351381322"/>
      <w:r>
        <w:rPr>
          <w:color w:val="000000"/>
        </w:rPr>
        <w:t>F</w:t>
      </w:r>
      <w:r w:rsidR="00307C55">
        <w:rPr>
          <w:color w:val="000000"/>
        </w:rPr>
        <w:t>loor area of shops</w:t>
      </w:r>
      <w:bookmarkEnd w:id="21"/>
    </w:p>
    <w:p w:rsidR="005746C1" w:rsidRDefault="00223798" w:rsidP="00B828BA">
      <w:pPr>
        <w:pStyle w:val="BodyText"/>
      </w:pPr>
      <w:r>
        <w:t>The intent of the proposed changes to floor area limits for shops in comme</w:t>
      </w:r>
      <w:r w:rsidR="00DC7702">
        <w:t xml:space="preserve">rcial zones is twofold. </w:t>
      </w:r>
      <w:r w:rsidR="0087421A">
        <w:t xml:space="preserve"> </w:t>
      </w:r>
      <w:r w:rsidR="00DC7702">
        <w:t xml:space="preserve">Firstly, </w:t>
      </w:r>
      <w:r w:rsidR="0087421A">
        <w:t xml:space="preserve">to </w:t>
      </w:r>
      <w:r w:rsidR="00857A16">
        <w:t>remove barriers to</w:t>
      </w:r>
      <w:r w:rsidR="0087421A">
        <w:t xml:space="preserve"> competition by allowing the development of small to medium sized shops (including supermarkets) in CZ2 and CZ3 zones.  The second is to ensure that commercial development in local centres is consistent with the role of these centres</w:t>
      </w:r>
      <w:r w:rsidR="00857A16">
        <w:t xml:space="preserve"> and </w:t>
      </w:r>
      <w:r w:rsidR="0087421A">
        <w:t>the established commercial centres hierarchy.</w:t>
      </w:r>
      <w:r w:rsidR="00857A16">
        <w:t xml:space="preserve">  As a general principle, </w:t>
      </w:r>
      <w:r w:rsidR="00F738E7">
        <w:t xml:space="preserve">development in </w:t>
      </w:r>
      <w:r w:rsidR="00857A16">
        <w:t>local centres should not threat</w:t>
      </w:r>
      <w:r w:rsidR="00F738E7">
        <w:t>en the viability of nearby</w:t>
      </w:r>
      <w:r w:rsidR="00857A16">
        <w:t xml:space="preserve"> centres including group centres. </w:t>
      </w:r>
      <w:r w:rsidR="0087421A">
        <w:t>This is to</w:t>
      </w:r>
      <w:r w:rsidR="00857A16">
        <w:t xml:space="preserve"> be</w:t>
      </w:r>
      <w:r w:rsidR="0087421A">
        <w:t xml:space="preserve"> accomplished by limiting the floor area of all shops including supermarkets in local centre CZ4 zones.</w:t>
      </w:r>
    </w:p>
    <w:p w:rsidR="005746C1" w:rsidRDefault="005746C1" w:rsidP="00B828BA">
      <w:pPr>
        <w:pStyle w:val="BodyText"/>
      </w:pPr>
      <w:r>
        <w:t>These changes will effectively limit the gross floor area of shops to 1,500m</w:t>
      </w:r>
      <w:r w:rsidRPr="005746C1">
        <w:rPr>
          <w:vertAlign w:val="superscript"/>
        </w:rPr>
        <w:t>2</w:t>
      </w:r>
      <w:r>
        <w:t xml:space="preserve"> in all commercial zones except CZ1 where the current provisions </w:t>
      </w:r>
      <w:r w:rsidR="00DA5CF7">
        <w:t xml:space="preserve">are retained, and in CZ6 where </w:t>
      </w:r>
      <w:r w:rsidR="00865957">
        <w:t xml:space="preserve">the nature and in some cases size of </w:t>
      </w:r>
      <w:r w:rsidR="00DA5CF7">
        <w:t>shops are limited</w:t>
      </w:r>
      <w:r w:rsidR="00865957">
        <w:t xml:space="preserve"> to the sale of goods related to entertainment, accommodation or leisure. </w:t>
      </w:r>
    </w:p>
    <w:p w:rsidR="00CC131D" w:rsidRPr="00CC131D" w:rsidRDefault="00CC131D" w:rsidP="00CC131D">
      <w:pPr>
        <w:pStyle w:val="BodyText"/>
      </w:pPr>
      <w:r w:rsidRPr="00CC131D">
        <w:t>These floor area limits will become the “default” provisions for commercial zones.   Should the need to apply lower floor area restrictions, such provisions can be added to the relevant precinct code.  For example, the master plan for Kingston recommends a 300m</w:t>
      </w:r>
      <w:r w:rsidRPr="00CC131D">
        <w:rPr>
          <w:vertAlign w:val="superscript"/>
        </w:rPr>
        <w:t>2</w:t>
      </w:r>
      <w:r w:rsidRPr="00CC131D">
        <w:t xml:space="preserve"> GFA limit on shops in some areas.  If endorsed, this restriction would be included in the Kingston Precinct Code through a variation to the Territory Plan. Under the code hierarchy established under the Act, precinct codes will always prevail over developments codes to the extent of any inconsistency. </w:t>
      </w:r>
    </w:p>
    <w:p w:rsidR="0066325F" w:rsidRDefault="004814EE" w:rsidP="00B828BA">
      <w:pPr>
        <w:pStyle w:val="BodyText"/>
      </w:pPr>
      <w:r>
        <w:t xml:space="preserve">Current </w:t>
      </w:r>
      <w:r w:rsidR="005C12B6">
        <w:t xml:space="preserve">and proposed </w:t>
      </w:r>
      <w:r>
        <w:t>gross floor area</w:t>
      </w:r>
      <w:r w:rsidR="0066325F">
        <w:t xml:space="preserve"> controls </w:t>
      </w:r>
      <w:r w:rsidR="000B37AC">
        <w:t xml:space="preserve">for shops (including supermarkets) </w:t>
      </w:r>
      <w:r w:rsidR="0066325F">
        <w:t>are summari</w:t>
      </w:r>
      <w:r w:rsidR="00A57587">
        <w:t>sed in table 3</w:t>
      </w:r>
      <w:r w:rsidR="0066325F">
        <w:t>.</w:t>
      </w:r>
    </w:p>
    <w:p w:rsidR="00901DDF" w:rsidRPr="00901DDF" w:rsidRDefault="00901DDF" w:rsidP="00901DDF">
      <w:pPr>
        <w:rPr>
          <w:rFonts w:cs="Arial"/>
        </w:rPr>
      </w:pPr>
      <w:r w:rsidRPr="00901DDF">
        <w:rPr>
          <w:rFonts w:cs="Arial"/>
        </w:rPr>
        <w:t>A new term “net selling area” is proposed for use only in relation to CZ4 and CZ5:</w:t>
      </w:r>
    </w:p>
    <w:p w:rsidR="00901DDF" w:rsidRPr="00901DDF" w:rsidRDefault="00901DDF" w:rsidP="00901DDF">
      <w:pPr>
        <w:rPr>
          <w:rFonts w:cs="Arial"/>
        </w:rPr>
      </w:pPr>
      <w:r w:rsidRPr="00901DDF">
        <w:rPr>
          <w:rFonts w:cs="Arial"/>
          <w:b/>
        </w:rPr>
        <w:t>Net selling area</w:t>
      </w:r>
      <w:r w:rsidRPr="00901DDF">
        <w:rPr>
          <w:rFonts w:cs="Arial"/>
        </w:rPr>
        <w:t xml:space="preserve"> means that part of the gross floor area of a shop that is a) used for the display and sale of goods and b) is ordinarily accessible to the public.</w:t>
      </w:r>
    </w:p>
    <w:p w:rsidR="00901DDF" w:rsidRDefault="00901DDF" w:rsidP="00901DDF">
      <w:pPr>
        <w:rPr>
          <w:rFonts w:cs="Arial"/>
        </w:rPr>
      </w:pPr>
      <w:r w:rsidRPr="00901DDF">
        <w:rPr>
          <w:rFonts w:cs="Arial"/>
        </w:rPr>
        <w:t>The introduction of this new term is consistent with the select committee’s recommendation 11 (see section 2.1 above).</w:t>
      </w:r>
    </w:p>
    <w:p w:rsidR="00901DDF" w:rsidRPr="00901DDF" w:rsidRDefault="00901DDF" w:rsidP="00901DDF">
      <w:pPr>
        <w:rPr>
          <w:rFonts w:cs="Arial"/>
        </w:rPr>
      </w:pPr>
    </w:p>
    <w:p w:rsidR="00901DDF" w:rsidRPr="00901DDF" w:rsidRDefault="00901DDF" w:rsidP="00901DDF">
      <w:pPr>
        <w:rPr>
          <w:rFonts w:cs="Arial"/>
        </w:rPr>
      </w:pPr>
      <w:r w:rsidRPr="00901DDF">
        <w:rPr>
          <w:rFonts w:cs="Arial"/>
        </w:rPr>
        <w:t xml:space="preserve">Both current and proposed provisions can be overridden by provisions in precinct codes. In most cases, however, a provision proposed for a precinct code that differs from a provision in the Commercial Zones Development Code can only be introduced through a full variation to the Territory Plan with the associated public consultation, approval by the Minister and scrutiny by the ACT Legislative Assembly.  </w:t>
      </w:r>
    </w:p>
    <w:p w:rsidR="00901DDF" w:rsidRDefault="00901DDF">
      <w:pPr>
        <w:rPr>
          <w:rFonts w:cs="Arial"/>
        </w:rPr>
      </w:pPr>
      <w:r>
        <w:rPr>
          <w:rFonts w:cs="Arial"/>
        </w:rPr>
        <w:br w:type="page"/>
      </w:r>
    </w:p>
    <w:p w:rsidR="00E91EA0" w:rsidRDefault="00E91EA0" w:rsidP="00B828BA">
      <w:pPr>
        <w:pStyle w:val="BodyText"/>
      </w:pPr>
    </w:p>
    <w:p w:rsidR="00E91EA0" w:rsidRDefault="00E91EA0" w:rsidP="00B828BA">
      <w:pPr>
        <w:pStyle w:val="BodyText"/>
      </w:pPr>
      <w:r>
        <w:t xml:space="preserve">Table </w:t>
      </w:r>
      <w:r w:rsidR="00C5602E">
        <w:t>3</w:t>
      </w:r>
      <w:r w:rsidR="00FE2737">
        <w:t xml:space="preserve"> – Maximum </w:t>
      </w:r>
      <w:r>
        <w:t xml:space="preserve">floor area for shops </w:t>
      </w:r>
    </w:p>
    <w:tbl>
      <w:tblPr>
        <w:tblStyle w:val="TableGrid"/>
        <w:tblW w:w="0" w:type="auto"/>
        <w:tblLook w:val="04A0" w:firstRow="1" w:lastRow="0" w:firstColumn="1" w:lastColumn="0" w:noHBand="0" w:noVBand="1"/>
      </w:tblPr>
      <w:tblGrid>
        <w:gridCol w:w="1101"/>
        <w:gridCol w:w="3827"/>
        <w:gridCol w:w="3827"/>
      </w:tblGrid>
      <w:tr w:rsidR="00E91EA0" w:rsidRPr="00934188" w:rsidTr="00E91EA0">
        <w:tc>
          <w:tcPr>
            <w:tcW w:w="1101" w:type="dxa"/>
          </w:tcPr>
          <w:p w:rsidR="00E91EA0" w:rsidRPr="00934188" w:rsidRDefault="00E91EA0" w:rsidP="00B828BA">
            <w:pPr>
              <w:pStyle w:val="BodyText"/>
              <w:rPr>
                <w:b/>
              </w:rPr>
            </w:pPr>
            <w:r w:rsidRPr="00934188">
              <w:rPr>
                <w:b/>
              </w:rPr>
              <w:t>zone</w:t>
            </w:r>
          </w:p>
        </w:tc>
        <w:tc>
          <w:tcPr>
            <w:tcW w:w="3827" w:type="dxa"/>
          </w:tcPr>
          <w:p w:rsidR="00FE2737" w:rsidRPr="00934188" w:rsidRDefault="00E91EA0" w:rsidP="00FE2737">
            <w:pPr>
              <w:pStyle w:val="BodyText"/>
              <w:rPr>
                <w:b/>
              </w:rPr>
            </w:pPr>
            <w:r w:rsidRPr="00934188">
              <w:rPr>
                <w:b/>
              </w:rPr>
              <w:t>current provision</w:t>
            </w:r>
            <w:r w:rsidR="00FE2737">
              <w:rPr>
                <w:b/>
              </w:rPr>
              <w:br/>
              <w:t>(gross floor area)</w:t>
            </w:r>
          </w:p>
        </w:tc>
        <w:tc>
          <w:tcPr>
            <w:tcW w:w="3827" w:type="dxa"/>
          </w:tcPr>
          <w:p w:rsidR="00E91EA0" w:rsidRPr="00934188" w:rsidRDefault="00E91EA0" w:rsidP="0006006D">
            <w:pPr>
              <w:pStyle w:val="BodyText"/>
              <w:rPr>
                <w:b/>
              </w:rPr>
            </w:pPr>
            <w:r w:rsidRPr="00934188">
              <w:rPr>
                <w:b/>
              </w:rPr>
              <w:t>proposed provision</w:t>
            </w:r>
            <w:r w:rsidR="00FE2737">
              <w:rPr>
                <w:b/>
              </w:rPr>
              <w:br/>
              <w:t>(</w:t>
            </w:r>
            <w:r w:rsidR="00E32232">
              <w:rPr>
                <w:b/>
              </w:rPr>
              <w:t>gross floor</w:t>
            </w:r>
            <w:r w:rsidR="0006006D">
              <w:rPr>
                <w:b/>
              </w:rPr>
              <w:t xml:space="preserve"> area</w:t>
            </w:r>
            <w:r w:rsidR="00FE2737">
              <w:rPr>
                <w:b/>
              </w:rPr>
              <w:t>)</w:t>
            </w:r>
          </w:p>
        </w:tc>
      </w:tr>
      <w:tr w:rsidR="00920D7B" w:rsidTr="006154BA">
        <w:tc>
          <w:tcPr>
            <w:tcW w:w="8755" w:type="dxa"/>
            <w:gridSpan w:val="3"/>
            <w:shd w:val="clear" w:color="auto" w:fill="F2F2F2" w:themeFill="background1" w:themeFillShade="F2"/>
          </w:tcPr>
          <w:p w:rsidR="00920D7B" w:rsidRDefault="00920D7B" w:rsidP="006154BA">
            <w:pPr>
              <w:pStyle w:val="BodyText"/>
            </w:pPr>
            <w:r>
              <w:t>town centres</w:t>
            </w:r>
          </w:p>
        </w:tc>
      </w:tr>
      <w:tr w:rsidR="007D5540" w:rsidTr="006154BA">
        <w:tc>
          <w:tcPr>
            <w:tcW w:w="1101" w:type="dxa"/>
          </w:tcPr>
          <w:p w:rsidR="007D5540" w:rsidRDefault="007D5540" w:rsidP="006154BA">
            <w:pPr>
              <w:pStyle w:val="BodyText"/>
            </w:pPr>
            <w:r>
              <w:t>CZ1</w:t>
            </w:r>
          </w:p>
        </w:tc>
        <w:tc>
          <w:tcPr>
            <w:tcW w:w="3827" w:type="dxa"/>
          </w:tcPr>
          <w:p w:rsidR="007D5540" w:rsidRPr="00EE1000" w:rsidRDefault="007D5540" w:rsidP="00920D7B">
            <w:pPr>
              <w:pStyle w:val="BodyText"/>
              <w:rPr>
                <w:lang w:eastAsia="en-AU"/>
              </w:rPr>
            </w:pPr>
            <w:r w:rsidRPr="007D5540">
              <w:rPr>
                <w:lang w:eastAsia="en-AU"/>
              </w:rPr>
              <w:t>not limited</w:t>
            </w:r>
          </w:p>
        </w:tc>
        <w:tc>
          <w:tcPr>
            <w:tcW w:w="3827" w:type="dxa"/>
          </w:tcPr>
          <w:p w:rsidR="007D5540" w:rsidRPr="0043749C" w:rsidRDefault="007D5540" w:rsidP="0043749C">
            <w:pPr>
              <w:pStyle w:val="BodyText"/>
              <w:rPr>
                <w:lang w:eastAsia="en-AU"/>
              </w:rPr>
            </w:pPr>
            <w:r w:rsidRPr="007D5540">
              <w:rPr>
                <w:lang w:eastAsia="en-AU"/>
              </w:rPr>
              <w:t>not limited</w:t>
            </w:r>
          </w:p>
        </w:tc>
      </w:tr>
      <w:tr w:rsidR="00920D7B" w:rsidTr="006154BA">
        <w:tc>
          <w:tcPr>
            <w:tcW w:w="1101" w:type="dxa"/>
          </w:tcPr>
          <w:p w:rsidR="00920D7B" w:rsidRPr="0048525A" w:rsidRDefault="00920D7B" w:rsidP="006154BA">
            <w:pPr>
              <w:pStyle w:val="BodyText"/>
            </w:pPr>
            <w:r>
              <w:t>CZ2</w:t>
            </w:r>
          </w:p>
        </w:tc>
        <w:tc>
          <w:tcPr>
            <w:tcW w:w="3827" w:type="dxa"/>
          </w:tcPr>
          <w:p w:rsidR="00920D7B" w:rsidRPr="00C37DFA" w:rsidRDefault="00BC387F" w:rsidP="00BC387F">
            <w:pPr>
              <w:pStyle w:val="BodyText"/>
              <w:rPr>
                <w:lang w:eastAsia="en-AU"/>
              </w:rPr>
            </w:pPr>
            <w:r w:rsidRPr="00920D7B">
              <w:rPr>
                <w:lang w:eastAsia="en-AU"/>
              </w:rPr>
              <w:t>200m</w:t>
            </w:r>
            <w:r w:rsidRPr="00920D7B">
              <w:rPr>
                <w:vertAlign w:val="superscript"/>
                <w:lang w:eastAsia="en-AU"/>
              </w:rPr>
              <w:t>2</w:t>
            </w:r>
            <w:r>
              <w:rPr>
                <w:lang w:eastAsia="en-AU"/>
              </w:rPr>
              <w:t xml:space="preserve"> with criterion</w:t>
            </w:r>
          </w:p>
        </w:tc>
        <w:tc>
          <w:tcPr>
            <w:tcW w:w="3827" w:type="dxa"/>
          </w:tcPr>
          <w:p w:rsidR="00920D7B" w:rsidRDefault="0043749C" w:rsidP="0043749C">
            <w:pPr>
              <w:pStyle w:val="BodyText"/>
            </w:pPr>
            <w:r w:rsidRPr="0043749C">
              <w:rPr>
                <w:lang w:eastAsia="en-AU"/>
              </w:rPr>
              <w:t>1500m</w:t>
            </w:r>
            <w:r w:rsidRPr="0043749C">
              <w:rPr>
                <w:vertAlign w:val="superscript"/>
                <w:lang w:eastAsia="en-AU"/>
              </w:rPr>
              <w:t>2</w:t>
            </w:r>
            <w:r>
              <w:rPr>
                <w:lang w:eastAsia="en-AU"/>
              </w:rPr>
              <w:t xml:space="preserve"> </w:t>
            </w:r>
            <w:r w:rsidRPr="0043749C">
              <w:rPr>
                <w:lang w:eastAsia="en-AU"/>
              </w:rPr>
              <w:t>for shops (including supermarkets)</w:t>
            </w:r>
            <w:r>
              <w:rPr>
                <w:lang w:eastAsia="en-AU"/>
              </w:rPr>
              <w:t xml:space="preserve"> as a mandatory control</w:t>
            </w:r>
          </w:p>
        </w:tc>
      </w:tr>
      <w:tr w:rsidR="00920D7B" w:rsidTr="006154BA">
        <w:tc>
          <w:tcPr>
            <w:tcW w:w="1101" w:type="dxa"/>
          </w:tcPr>
          <w:p w:rsidR="00920D7B" w:rsidRPr="0048525A" w:rsidRDefault="00920D7B" w:rsidP="006154BA">
            <w:pPr>
              <w:pStyle w:val="BodyText"/>
            </w:pPr>
            <w:r>
              <w:t>CZ3</w:t>
            </w:r>
          </w:p>
        </w:tc>
        <w:tc>
          <w:tcPr>
            <w:tcW w:w="3827" w:type="dxa"/>
          </w:tcPr>
          <w:p w:rsidR="00920D7B" w:rsidRPr="00C37DFA" w:rsidRDefault="00920D7B" w:rsidP="006154BA">
            <w:pPr>
              <w:pStyle w:val="BodyText"/>
              <w:rPr>
                <w:lang w:eastAsia="en-AU"/>
              </w:rPr>
            </w:pPr>
            <w:r w:rsidRPr="00920D7B">
              <w:rPr>
                <w:lang w:eastAsia="en-AU"/>
              </w:rPr>
              <w:t>200m</w:t>
            </w:r>
            <w:r w:rsidRPr="00920D7B">
              <w:rPr>
                <w:vertAlign w:val="superscript"/>
                <w:lang w:eastAsia="en-AU"/>
              </w:rPr>
              <w:t>2</w:t>
            </w:r>
            <w:r>
              <w:rPr>
                <w:lang w:eastAsia="en-AU"/>
              </w:rPr>
              <w:t xml:space="preserve"> </w:t>
            </w:r>
            <w:r w:rsidRPr="00920D7B">
              <w:rPr>
                <w:lang w:eastAsia="en-AU"/>
              </w:rPr>
              <w:t xml:space="preserve">for a supermarket or a </w:t>
            </w:r>
            <w:r w:rsidRPr="0043749C">
              <w:rPr>
                <w:lang w:eastAsia="en-AU"/>
              </w:rPr>
              <w:t xml:space="preserve">shop </w:t>
            </w:r>
            <w:r w:rsidRPr="00920D7B">
              <w:rPr>
                <w:lang w:eastAsia="en-AU"/>
              </w:rPr>
              <w:t>selling food (except for a produce market)</w:t>
            </w:r>
            <w:r w:rsidR="0043749C">
              <w:rPr>
                <w:lang w:eastAsia="en-AU"/>
              </w:rPr>
              <w:t xml:space="preserve"> as a mandatory control</w:t>
            </w:r>
          </w:p>
        </w:tc>
        <w:tc>
          <w:tcPr>
            <w:tcW w:w="3827" w:type="dxa"/>
          </w:tcPr>
          <w:p w:rsidR="00920D7B" w:rsidRDefault="0043749C" w:rsidP="0043749C">
            <w:pPr>
              <w:pStyle w:val="BodyText"/>
            </w:pPr>
            <w:r w:rsidRPr="0043749C">
              <w:t>1500m</w:t>
            </w:r>
            <w:r w:rsidRPr="0043749C">
              <w:rPr>
                <w:vertAlign w:val="superscript"/>
              </w:rPr>
              <w:t>2</w:t>
            </w:r>
            <w:r>
              <w:t xml:space="preserve"> </w:t>
            </w:r>
            <w:r w:rsidRPr="0043749C">
              <w:t>for shops</w:t>
            </w:r>
            <w:r w:rsidRPr="0043749C">
              <w:rPr>
                <w:i/>
              </w:rPr>
              <w:t xml:space="preserve"> </w:t>
            </w:r>
            <w:r w:rsidRPr="0043749C">
              <w:t xml:space="preserve">selling food (including supermarkets but excluding produce markets) </w:t>
            </w:r>
            <w:r>
              <w:rPr>
                <w:lang w:eastAsia="en-AU"/>
              </w:rPr>
              <w:t>as a mandatory control</w:t>
            </w:r>
          </w:p>
        </w:tc>
      </w:tr>
      <w:tr w:rsidR="00E91EA0" w:rsidTr="00E91EA0">
        <w:tc>
          <w:tcPr>
            <w:tcW w:w="8755" w:type="dxa"/>
            <w:gridSpan w:val="3"/>
            <w:shd w:val="clear" w:color="auto" w:fill="F2F2F2" w:themeFill="background1" w:themeFillShade="F2"/>
          </w:tcPr>
          <w:p w:rsidR="00E91EA0" w:rsidRDefault="00E91EA0" w:rsidP="00B828BA">
            <w:pPr>
              <w:pStyle w:val="BodyText"/>
            </w:pPr>
            <w:r>
              <w:t>group centres</w:t>
            </w:r>
          </w:p>
        </w:tc>
      </w:tr>
      <w:tr w:rsidR="00E91EA0" w:rsidTr="00E91EA0">
        <w:tc>
          <w:tcPr>
            <w:tcW w:w="1101" w:type="dxa"/>
          </w:tcPr>
          <w:p w:rsidR="00E91EA0" w:rsidRPr="0048525A" w:rsidRDefault="00E91EA0" w:rsidP="00B828BA">
            <w:pPr>
              <w:pStyle w:val="BodyText"/>
            </w:pPr>
            <w:r w:rsidRPr="0048525A">
              <w:t>CZ1</w:t>
            </w:r>
          </w:p>
        </w:tc>
        <w:tc>
          <w:tcPr>
            <w:tcW w:w="3827" w:type="dxa"/>
          </w:tcPr>
          <w:p w:rsidR="00E91EA0" w:rsidRPr="00C37DFA" w:rsidRDefault="00E91EA0" w:rsidP="00B828BA">
            <w:pPr>
              <w:pStyle w:val="BodyText"/>
              <w:rPr>
                <w:lang w:eastAsia="en-AU"/>
              </w:rPr>
            </w:pPr>
            <w:r w:rsidRPr="00EE1000">
              <w:rPr>
                <w:lang w:eastAsia="en-AU"/>
              </w:rPr>
              <w:t>not limited</w:t>
            </w:r>
          </w:p>
        </w:tc>
        <w:tc>
          <w:tcPr>
            <w:tcW w:w="3827" w:type="dxa"/>
          </w:tcPr>
          <w:p w:rsidR="00E91EA0" w:rsidRDefault="00E91EA0" w:rsidP="00B828BA">
            <w:pPr>
              <w:pStyle w:val="BodyText"/>
            </w:pPr>
            <w:r w:rsidRPr="00EE1000">
              <w:rPr>
                <w:lang w:eastAsia="en-AU"/>
              </w:rPr>
              <w:t>not limited</w:t>
            </w:r>
          </w:p>
        </w:tc>
      </w:tr>
      <w:tr w:rsidR="00BC38FC" w:rsidTr="00E91EA0">
        <w:tc>
          <w:tcPr>
            <w:tcW w:w="1101" w:type="dxa"/>
          </w:tcPr>
          <w:p w:rsidR="00BC38FC" w:rsidRPr="0048525A" w:rsidRDefault="00BC38FC" w:rsidP="00B828BA">
            <w:pPr>
              <w:pStyle w:val="BodyText"/>
            </w:pPr>
            <w:r w:rsidRPr="0048525A">
              <w:t>CZ2</w:t>
            </w:r>
          </w:p>
        </w:tc>
        <w:tc>
          <w:tcPr>
            <w:tcW w:w="3827" w:type="dxa"/>
          </w:tcPr>
          <w:p w:rsidR="00BC38FC" w:rsidRPr="00C37DFA" w:rsidRDefault="00BC38FC" w:rsidP="0043749C">
            <w:pPr>
              <w:pStyle w:val="BodyText"/>
              <w:rPr>
                <w:lang w:eastAsia="en-AU"/>
              </w:rPr>
            </w:pPr>
            <w:r w:rsidRPr="00C37DFA">
              <w:rPr>
                <w:lang w:eastAsia="en-AU"/>
              </w:rPr>
              <w:t>100m</w:t>
            </w:r>
            <w:r w:rsidRPr="00C37DFA">
              <w:rPr>
                <w:vertAlign w:val="superscript"/>
                <w:lang w:eastAsia="en-AU"/>
              </w:rPr>
              <w:t>2</w:t>
            </w:r>
            <w:r>
              <w:rPr>
                <w:lang w:eastAsia="en-AU"/>
              </w:rPr>
              <w:t xml:space="preserve"> or</w:t>
            </w:r>
            <w:r w:rsidRPr="00C37DFA">
              <w:rPr>
                <w:lang w:eastAsia="en-AU"/>
              </w:rPr>
              <w:t xml:space="preserve"> 300m</w:t>
            </w:r>
            <w:r w:rsidRPr="00C37DFA">
              <w:rPr>
                <w:vertAlign w:val="superscript"/>
                <w:lang w:eastAsia="en-AU"/>
              </w:rPr>
              <w:t xml:space="preserve">2 </w:t>
            </w:r>
            <w:r w:rsidRPr="00C37DFA">
              <w:rPr>
                <w:lang w:eastAsia="en-AU"/>
              </w:rPr>
              <w:t xml:space="preserve">where </w:t>
            </w:r>
            <w:r>
              <w:rPr>
                <w:lang w:eastAsia="en-AU"/>
              </w:rPr>
              <w:t xml:space="preserve"> c</w:t>
            </w:r>
            <w:r w:rsidRPr="00C37DFA">
              <w:rPr>
                <w:lang w:eastAsia="en-AU"/>
              </w:rPr>
              <w:t>ontiguous with CZ1</w:t>
            </w:r>
            <w:r>
              <w:rPr>
                <w:lang w:eastAsia="en-AU"/>
              </w:rPr>
              <w:t xml:space="preserve"> as a mandatory control</w:t>
            </w:r>
          </w:p>
        </w:tc>
        <w:tc>
          <w:tcPr>
            <w:tcW w:w="3827" w:type="dxa"/>
            <w:vMerge w:val="restart"/>
          </w:tcPr>
          <w:p w:rsidR="00BC38FC" w:rsidRDefault="00BC38FC" w:rsidP="00B828BA">
            <w:pPr>
              <w:pStyle w:val="BodyText"/>
              <w:rPr>
                <w:lang w:eastAsia="en-AU"/>
              </w:rPr>
            </w:pPr>
          </w:p>
          <w:p w:rsidR="00BC38FC" w:rsidRDefault="00BC38FC" w:rsidP="00B828BA">
            <w:pPr>
              <w:pStyle w:val="BodyText"/>
            </w:pPr>
            <w:r w:rsidRPr="00446454">
              <w:rPr>
                <w:lang w:eastAsia="en-AU"/>
              </w:rPr>
              <w:t>1500m</w:t>
            </w:r>
            <w:r w:rsidRPr="00446454">
              <w:rPr>
                <w:vertAlign w:val="superscript"/>
                <w:lang w:eastAsia="en-AU"/>
              </w:rPr>
              <w:t>2</w:t>
            </w:r>
            <w:r>
              <w:rPr>
                <w:lang w:eastAsia="en-AU"/>
              </w:rPr>
              <w:t xml:space="preserve"> for all shops (including supermarkets) as a mandatory control</w:t>
            </w:r>
          </w:p>
        </w:tc>
      </w:tr>
      <w:tr w:rsidR="00BC38FC" w:rsidTr="00E91EA0">
        <w:tc>
          <w:tcPr>
            <w:tcW w:w="1101" w:type="dxa"/>
          </w:tcPr>
          <w:p w:rsidR="00BC38FC" w:rsidRPr="0048525A" w:rsidRDefault="00BC38FC" w:rsidP="00B828BA">
            <w:pPr>
              <w:pStyle w:val="BodyText"/>
            </w:pPr>
            <w:r w:rsidRPr="0048525A">
              <w:t>CZ3</w:t>
            </w:r>
          </w:p>
        </w:tc>
        <w:tc>
          <w:tcPr>
            <w:tcW w:w="3827" w:type="dxa"/>
          </w:tcPr>
          <w:p w:rsidR="00BC38FC" w:rsidRDefault="00BC38FC" w:rsidP="00B828BA">
            <w:pPr>
              <w:pStyle w:val="BodyText"/>
            </w:pPr>
            <w:r w:rsidRPr="00C37DFA">
              <w:rPr>
                <w:lang w:eastAsia="en-AU"/>
              </w:rPr>
              <w:t>300m</w:t>
            </w:r>
            <w:r w:rsidRPr="00C37DFA">
              <w:rPr>
                <w:vertAlign w:val="superscript"/>
                <w:lang w:eastAsia="en-AU"/>
              </w:rPr>
              <w:t xml:space="preserve">2 </w:t>
            </w:r>
            <w:r>
              <w:rPr>
                <w:vertAlign w:val="superscript"/>
                <w:lang w:eastAsia="en-AU"/>
              </w:rPr>
              <w:t xml:space="preserve"> </w:t>
            </w:r>
            <w:r>
              <w:rPr>
                <w:lang w:eastAsia="en-AU"/>
              </w:rPr>
              <w:t>per shop for supermarkets or shops selling food as a mandatory control; other shops unlimited as a mandatory control</w:t>
            </w:r>
          </w:p>
        </w:tc>
        <w:tc>
          <w:tcPr>
            <w:tcW w:w="3827" w:type="dxa"/>
            <w:vMerge/>
          </w:tcPr>
          <w:p w:rsidR="00BC38FC" w:rsidRDefault="00BC38FC" w:rsidP="00B828BA">
            <w:pPr>
              <w:pStyle w:val="BodyText"/>
            </w:pPr>
          </w:p>
        </w:tc>
      </w:tr>
      <w:tr w:rsidR="00E91EA0" w:rsidTr="00E91EA0">
        <w:tc>
          <w:tcPr>
            <w:tcW w:w="8755" w:type="dxa"/>
            <w:gridSpan w:val="3"/>
            <w:shd w:val="clear" w:color="auto" w:fill="F2F2F2" w:themeFill="background1" w:themeFillShade="F2"/>
          </w:tcPr>
          <w:p w:rsidR="00E91EA0" w:rsidRDefault="00E91EA0" w:rsidP="00B828BA">
            <w:pPr>
              <w:pStyle w:val="BodyText"/>
            </w:pPr>
            <w:r>
              <w:t>local centres</w:t>
            </w:r>
          </w:p>
        </w:tc>
      </w:tr>
      <w:tr w:rsidR="00E91EA0" w:rsidTr="00E91EA0">
        <w:tc>
          <w:tcPr>
            <w:tcW w:w="1101" w:type="dxa"/>
          </w:tcPr>
          <w:p w:rsidR="00E91EA0" w:rsidRPr="0048525A" w:rsidRDefault="00E91EA0" w:rsidP="00B828BA">
            <w:pPr>
              <w:pStyle w:val="BodyText"/>
            </w:pPr>
            <w:r w:rsidRPr="0048525A">
              <w:t>CZ4</w:t>
            </w:r>
          </w:p>
        </w:tc>
        <w:tc>
          <w:tcPr>
            <w:tcW w:w="3827" w:type="dxa"/>
          </w:tcPr>
          <w:p w:rsidR="00E91EA0" w:rsidRDefault="00E91EA0" w:rsidP="00B828BA">
            <w:pPr>
              <w:pStyle w:val="BodyText"/>
            </w:pPr>
            <w:r w:rsidRPr="00EE1000">
              <w:rPr>
                <w:lang w:eastAsia="en-AU"/>
              </w:rPr>
              <w:t>not limited</w:t>
            </w:r>
          </w:p>
        </w:tc>
        <w:tc>
          <w:tcPr>
            <w:tcW w:w="3827" w:type="dxa"/>
          </w:tcPr>
          <w:p w:rsidR="00E91EA0" w:rsidRDefault="00E32232" w:rsidP="00E10547">
            <w:pPr>
              <w:pStyle w:val="BodyText"/>
              <w:rPr>
                <w:lang w:eastAsia="en-AU"/>
              </w:rPr>
            </w:pPr>
            <w:r>
              <w:rPr>
                <w:lang w:eastAsia="en-AU"/>
              </w:rPr>
              <w:t>15</w:t>
            </w:r>
            <w:r w:rsidR="00E91EA0" w:rsidRPr="00EE1000">
              <w:rPr>
                <w:lang w:eastAsia="en-AU"/>
              </w:rPr>
              <w:t>00m</w:t>
            </w:r>
            <w:r w:rsidR="00E91EA0" w:rsidRPr="00EE1000">
              <w:rPr>
                <w:vertAlign w:val="superscript"/>
                <w:lang w:eastAsia="en-AU"/>
              </w:rPr>
              <w:t>2</w:t>
            </w:r>
            <w:r w:rsidR="00E91EA0">
              <w:rPr>
                <w:lang w:eastAsia="en-AU"/>
              </w:rPr>
              <w:t xml:space="preserve"> </w:t>
            </w:r>
            <w:r w:rsidR="00E40A18">
              <w:rPr>
                <w:lang w:eastAsia="en-AU"/>
              </w:rPr>
              <w:t>for all shops</w:t>
            </w:r>
            <w:r>
              <w:rPr>
                <w:lang w:eastAsia="en-AU"/>
              </w:rPr>
              <w:t xml:space="preserve"> </w:t>
            </w:r>
            <w:r w:rsidR="00E10547">
              <w:rPr>
                <w:lang w:eastAsia="en-AU"/>
              </w:rPr>
              <w:t>as a mandatory control</w:t>
            </w:r>
            <w:r>
              <w:rPr>
                <w:lang w:eastAsia="en-AU"/>
              </w:rPr>
              <w:t>;</w:t>
            </w:r>
          </w:p>
          <w:p w:rsidR="00E32232" w:rsidRDefault="00711441" w:rsidP="00E10547">
            <w:pPr>
              <w:pStyle w:val="BodyText"/>
              <w:rPr>
                <w:lang w:eastAsia="en-AU"/>
              </w:rPr>
            </w:pPr>
            <w:r>
              <w:rPr>
                <w:lang w:eastAsia="en-AU"/>
              </w:rPr>
              <w:t xml:space="preserve">A “net selling area” of </w:t>
            </w:r>
            <w:r w:rsidR="00E32232">
              <w:rPr>
                <w:lang w:eastAsia="en-AU"/>
              </w:rPr>
              <w:t>1000m</w:t>
            </w:r>
            <w:r w:rsidR="00E32232" w:rsidRPr="00E32232">
              <w:rPr>
                <w:vertAlign w:val="superscript"/>
                <w:lang w:eastAsia="en-AU"/>
              </w:rPr>
              <w:t>2</w:t>
            </w:r>
            <w:r w:rsidR="00E32232">
              <w:rPr>
                <w:lang w:eastAsia="en-AU"/>
              </w:rPr>
              <w:t xml:space="preserve"> for </w:t>
            </w:r>
            <w:r w:rsidR="00E32232" w:rsidRPr="0043749C">
              <w:t>shops</w:t>
            </w:r>
            <w:r w:rsidR="00E32232" w:rsidRPr="0043749C">
              <w:rPr>
                <w:i/>
              </w:rPr>
              <w:t xml:space="preserve"> </w:t>
            </w:r>
            <w:r w:rsidR="00E32232" w:rsidRPr="0043749C">
              <w:t>selling food (including supermarke</w:t>
            </w:r>
            <w:r w:rsidR="00E32232">
              <w:t>ts</w:t>
            </w:r>
            <w:r w:rsidR="00E32232" w:rsidRPr="0043749C">
              <w:t xml:space="preserve">) </w:t>
            </w:r>
            <w:r w:rsidR="00E32232">
              <w:rPr>
                <w:lang w:eastAsia="en-AU"/>
              </w:rPr>
              <w:t xml:space="preserve">as a mandatory control. </w:t>
            </w:r>
          </w:p>
        </w:tc>
      </w:tr>
      <w:tr w:rsidR="000B7061" w:rsidTr="000B7061">
        <w:tc>
          <w:tcPr>
            <w:tcW w:w="8755" w:type="dxa"/>
            <w:gridSpan w:val="3"/>
            <w:shd w:val="clear" w:color="auto" w:fill="F2F2F2" w:themeFill="background1" w:themeFillShade="F2"/>
          </w:tcPr>
          <w:p w:rsidR="000B7061" w:rsidRDefault="00F738E7" w:rsidP="000B7061">
            <w:pPr>
              <w:pStyle w:val="BodyText"/>
              <w:rPr>
                <w:lang w:eastAsia="en-AU"/>
              </w:rPr>
            </w:pPr>
            <w:r>
              <w:t>mixed use zones</w:t>
            </w:r>
          </w:p>
        </w:tc>
      </w:tr>
      <w:tr w:rsidR="00D952A0" w:rsidTr="00E91EA0">
        <w:tc>
          <w:tcPr>
            <w:tcW w:w="1101" w:type="dxa"/>
          </w:tcPr>
          <w:p w:rsidR="00D952A0" w:rsidRPr="0048525A" w:rsidRDefault="00D952A0" w:rsidP="00B828BA">
            <w:pPr>
              <w:pStyle w:val="BodyText"/>
            </w:pPr>
            <w:r>
              <w:t>CZ5</w:t>
            </w:r>
          </w:p>
        </w:tc>
        <w:tc>
          <w:tcPr>
            <w:tcW w:w="3827" w:type="dxa"/>
          </w:tcPr>
          <w:p w:rsidR="00D952A0" w:rsidRPr="00EE1000" w:rsidRDefault="00D952A0" w:rsidP="000B7061">
            <w:pPr>
              <w:pStyle w:val="BodyText"/>
              <w:rPr>
                <w:lang w:eastAsia="en-AU"/>
              </w:rPr>
            </w:pPr>
            <w:r>
              <w:rPr>
                <w:lang w:eastAsia="en-AU"/>
              </w:rPr>
              <w:t>not limited</w:t>
            </w:r>
          </w:p>
        </w:tc>
        <w:tc>
          <w:tcPr>
            <w:tcW w:w="3827" w:type="dxa"/>
          </w:tcPr>
          <w:p w:rsidR="00D952A0" w:rsidRPr="00D952A0" w:rsidRDefault="00D952A0" w:rsidP="00D952A0">
            <w:pPr>
              <w:pStyle w:val="BodyText"/>
              <w:rPr>
                <w:lang w:eastAsia="en-AU"/>
              </w:rPr>
            </w:pPr>
            <w:r w:rsidRPr="000B7061">
              <w:rPr>
                <w:lang w:eastAsia="en-AU"/>
              </w:rPr>
              <w:t xml:space="preserve"> </w:t>
            </w:r>
            <w:r w:rsidRPr="00D952A0">
              <w:rPr>
                <w:lang w:eastAsia="en-AU"/>
              </w:rPr>
              <w:t>1500m</w:t>
            </w:r>
            <w:r w:rsidRPr="00D952A0">
              <w:rPr>
                <w:vertAlign w:val="superscript"/>
                <w:lang w:eastAsia="en-AU"/>
              </w:rPr>
              <w:t>2</w:t>
            </w:r>
            <w:r w:rsidRPr="00D952A0">
              <w:rPr>
                <w:lang w:eastAsia="en-AU"/>
              </w:rPr>
              <w:t xml:space="preserve"> for all shops as a mandatory control;</w:t>
            </w:r>
          </w:p>
          <w:p w:rsidR="00D952A0" w:rsidRDefault="00D952A0" w:rsidP="00D952A0">
            <w:pPr>
              <w:pStyle w:val="BodyText"/>
              <w:rPr>
                <w:lang w:eastAsia="en-AU"/>
              </w:rPr>
            </w:pPr>
            <w:r w:rsidRPr="00D952A0">
              <w:rPr>
                <w:lang w:eastAsia="en-AU"/>
              </w:rPr>
              <w:t>A “net selling area” of 1000m</w:t>
            </w:r>
            <w:r w:rsidRPr="00D952A0">
              <w:rPr>
                <w:vertAlign w:val="superscript"/>
                <w:lang w:eastAsia="en-AU"/>
              </w:rPr>
              <w:t>2</w:t>
            </w:r>
            <w:r w:rsidRPr="00D952A0">
              <w:rPr>
                <w:lang w:eastAsia="en-AU"/>
              </w:rPr>
              <w:t xml:space="preserve"> for shops</w:t>
            </w:r>
            <w:r w:rsidRPr="00D952A0">
              <w:rPr>
                <w:i/>
                <w:lang w:eastAsia="en-AU"/>
              </w:rPr>
              <w:t xml:space="preserve"> </w:t>
            </w:r>
            <w:r w:rsidRPr="00D952A0">
              <w:rPr>
                <w:lang w:eastAsia="en-AU"/>
              </w:rPr>
              <w:t>selling food (including supermarkets) as a mandatory control.</w:t>
            </w:r>
          </w:p>
        </w:tc>
      </w:tr>
    </w:tbl>
    <w:p w:rsidR="0006006D" w:rsidRDefault="0006006D" w:rsidP="0006006D">
      <w:pPr>
        <w:pStyle w:val="BodyText"/>
      </w:pPr>
    </w:p>
    <w:p w:rsidR="00901DDF" w:rsidRDefault="00901DDF" w:rsidP="0006006D">
      <w:pPr>
        <w:pStyle w:val="BodyText"/>
      </w:pPr>
    </w:p>
    <w:p w:rsidR="00AC6BBE" w:rsidRDefault="00AC6BBE" w:rsidP="009B1221">
      <w:pPr>
        <w:pStyle w:val="BodyText"/>
      </w:pPr>
    </w:p>
    <w:p w:rsidR="0006006D" w:rsidRDefault="00B3797C" w:rsidP="009B1221">
      <w:pPr>
        <w:pStyle w:val="BodyText"/>
      </w:pPr>
      <w:r>
        <w:t xml:space="preserve">In </w:t>
      </w:r>
      <w:r w:rsidRPr="00781266">
        <w:rPr>
          <w:b/>
        </w:rPr>
        <w:t>Part B – Additional controls for town centres</w:t>
      </w:r>
      <w:r w:rsidR="009B1221">
        <w:t xml:space="preserve"> </w:t>
      </w:r>
      <w:r w:rsidR="00B1191B">
        <w:t>it is proposed to replace item 11.1</w:t>
      </w:r>
      <w:r w:rsidR="00781266">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866AA" w:rsidRPr="0008659A" w:rsidTr="0014265F">
        <w:tc>
          <w:tcPr>
            <w:tcW w:w="4621" w:type="dxa"/>
            <w:shd w:val="clear" w:color="auto" w:fill="BFBFBF" w:themeFill="background1" w:themeFillShade="BF"/>
          </w:tcPr>
          <w:p w:rsidR="009866AA" w:rsidRPr="0008659A" w:rsidRDefault="009866AA" w:rsidP="0014265F">
            <w:pPr>
              <w:pStyle w:val="codeHeading"/>
              <w:keepNext/>
              <w:rPr>
                <w:color w:val="666699"/>
              </w:rPr>
            </w:pPr>
            <w:r w:rsidRPr="00232A38">
              <w:t>Rules</w:t>
            </w:r>
          </w:p>
        </w:tc>
        <w:tc>
          <w:tcPr>
            <w:tcW w:w="4622" w:type="dxa"/>
            <w:shd w:val="clear" w:color="auto" w:fill="BFBFBF" w:themeFill="background1" w:themeFillShade="BF"/>
          </w:tcPr>
          <w:p w:rsidR="009866AA" w:rsidRPr="0008659A" w:rsidRDefault="009866AA" w:rsidP="0014265F">
            <w:pPr>
              <w:pStyle w:val="codeHeading"/>
              <w:keepNext/>
            </w:pPr>
            <w:r w:rsidRPr="00232A38">
              <w:t>Criteria</w:t>
            </w:r>
          </w:p>
        </w:tc>
      </w:tr>
      <w:tr w:rsidR="0002618E" w:rsidRPr="0002618E" w:rsidTr="00B1191B">
        <w:trPr>
          <w:cantSplit/>
        </w:trPr>
        <w:tc>
          <w:tcPr>
            <w:tcW w:w="9243" w:type="dxa"/>
            <w:gridSpan w:val="2"/>
            <w:shd w:val="clear" w:color="auto" w:fill="E6E6E6"/>
          </w:tcPr>
          <w:p w:rsidR="0002618E" w:rsidRPr="00401712" w:rsidRDefault="0002618E" w:rsidP="00401712">
            <w:pPr>
              <w:pStyle w:val="BodyText"/>
              <w:rPr>
                <w:b/>
                <w:bCs/>
                <w:sz w:val="20"/>
              </w:rPr>
            </w:pPr>
            <w:bookmarkStart w:id="22" w:name="_Toc332978056"/>
            <w:r w:rsidRPr="00401712">
              <w:rPr>
                <w:b/>
                <w:sz w:val="20"/>
              </w:rPr>
              <w:t>11.1</w:t>
            </w:r>
            <w:r w:rsidR="00B1191B" w:rsidRPr="00401712">
              <w:rPr>
                <w:b/>
                <w:sz w:val="20"/>
              </w:rPr>
              <w:t xml:space="preserve">  S</w:t>
            </w:r>
            <w:r w:rsidRPr="00401712">
              <w:rPr>
                <w:b/>
                <w:sz w:val="20"/>
              </w:rPr>
              <w:t>hops – floor area limit – CZ</w:t>
            </w:r>
            <w:bookmarkEnd w:id="22"/>
            <w:r w:rsidR="00355558">
              <w:rPr>
                <w:b/>
                <w:sz w:val="20"/>
              </w:rPr>
              <w:t>2 and CZ3</w:t>
            </w:r>
          </w:p>
        </w:tc>
      </w:tr>
      <w:tr w:rsidR="0002618E" w:rsidRPr="0002618E" w:rsidTr="00B1191B">
        <w:tc>
          <w:tcPr>
            <w:tcW w:w="4621" w:type="dxa"/>
          </w:tcPr>
          <w:p w:rsidR="0002618E" w:rsidRPr="0002618E" w:rsidRDefault="0002618E" w:rsidP="0002618E">
            <w:pPr>
              <w:spacing w:before="60" w:after="60" w:line="288" w:lineRule="auto"/>
              <w:rPr>
                <w:rFonts w:cs="Arial"/>
                <w:sz w:val="20"/>
              </w:rPr>
            </w:pPr>
            <w:r>
              <w:rPr>
                <w:rFonts w:cs="Arial"/>
                <w:sz w:val="20"/>
              </w:rPr>
              <w:t>R37</w:t>
            </w:r>
          </w:p>
          <w:p w:rsidR="0002618E" w:rsidRPr="0002618E" w:rsidRDefault="00355558" w:rsidP="00005B47">
            <w:pPr>
              <w:numPr>
                <w:ilvl w:val="1"/>
                <w:numId w:val="10"/>
              </w:numPr>
              <w:spacing w:before="60" w:after="60" w:line="288" w:lineRule="auto"/>
              <w:rPr>
                <w:rFonts w:cs="Arial"/>
                <w:sz w:val="20"/>
              </w:rPr>
            </w:pPr>
            <w:r>
              <w:rPr>
                <w:rFonts w:cs="Arial"/>
                <w:sz w:val="20"/>
              </w:rPr>
              <w:t>This rule applies CZ2</w:t>
            </w:r>
            <w:r w:rsidR="0002618E" w:rsidRPr="0002618E">
              <w:rPr>
                <w:rFonts w:cs="Arial"/>
                <w:sz w:val="20"/>
              </w:rPr>
              <w:t>.</w:t>
            </w:r>
          </w:p>
          <w:p w:rsidR="0002618E" w:rsidRPr="0002618E" w:rsidRDefault="0002618E" w:rsidP="00005B47">
            <w:pPr>
              <w:numPr>
                <w:ilvl w:val="1"/>
                <w:numId w:val="10"/>
              </w:numPr>
              <w:spacing w:before="60" w:after="60" w:line="288" w:lineRule="auto"/>
              <w:rPr>
                <w:rFonts w:cs="Arial"/>
                <w:sz w:val="20"/>
              </w:rPr>
            </w:pPr>
            <w:r w:rsidRPr="0002618E">
              <w:rPr>
                <w:rFonts w:cs="Arial"/>
                <w:sz w:val="20"/>
              </w:rPr>
              <w:t xml:space="preserve">The maximum </w:t>
            </w:r>
            <w:r w:rsidRPr="0002618E">
              <w:rPr>
                <w:rFonts w:cs="Arial"/>
                <w:i/>
                <w:sz w:val="20"/>
              </w:rPr>
              <w:t>gross floor area</w:t>
            </w:r>
            <w:r w:rsidR="00355558">
              <w:rPr>
                <w:rFonts w:cs="Arial"/>
                <w:sz w:val="20"/>
              </w:rPr>
              <w:t xml:space="preserve"> for </w:t>
            </w:r>
            <w:r w:rsidRPr="0002618E">
              <w:rPr>
                <w:rFonts w:cs="Arial"/>
                <w:sz w:val="20"/>
              </w:rPr>
              <w:t xml:space="preserve">a </w:t>
            </w:r>
            <w:r w:rsidRPr="0002618E">
              <w:rPr>
                <w:rFonts w:cs="Arial"/>
                <w:i/>
                <w:sz w:val="20"/>
              </w:rPr>
              <w:t>shop</w:t>
            </w:r>
            <w:r w:rsidRPr="0002618E">
              <w:rPr>
                <w:rFonts w:cs="Arial"/>
                <w:sz w:val="20"/>
              </w:rPr>
              <w:t xml:space="preserve"> is 200m</w:t>
            </w:r>
            <w:r w:rsidRPr="0002618E">
              <w:rPr>
                <w:rFonts w:cs="Arial"/>
                <w:sz w:val="20"/>
                <w:vertAlign w:val="superscript"/>
              </w:rPr>
              <w:t>2</w:t>
            </w:r>
            <w:r w:rsidRPr="0002618E">
              <w:rPr>
                <w:rFonts w:cs="Arial"/>
                <w:sz w:val="20"/>
              </w:rPr>
              <w:t>.</w:t>
            </w:r>
          </w:p>
        </w:tc>
        <w:tc>
          <w:tcPr>
            <w:tcW w:w="4622" w:type="dxa"/>
          </w:tcPr>
          <w:p w:rsidR="0002618E" w:rsidRPr="0002618E" w:rsidRDefault="0002618E" w:rsidP="00005B47">
            <w:pPr>
              <w:numPr>
                <w:ilvl w:val="0"/>
                <w:numId w:val="9"/>
              </w:numPr>
              <w:spacing w:before="60" w:after="60" w:line="288" w:lineRule="auto"/>
              <w:rPr>
                <w:rFonts w:cs="Arial"/>
                <w:vanish/>
                <w:sz w:val="20"/>
              </w:rPr>
            </w:pPr>
            <w:r w:rsidRPr="0002618E">
              <w:rPr>
                <w:rFonts w:cs="Arial"/>
                <w:vanish/>
                <w:sz w:val="20"/>
              </w:rPr>
              <w:t>n</w:t>
            </w:r>
          </w:p>
          <w:p w:rsidR="00355558" w:rsidRDefault="00355558" w:rsidP="00355558">
            <w:pPr>
              <w:pStyle w:val="RuleList"/>
              <w:numPr>
                <w:ilvl w:val="0"/>
                <w:numId w:val="0"/>
              </w:numPr>
            </w:pPr>
          </w:p>
          <w:p w:rsidR="0002618E" w:rsidRPr="0002618E" w:rsidRDefault="00355558" w:rsidP="00355558">
            <w:pPr>
              <w:rPr>
                <w:rFonts w:cs="Arial"/>
                <w:sz w:val="20"/>
              </w:rPr>
            </w:pPr>
            <w:r w:rsidRPr="00355558">
              <w:rPr>
                <w:rFonts w:cs="Arial"/>
                <w:iCs/>
                <w:sz w:val="20"/>
              </w:rPr>
              <w:t>Shops are limited to a scale appropriate to providing convenience shopping and personal services for the local workforce and residents.</w:t>
            </w:r>
          </w:p>
        </w:tc>
      </w:tr>
      <w:tr w:rsidR="00355558" w:rsidTr="00355558">
        <w:tc>
          <w:tcPr>
            <w:tcW w:w="4621" w:type="dxa"/>
          </w:tcPr>
          <w:p w:rsidR="00355558" w:rsidRPr="00355558" w:rsidRDefault="00355558" w:rsidP="00355558">
            <w:pPr>
              <w:spacing w:before="60" w:after="60" w:line="288" w:lineRule="auto"/>
              <w:rPr>
                <w:rFonts w:cs="Arial"/>
                <w:sz w:val="20"/>
              </w:rPr>
            </w:pPr>
            <w:r w:rsidRPr="00355558">
              <w:rPr>
                <w:rFonts w:cs="Arial"/>
                <w:sz w:val="20"/>
              </w:rPr>
              <w:t>R37A</w:t>
            </w:r>
          </w:p>
          <w:p w:rsidR="00355558" w:rsidRPr="00355558" w:rsidRDefault="00355558" w:rsidP="00355558">
            <w:pPr>
              <w:spacing w:before="60" w:after="60" w:line="288" w:lineRule="auto"/>
              <w:rPr>
                <w:rFonts w:cs="Arial"/>
                <w:sz w:val="20"/>
              </w:rPr>
            </w:pPr>
            <w:r w:rsidRPr="00355558">
              <w:rPr>
                <w:rFonts w:cs="Arial"/>
                <w:sz w:val="20"/>
              </w:rPr>
              <w:t>This rule applies CZ3.</w:t>
            </w:r>
          </w:p>
          <w:p w:rsidR="00355558" w:rsidRPr="00355558" w:rsidRDefault="00355558" w:rsidP="00355558">
            <w:pPr>
              <w:spacing w:before="60" w:after="60" w:line="288" w:lineRule="auto"/>
              <w:rPr>
                <w:rFonts w:cs="Arial"/>
                <w:sz w:val="20"/>
              </w:rPr>
            </w:pPr>
            <w:r w:rsidRPr="00355558">
              <w:rPr>
                <w:rFonts w:cs="Arial"/>
                <w:sz w:val="20"/>
              </w:rPr>
              <w:t>The maximum gross floor area for a supermarket or a shop selling food (except for a produce market) is 200m</w:t>
            </w:r>
            <w:r w:rsidRPr="00355558">
              <w:rPr>
                <w:rFonts w:cs="Arial"/>
                <w:sz w:val="20"/>
                <w:vertAlign w:val="superscript"/>
              </w:rPr>
              <w:t>2</w:t>
            </w:r>
            <w:r w:rsidRPr="00355558">
              <w:rPr>
                <w:rFonts w:cs="Arial"/>
                <w:sz w:val="20"/>
              </w:rPr>
              <w:t>.</w:t>
            </w:r>
          </w:p>
        </w:tc>
        <w:tc>
          <w:tcPr>
            <w:tcW w:w="4622" w:type="dxa"/>
          </w:tcPr>
          <w:p w:rsidR="00355558" w:rsidRPr="0002618E" w:rsidRDefault="00355558" w:rsidP="00005B47">
            <w:pPr>
              <w:numPr>
                <w:ilvl w:val="1"/>
                <w:numId w:val="10"/>
              </w:numPr>
              <w:spacing w:before="60" w:after="60" w:line="288" w:lineRule="auto"/>
              <w:rPr>
                <w:rFonts w:cs="Arial"/>
                <w:sz w:val="20"/>
              </w:rPr>
            </w:pPr>
          </w:p>
          <w:p w:rsidR="00355558" w:rsidRPr="00355558" w:rsidRDefault="00355558" w:rsidP="00355558">
            <w:pPr>
              <w:rPr>
                <w:rFonts w:cs="Arial"/>
                <w:vanish/>
                <w:sz w:val="20"/>
              </w:rPr>
            </w:pPr>
            <w:r w:rsidRPr="0002618E">
              <w:rPr>
                <w:rFonts w:cs="Arial"/>
                <w:iCs/>
                <w:sz w:val="20"/>
              </w:rPr>
              <w:t>This is a mandatory requirement. There is no applicable criterion.</w:t>
            </w:r>
          </w:p>
          <w:p w:rsidR="00355558" w:rsidRPr="00355558" w:rsidRDefault="00355558" w:rsidP="00355558">
            <w:pPr>
              <w:rPr>
                <w:rFonts w:cs="Arial"/>
                <w:vanish/>
                <w:sz w:val="20"/>
              </w:rPr>
            </w:pPr>
            <w:r w:rsidRPr="00355558">
              <w:rPr>
                <w:rFonts w:cs="Arial"/>
                <w:vanish/>
                <w:sz w:val="20"/>
              </w:rPr>
              <w:t>This is a mandatory requirement. There is no applicable criterion.</w:t>
            </w:r>
          </w:p>
        </w:tc>
      </w:tr>
    </w:tbl>
    <w:p w:rsidR="005B16BA" w:rsidRDefault="005B16BA" w:rsidP="009B1221">
      <w:pPr>
        <w:pStyle w:val="BodyText"/>
      </w:pPr>
    </w:p>
    <w:p w:rsidR="00B3797C" w:rsidRDefault="00B1191B" w:rsidP="009B1221">
      <w:pPr>
        <w:pStyle w:val="BodyText"/>
      </w:pPr>
      <w:r>
        <w:t>with:</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866AA" w:rsidRPr="0008659A" w:rsidTr="0014265F">
        <w:tc>
          <w:tcPr>
            <w:tcW w:w="4621" w:type="dxa"/>
            <w:shd w:val="clear" w:color="auto" w:fill="BFBFBF" w:themeFill="background1" w:themeFillShade="BF"/>
          </w:tcPr>
          <w:p w:rsidR="009866AA" w:rsidRPr="0008659A" w:rsidRDefault="009866AA" w:rsidP="0014265F">
            <w:pPr>
              <w:pStyle w:val="codeHeading"/>
              <w:keepNext/>
              <w:rPr>
                <w:color w:val="666699"/>
              </w:rPr>
            </w:pPr>
            <w:r w:rsidRPr="00232A38">
              <w:t>Rules</w:t>
            </w:r>
          </w:p>
        </w:tc>
        <w:tc>
          <w:tcPr>
            <w:tcW w:w="4622" w:type="dxa"/>
            <w:shd w:val="clear" w:color="auto" w:fill="BFBFBF" w:themeFill="background1" w:themeFillShade="BF"/>
          </w:tcPr>
          <w:p w:rsidR="009866AA" w:rsidRPr="0008659A" w:rsidRDefault="009866AA" w:rsidP="0014265F">
            <w:pPr>
              <w:pStyle w:val="codeHeading"/>
              <w:keepNext/>
            </w:pPr>
            <w:r w:rsidRPr="00232A38">
              <w:t>Criteria</w:t>
            </w:r>
          </w:p>
        </w:tc>
      </w:tr>
      <w:tr w:rsidR="00981E46" w:rsidRPr="009053DC" w:rsidTr="0070765B">
        <w:trPr>
          <w:cantSplit/>
        </w:trPr>
        <w:tc>
          <w:tcPr>
            <w:tcW w:w="9243" w:type="dxa"/>
            <w:gridSpan w:val="2"/>
            <w:shd w:val="clear" w:color="auto" w:fill="E6E6E6"/>
          </w:tcPr>
          <w:p w:rsidR="00981E46" w:rsidRPr="009053DC" w:rsidRDefault="00981E46" w:rsidP="00981E46">
            <w:pPr>
              <w:pStyle w:val="CodeItem"/>
              <w:keepNext/>
              <w:numPr>
                <w:ilvl w:val="0"/>
                <w:numId w:val="0"/>
              </w:numPr>
              <w:ind w:left="448" w:hanging="448"/>
            </w:pPr>
            <w:r>
              <w:t xml:space="preserve">11.1  Shops – floor area </w:t>
            </w:r>
            <w:r w:rsidRPr="009053DC">
              <w:t>- CZ2</w:t>
            </w:r>
          </w:p>
        </w:tc>
      </w:tr>
      <w:tr w:rsidR="00B1191B" w:rsidRPr="00B1191B" w:rsidTr="00B1191B">
        <w:tc>
          <w:tcPr>
            <w:tcW w:w="4621" w:type="dxa"/>
          </w:tcPr>
          <w:p w:rsidR="00B1191B" w:rsidRPr="00920D7B" w:rsidRDefault="00B1191B" w:rsidP="00005B47">
            <w:pPr>
              <w:numPr>
                <w:ilvl w:val="1"/>
                <w:numId w:val="10"/>
              </w:numPr>
              <w:spacing w:before="60" w:after="60" w:line="288" w:lineRule="auto"/>
              <w:rPr>
                <w:rFonts w:cs="Arial"/>
                <w:sz w:val="20"/>
              </w:rPr>
            </w:pPr>
            <w:r w:rsidRPr="00920D7B">
              <w:rPr>
                <w:rFonts w:cs="Arial"/>
                <w:sz w:val="20"/>
              </w:rPr>
              <w:t>R37</w:t>
            </w:r>
          </w:p>
          <w:p w:rsidR="00B1191B" w:rsidRPr="00401712" w:rsidRDefault="00B1191B" w:rsidP="00005B47">
            <w:pPr>
              <w:numPr>
                <w:ilvl w:val="1"/>
                <w:numId w:val="10"/>
              </w:numPr>
              <w:spacing w:before="60" w:after="60" w:line="288" w:lineRule="auto"/>
              <w:rPr>
                <w:rFonts w:cs="Arial"/>
                <w:sz w:val="20"/>
              </w:rPr>
            </w:pPr>
            <w:r w:rsidRPr="00401712">
              <w:rPr>
                <w:rFonts w:cs="Arial"/>
                <w:sz w:val="20"/>
              </w:rPr>
              <w:t xml:space="preserve">This rule applies </w:t>
            </w:r>
            <w:r w:rsidR="00D024C6">
              <w:rPr>
                <w:rFonts w:cs="Arial"/>
                <w:sz w:val="20"/>
              </w:rPr>
              <w:t xml:space="preserve">to </w:t>
            </w:r>
            <w:r w:rsidRPr="00401712">
              <w:rPr>
                <w:rFonts w:cs="Arial"/>
                <w:sz w:val="20"/>
              </w:rPr>
              <w:t>CZ2.</w:t>
            </w:r>
          </w:p>
          <w:p w:rsidR="00B1191B" w:rsidRPr="00B1191B" w:rsidRDefault="00B1191B" w:rsidP="00005B47">
            <w:pPr>
              <w:numPr>
                <w:ilvl w:val="1"/>
                <w:numId w:val="10"/>
              </w:numPr>
              <w:spacing w:before="60" w:after="60" w:line="288" w:lineRule="auto"/>
            </w:pPr>
            <w:r w:rsidRPr="00401712">
              <w:rPr>
                <w:rFonts w:cs="Arial"/>
                <w:sz w:val="20"/>
              </w:rPr>
              <w:t xml:space="preserve">The maximum </w:t>
            </w:r>
            <w:r w:rsidR="00393A8C" w:rsidRPr="00393A8C">
              <w:rPr>
                <w:rFonts w:cs="Arial"/>
                <w:i/>
                <w:sz w:val="20"/>
              </w:rPr>
              <w:t>gross floor</w:t>
            </w:r>
            <w:r w:rsidRPr="00781266">
              <w:rPr>
                <w:rFonts w:cs="Arial"/>
                <w:i/>
                <w:sz w:val="20"/>
              </w:rPr>
              <w:t xml:space="preserve"> area</w:t>
            </w:r>
            <w:r w:rsidRPr="00401712">
              <w:rPr>
                <w:rFonts w:cs="Arial"/>
                <w:sz w:val="20"/>
              </w:rPr>
              <w:t xml:space="preserve"> for </w:t>
            </w:r>
            <w:r w:rsidRPr="00781266">
              <w:rPr>
                <w:rFonts w:cs="Arial"/>
                <w:i/>
                <w:sz w:val="20"/>
              </w:rPr>
              <w:t>shops</w:t>
            </w:r>
            <w:r w:rsidRPr="00401712">
              <w:rPr>
                <w:rFonts w:cs="Arial"/>
                <w:sz w:val="20"/>
              </w:rPr>
              <w:t xml:space="preserve"> (including supermarkets) is 1500m</w:t>
            </w:r>
            <w:r w:rsidRPr="007C2B17">
              <w:rPr>
                <w:rFonts w:cs="Arial"/>
                <w:sz w:val="20"/>
                <w:vertAlign w:val="superscript"/>
              </w:rPr>
              <w:t>2</w:t>
            </w:r>
            <w:r w:rsidRPr="00401712">
              <w:rPr>
                <w:rFonts w:cs="Arial"/>
                <w:sz w:val="20"/>
              </w:rPr>
              <w:t>.</w:t>
            </w:r>
          </w:p>
        </w:tc>
        <w:tc>
          <w:tcPr>
            <w:tcW w:w="4622" w:type="dxa"/>
          </w:tcPr>
          <w:p w:rsidR="00B1191B" w:rsidRPr="00B1191B" w:rsidRDefault="00B1191B" w:rsidP="00005B47">
            <w:pPr>
              <w:pStyle w:val="BodyText"/>
              <w:numPr>
                <w:ilvl w:val="0"/>
                <w:numId w:val="9"/>
              </w:numPr>
              <w:rPr>
                <w:vanish/>
              </w:rPr>
            </w:pPr>
            <w:r w:rsidRPr="00B1191B">
              <w:rPr>
                <w:vanish/>
              </w:rPr>
              <w:t>n</w:t>
            </w:r>
          </w:p>
          <w:p w:rsidR="00B1191B" w:rsidRPr="00401712" w:rsidRDefault="00B1191B" w:rsidP="00005B47">
            <w:pPr>
              <w:numPr>
                <w:ilvl w:val="1"/>
                <w:numId w:val="10"/>
              </w:numPr>
              <w:spacing w:before="60" w:after="60" w:line="288" w:lineRule="auto"/>
              <w:rPr>
                <w:rFonts w:cs="Arial"/>
                <w:sz w:val="20"/>
              </w:rPr>
            </w:pPr>
          </w:p>
          <w:p w:rsidR="00B1191B" w:rsidRPr="00B1191B" w:rsidRDefault="00B1191B" w:rsidP="00005B47">
            <w:pPr>
              <w:numPr>
                <w:ilvl w:val="1"/>
                <w:numId w:val="10"/>
              </w:numPr>
              <w:spacing w:before="60" w:after="60" w:line="288" w:lineRule="auto"/>
            </w:pPr>
            <w:r w:rsidRPr="00401712">
              <w:rPr>
                <w:rFonts w:cs="Arial"/>
                <w:sz w:val="20"/>
              </w:rPr>
              <w:t>This is a mandatory requirement. There is no applicable criterion.</w:t>
            </w:r>
          </w:p>
        </w:tc>
      </w:tr>
      <w:tr w:rsidR="00981E46" w:rsidRPr="009053DC" w:rsidTr="0070765B">
        <w:trPr>
          <w:cantSplit/>
        </w:trPr>
        <w:tc>
          <w:tcPr>
            <w:tcW w:w="9243" w:type="dxa"/>
            <w:gridSpan w:val="2"/>
            <w:shd w:val="clear" w:color="auto" w:fill="E6E6E6"/>
          </w:tcPr>
          <w:p w:rsidR="00981E46" w:rsidRPr="009053DC" w:rsidRDefault="00981E46" w:rsidP="0070765B">
            <w:pPr>
              <w:pStyle w:val="CodeItem"/>
              <w:keepNext/>
              <w:numPr>
                <w:ilvl w:val="0"/>
                <w:numId w:val="0"/>
              </w:numPr>
              <w:ind w:left="448" w:hanging="448"/>
            </w:pPr>
            <w:r>
              <w:t>11.2  Shops – floor area – CZ3</w:t>
            </w:r>
          </w:p>
        </w:tc>
      </w:tr>
      <w:tr w:rsidR="00B1191B" w:rsidRPr="00B1191B" w:rsidTr="00B1191B">
        <w:tc>
          <w:tcPr>
            <w:tcW w:w="4621" w:type="dxa"/>
          </w:tcPr>
          <w:p w:rsidR="00B1191B" w:rsidRPr="00401712" w:rsidRDefault="00A007AE" w:rsidP="00005B47">
            <w:pPr>
              <w:numPr>
                <w:ilvl w:val="1"/>
                <w:numId w:val="10"/>
              </w:numPr>
              <w:spacing w:before="60" w:after="60" w:line="288" w:lineRule="auto"/>
              <w:rPr>
                <w:rFonts w:cs="Arial"/>
                <w:sz w:val="20"/>
              </w:rPr>
            </w:pPr>
            <w:r>
              <w:rPr>
                <w:rFonts w:cs="Arial"/>
                <w:sz w:val="20"/>
              </w:rPr>
              <w:t>R38</w:t>
            </w:r>
          </w:p>
          <w:p w:rsidR="00B1191B" w:rsidRPr="00401712" w:rsidRDefault="00B1191B" w:rsidP="00005B47">
            <w:pPr>
              <w:numPr>
                <w:ilvl w:val="1"/>
                <w:numId w:val="10"/>
              </w:numPr>
              <w:spacing w:before="60" w:after="60" w:line="288" w:lineRule="auto"/>
              <w:rPr>
                <w:rFonts w:cs="Arial"/>
                <w:sz w:val="20"/>
              </w:rPr>
            </w:pPr>
            <w:r w:rsidRPr="00401712">
              <w:rPr>
                <w:rFonts w:cs="Arial"/>
                <w:sz w:val="20"/>
              </w:rPr>
              <w:t>This rule applies</w:t>
            </w:r>
            <w:r w:rsidR="00D024C6">
              <w:rPr>
                <w:rFonts w:cs="Arial"/>
                <w:sz w:val="20"/>
              </w:rPr>
              <w:t xml:space="preserve"> to</w:t>
            </w:r>
            <w:r w:rsidRPr="00401712">
              <w:rPr>
                <w:rFonts w:cs="Arial"/>
                <w:sz w:val="20"/>
              </w:rPr>
              <w:t xml:space="preserve"> CZ3.</w:t>
            </w:r>
          </w:p>
          <w:p w:rsidR="00B1191B" w:rsidRPr="00B1191B" w:rsidRDefault="00B1191B" w:rsidP="00005B47">
            <w:pPr>
              <w:numPr>
                <w:ilvl w:val="1"/>
                <w:numId w:val="10"/>
              </w:numPr>
              <w:spacing w:before="60" w:after="60" w:line="288" w:lineRule="auto"/>
            </w:pPr>
            <w:r w:rsidRPr="00401712">
              <w:rPr>
                <w:rFonts w:cs="Arial"/>
                <w:sz w:val="20"/>
              </w:rPr>
              <w:t xml:space="preserve">The maximum </w:t>
            </w:r>
            <w:r w:rsidR="00393A8C" w:rsidRPr="00393A8C">
              <w:rPr>
                <w:rFonts w:cs="Arial"/>
                <w:i/>
                <w:sz w:val="20"/>
              </w:rPr>
              <w:t>gross floor</w:t>
            </w:r>
            <w:r w:rsidRPr="00401712">
              <w:rPr>
                <w:rFonts w:cs="Arial"/>
                <w:i/>
                <w:sz w:val="20"/>
              </w:rPr>
              <w:t xml:space="preserve"> area</w:t>
            </w:r>
            <w:r w:rsidRPr="00401712">
              <w:rPr>
                <w:rFonts w:cs="Arial"/>
                <w:sz w:val="20"/>
              </w:rPr>
              <w:t xml:space="preserve"> for </w:t>
            </w:r>
            <w:r w:rsidRPr="00401712">
              <w:rPr>
                <w:rFonts w:cs="Arial"/>
                <w:i/>
                <w:sz w:val="20"/>
              </w:rPr>
              <w:t xml:space="preserve">shops </w:t>
            </w:r>
            <w:r w:rsidR="0043749C">
              <w:rPr>
                <w:rFonts w:cs="Arial"/>
                <w:sz w:val="20"/>
              </w:rPr>
              <w:t xml:space="preserve">selling food </w:t>
            </w:r>
            <w:r w:rsidR="00401712" w:rsidRPr="00401712">
              <w:rPr>
                <w:rFonts w:cs="Arial"/>
                <w:sz w:val="20"/>
              </w:rPr>
              <w:t>(including supermarkets</w:t>
            </w:r>
            <w:r w:rsidR="00401712">
              <w:rPr>
                <w:rFonts w:cs="Arial"/>
                <w:sz w:val="20"/>
              </w:rPr>
              <w:t xml:space="preserve"> but excluding produce markets)</w:t>
            </w:r>
            <w:r w:rsidRPr="00401712">
              <w:rPr>
                <w:rFonts w:cs="Arial"/>
                <w:sz w:val="20"/>
              </w:rPr>
              <w:t xml:space="preserve"> is 1500m</w:t>
            </w:r>
            <w:r w:rsidRPr="007C2B17">
              <w:rPr>
                <w:rFonts w:cs="Arial"/>
                <w:sz w:val="20"/>
                <w:vertAlign w:val="superscript"/>
              </w:rPr>
              <w:t>2</w:t>
            </w:r>
            <w:r w:rsidRPr="00401712">
              <w:rPr>
                <w:rFonts w:cs="Arial"/>
                <w:sz w:val="20"/>
              </w:rPr>
              <w:t>.</w:t>
            </w:r>
          </w:p>
        </w:tc>
        <w:tc>
          <w:tcPr>
            <w:tcW w:w="4622" w:type="dxa"/>
          </w:tcPr>
          <w:p w:rsidR="00B1191B" w:rsidRPr="00B1191B" w:rsidRDefault="00B1191B" w:rsidP="00005B47">
            <w:pPr>
              <w:pStyle w:val="BodyText"/>
              <w:numPr>
                <w:ilvl w:val="0"/>
                <w:numId w:val="9"/>
              </w:numPr>
              <w:rPr>
                <w:vanish/>
              </w:rPr>
            </w:pPr>
            <w:r w:rsidRPr="00B1191B">
              <w:rPr>
                <w:vanish/>
              </w:rPr>
              <w:t>n</w:t>
            </w:r>
          </w:p>
          <w:p w:rsidR="00B1191B" w:rsidRPr="00401712" w:rsidRDefault="00B1191B" w:rsidP="00005B47">
            <w:pPr>
              <w:numPr>
                <w:ilvl w:val="1"/>
                <w:numId w:val="10"/>
              </w:numPr>
              <w:spacing w:before="60" w:after="60" w:line="288" w:lineRule="auto"/>
              <w:rPr>
                <w:rFonts w:cs="Arial"/>
                <w:sz w:val="20"/>
              </w:rPr>
            </w:pPr>
          </w:p>
          <w:p w:rsidR="00B1191B" w:rsidRPr="00401712" w:rsidRDefault="00B1191B" w:rsidP="00005B47">
            <w:pPr>
              <w:numPr>
                <w:ilvl w:val="1"/>
                <w:numId w:val="10"/>
              </w:numPr>
              <w:spacing w:before="60" w:after="60" w:line="288" w:lineRule="auto"/>
              <w:rPr>
                <w:rFonts w:cs="Arial"/>
                <w:sz w:val="20"/>
              </w:rPr>
            </w:pPr>
            <w:r w:rsidRPr="00401712">
              <w:rPr>
                <w:rFonts w:cs="Arial"/>
                <w:sz w:val="20"/>
              </w:rPr>
              <w:t>This is a mandatory requirement. There is no applicable criterion.</w:t>
            </w:r>
          </w:p>
          <w:p w:rsidR="00B1191B" w:rsidRPr="00B1191B" w:rsidRDefault="00B1191B" w:rsidP="00005B47">
            <w:pPr>
              <w:pStyle w:val="BodyText"/>
              <w:numPr>
                <w:ilvl w:val="1"/>
                <w:numId w:val="9"/>
              </w:numPr>
              <w:rPr>
                <w:vanish/>
              </w:rPr>
            </w:pPr>
          </w:p>
        </w:tc>
      </w:tr>
    </w:tbl>
    <w:p w:rsidR="00BC387F" w:rsidRDefault="00BC387F" w:rsidP="009B1221">
      <w:pPr>
        <w:pStyle w:val="BodyText"/>
      </w:pPr>
    </w:p>
    <w:p w:rsidR="00781266" w:rsidRDefault="00781266" w:rsidP="00781266">
      <w:pPr>
        <w:pStyle w:val="BodyText"/>
      </w:pPr>
      <w:r w:rsidRPr="00781266">
        <w:t xml:space="preserve">In </w:t>
      </w:r>
      <w:r>
        <w:rPr>
          <w:b/>
        </w:rPr>
        <w:t>Part C – Additional controls for group</w:t>
      </w:r>
      <w:r w:rsidRPr="00781266">
        <w:rPr>
          <w:b/>
        </w:rPr>
        <w:t xml:space="preserve"> centres</w:t>
      </w:r>
      <w:r w:rsidRPr="00781266">
        <w:t xml:space="preserve"> it is proposed to replace item</w:t>
      </w:r>
      <w:r>
        <w:t>s 13</w:t>
      </w:r>
      <w:r w:rsidRPr="00781266">
        <w:t>.1</w:t>
      </w:r>
      <w:r>
        <w:t xml:space="preserve"> and 13.2</w:t>
      </w:r>
      <w:r w:rsidRPr="00781266">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866AA" w:rsidRPr="0008659A" w:rsidTr="0014265F">
        <w:tc>
          <w:tcPr>
            <w:tcW w:w="4621" w:type="dxa"/>
            <w:shd w:val="clear" w:color="auto" w:fill="BFBFBF" w:themeFill="background1" w:themeFillShade="BF"/>
          </w:tcPr>
          <w:p w:rsidR="009866AA" w:rsidRPr="0008659A" w:rsidRDefault="009866AA" w:rsidP="0014265F">
            <w:pPr>
              <w:pStyle w:val="codeHeading"/>
              <w:keepNext/>
              <w:rPr>
                <w:color w:val="666699"/>
              </w:rPr>
            </w:pPr>
            <w:r w:rsidRPr="00232A38">
              <w:t>Rules</w:t>
            </w:r>
          </w:p>
        </w:tc>
        <w:tc>
          <w:tcPr>
            <w:tcW w:w="4622" w:type="dxa"/>
            <w:shd w:val="clear" w:color="auto" w:fill="BFBFBF" w:themeFill="background1" w:themeFillShade="BF"/>
          </w:tcPr>
          <w:p w:rsidR="009866AA" w:rsidRPr="0008659A" w:rsidRDefault="009866AA" w:rsidP="0014265F">
            <w:pPr>
              <w:pStyle w:val="codeHeading"/>
              <w:keepNext/>
            </w:pPr>
            <w:r w:rsidRPr="00232A38">
              <w:t>Criteria</w:t>
            </w:r>
          </w:p>
        </w:tc>
      </w:tr>
      <w:tr w:rsidR="00781266" w:rsidRPr="009053DC" w:rsidTr="00781266">
        <w:trPr>
          <w:cantSplit/>
        </w:trPr>
        <w:tc>
          <w:tcPr>
            <w:tcW w:w="9243" w:type="dxa"/>
            <w:gridSpan w:val="2"/>
            <w:shd w:val="clear" w:color="auto" w:fill="E6E6E6"/>
          </w:tcPr>
          <w:p w:rsidR="00781266" w:rsidRPr="009053DC" w:rsidRDefault="00781266" w:rsidP="00781266">
            <w:pPr>
              <w:pStyle w:val="CodeItem"/>
              <w:keepNext/>
            </w:pPr>
            <w:bookmarkStart w:id="23" w:name="_Toc332978062"/>
            <w:r w:rsidRPr="009053DC">
              <w:t>Shops – floor area limit - CZ2</w:t>
            </w:r>
            <w:bookmarkEnd w:id="23"/>
          </w:p>
        </w:tc>
      </w:tr>
      <w:tr w:rsidR="00781266" w:rsidRPr="009053DC" w:rsidTr="00781266">
        <w:tc>
          <w:tcPr>
            <w:tcW w:w="4621" w:type="dxa"/>
          </w:tcPr>
          <w:p w:rsidR="00781266" w:rsidRPr="009053DC" w:rsidRDefault="00E3091F" w:rsidP="00781266">
            <w:pPr>
              <w:pStyle w:val="RuleList"/>
              <w:numPr>
                <w:ilvl w:val="0"/>
                <w:numId w:val="0"/>
              </w:numPr>
            </w:pPr>
            <w:r>
              <w:t>R41</w:t>
            </w:r>
          </w:p>
          <w:p w:rsidR="00781266" w:rsidRPr="009053DC" w:rsidRDefault="00781266" w:rsidP="00005B47">
            <w:pPr>
              <w:pStyle w:val="RuleList"/>
              <w:numPr>
                <w:ilvl w:val="1"/>
                <w:numId w:val="10"/>
              </w:numPr>
            </w:pPr>
            <w:r w:rsidRPr="009053DC">
              <w:t>This rule applies to CZ2.</w:t>
            </w:r>
          </w:p>
          <w:p w:rsidR="00781266" w:rsidRDefault="00781266" w:rsidP="00005B47">
            <w:pPr>
              <w:pStyle w:val="RuleList"/>
              <w:numPr>
                <w:ilvl w:val="1"/>
                <w:numId w:val="10"/>
              </w:numPr>
            </w:pPr>
            <w:r w:rsidRPr="009053DC">
              <w:t xml:space="preserve">The maximum </w:t>
            </w:r>
            <w:r w:rsidRPr="009053DC">
              <w:rPr>
                <w:i/>
              </w:rPr>
              <w:t>gross floor area</w:t>
            </w:r>
            <w:r w:rsidRPr="009053DC">
              <w:t xml:space="preserve"> for </w:t>
            </w:r>
            <w:r w:rsidRPr="009053DC">
              <w:rPr>
                <w:i/>
              </w:rPr>
              <w:t>shops</w:t>
            </w:r>
            <w:r w:rsidRPr="009053DC">
              <w:t xml:space="preserve"> (including supermarkets)</w:t>
            </w:r>
            <w:r>
              <w:t xml:space="preserve"> is:</w:t>
            </w:r>
          </w:p>
          <w:p w:rsidR="00781266" w:rsidRPr="009053DC" w:rsidRDefault="00781266" w:rsidP="00005B47">
            <w:pPr>
              <w:pStyle w:val="RuleList"/>
              <w:numPr>
                <w:ilvl w:val="2"/>
                <w:numId w:val="10"/>
              </w:numPr>
            </w:pPr>
            <w:r w:rsidRPr="009053DC">
              <w:t>on land that is contiguous with CZ1 zone</w:t>
            </w:r>
            <w:r>
              <w:t xml:space="preserve"> -</w:t>
            </w:r>
            <w:r w:rsidRPr="009053DC">
              <w:t>300m</w:t>
            </w:r>
            <w:r w:rsidRPr="009053DC">
              <w:rPr>
                <w:vertAlign w:val="superscript"/>
              </w:rPr>
              <w:t>2</w:t>
            </w:r>
          </w:p>
          <w:p w:rsidR="00781266" w:rsidRPr="009053DC" w:rsidRDefault="00781266" w:rsidP="00005B47">
            <w:pPr>
              <w:pStyle w:val="RuleList"/>
              <w:numPr>
                <w:ilvl w:val="2"/>
                <w:numId w:val="10"/>
              </w:numPr>
            </w:pPr>
            <w:r>
              <w:t>in all other cases -</w:t>
            </w:r>
            <w:r w:rsidRPr="009053DC">
              <w:t xml:space="preserve"> 100m</w:t>
            </w:r>
            <w:r w:rsidRPr="009053DC">
              <w:rPr>
                <w:vertAlign w:val="superscript"/>
              </w:rPr>
              <w:t>2</w:t>
            </w:r>
            <w:r w:rsidRPr="009053DC">
              <w:t>.</w:t>
            </w:r>
          </w:p>
        </w:tc>
        <w:tc>
          <w:tcPr>
            <w:tcW w:w="4622" w:type="dxa"/>
          </w:tcPr>
          <w:p w:rsidR="00781266" w:rsidRPr="009053DC" w:rsidRDefault="00781266" w:rsidP="00005B47">
            <w:pPr>
              <w:pStyle w:val="CritList"/>
              <w:numPr>
                <w:ilvl w:val="0"/>
                <w:numId w:val="9"/>
              </w:numPr>
              <w:ind w:left="0" w:firstLine="0"/>
              <w:rPr>
                <w:vanish/>
              </w:rPr>
            </w:pPr>
            <w:r w:rsidRPr="009053DC">
              <w:rPr>
                <w:vanish/>
              </w:rPr>
              <w:t>n</w:t>
            </w:r>
          </w:p>
          <w:p w:rsidR="00781266" w:rsidRPr="009053DC" w:rsidRDefault="00781266" w:rsidP="00005B47">
            <w:pPr>
              <w:pStyle w:val="RuleList"/>
              <w:numPr>
                <w:ilvl w:val="1"/>
                <w:numId w:val="10"/>
              </w:numPr>
            </w:pPr>
          </w:p>
          <w:p w:rsidR="00781266" w:rsidRPr="009053DC" w:rsidRDefault="00781266" w:rsidP="00005B47">
            <w:pPr>
              <w:pStyle w:val="CritList"/>
              <w:numPr>
                <w:ilvl w:val="1"/>
                <w:numId w:val="9"/>
              </w:numPr>
              <w:ind w:left="0" w:firstLine="0"/>
            </w:pPr>
            <w:r w:rsidRPr="009053DC">
              <w:rPr>
                <w:iCs/>
              </w:rPr>
              <w:t>This is a mandatory requirement. There is no applicable criterion.</w:t>
            </w:r>
          </w:p>
        </w:tc>
      </w:tr>
      <w:tr w:rsidR="00781266" w:rsidRPr="009053DC" w:rsidTr="00781266">
        <w:trPr>
          <w:cantSplit/>
        </w:trPr>
        <w:tc>
          <w:tcPr>
            <w:tcW w:w="9243" w:type="dxa"/>
            <w:gridSpan w:val="2"/>
            <w:shd w:val="clear" w:color="auto" w:fill="E6E6E6"/>
          </w:tcPr>
          <w:p w:rsidR="00781266" w:rsidRPr="009053DC" w:rsidRDefault="00781266" w:rsidP="00781266">
            <w:pPr>
              <w:pStyle w:val="CodeItem"/>
              <w:keepNext/>
            </w:pPr>
            <w:bookmarkStart w:id="24" w:name="_Toc332978063"/>
            <w:r w:rsidRPr="009053DC">
              <w:t>Shops – floor area limit – CZ3</w:t>
            </w:r>
            <w:bookmarkEnd w:id="24"/>
          </w:p>
        </w:tc>
      </w:tr>
      <w:tr w:rsidR="00781266" w:rsidRPr="009053DC" w:rsidTr="00781266">
        <w:tc>
          <w:tcPr>
            <w:tcW w:w="4621" w:type="dxa"/>
          </w:tcPr>
          <w:p w:rsidR="00781266" w:rsidRPr="009053DC" w:rsidRDefault="00E3091F" w:rsidP="00781266">
            <w:pPr>
              <w:pStyle w:val="RuleList"/>
              <w:numPr>
                <w:ilvl w:val="0"/>
                <w:numId w:val="0"/>
              </w:numPr>
            </w:pPr>
            <w:r>
              <w:t>R42</w:t>
            </w:r>
          </w:p>
          <w:p w:rsidR="00781266" w:rsidRPr="009053DC" w:rsidRDefault="00781266" w:rsidP="00005B47">
            <w:pPr>
              <w:pStyle w:val="RuleList"/>
              <w:numPr>
                <w:ilvl w:val="1"/>
                <w:numId w:val="10"/>
              </w:numPr>
            </w:pPr>
            <w:r w:rsidRPr="009053DC">
              <w:t>This rule applies to CZ3.</w:t>
            </w:r>
          </w:p>
          <w:p w:rsidR="00781266" w:rsidRPr="009053DC" w:rsidRDefault="00781266" w:rsidP="00005B47">
            <w:pPr>
              <w:pStyle w:val="RuleList"/>
              <w:numPr>
                <w:ilvl w:val="1"/>
                <w:numId w:val="10"/>
              </w:numPr>
            </w:pPr>
            <w:r w:rsidRPr="009053DC">
              <w:t xml:space="preserve">The maximum </w:t>
            </w:r>
            <w:r w:rsidRPr="009053DC">
              <w:rPr>
                <w:i/>
              </w:rPr>
              <w:t>gross floor area</w:t>
            </w:r>
            <w:r w:rsidRPr="009053DC">
              <w:t xml:space="preserve"> for a </w:t>
            </w:r>
            <w:r w:rsidRPr="009053DC">
              <w:rPr>
                <w:i/>
              </w:rPr>
              <w:t>shop</w:t>
            </w:r>
            <w:r w:rsidRPr="009053DC">
              <w:t xml:space="preserve"> used or intended to be used as a supermarket is 300m</w:t>
            </w:r>
            <w:r w:rsidRPr="009053DC">
              <w:rPr>
                <w:vertAlign w:val="superscript"/>
              </w:rPr>
              <w:t>2</w:t>
            </w:r>
            <w:r w:rsidRPr="009053DC">
              <w:t>.</w:t>
            </w:r>
          </w:p>
        </w:tc>
        <w:tc>
          <w:tcPr>
            <w:tcW w:w="4622" w:type="dxa"/>
          </w:tcPr>
          <w:p w:rsidR="00781266" w:rsidRPr="009053DC" w:rsidRDefault="00781266" w:rsidP="00005B47">
            <w:pPr>
              <w:pStyle w:val="CritList"/>
              <w:numPr>
                <w:ilvl w:val="0"/>
                <w:numId w:val="9"/>
              </w:numPr>
              <w:ind w:left="0" w:firstLine="0"/>
              <w:rPr>
                <w:vanish/>
              </w:rPr>
            </w:pPr>
            <w:r w:rsidRPr="009053DC">
              <w:rPr>
                <w:vanish/>
              </w:rPr>
              <w:t>n</w:t>
            </w:r>
          </w:p>
          <w:p w:rsidR="00781266" w:rsidRPr="009053DC" w:rsidRDefault="00781266" w:rsidP="00005B47">
            <w:pPr>
              <w:pStyle w:val="RuleList"/>
              <w:numPr>
                <w:ilvl w:val="1"/>
                <w:numId w:val="10"/>
              </w:numPr>
            </w:pPr>
          </w:p>
          <w:p w:rsidR="00781266" w:rsidRPr="009053DC" w:rsidRDefault="00781266" w:rsidP="00005B47">
            <w:pPr>
              <w:pStyle w:val="CritList"/>
              <w:numPr>
                <w:ilvl w:val="1"/>
                <w:numId w:val="9"/>
              </w:numPr>
              <w:ind w:left="0" w:firstLine="0"/>
            </w:pPr>
            <w:r w:rsidRPr="009053DC">
              <w:rPr>
                <w:iCs/>
              </w:rPr>
              <w:t>This is a mandatory requirement. There is no applicable criterion.</w:t>
            </w:r>
          </w:p>
        </w:tc>
      </w:tr>
    </w:tbl>
    <w:p w:rsidR="00B85182" w:rsidRDefault="00B85182" w:rsidP="005C0731">
      <w:pPr>
        <w:pStyle w:val="bodyText0"/>
      </w:pPr>
    </w:p>
    <w:p w:rsidR="00B3797C" w:rsidRDefault="00781266" w:rsidP="005C0731">
      <w:pPr>
        <w:pStyle w:val="bodyText0"/>
      </w:pPr>
      <w:r>
        <w:t>with:</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866AA" w:rsidRPr="0008659A" w:rsidTr="0014265F">
        <w:tc>
          <w:tcPr>
            <w:tcW w:w="4621" w:type="dxa"/>
            <w:shd w:val="clear" w:color="auto" w:fill="BFBFBF" w:themeFill="background1" w:themeFillShade="BF"/>
          </w:tcPr>
          <w:p w:rsidR="009866AA" w:rsidRPr="0008659A" w:rsidRDefault="009866AA" w:rsidP="0014265F">
            <w:pPr>
              <w:pStyle w:val="codeHeading"/>
              <w:keepNext/>
              <w:rPr>
                <w:color w:val="666699"/>
              </w:rPr>
            </w:pPr>
            <w:r w:rsidRPr="00232A38">
              <w:t>Rules</w:t>
            </w:r>
          </w:p>
        </w:tc>
        <w:tc>
          <w:tcPr>
            <w:tcW w:w="4622" w:type="dxa"/>
            <w:shd w:val="clear" w:color="auto" w:fill="BFBFBF" w:themeFill="background1" w:themeFillShade="BF"/>
          </w:tcPr>
          <w:p w:rsidR="009866AA" w:rsidRPr="0008659A" w:rsidRDefault="009866AA" w:rsidP="0014265F">
            <w:pPr>
              <w:pStyle w:val="codeHeading"/>
              <w:keepNext/>
            </w:pPr>
            <w:r w:rsidRPr="00232A38">
              <w:t>Criteria</w:t>
            </w:r>
          </w:p>
        </w:tc>
      </w:tr>
      <w:tr w:rsidR="00781266" w:rsidRPr="00781266" w:rsidTr="00781266">
        <w:trPr>
          <w:cantSplit/>
        </w:trPr>
        <w:tc>
          <w:tcPr>
            <w:tcW w:w="9243" w:type="dxa"/>
            <w:gridSpan w:val="2"/>
            <w:shd w:val="clear" w:color="auto" w:fill="E6E6E6"/>
          </w:tcPr>
          <w:p w:rsidR="00781266" w:rsidRPr="00781266" w:rsidRDefault="00781266" w:rsidP="00781266">
            <w:pPr>
              <w:pStyle w:val="bodyText0"/>
              <w:rPr>
                <w:bCs/>
              </w:rPr>
            </w:pPr>
            <w:r>
              <w:rPr>
                <w:b/>
              </w:rPr>
              <w:t>13</w:t>
            </w:r>
            <w:r w:rsidR="002D56FF">
              <w:rPr>
                <w:b/>
              </w:rPr>
              <w:t>.1  Shops – floor area</w:t>
            </w:r>
            <w:r w:rsidRPr="00781266">
              <w:rPr>
                <w:b/>
              </w:rPr>
              <w:t xml:space="preserve"> – CZ2</w:t>
            </w:r>
          </w:p>
        </w:tc>
      </w:tr>
      <w:tr w:rsidR="00781266" w:rsidRPr="00781266" w:rsidTr="00781266">
        <w:tc>
          <w:tcPr>
            <w:tcW w:w="4621" w:type="dxa"/>
          </w:tcPr>
          <w:p w:rsidR="00781266" w:rsidRPr="00781266" w:rsidRDefault="00E3091F" w:rsidP="00781266">
            <w:pPr>
              <w:pStyle w:val="bodyText0"/>
            </w:pPr>
            <w:r>
              <w:t>R41</w:t>
            </w:r>
          </w:p>
          <w:p w:rsidR="00781266" w:rsidRPr="00781266" w:rsidRDefault="00781266" w:rsidP="00005B47">
            <w:pPr>
              <w:pStyle w:val="bodyText0"/>
              <w:numPr>
                <w:ilvl w:val="1"/>
                <w:numId w:val="10"/>
              </w:numPr>
            </w:pPr>
            <w:r w:rsidRPr="00781266">
              <w:t>This rule applies</w:t>
            </w:r>
            <w:r w:rsidR="00D024C6">
              <w:t xml:space="preserve"> to </w:t>
            </w:r>
            <w:r w:rsidRPr="00781266">
              <w:t>CZ2.</w:t>
            </w:r>
          </w:p>
          <w:p w:rsidR="00781266" w:rsidRPr="00781266" w:rsidRDefault="00781266" w:rsidP="00005B47">
            <w:pPr>
              <w:pStyle w:val="bodyText0"/>
              <w:numPr>
                <w:ilvl w:val="1"/>
                <w:numId w:val="10"/>
              </w:numPr>
            </w:pPr>
            <w:r w:rsidRPr="00781266">
              <w:t xml:space="preserve">The maximum </w:t>
            </w:r>
            <w:r w:rsidR="00393A8C" w:rsidRPr="00393A8C">
              <w:rPr>
                <w:i/>
              </w:rPr>
              <w:t>gross floor</w:t>
            </w:r>
            <w:r w:rsidRPr="00781266">
              <w:rPr>
                <w:i/>
              </w:rPr>
              <w:t xml:space="preserve"> area</w:t>
            </w:r>
            <w:r w:rsidRPr="00781266">
              <w:t xml:space="preserve"> for </w:t>
            </w:r>
            <w:r w:rsidRPr="00781266">
              <w:rPr>
                <w:i/>
              </w:rPr>
              <w:t>shops</w:t>
            </w:r>
            <w:r w:rsidRPr="00781266">
              <w:t xml:space="preserve"> (including supermarkets) is 1500m</w:t>
            </w:r>
            <w:r w:rsidRPr="00D024C6">
              <w:rPr>
                <w:vertAlign w:val="superscript"/>
              </w:rPr>
              <w:t>2</w:t>
            </w:r>
            <w:r w:rsidRPr="00781266">
              <w:t>.</w:t>
            </w:r>
          </w:p>
        </w:tc>
        <w:tc>
          <w:tcPr>
            <w:tcW w:w="4622" w:type="dxa"/>
          </w:tcPr>
          <w:p w:rsidR="00781266" w:rsidRPr="00781266" w:rsidRDefault="00781266" w:rsidP="00005B47">
            <w:pPr>
              <w:pStyle w:val="bodyText0"/>
              <w:numPr>
                <w:ilvl w:val="0"/>
                <w:numId w:val="9"/>
              </w:numPr>
              <w:rPr>
                <w:vanish/>
              </w:rPr>
            </w:pPr>
            <w:r w:rsidRPr="00781266">
              <w:rPr>
                <w:vanish/>
              </w:rPr>
              <w:t>n</w:t>
            </w:r>
          </w:p>
          <w:p w:rsidR="00781266" w:rsidRPr="00781266" w:rsidRDefault="00781266" w:rsidP="00005B47">
            <w:pPr>
              <w:pStyle w:val="bodyText0"/>
              <w:numPr>
                <w:ilvl w:val="1"/>
                <w:numId w:val="10"/>
              </w:numPr>
            </w:pPr>
          </w:p>
          <w:p w:rsidR="00781266" w:rsidRPr="00781266" w:rsidRDefault="00781266" w:rsidP="00005B47">
            <w:pPr>
              <w:pStyle w:val="bodyText0"/>
              <w:numPr>
                <w:ilvl w:val="1"/>
                <w:numId w:val="10"/>
              </w:numPr>
            </w:pPr>
            <w:r w:rsidRPr="00781266">
              <w:t>This is a mandatory requirement. There is no applicable criterion.</w:t>
            </w:r>
          </w:p>
        </w:tc>
      </w:tr>
      <w:tr w:rsidR="00781266" w:rsidRPr="00781266" w:rsidTr="00781266">
        <w:trPr>
          <w:cantSplit/>
        </w:trPr>
        <w:tc>
          <w:tcPr>
            <w:tcW w:w="9243" w:type="dxa"/>
            <w:gridSpan w:val="2"/>
            <w:shd w:val="clear" w:color="auto" w:fill="E6E6E6"/>
          </w:tcPr>
          <w:p w:rsidR="00781266" w:rsidRPr="00781266" w:rsidRDefault="007C2B17" w:rsidP="00781266">
            <w:pPr>
              <w:pStyle w:val="bodyText0"/>
              <w:rPr>
                <w:b/>
                <w:bCs/>
              </w:rPr>
            </w:pPr>
            <w:r>
              <w:rPr>
                <w:b/>
              </w:rPr>
              <w:t>13.2</w:t>
            </w:r>
            <w:r w:rsidR="002D56FF">
              <w:rPr>
                <w:b/>
              </w:rPr>
              <w:t xml:space="preserve">  Shops – floor area</w:t>
            </w:r>
            <w:r w:rsidR="00781266" w:rsidRPr="00781266">
              <w:rPr>
                <w:b/>
              </w:rPr>
              <w:t xml:space="preserve"> – CZ3</w:t>
            </w:r>
          </w:p>
        </w:tc>
      </w:tr>
      <w:tr w:rsidR="00781266" w:rsidRPr="00781266" w:rsidTr="00781266">
        <w:tc>
          <w:tcPr>
            <w:tcW w:w="4621" w:type="dxa"/>
          </w:tcPr>
          <w:p w:rsidR="00781266" w:rsidRPr="00781266" w:rsidRDefault="00E3091F" w:rsidP="00005B47">
            <w:pPr>
              <w:pStyle w:val="bodyText0"/>
              <w:numPr>
                <w:ilvl w:val="1"/>
                <w:numId w:val="10"/>
              </w:numPr>
            </w:pPr>
            <w:r>
              <w:t>R42</w:t>
            </w:r>
          </w:p>
          <w:p w:rsidR="00781266" w:rsidRPr="00781266" w:rsidRDefault="00781266" w:rsidP="00005B47">
            <w:pPr>
              <w:pStyle w:val="bodyText0"/>
              <w:numPr>
                <w:ilvl w:val="1"/>
                <w:numId w:val="10"/>
              </w:numPr>
            </w:pPr>
            <w:r w:rsidRPr="00781266">
              <w:t xml:space="preserve">This rule applies </w:t>
            </w:r>
            <w:r w:rsidR="00D024C6">
              <w:t xml:space="preserve">to </w:t>
            </w:r>
            <w:r w:rsidRPr="00781266">
              <w:t>CZ3.</w:t>
            </w:r>
          </w:p>
          <w:p w:rsidR="00781266" w:rsidRPr="00781266" w:rsidRDefault="00D024C6" w:rsidP="00005B47">
            <w:pPr>
              <w:pStyle w:val="bodyText0"/>
              <w:numPr>
                <w:ilvl w:val="1"/>
                <w:numId w:val="10"/>
              </w:numPr>
            </w:pPr>
            <w:r w:rsidRPr="00D024C6">
              <w:t xml:space="preserve">The maximum </w:t>
            </w:r>
            <w:r w:rsidR="00393A8C" w:rsidRPr="00393A8C">
              <w:rPr>
                <w:i/>
              </w:rPr>
              <w:t>gross floor</w:t>
            </w:r>
            <w:r w:rsidR="00963AE5">
              <w:rPr>
                <w:i/>
              </w:rPr>
              <w:t xml:space="preserve"> area</w:t>
            </w:r>
            <w:r w:rsidRPr="00D024C6">
              <w:t xml:space="preserve"> for a </w:t>
            </w:r>
            <w:r w:rsidRPr="00D024C6">
              <w:rPr>
                <w:i/>
              </w:rPr>
              <w:t>shop</w:t>
            </w:r>
            <w:r w:rsidR="000D1BD2">
              <w:rPr>
                <w:i/>
              </w:rPr>
              <w:t xml:space="preserve">s </w:t>
            </w:r>
            <w:r w:rsidR="000D1BD2" w:rsidRPr="000D1BD2">
              <w:t xml:space="preserve">selling food </w:t>
            </w:r>
            <w:r w:rsidR="000D1BD2">
              <w:t xml:space="preserve"> (including </w:t>
            </w:r>
            <w:r>
              <w:t>supermarket</w:t>
            </w:r>
            <w:r w:rsidR="000D1BD2">
              <w:t>s)</w:t>
            </w:r>
            <w:r>
              <w:t xml:space="preserve"> is </w:t>
            </w:r>
            <w:r w:rsidRPr="00781266">
              <w:t>1500m</w:t>
            </w:r>
            <w:r w:rsidRPr="00D024C6">
              <w:rPr>
                <w:vertAlign w:val="superscript"/>
              </w:rPr>
              <w:t>2</w:t>
            </w:r>
            <w:r w:rsidRPr="00781266">
              <w:t>.</w:t>
            </w:r>
          </w:p>
        </w:tc>
        <w:tc>
          <w:tcPr>
            <w:tcW w:w="4622" w:type="dxa"/>
          </w:tcPr>
          <w:p w:rsidR="00781266" w:rsidRPr="00781266" w:rsidRDefault="00781266" w:rsidP="00005B47">
            <w:pPr>
              <w:pStyle w:val="bodyText0"/>
              <w:numPr>
                <w:ilvl w:val="0"/>
                <w:numId w:val="9"/>
              </w:numPr>
              <w:rPr>
                <w:vanish/>
              </w:rPr>
            </w:pPr>
            <w:r w:rsidRPr="00781266">
              <w:rPr>
                <w:vanish/>
              </w:rPr>
              <w:t>n</w:t>
            </w:r>
          </w:p>
          <w:p w:rsidR="00781266" w:rsidRPr="00781266" w:rsidRDefault="00781266" w:rsidP="00005B47">
            <w:pPr>
              <w:pStyle w:val="bodyText0"/>
              <w:numPr>
                <w:ilvl w:val="1"/>
                <w:numId w:val="10"/>
              </w:numPr>
            </w:pPr>
          </w:p>
          <w:p w:rsidR="00781266" w:rsidRPr="00781266" w:rsidRDefault="00781266" w:rsidP="00005B47">
            <w:pPr>
              <w:pStyle w:val="bodyText0"/>
              <w:numPr>
                <w:ilvl w:val="1"/>
                <w:numId w:val="10"/>
              </w:numPr>
            </w:pPr>
            <w:r w:rsidRPr="00781266">
              <w:t>This is a mandatory requirement. There is no applicable criterion.</w:t>
            </w:r>
          </w:p>
          <w:p w:rsidR="00781266" w:rsidRPr="00781266" w:rsidRDefault="00781266" w:rsidP="00005B47">
            <w:pPr>
              <w:pStyle w:val="bodyText0"/>
              <w:numPr>
                <w:ilvl w:val="1"/>
                <w:numId w:val="9"/>
              </w:numPr>
              <w:rPr>
                <w:vanish/>
              </w:rPr>
            </w:pPr>
          </w:p>
        </w:tc>
      </w:tr>
    </w:tbl>
    <w:p w:rsidR="00781266" w:rsidRDefault="00781266" w:rsidP="005C0731">
      <w:pPr>
        <w:pStyle w:val="bodyText0"/>
      </w:pPr>
    </w:p>
    <w:p w:rsidR="00D44706" w:rsidRDefault="00D44706" w:rsidP="005C0731">
      <w:pPr>
        <w:pStyle w:val="bodyText0"/>
      </w:pPr>
    </w:p>
    <w:p w:rsidR="007C2B17" w:rsidRDefault="007C2B17" w:rsidP="007C2B17">
      <w:pPr>
        <w:pStyle w:val="bodyText0"/>
        <w:rPr>
          <w:sz w:val="24"/>
        </w:rPr>
      </w:pPr>
      <w:r w:rsidRPr="00963AE5">
        <w:rPr>
          <w:sz w:val="24"/>
        </w:rPr>
        <w:t xml:space="preserve">In </w:t>
      </w:r>
      <w:r w:rsidRPr="00963AE5">
        <w:rPr>
          <w:b/>
          <w:sz w:val="24"/>
        </w:rPr>
        <w:t>Part D – Additional controls for local centres</w:t>
      </w:r>
      <w:r w:rsidRPr="00963AE5">
        <w:rPr>
          <w:sz w:val="24"/>
        </w:rPr>
        <w:t xml:space="preserve"> it is proposed to </w:t>
      </w:r>
      <w:r w:rsidR="00963AE5">
        <w:rPr>
          <w:sz w:val="24"/>
        </w:rPr>
        <w:t>insert item 15.6</w:t>
      </w:r>
      <w:r w:rsidRPr="00963AE5">
        <w:rPr>
          <w:sz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866AA" w:rsidRPr="0008659A" w:rsidTr="0014265F">
        <w:tc>
          <w:tcPr>
            <w:tcW w:w="4621" w:type="dxa"/>
            <w:shd w:val="clear" w:color="auto" w:fill="BFBFBF" w:themeFill="background1" w:themeFillShade="BF"/>
          </w:tcPr>
          <w:p w:rsidR="009866AA" w:rsidRPr="0008659A" w:rsidRDefault="009866AA" w:rsidP="0014265F">
            <w:pPr>
              <w:pStyle w:val="codeHeading"/>
              <w:keepNext/>
              <w:rPr>
                <w:color w:val="666699"/>
              </w:rPr>
            </w:pPr>
            <w:r w:rsidRPr="00232A38">
              <w:t>Rules</w:t>
            </w:r>
          </w:p>
        </w:tc>
        <w:tc>
          <w:tcPr>
            <w:tcW w:w="4622" w:type="dxa"/>
            <w:shd w:val="clear" w:color="auto" w:fill="BFBFBF" w:themeFill="background1" w:themeFillShade="BF"/>
          </w:tcPr>
          <w:p w:rsidR="009866AA" w:rsidRPr="0008659A" w:rsidRDefault="009866AA" w:rsidP="0014265F">
            <w:pPr>
              <w:pStyle w:val="codeHeading"/>
              <w:keepNext/>
            </w:pPr>
            <w:r w:rsidRPr="00232A38">
              <w:t>Criteria</w:t>
            </w:r>
          </w:p>
        </w:tc>
      </w:tr>
      <w:tr w:rsidR="00963AE5" w:rsidRPr="00781266" w:rsidTr="00963AE5">
        <w:trPr>
          <w:cantSplit/>
        </w:trPr>
        <w:tc>
          <w:tcPr>
            <w:tcW w:w="9243" w:type="dxa"/>
            <w:gridSpan w:val="2"/>
            <w:shd w:val="clear" w:color="auto" w:fill="E6E6E6"/>
          </w:tcPr>
          <w:p w:rsidR="00963AE5" w:rsidRPr="00781266" w:rsidRDefault="00963AE5" w:rsidP="00963AE5">
            <w:pPr>
              <w:pStyle w:val="bodyText0"/>
              <w:rPr>
                <w:b/>
                <w:bCs/>
              </w:rPr>
            </w:pPr>
            <w:r>
              <w:rPr>
                <w:b/>
              </w:rPr>
              <w:t>15.6</w:t>
            </w:r>
            <w:r w:rsidRPr="00781266">
              <w:rPr>
                <w:b/>
              </w:rPr>
              <w:t xml:space="preserve">  Shops – floor area</w:t>
            </w:r>
          </w:p>
        </w:tc>
      </w:tr>
      <w:tr w:rsidR="00963AE5" w:rsidRPr="00781266" w:rsidTr="00963AE5">
        <w:tc>
          <w:tcPr>
            <w:tcW w:w="4621" w:type="dxa"/>
          </w:tcPr>
          <w:p w:rsidR="00963AE5" w:rsidRPr="00781266" w:rsidRDefault="00981E46" w:rsidP="00005B47">
            <w:pPr>
              <w:pStyle w:val="bodyText0"/>
              <w:numPr>
                <w:ilvl w:val="1"/>
                <w:numId w:val="10"/>
              </w:numPr>
            </w:pPr>
            <w:r>
              <w:t>R51</w:t>
            </w:r>
          </w:p>
          <w:p w:rsidR="00963AE5" w:rsidRPr="00781266" w:rsidRDefault="00963AE5" w:rsidP="00005B47">
            <w:pPr>
              <w:pStyle w:val="bodyText0"/>
              <w:numPr>
                <w:ilvl w:val="1"/>
                <w:numId w:val="10"/>
              </w:numPr>
            </w:pPr>
            <w:r w:rsidRPr="00781266">
              <w:t xml:space="preserve">The maximum </w:t>
            </w:r>
            <w:r w:rsidR="00E32232">
              <w:rPr>
                <w:i/>
              </w:rPr>
              <w:t>gross floor</w:t>
            </w:r>
            <w:r w:rsidRPr="00781266">
              <w:rPr>
                <w:i/>
              </w:rPr>
              <w:t xml:space="preserve"> area</w:t>
            </w:r>
            <w:r w:rsidRPr="00781266">
              <w:t xml:space="preserve"> for </w:t>
            </w:r>
            <w:r w:rsidRPr="00781266">
              <w:rPr>
                <w:i/>
              </w:rPr>
              <w:t>shops</w:t>
            </w:r>
            <w:r w:rsidR="00E32232">
              <w:t xml:space="preserve"> is 15</w:t>
            </w:r>
            <w:r w:rsidRPr="00781266">
              <w:t>00m</w:t>
            </w:r>
            <w:r w:rsidRPr="00D024C6">
              <w:rPr>
                <w:vertAlign w:val="superscript"/>
              </w:rPr>
              <w:t>2</w:t>
            </w:r>
            <w:r w:rsidR="00D267E7">
              <w:t>.</w:t>
            </w:r>
          </w:p>
        </w:tc>
        <w:tc>
          <w:tcPr>
            <w:tcW w:w="4622" w:type="dxa"/>
          </w:tcPr>
          <w:p w:rsidR="00963AE5" w:rsidRPr="00781266" w:rsidRDefault="00963AE5" w:rsidP="00005B47">
            <w:pPr>
              <w:pStyle w:val="bodyText0"/>
              <w:numPr>
                <w:ilvl w:val="0"/>
                <w:numId w:val="9"/>
              </w:numPr>
              <w:rPr>
                <w:vanish/>
              </w:rPr>
            </w:pPr>
            <w:r w:rsidRPr="00781266">
              <w:rPr>
                <w:vanish/>
              </w:rPr>
              <w:t>n</w:t>
            </w:r>
          </w:p>
          <w:p w:rsidR="00963AE5" w:rsidRPr="00781266" w:rsidRDefault="00963AE5" w:rsidP="00005B47">
            <w:pPr>
              <w:pStyle w:val="bodyText0"/>
              <w:numPr>
                <w:ilvl w:val="1"/>
                <w:numId w:val="10"/>
              </w:numPr>
            </w:pPr>
          </w:p>
          <w:p w:rsidR="00963AE5" w:rsidRPr="00D267E7" w:rsidRDefault="00963AE5" w:rsidP="00005B47">
            <w:pPr>
              <w:pStyle w:val="bodyText0"/>
              <w:numPr>
                <w:ilvl w:val="1"/>
                <w:numId w:val="10"/>
              </w:numPr>
            </w:pPr>
            <w:r w:rsidRPr="00781266">
              <w:t>This is a mandatory requirement. There is no applicable criterion.</w:t>
            </w:r>
          </w:p>
        </w:tc>
      </w:tr>
      <w:tr w:rsidR="00E32232" w:rsidRPr="00781266" w:rsidTr="00E32232">
        <w:tc>
          <w:tcPr>
            <w:tcW w:w="4621" w:type="dxa"/>
          </w:tcPr>
          <w:p w:rsidR="00E32232" w:rsidRPr="00781266" w:rsidRDefault="00981E46" w:rsidP="00005B47">
            <w:pPr>
              <w:pStyle w:val="bodyText0"/>
              <w:numPr>
                <w:ilvl w:val="1"/>
                <w:numId w:val="10"/>
              </w:numPr>
            </w:pPr>
            <w:r>
              <w:t>R52</w:t>
            </w:r>
          </w:p>
          <w:p w:rsidR="00E32232" w:rsidRDefault="00E32232" w:rsidP="00005B47">
            <w:pPr>
              <w:pStyle w:val="bodyText0"/>
              <w:numPr>
                <w:ilvl w:val="1"/>
                <w:numId w:val="10"/>
              </w:numPr>
            </w:pPr>
            <w:r w:rsidRPr="00781266">
              <w:t xml:space="preserve">The maximum </w:t>
            </w:r>
            <w:r w:rsidRPr="00E32232">
              <w:rPr>
                <w:i/>
              </w:rPr>
              <w:t>net selling area</w:t>
            </w:r>
            <w:r w:rsidRPr="00781266">
              <w:t xml:space="preserve"> for </w:t>
            </w:r>
            <w:r w:rsidRPr="00243FA3">
              <w:rPr>
                <w:i/>
              </w:rPr>
              <w:t>shops</w:t>
            </w:r>
            <w:r w:rsidR="00E631E4">
              <w:t xml:space="preserve"> selling food (including supermarkets) </w:t>
            </w:r>
            <w:r w:rsidR="00F117EC">
              <w:t>is 10</w:t>
            </w:r>
            <w:r w:rsidRPr="00781266">
              <w:t>00m</w:t>
            </w:r>
            <w:r w:rsidRPr="00E631E4">
              <w:rPr>
                <w:vertAlign w:val="superscript"/>
              </w:rPr>
              <w:t>2</w:t>
            </w:r>
            <w:r>
              <w:t>.</w:t>
            </w:r>
          </w:p>
          <w:p w:rsidR="00711441" w:rsidRDefault="00711441" w:rsidP="00711441">
            <w:pPr>
              <w:pStyle w:val="RuleList"/>
              <w:numPr>
                <w:ilvl w:val="0"/>
                <w:numId w:val="0"/>
              </w:numPr>
            </w:pPr>
            <w:r>
              <w:t>For this rule:</w:t>
            </w:r>
          </w:p>
          <w:p w:rsidR="00711441" w:rsidRPr="00781266" w:rsidRDefault="00711441" w:rsidP="00005B47">
            <w:pPr>
              <w:pStyle w:val="RuleList"/>
              <w:numPr>
                <w:ilvl w:val="1"/>
                <w:numId w:val="16"/>
              </w:numPr>
            </w:pPr>
            <w:r w:rsidRPr="00711441">
              <w:rPr>
                <w:b/>
                <w:lang w:val="en-AU"/>
              </w:rPr>
              <w:t>Net selling area</w:t>
            </w:r>
            <w:r w:rsidRPr="00711441">
              <w:rPr>
                <w:lang w:val="en-AU"/>
              </w:rPr>
              <w:t xml:space="preserve"> means that part of the </w:t>
            </w:r>
            <w:r w:rsidRPr="00F66859">
              <w:rPr>
                <w:i/>
                <w:lang w:val="en-AU"/>
              </w:rPr>
              <w:t>gross floor area</w:t>
            </w:r>
            <w:r w:rsidRPr="00711441">
              <w:rPr>
                <w:lang w:val="en-AU"/>
              </w:rPr>
              <w:t xml:space="preserve"> </w:t>
            </w:r>
            <w:r w:rsidR="001F66EC" w:rsidRPr="001F66EC">
              <w:t xml:space="preserve">of a shop that is </w:t>
            </w:r>
            <w:r w:rsidR="00DB5DD9">
              <w:t>a</w:t>
            </w:r>
            <w:r w:rsidR="001F66EC">
              <w:t xml:space="preserve">) </w:t>
            </w:r>
            <w:r w:rsidR="001F66EC" w:rsidRPr="001F66EC">
              <w:t>used for the display and sale of goods</w:t>
            </w:r>
            <w:r w:rsidR="00DB5DD9">
              <w:t>,</w:t>
            </w:r>
            <w:r w:rsidR="001F66EC" w:rsidRPr="001F66EC">
              <w:t xml:space="preserve"> and</w:t>
            </w:r>
            <w:r w:rsidR="00DB5DD9">
              <w:t xml:space="preserve"> b</w:t>
            </w:r>
            <w:r w:rsidR="001F66EC">
              <w:t xml:space="preserve">) </w:t>
            </w:r>
            <w:r w:rsidR="001F66EC" w:rsidRPr="001F66EC">
              <w:t>ordi</w:t>
            </w:r>
            <w:r w:rsidR="001F66EC">
              <w:t>narily accessible to the public.</w:t>
            </w:r>
          </w:p>
        </w:tc>
        <w:tc>
          <w:tcPr>
            <w:tcW w:w="4622" w:type="dxa"/>
          </w:tcPr>
          <w:p w:rsidR="00E631E4" w:rsidRPr="00E631E4" w:rsidRDefault="00E631E4" w:rsidP="00005B47">
            <w:pPr>
              <w:pStyle w:val="bodyText0"/>
              <w:numPr>
                <w:ilvl w:val="1"/>
                <w:numId w:val="10"/>
              </w:numPr>
            </w:pPr>
          </w:p>
          <w:p w:rsidR="00E32232" w:rsidRPr="00E32232" w:rsidRDefault="00E631E4" w:rsidP="00005B47">
            <w:pPr>
              <w:pStyle w:val="bodyText0"/>
              <w:numPr>
                <w:ilvl w:val="1"/>
                <w:numId w:val="10"/>
              </w:numPr>
              <w:rPr>
                <w:vanish/>
              </w:rPr>
            </w:pPr>
            <w:r w:rsidRPr="00E631E4">
              <w:t>This is a mandatory requirement. There is no applicable criterion.</w:t>
            </w:r>
          </w:p>
        </w:tc>
      </w:tr>
    </w:tbl>
    <w:p w:rsidR="00781266" w:rsidRDefault="00781266" w:rsidP="005C0731">
      <w:pPr>
        <w:pStyle w:val="bodyText0"/>
      </w:pPr>
    </w:p>
    <w:p w:rsidR="000B7061" w:rsidRPr="00AA7323" w:rsidRDefault="004D3618" w:rsidP="000B7061">
      <w:pPr>
        <w:pStyle w:val="bodyText0"/>
        <w:rPr>
          <w:sz w:val="24"/>
          <w:szCs w:val="24"/>
        </w:rPr>
      </w:pPr>
      <w:r>
        <w:rPr>
          <w:sz w:val="24"/>
          <w:szCs w:val="24"/>
        </w:rPr>
        <w:t>In the new</w:t>
      </w:r>
      <w:r w:rsidR="00AA7323" w:rsidRPr="00AA7323">
        <w:rPr>
          <w:sz w:val="24"/>
          <w:szCs w:val="24"/>
        </w:rPr>
        <w:t xml:space="preserve"> </w:t>
      </w:r>
      <w:r w:rsidR="000B7061" w:rsidRPr="00AA7323">
        <w:rPr>
          <w:b/>
          <w:sz w:val="24"/>
          <w:szCs w:val="24"/>
        </w:rPr>
        <w:t>Part E – Additional controls for CZ5</w:t>
      </w:r>
      <w:r w:rsidR="00AA7323" w:rsidRPr="00AA7323">
        <w:rPr>
          <w:b/>
          <w:sz w:val="24"/>
          <w:szCs w:val="24"/>
        </w:rPr>
        <w:t xml:space="preserve">, </w:t>
      </w:r>
      <w:r w:rsidRPr="004D3618">
        <w:rPr>
          <w:sz w:val="24"/>
          <w:szCs w:val="24"/>
        </w:rPr>
        <w:t>it is proposed to insert the following</w:t>
      </w:r>
      <w:r w:rsidR="000B7061" w:rsidRPr="00AA7323">
        <w:rPr>
          <w:sz w:val="24"/>
          <w:szCs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866AA" w:rsidRPr="0008659A" w:rsidTr="0014265F">
        <w:tc>
          <w:tcPr>
            <w:tcW w:w="4621" w:type="dxa"/>
            <w:shd w:val="clear" w:color="auto" w:fill="BFBFBF" w:themeFill="background1" w:themeFillShade="BF"/>
          </w:tcPr>
          <w:p w:rsidR="009866AA" w:rsidRPr="0008659A" w:rsidRDefault="009866AA" w:rsidP="0014265F">
            <w:pPr>
              <w:pStyle w:val="codeHeading"/>
              <w:keepNext/>
              <w:rPr>
                <w:color w:val="666699"/>
              </w:rPr>
            </w:pPr>
            <w:r w:rsidRPr="00232A38">
              <w:t>Rules</w:t>
            </w:r>
          </w:p>
        </w:tc>
        <w:tc>
          <w:tcPr>
            <w:tcW w:w="4622" w:type="dxa"/>
            <w:shd w:val="clear" w:color="auto" w:fill="BFBFBF" w:themeFill="background1" w:themeFillShade="BF"/>
          </w:tcPr>
          <w:p w:rsidR="009866AA" w:rsidRPr="0008659A" w:rsidRDefault="009866AA" w:rsidP="0014265F">
            <w:pPr>
              <w:pStyle w:val="codeHeading"/>
              <w:keepNext/>
            </w:pPr>
            <w:r w:rsidRPr="00232A38">
              <w:t>Criteria</w:t>
            </w:r>
          </w:p>
        </w:tc>
      </w:tr>
      <w:tr w:rsidR="000B7061" w:rsidRPr="000B7061" w:rsidTr="000B7061">
        <w:trPr>
          <w:cantSplit/>
        </w:trPr>
        <w:tc>
          <w:tcPr>
            <w:tcW w:w="9243" w:type="dxa"/>
            <w:gridSpan w:val="2"/>
            <w:shd w:val="clear" w:color="auto" w:fill="E6E6E6"/>
          </w:tcPr>
          <w:p w:rsidR="000B7061" w:rsidRPr="000B7061" w:rsidRDefault="006A257B" w:rsidP="000B7061">
            <w:pPr>
              <w:pStyle w:val="bodyText0"/>
              <w:rPr>
                <w:b/>
                <w:bCs/>
              </w:rPr>
            </w:pPr>
            <w:r>
              <w:rPr>
                <w:b/>
              </w:rPr>
              <w:t>17.1</w:t>
            </w:r>
            <w:r w:rsidR="000B7061" w:rsidRPr="000B7061">
              <w:rPr>
                <w:b/>
              </w:rPr>
              <w:t xml:space="preserve">  Shops – floor area</w:t>
            </w:r>
          </w:p>
        </w:tc>
      </w:tr>
      <w:tr w:rsidR="000B7061" w:rsidRPr="000B7061" w:rsidTr="000B7061">
        <w:tc>
          <w:tcPr>
            <w:tcW w:w="4621" w:type="dxa"/>
          </w:tcPr>
          <w:p w:rsidR="000B7061" w:rsidRPr="000B7061" w:rsidRDefault="000B7061" w:rsidP="00005B47">
            <w:pPr>
              <w:pStyle w:val="bodyText0"/>
              <w:numPr>
                <w:ilvl w:val="1"/>
                <w:numId w:val="10"/>
              </w:numPr>
            </w:pPr>
            <w:r w:rsidRPr="000B7061">
              <w:t>R</w:t>
            </w:r>
            <w:r w:rsidR="006A257B">
              <w:t>56</w:t>
            </w:r>
          </w:p>
          <w:p w:rsidR="000B7061" w:rsidRPr="000B7061" w:rsidRDefault="000B7061" w:rsidP="00005B47">
            <w:pPr>
              <w:pStyle w:val="bodyText0"/>
              <w:numPr>
                <w:ilvl w:val="1"/>
                <w:numId w:val="10"/>
              </w:numPr>
            </w:pPr>
            <w:r w:rsidRPr="000B7061">
              <w:t xml:space="preserve">The maximum </w:t>
            </w:r>
            <w:r w:rsidRPr="000B7061">
              <w:rPr>
                <w:i/>
              </w:rPr>
              <w:t>gross floor area</w:t>
            </w:r>
            <w:r w:rsidRPr="000B7061">
              <w:t xml:space="preserve"> for </w:t>
            </w:r>
            <w:r w:rsidRPr="000B7061">
              <w:rPr>
                <w:i/>
              </w:rPr>
              <w:t>shops</w:t>
            </w:r>
            <w:r w:rsidRPr="000B7061">
              <w:t xml:space="preserve"> is 1500m</w:t>
            </w:r>
            <w:r w:rsidRPr="000B7061">
              <w:rPr>
                <w:vertAlign w:val="superscript"/>
              </w:rPr>
              <w:t>2</w:t>
            </w:r>
            <w:r w:rsidRPr="000B7061">
              <w:t>.</w:t>
            </w:r>
          </w:p>
        </w:tc>
        <w:tc>
          <w:tcPr>
            <w:tcW w:w="4622" w:type="dxa"/>
          </w:tcPr>
          <w:p w:rsidR="000B7061" w:rsidRPr="000B7061" w:rsidRDefault="000B7061" w:rsidP="00005B47">
            <w:pPr>
              <w:pStyle w:val="bodyText0"/>
              <w:numPr>
                <w:ilvl w:val="0"/>
                <w:numId w:val="9"/>
              </w:numPr>
              <w:rPr>
                <w:vanish/>
              </w:rPr>
            </w:pPr>
            <w:r w:rsidRPr="000B7061">
              <w:rPr>
                <w:vanish/>
              </w:rPr>
              <w:t>n</w:t>
            </w:r>
          </w:p>
          <w:p w:rsidR="000B7061" w:rsidRPr="000B7061" w:rsidRDefault="000B7061" w:rsidP="00005B47">
            <w:pPr>
              <w:pStyle w:val="bodyText0"/>
              <w:numPr>
                <w:ilvl w:val="1"/>
                <w:numId w:val="10"/>
              </w:numPr>
            </w:pPr>
          </w:p>
          <w:p w:rsidR="000B7061" w:rsidRPr="000B7061" w:rsidRDefault="000B7061" w:rsidP="00005B47">
            <w:pPr>
              <w:pStyle w:val="bodyText0"/>
              <w:numPr>
                <w:ilvl w:val="1"/>
                <w:numId w:val="10"/>
              </w:numPr>
            </w:pPr>
            <w:r w:rsidRPr="000B7061">
              <w:t>This is a mandatory requirement. There is no applicable criterion.</w:t>
            </w:r>
          </w:p>
        </w:tc>
      </w:tr>
      <w:tr w:rsidR="000B7061" w:rsidRPr="000B7061" w:rsidTr="000B7061">
        <w:tc>
          <w:tcPr>
            <w:tcW w:w="4621" w:type="dxa"/>
          </w:tcPr>
          <w:p w:rsidR="000B7061" w:rsidRPr="000B7061" w:rsidRDefault="000B7061" w:rsidP="00005B47">
            <w:pPr>
              <w:pStyle w:val="bodyText0"/>
              <w:numPr>
                <w:ilvl w:val="1"/>
                <w:numId w:val="10"/>
              </w:numPr>
            </w:pPr>
            <w:r w:rsidRPr="000B7061">
              <w:t>R</w:t>
            </w:r>
            <w:r w:rsidR="006A257B">
              <w:t>57</w:t>
            </w:r>
          </w:p>
          <w:p w:rsidR="000B7061" w:rsidRPr="000B7061" w:rsidRDefault="000B7061" w:rsidP="00005B47">
            <w:pPr>
              <w:pStyle w:val="bodyText0"/>
              <w:numPr>
                <w:ilvl w:val="1"/>
                <w:numId w:val="10"/>
              </w:numPr>
            </w:pPr>
            <w:r w:rsidRPr="000B7061">
              <w:t xml:space="preserve">The maximum </w:t>
            </w:r>
            <w:r w:rsidRPr="000B7061">
              <w:rPr>
                <w:i/>
              </w:rPr>
              <w:t>net selling area</w:t>
            </w:r>
            <w:r w:rsidRPr="000B7061">
              <w:t xml:space="preserve"> for </w:t>
            </w:r>
            <w:r w:rsidRPr="000B7061">
              <w:rPr>
                <w:i/>
              </w:rPr>
              <w:t>shops</w:t>
            </w:r>
            <w:r w:rsidRPr="000B7061">
              <w:t xml:space="preserve"> selling food (including supermarkets) is 1500m</w:t>
            </w:r>
            <w:r w:rsidRPr="000B7061">
              <w:rPr>
                <w:vertAlign w:val="superscript"/>
              </w:rPr>
              <w:t>2</w:t>
            </w:r>
            <w:r w:rsidRPr="000B7061">
              <w:t>.</w:t>
            </w:r>
          </w:p>
          <w:p w:rsidR="000B7061" w:rsidRPr="000B7061" w:rsidRDefault="000B7061" w:rsidP="000B7061">
            <w:pPr>
              <w:pStyle w:val="bodyText0"/>
            </w:pPr>
            <w:r w:rsidRPr="000B7061">
              <w:t>For this rule:</w:t>
            </w:r>
          </w:p>
          <w:p w:rsidR="000B7061" w:rsidRPr="000B7061" w:rsidRDefault="00DB5DD9" w:rsidP="000B7061">
            <w:pPr>
              <w:pStyle w:val="bodyText0"/>
            </w:pPr>
            <w:r w:rsidRPr="00711441">
              <w:rPr>
                <w:b/>
              </w:rPr>
              <w:t>Net selling area</w:t>
            </w:r>
            <w:r w:rsidRPr="00711441">
              <w:t xml:space="preserve"> means that part of the </w:t>
            </w:r>
            <w:r w:rsidRPr="00F66859">
              <w:rPr>
                <w:i/>
              </w:rPr>
              <w:t>gross floor area</w:t>
            </w:r>
            <w:r w:rsidRPr="00711441">
              <w:t xml:space="preserve"> </w:t>
            </w:r>
            <w:r w:rsidRPr="001F66EC">
              <w:t xml:space="preserve">of a shop that is </w:t>
            </w:r>
            <w:r>
              <w:t xml:space="preserve">a) </w:t>
            </w:r>
            <w:r w:rsidRPr="001F66EC">
              <w:t>used for the display and sale of goods</w:t>
            </w:r>
            <w:r>
              <w:t>,</w:t>
            </w:r>
            <w:r w:rsidRPr="001F66EC">
              <w:t xml:space="preserve"> and</w:t>
            </w:r>
            <w:r>
              <w:t xml:space="preserve"> b) </w:t>
            </w:r>
            <w:r w:rsidRPr="001F66EC">
              <w:t>ordi</w:t>
            </w:r>
            <w:r>
              <w:t>narily accessible to the public.</w:t>
            </w:r>
          </w:p>
        </w:tc>
        <w:tc>
          <w:tcPr>
            <w:tcW w:w="4622" w:type="dxa"/>
          </w:tcPr>
          <w:p w:rsidR="000B7061" w:rsidRPr="000B7061" w:rsidRDefault="000B7061" w:rsidP="00005B47">
            <w:pPr>
              <w:pStyle w:val="bodyText0"/>
              <w:numPr>
                <w:ilvl w:val="1"/>
                <w:numId w:val="10"/>
              </w:numPr>
            </w:pPr>
          </w:p>
          <w:p w:rsidR="000B7061" w:rsidRPr="000B7061" w:rsidRDefault="000B7061" w:rsidP="00005B47">
            <w:pPr>
              <w:pStyle w:val="bodyText0"/>
              <w:numPr>
                <w:ilvl w:val="1"/>
                <w:numId w:val="10"/>
              </w:numPr>
              <w:rPr>
                <w:vanish/>
              </w:rPr>
            </w:pPr>
            <w:r w:rsidRPr="000B7061">
              <w:t>This is a mandatory requirement. There is no applicable criterion.</w:t>
            </w:r>
          </w:p>
        </w:tc>
      </w:tr>
    </w:tbl>
    <w:p w:rsidR="00901DDF" w:rsidRDefault="00901DDF" w:rsidP="00901DDF">
      <w:pPr>
        <w:pStyle w:val="TAbodytext"/>
      </w:pPr>
    </w:p>
    <w:p w:rsidR="00674C11" w:rsidRPr="00FE42BF" w:rsidRDefault="00674C11" w:rsidP="00901DDF">
      <w:pPr>
        <w:pStyle w:val="TAbodytext"/>
      </w:pPr>
    </w:p>
    <w:p w:rsidR="00674C11" w:rsidRPr="00FE42BF" w:rsidRDefault="00674C11" w:rsidP="00674C11">
      <w:pPr>
        <w:pStyle w:val="TAsectionheading3"/>
        <w:tabs>
          <w:tab w:val="clear" w:pos="2160"/>
        </w:tabs>
        <w:rPr>
          <w:color w:val="000000"/>
        </w:rPr>
      </w:pPr>
      <w:bookmarkStart w:id="25" w:name="_Toc351381323"/>
      <w:r w:rsidRPr="00FE42BF">
        <w:rPr>
          <w:color w:val="000000"/>
        </w:rPr>
        <w:t>Local centres – consideration of impacts</w:t>
      </w:r>
      <w:bookmarkEnd w:id="25"/>
    </w:p>
    <w:p w:rsidR="00FD7B81" w:rsidRDefault="00FD7B81" w:rsidP="00901DDF">
      <w:pPr>
        <w:pStyle w:val="TAbodytext"/>
      </w:pPr>
      <w:r>
        <w:t>The current Commercial Zones Development Code contains the following provision: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674C11" w:rsidRPr="0008659A" w:rsidTr="00FE42BF">
        <w:tc>
          <w:tcPr>
            <w:tcW w:w="4621" w:type="dxa"/>
            <w:shd w:val="clear" w:color="auto" w:fill="BFBFBF" w:themeFill="background1" w:themeFillShade="BF"/>
          </w:tcPr>
          <w:p w:rsidR="00674C11" w:rsidRPr="0008659A" w:rsidRDefault="00674C11" w:rsidP="00FE42BF">
            <w:pPr>
              <w:pStyle w:val="codeHeading"/>
              <w:keepNext/>
              <w:rPr>
                <w:color w:val="666699"/>
              </w:rPr>
            </w:pPr>
            <w:r w:rsidRPr="00232A38">
              <w:t>Rules</w:t>
            </w:r>
          </w:p>
        </w:tc>
        <w:tc>
          <w:tcPr>
            <w:tcW w:w="4622" w:type="dxa"/>
            <w:shd w:val="clear" w:color="auto" w:fill="BFBFBF" w:themeFill="background1" w:themeFillShade="BF"/>
          </w:tcPr>
          <w:p w:rsidR="00674C11" w:rsidRPr="0008659A" w:rsidRDefault="00674C11" w:rsidP="00FE42BF">
            <w:pPr>
              <w:pStyle w:val="codeHeading"/>
              <w:keepNext/>
            </w:pPr>
            <w:r w:rsidRPr="00232A38">
              <w:t>Criteria</w:t>
            </w:r>
          </w:p>
        </w:tc>
      </w:tr>
      <w:tr w:rsidR="00FD7B81" w:rsidRPr="009053DC" w:rsidTr="00674C11">
        <w:trPr>
          <w:cantSplit/>
        </w:trPr>
        <w:tc>
          <w:tcPr>
            <w:tcW w:w="9243" w:type="dxa"/>
            <w:gridSpan w:val="2"/>
            <w:shd w:val="clear" w:color="auto" w:fill="E6E6E6"/>
          </w:tcPr>
          <w:p w:rsidR="00FD7B81" w:rsidRPr="009053DC" w:rsidRDefault="00FD7B81" w:rsidP="00FD7B81">
            <w:pPr>
              <w:pStyle w:val="CodeItem"/>
              <w:numPr>
                <w:ilvl w:val="0"/>
                <w:numId w:val="0"/>
              </w:numPr>
              <w:ind w:left="448" w:hanging="448"/>
            </w:pPr>
            <w:bookmarkStart w:id="26" w:name="_Toc350933530"/>
            <w:r>
              <w:t>15.1  Consideration of impacts</w:t>
            </w:r>
            <w:bookmarkEnd w:id="26"/>
          </w:p>
        </w:tc>
      </w:tr>
      <w:tr w:rsidR="00FD7B81" w:rsidRPr="009053DC" w:rsidTr="00674C11">
        <w:trPr>
          <w:hidden/>
        </w:trPr>
        <w:tc>
          <w:tcPr>
            <w:tcW w:w="4621" w:type="dxa"/>
          </w:tcPr>
          <w:p w:rsidR="00FD7B81" w:rsidRPr="009053DC" w:rsidRDefault="00FD7B81" w:rsidP="00005B47">
            <w:pPr>
              <w:pStyle w:val="RuleList"/>
              <w:numPr>
                <w:ilvl w:val="0"/>
                <w:numId w:val="10"/>
              </w:numPr>
              <w:rPr>
                <w:vanish/>
              </w:rPr>
            </w:pPr>
          </w:p>
          <w:p w:rsidR="00FD7B81" w:rsidRPr="009053DC" w:rsidRDefault="00FD7B81" w:rsidP="00FE42BF">
            <w:pPr>
              <w:pStyle w:val="RuleList"/>
              <w:numPr>
                <w:ilvl w:val="0"/>
                <w:numId w:val="0"/>
              </w:numPr>
            </w:pPr>
          </w:p>
          <w:p w:rsidR="00FD7B81" w:rsidRPr="009053DC" w:rsidRDefault="00FD7B81" w:rsidP="00005B47">
            <w:pPr>
              <w:pStyle w:val="RuleList"/>
              <w:numPr>
                <w:ilvl w:val="1"/>
                <w:numId w:val="10"/>
              </w:numPr>
            </w:pPr>
            <w:r w:rsidRPr="009053DC">
              <w:t>There is no applicable rule.</w:t>
            </w:r>
          </w:p>
        </w:tc>
        <w:tc>
          <w:tcPr>
            <w:tcW w:w="4622" w:type="dxa"/>
          </w:tcPr>
          <w:p w:rsidR="00FD7B81" w:rsidRPr="009053DC" w:rsidRDefault="00FD7B81" w:rsidP="00FD7B81">
            <w:pPr>
              <w:pStyle w:val="CritList"/>
              <w:ind w:left="0" w:firstLine="0"/>
            </w:pPr>
            <w:r>
              <w:t>C48</w:t>
            </w:r>
          </w:p>
          <w:p w:rsidR="00FD7B81" w:rsidRPr="009053DC" w:rsidRDefault="00FD7B81" w:rsidP="00005B47">
            <w:pPr>
              <w:pStyle w:val="CritList"/>
              <w:numPr>
                <w:ilvl w:val="1"/>
                <w:numId w:val="9"/>
              </w:numPr>
              <w:ind w:left="0" w:firstLine="0"/>
            </w:pPr>
            <w:r w:rsidRPr="00383B32">
              <w:t>A proposal to carry out development in a local centre must have regard to any significant adverse economic impact on other commercially viable local centres</w:t>
            </w:r>
            <w:r>
              <w:t>.</w:t>
            </w:r>
          </w:p>
        </w:tc>
      </w:tr>
    </w:tbl>
    <w:p w:rsidR="00FD7B81" w:rsidRDefault="00FD7B81" w:rsidP="00901DDF">
      <w:pPr>
        <w:pStyle w:val="TAbodytext"/>
      </w:pPr>
    </w:p>
    <w:p w:rsidR="00FD7B81" w:rsidRDefault="00FD7B81" w:rsidP="00901DDF">
      <w:pPr>
        <w:pStyle w:val="TAbodytext"/>
      </w:pPr>
      <w:r>
        <w:t xml:space="preserve">It is proposed to delete this provision because the proposed limit on </w:t>
      </w:r>
      <w:r w:rsidR="00674C11">
        <w:t xml:space="preserve">the </w:t>
      </w:r>
      <w:r>
        <w:t>floor area of shops in l</w:t>
      </w:r>
      <w:r w:rsidR="00674C11">
        <w:t xml:space="preserve">ocal centres makes this </w:t>
      </w:r>
      <w:r>
        <w:t>redundant.</w:t>
      </w:r>
    </w:p>
    <w:p w:rsidR="00FD7B81" w:rsidRPr="00901DDF" w:rsidRDefault="00FD7B81" w:rsidP="00901DDF">
      <w:pPr>
        <w:pStyle w:val="TAbodytext"/>
      </w:pPr>
    </w:p>
    <w:p w:rsidR="006F7043" w:rsidRDefault="006F7043" w:rsidP="00B828BA">
      <w:pPr>
        <w:pStyle w:val="TAsectionheading2"/>
      </w:pPr>
      <w:bookmarkStart w:id="27" w:name="_Toc351381324"/>
      <w:r>
        <w:t xml:space="preserve">CZ4 – Local Centre Zone </w:t>
      </w:r>
      <w:r w:rsidR="00DF522C">
        <w:t>objectives</w:t>
      </w:r>
      <w:bookmarkEnd w:id="27"/>
    </w:p>
    <w:p w:rsidR="00DF522C" w:rsidRDefault="004F20EF" w:rsidP="006F7043">
      <w:pPr>
        <w:pStyle w:val="TAbodytext"/>
      </w:pPr>
      <w:r>
        <w:t>Currently</w:t>
      </w:r>
      <w:r w:rsidR="00B86217">
        <w:t>,</w:t>
      </w:r>
      <w:r>
        <w:t xml:space="preserve"> CZ4 </w:t>
      </w:r>
      <w:r w:rsidR="00770CB3">
        <w:t xml:space="preserve">local centre </w:t>
      </w:r>
      <w:r>
        <w:t>zone objectives</w:t>
      </w:r>
      <w:r w:rsidR="00DF522C">
        <w:t xml:space="preserve"> are:</w:t>
      </w:r>
    </w:p>
    <w:p w:rsidR="00DF522C" w:rsidRPr="00DF522C" w:rsidRDefault="00DF522C" w:rsidP="00DF522C">
      <w:pPr>
        <w:pStyle w:val="TAbodytext"/>
        <w:ind w:left="709" w:hanging="283"/>
      </w:pPr>
      <w:r w:rsidRPr="00DF522C">
        <w:t>a) Provide for convenience retailing and other accessible, convenient shopping and community and</w:t>
      </w:r>
      <w:r>
        <w:t xml:space="preserve"> </w:t>
      </w:r>
      <w:r w:rsidRPr="00DF522C">
        <w:t>business services to meet the daily needs of local residents</w:t>
      </w:r>
    </w:p>
    <w:p w:rsidR="00DF522C" w:rsidRPr="00DF522C" w:rsidRDefault="00DF522C" w:rsidP="00DF522C">
      <w:pPr>
        <w:pStyle w:val="TAbodytext"/>
        <w:ind w:left="709" w:hanging="283"/>
      </w:pPr>
      <w:r w:rsidRPr="00DF522C">
        <w:t>b) Provide opportunities for business investment and local employment</w:t>
      </w:r>
    </w:p>
    <w:p w:rsidR="00DF522C" w:rsidRPr="00DF522C" w:rsidRDefault="00DF522C" w:rsidP="00DF522C">
      <w:pPr>
        <w:pStyle w:val="TAbodytext"/>
        <w:ind w:left="709" w:hanging="283"/>
      </w:pPr>
      <w:r w:rsidRPr="00DF522C">
        <w:t>c) Ensure the mix of uses is appropriate to this level of the commercial hierarchy and enable centres to</w:t>
      </w:r>
      <w:r>
        <w:t xml:space="preserve"> </w:t>
      </w:r>
      <w:r w:rsidRPr="00DF522C">
        <w:t>adapt to changing social and economic circumstances</w:t>
      </w:r>
    </w:p>
    <w:p w:rsidR="00DF522C" w:rsidRPr="00DF522C" w:rsidRDefault="00DF522C" w:rsidP="00DF522C">
      <w:pPr>
        <w:pStyle w:val="TAbodytext"/>
        <w:ind w:left="709" w:hanging="283"/>
      </w:pPr>
      <w:r w:rsidRPr="00DF522C">
        <w:t>d) Maintain and enhance local residential and environmental amenity through appropriate and sustainable</w:t>
      </w:r>
      <w:r>
        <w:t xml:space="preserve"> </w:t>
      </w:r>
      <w:r w:rsidRPr="00DF522C">
        <w:t>urban design</w:t>
      </w:r>
    </w:p>
    <w:p w:rsidR="00DF522C" w:rsidRDefault="00DF522C" w:rsidP="00DF522C">
      <w:pPr>
        <w:pStyle w:val="TAbodytext"/>
        <w:ind w:left="709" w:hanging="283"/>
      </w:pPr>
      <w:r w:rsidRPr="00DF522C">
        <w:t>e) Promote the establishment of a cultural and community identity that is representative of, and</w:t>
      </w:r>
      <w:r>
        <w:t xml:space="preserve"> </w:t>
      </w:r>
      <w:r w:rsidRPr="00DF522C">
        <w:t>appropriate to, the place</w:t>
      </w:r>
    </w:p>
    <w:p w:rsidR="00770CB3" w:rsidRDefault="002A4801" w:rsidP="006F7043">
      <w:pPr>
        <w:pStyle w:val="TAbodytext"/>
      </w:pPr>
      <w:r>
        <w:t>O</w:t>
      </w:r>
      <w:r w:rsidR="00770CB3">
        <w:t xml:space="preserve">bjective a) is proposed to be revised to include reference to people with mobility issues.  This objective would act in concert with the current Access and mobility General Code which specifically applies to supermarkets:  </w:t>
      </w:r>
    </w:p>
    <w:p w:rsidR="00770CB3" w:rsidRDefault="00770CB3" w:rsidP="00005B47">
      <w:pPr>
        <w:pStyle w:val="TAbodytext"/>
        <w:numPr>
          <w:ilvl w:val="2"/>
          <w:numId w:val="10"/>
        </w:numPr>
        <w:tabs>
          <w:tab w:val="clear" w:pos="454"/>
          <w:tab w:val="clear" w:pos="720"/>
        </w:tabs>
        <w:ind w:left="709" w:hanging="283"/>
      </w:pPr>
      <w:r w:rsidRPr="00DF522C">
        <w:t>Provide for convenience retailing and other accessible, convenient shopping and community and</w:t>
      </w:r>
      <w:r>
        <w:t xml:space="preserve"> </w:t>
      </w:r>
      <w:r w:rsidRPr="00DF522C">
        <w:t>business services to meet the daily needs of local residents</w:t>
      </w:r>
      <w:r>
        <w:t>, particularly those with mobility issues.</w:t>
      </w:r>
    </w:p>
    <w:p w:rsidR="00AF7410" w:rsidRDefault="00AF7410" w:rsidP="00A02452">
      <w:pPr>
        <w:pStyle w:val="TAbodytext"/>
      </w:pPr>
    </w:p>
    <w:p w:rsidR="00AA7323" w:rsidRDefault="00AF7410" w:rsidP="00A02452">
      <w:pPr>
        <w:pStyle w:val="TAbodytext"/>
      </w:pPr>
      <w:r>
        <w:t>These</w:t>
      </w:r>
      <w:r w:rsidR="00F42353">
        <w:t xml:space="preserve"> change</w:t>
      </w:r>
      <w:r>
        <w:t>s</w:t>
      </w:r>
      <w:r w:rsidR="00F42353">
        <w:t xml:space="preserve"> </w:t>
      </w:r>
      <w:r>
        <w:t>are</w:t>
      </w:r>
      <w:r w:rsidR="00F42353">
        <w:t xml:space="preserve"> consistent with the statement of strategic directions found in the Territory Plan.</w:t>
      </w:r>
    </w:p>
    <w:p w:rsidR="001808A5" w:rsidRPr="001808A5" w:rsidRDefault="001808A5" w:rsidP="006F7043">
      <w:pPr>
        <w:pStyle w:val="TAbodytext"/>
        <w:rPr>
          <w:color w:val="FF0000"/>
        </w:rPr>
      </w:pPr>
    </w:p>
    <w:p w:rsidR="00E91EA0" w:rsidRPr="00B828BA" w:rsidRDefault="00801E9F" w:rsidP="00B828BA">
      <w:pPr>
        <w:pStyle w:val="TAsectionheading2"/>
      </w:pPr>
      <w:bookmarkStart w:id="28" w:name="_Toc351381325"/>
      <w:r>
        <w:t>Territory Plan m</w:t>
      </w:r>
      <w:r w:rsidR="004E45B1" w:rsidRPr="00B828BA">
        <w:t>ap</w:t>
      </w:r>
      <w:bookmarkEnd w:id="28"/>
      <w:r w:rsidR="004E45B1" w:rsidRPr="00B828BA">
        <w:t xml:space="preserve"> </w:t>
      </w:r>
    </w:p>
    <w:p w:rsidR="0042674D" w:rsidRPr="00AA7323" w:rsidRDefault="00AA7323" w:rsidP="00AA7323">
      <w:pPr>
        <w:pStyle w:val="TAsectionheading3"/>
        <w:tabs>
          <w:tab w:val="clear" w:pos="2160"/>
        </w:tabs>
        <w:rPr>
          <w:bCs/>
          <w:color w:val="000000"/>
        </w:rPr>
      </w:pPr>
      <w:bookmarkStart w:id="29" w:name="_Toc351381326"/>
      <w:r w:rsidRPr="00AA7323">
        <w:rPr>
          <w:bCs/>
          <w:color w:val="000000"/>
        </w:rPr>
        <w:t xml:space="preserve">Refine commercial zone boundaries at group </w:t>
      </w:r>
      <w:r w:rsidR="0042674D" w:rsidRPr="00AA7323">
        <w:rPr>
          <w:bCs/>
          <w:color w:val="000000"/>
        </w:rPr>
        <w:t>centres</w:t>
      </w:r>
      <w:bookmarkEnd w:id="29"/>
    </w:p>
    <w:p w:rsidR="00E91EA0" w:rsidRPr="00E91EA0" w:rsidRDefault="00E91EA0" w:rsidP="00E91EA0">
      <w:pPr>
        <w:pStyle w:val="TAbodytext"/>
        <w:rPr>
          <w:color w:val="000000"/>
        </w:rPr>
      </w:pPr>
      <w:r w:rsidRPr="00E91EA0">
        <w:rPr>
          <w:color w:val="000000"/>
        </w:rPr>
        <w:t xml:space="preserve">Currently the Territory Plan allocates CZ1, CZ2 and CZ3 to centres above local centres.  Local centres are covered by CZ4.  </w:t>
      </w:r>
    </w:p>
    <w:p w:rsidR="00D849D8" w:rsidRDefault="004E45B1" w:rsidP="004E45B1">
      <w:pPr>
        <w:pStyle w:val="TAbodytext"/>
        <w:rPr>
          <w:color w:val="000000"/>
        </w:rPr>
      </w:pPr>
      <w:r>
        <w:rPr>
          <w:color w:val="000000"/>
        </w:rPr>
        <w:t xml:space="preserve">It is proposed to refine the commercial zone boundaries at </w:t>
      </w:r>
      <w:r w:rsidR="001A6B22">
        <w:rPr>
          <w:color w:val="000000"/>
        </w:rPr>
        <w:t xml:space="preserve">some </w:t>
      </w:r>
      <w:r>
        <w:rPr>
          <w:color w:val="000000"/>
        </w:rPr>
        <w:t xml:space="preserve">group centres to reflect </w:t>
      </w:r>
      <w:r w:rsidR="008E094B">
        <w:rPr>
          <w:color w:val="000000"/>
        </w:rPr>
        <w:t xml:space="preserve">current </w:t>
      </w:r>
      <w:r>
        <w:rPr>
          <w:color w:val="000000"/>
        </w:rPr>
        <w:t>land u</w:t>
      </w:r>
      <w:r w:rsidR="00242F15">
        <w:rPr>
          <w:color w:val="000000"/>
        </w:rPr>
        <w:t>se and development patterns</w:t>
      </w:r>
      <w:r w:rsidR="001F66EC">
        <w:rPr>
          <w:color w:val="000000"/>
        </w:rPr>
        <w:t>.</w:t>
      </w:r>
    </w:p>
    <w:p w:rsidR="004E45B1" w:rsidRDefault="004E45B1" w:rsidP="00B828BA">
      <w:pPr>
        <w:pStyle w:val="BodyText"/>
      </w:pPr>
    </w:p>
    <w:p w:rsidR="008A4B64" w:rsidRDefault="008A4B64" w:rsidP="00B828BA">
      <w:pPr>
        <w:pStyle w:val="BodyText"/>
      </w:pPr>
    </w:p>
    <w:p w:rsidR="008A4B64" w:rsidRDefault="008A4B64" w:rsidP="00B828BA">
      <w:pPr>
        <w:pStyle w:val="BodyText"/>
      </w:pPr>
    </w:p>
    <w:p w:rsidR="0024776F" w:rsidRDefault="0024776F">
      <w:pPr>
        <w:rPr>
          <w:rFonts w:cs="Arial"/>
        </w:rPr>
      </w:pPr>
      <w:r>
        <w:br w:type="page"/>
      </w:r>
    </w:p>
    <w:p w:rsidR="008A4B64" w:rsidRDefault="008A4B64" w:rsidP="00B828BA">
      <w:pPr>
        <w:pStyle w:val="BodyText"/>
      </w:pPr>
    </w:p>
    <w:p w:rsidR="008A4B64" w:rsidRPr="00CA4E58" w:rsidRDefault="008A4B64" w:rsidP="008A4B64">
      <w:pPr>
        <w:rPr>
          <w:b/>
          <w:u w:val="single"/>
        </w:rPr>
      </w:pPr>
      <w:r w:rsidRPr="00CA4E58">
        <w:rPr>
          <w:b/>
          <w:u w:val="single"/>
        </w:rPr>
        <w:t>Jamison Group Centre-</w:t>
      </w:r>
      <w:r>
        <w:rPr>
          <w:b/>
          <w:u w:val="single"/>
        </w:rPr>
        <w:t>current</w:t>
      </w:r>
    </w:p>
    <w:p w:rsidR="008A4B64" w:rsidRDefault="00A125EC" w:rsidP="008A4B64">
      <w:pPr>
        <w:ind w:right="-46"/>
        <w:jc w:val="center"/>
      </w:pPr>
      <w:r w:rsidRPr="0049792D">
        <w:rPr>
          <w:noProof/>
          <w:lang w:eastAsia="en-AU"/>
        </w:rPr>
        <w:drawing>
          <wp:inline distT="0" distB="0" distL="0" distR="0">
            <wp:extent cx="3657600" cy="3829050"/>
            <wp:effectExtent l="0" t="0" r="0" b="0"/>
            <wp:docPr id="1" name="Picture 10" descr="X:\ACTPLA Development Policy\Variations\V304 Commercial Zones Review\Print Files\macqu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ACTPLA Development Policy\Variations\V304 Commercial Zones Review\Print Files\macqua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829050"/>
                    </a:xfrm>
                    <a:prstGeom prst="rect">
                      <a:avLst/>
                    </a:prstGeom>
                    <a:noFill/>
                    <a:ln>
                      <a:noFill/>
                    </a:ln>
                  </pic:spPr>
                </pic:pic>
              </a:graphicData>
            </a:graphic>
          </wp:inline>
        </w:drawing>
      </w:r>
    </w:p>
    <w:p w:rsidR="008A4B64" w:rsidRDefault="008A4B64" w:rsidP="008A4B64">
      <w:pPr>
        <w:rPr>
          <w:b/>
          <w:u w:val="single"/>
        </w:rPr>
      </w:pPr>
    </w:p>
    <w:p w:rsidR="008A4B64" w:rsidRDefault="008A4B64" w:rsidP="008A4B64">
      <w:pPr>
        <w:rPr>
          <w:b/>
          <w:u w:val="single"/>
        </w:rPr>
      </w:pPr>
    </w:p>
    <w:p w:rsidR="008A4B64" w:rsidRPr="00CA4E58" w:rsidRDefault="008A4B64" w:rsidP="008A4B64">
      <w:pPr>
        <w:rPr>
          <w:b/>
          <w:u w:val="single"/>
        </w:rPr>
      </w:pPr>
      <w:r w:rsidRPr="00CA4E58">
        <w:rPr>
          <w:b/>
          <w:u w:val="single"/>
        </w:rPr>
        <w:t>Jamison Group Centre-</w:t>
      </w:r>
      <w:r>
        <w:rPr>
          <w:b/>
          <w:u w:val="single"/>
        </w:rPr>
        <w:t>proposed</w:t>
      </w:r>
    </w:p>
    <w:p w:rsidR="008A4B64" w:rsidRDefault="00A125EC" w:rsidP="008A4B64">
      <w:pPr>
        <w:jc w:val="center"/>
      </w:pPr>
      <w:r w:rsidRPr="0049792D">
        <w:rPr>
          <w:noProof/>
          <w:lang w:eastAsia="en-AU"/>
        </w:rPr>
        <w:drawing>
          <wp:inline distT="0" distB="0" distL="0" distR="0">
            <wp:extent cx="3829050" cy="3048000"/>
            <wp:effectExtent l="0" t="0" r="0" b="0"/>
            <wp:docPr id="2" name="Picture 11" descr="X:\ACTPLA Development Policy\Variations\V304 Commercial Zones Review\Print Files\Jam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CTPLA Development Policy\Variations\V304 Commercial Zones Review\Print Files\Jamis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3048000"/>
                    </a:xfrm>
                    <a:prstGeom prst="rect">
                      <a:avLst/>
                    </a:prstGeom>
                    <a:noFill/>
                    <a:ln>
                      <a:noFill/>
                    </a:ln>
                  </pic:spPr>
                </pic:pic>
              </a:graphicData>
            </a:graphic>
          </wp:inline>
        </w:drawing>
      </w:r>
    </w:p>
    <w:p w:rsidR="008A4B64" w:rsidRDefault="008A4B64" w:rsidP="008A4B64">
      <w:pPr>
        <w:rPr>
          <w:b/>
          <w:u w:val="single"/>
        </w:rPr>
      </w:pPr>
    </w:p>
    <w:p w:rsidR="008A4B64" w:rsidRDefault="008A4B64" w:rsidP="008A4B64">
      <w:pPr>
        <w:rPr>
          <w:b/>
          <w:u w:val="single"/>
        </w:rPr>
      </w:pPr>
    </w:p>
    <w:p w:rsidR="008A4B64" w:rsidRDefault="008A4B64" w:rsidP="008A4B64">
      <w:pPr>
        <w:rPr>
          <w:b/>
          <w:u w:val="single"/>
        </w:rPr>
      </w:pPr>
    </w:p>
    <w:p w:rsidR="008A4B64" w:rsidRDefault="008A4B64" w:rsidP="008A4B64">
      <w:pPr>
        <w:rPr>
          <w:b/>
          <w:u w:val="single"/>
        </w:rPr>
      </w:pPr>
    </w:p>
    <w:p w:rsidR="008A4B64" w:rsidRDefault="008A4B64" w:rsidP="008A4B64">
      <w:pPr>
        <w:rPr>
          <w:b/>
          <w:u w:val="single"/>
        </w:rPr>
      </w:pPr>
    </w:p>
    <w:p w:rsidR="008A4B64" w:rsidRDefault="008A4B64" w:rsidP="008A4B64">
      <w:pPr>
        <w:rPr>
          <w:b/>
          <w:u w:val="single"/>
        </w:rPr>
      </w:pPr>
    </w:p>
    <w:p w:rsidR="008A4B64" w:rsidRPr="00CA4E58" w:rsidRDefault="008A4B64" w:rsidP="008A4B64">
      <w:pPr>
        <w:rPr>
          <w:b/>
          <w:u w:val="single"/>
        </w:rPr>
      </w:pPr>
      <w:r w:rsidRPr="00CA4E58">
        <w:rPr>
          <w:b/>
          <w:u w:val="single"/>
        </w:rPr>
        <w:t xml:space="preserve">Kippax Group Centre – </w:t>
      </w:r>
      <w:r w:rsidRPr="00DE7055">
        <w:rPr>
          <w:b/>
          <w:u w:val="single"/>
        </w:rPr>
        <w:t>current</w:t>
      </w:r>
    </w:p>
    <w:p w:rsidR="008A4B64" w:rsidRDefault="00A125EC" w:rsidP="008A4B64">
      <w:pPr>
        <w:jc w:val="center"/>
      </w:pPr>
      <w:r w:rsidRPr="0049792D">
        <w:rPr>
          <w:noProof/>
          <w:lang w:eastAsia="en-AU"/>
        </w:rPr>
        <w:drawing>
          <wp:inline distT="0" distB="0" distL="0" distR="0">
            <wp:extent cx="2457450" cy="3495675"/>
            <wp:effectExtent l="0" t="0" r="0" b="0"/>
            <wp:docPr id="3" name="Picture 21" descr="X:\ACTPLA Development Policy\Variations\V304 Commercial Zones Review\Print Files\kippax-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ACTPLA Development Policy\Variations\V304 Commercial Zones Review\Print Files\kippax-befo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3495675"/>
                    </a:xfrm>
                    <a:prstGeom prst="rect">
                      <a:avLst/>
                    </a:prstGeom>
                    <a:noFill/>
                    <a:ln>
                      <a:noFill/>
                    </a:ln>
                  </pic:spPr>
                </pic:pic>
              </a:graphicData>
            </a:graphic>
          </wp:inline>
        </w:drawing>
      </w:r>
    </w:p>
    <w:p w:rsidR="008A4B64" w:rsidRDefault="008A4B64" w:rsidP="008A4B64">
      <w:pPr>
        <w:rPr>
          <w:b/>
          <w:u w:val="single"/>
        </w:rPr>
      </w:pPr>
    </w:p>
    <w:p w:rsidR="008A4B64" w:rsidRPr="00CA4E58" w:rsidRDefault="008A4B64" w:rsidP="008A4B64">
      <w:pPr>
        <w:rPr>
          <w:b/>
          <w:u w:val="single"/>
        </w:rPr>
      </w:pPr>
      <w:r w:rsidRPr="00CA4E58">
        <w:rPr>
          <w:b/>
          <w:u w:val="single"/>
        </w:rPr>
        <w:t xml:space="preserve">Kippax Group Centre – </w:t>
      </w:r>
      <w:r w:rsidRPr="00DE7055">
        <w:rPr>
          <w:b/>
          <w:u w:val="single"/>
        </w:rPr>
        <w:t>proposed</w:t>
      </w:r>
    </w:p>
    <w:p w:rsidR="008A4B64" w:rsidRDefault="00A125EC" w:rsidP="008A4B64">
      <w:pPr>
        <w:jc w:val="center"/>
      </w:pPr>
      <w:r w:rsidRPr="0049792D">
        <w:rPr>
          <w:noProof/>
          <w:lang w:eastAsia="en-AU"/>
        </w:rPr>
        <w:drawing>
          <wp:inline distT="0" distB="0" distL="0" distR="0">
            <wp:extent cx="2409825" cy="3448050"/>
            <wp:effectExtent l="0" t="0" r="0" b="0"/>
            <wp:docPr id="4" name="Picture 13" descr="X:\ACTPLA Development Policy\Variations\V304 Commercial Zones Review\Print Files\Kip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ACTPLA Development Policy\Variations\V304 Commercial Zones Review\Print Files\Kippa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3448050"/>
                    </a:xfrm>
                    <a:prstGeom prst="rect">
                      <a:avLst/>
                    </a:prstGeom>
                    <a:noFill/>
                    <a:ln>
                      <a:noFill/>
                    </a:ln>
                  </pic:spPr>
                </pic:pic>
              </a:graphicData>
            </a:graphic>
          </wp:inline>
        </w:drawing>
      </w:r>
    </w:p>
    <w:p w:rsidR="008A4B64" w:rsidRDefault="008A4B64" w:rsidP="008A4B64">
      <w:pPr>
        <w:rPr>
          <w:b/>
          <w:u w:val="single"/>
        </w:rPr>
      </w:pPr>
    </w:p>
    <w:p w:rsidR="008A4B64" w:rsidRDefault="008A4B64" w:rsidP="008A4B64">
      <w:pPr>
        <w:rPr>
          <w:b/>
          <w:u w:val="single"/>
        </w:rPr>
      </w:pPr>
    </w:p>
    <w:p w:rsidR="008A4B64" w:rsidRDefault="008A4B64" w:rsidP="008A4B64">
      <w:pPr>
        <w:rPr>
          <w:b/>
          <w:u w:val="single"/>
        </w:rPr>
      </w:pPr>
    </w:p>
    <w:p w:rsidR="008A4B64" w:rsidRDefault="008A4B64" w:rsidP="008A4B64">
      <w:pPr>
        <w:rPr>
          <w:b/>
          <w:u w:val="single"/>
        </w:rPr>
      </w:pPr>
    </w:p>
    <w:p w:rsidR="008A4B64" w:rsidRDefault="008A4B64">
      <w:pPr>
        <w:rPr>
          <w:b/>
          <w:u w:val="single"/>
        </w:rPr>
      </w:pPr>
    </w:p>
    <w:p w:rsidR="008A4B64" w:rsidRPr="00CA4E58" w:rsidRDefault="008A4B64" w:rsidP="008A4B64">
      <w:pPr>
        <w:rPr>
          <w:b/>
          <w:u w:val="single"/>
        </w:rPr>
      </w:pPr>
      <w:r w:rsidRPr="00CA4E58">
        <w:rPr>
          <w:b/>
          <w:u w:val="single"/>
        </w:rPr>
        <w:t xml:space="preserve">Wanniassa Group Centre – </w:t>
      </w:r>
      <w:r w:rsidRPr="00DE7055">
        <w:rPr>
          <w:b/>
          <w:u w:val="single"/>
        </w:rPr>
        <w:t>current</w:t>
      </w:r>
    </w:p>
    <w:p w:rsidR="008A4B64" w:rsidRDefault="00A125EC" w:rsidP="008A4B64">
      <w:pPr>
        <w:jc w:val="center"/>
      </w:pPr>
      <w:r w:rsidRPr="0049792D">
        <w:rPr>
          <w:noProof/>
          <w:lang w:eastAsia="en-AU"/>
        </w:rPr>
        <w:drawing>
          <wp:inline distT="0" distB="0" distL="0" distR="0">
            <wp:extent cx="2895600" cy="3505200"/>
            <wp:effectExtent l="0" t="0" r="0" b="0"/>
            <wp:docPr id="5" name="Picture 17" descr="X:\ACTPLA Development Policy\Variations\V304 Commercial Zones Review\Print Files\Wanniassa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ACTPLA Development Policy\Variations\V304 Commercial Zones Review\Print Files\Wanniassa_befo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3505200"/>
                    </a:xfrm>
                    <a:prstGeom prst="rect">
                      <a:avLst/>
                    </a:prstGeom>
                    <a:noFill/>
                    <a:ln>
                      <a:noFill/>
                    </a:ln>
                  </pic:spPr>
                </pic:pic>
              </a:graphicData>
            </a:graphic>
          </wp:inline>
        </w:drawing>
      </w:r>
    </w:p>
    <w:p w:rsidR="008A4B64" w:rsidRDefault="008A4B64" w:rsidP="008A4B64">
      <w:pPr>
        <w:rPr>
          <w:b/>
          <w:u w:val="single"/>
        </w:rPr>
      </w:pPr>
    </w:p>
    <w:p w:rsidR="008A4B64" w:rsidRPr="00CA4E58" w:rsidRDefault="008A4B64" w:rsidP="008A4B64">
      <w:pPr>
        <w:rPr>
          <w:b/>
          <w:u w:val="single"/>
        </w:rPr>
      </w:pPr>
      <w:r w:rsidRPr="00CA4E58">
        <w:rPr>
          <w:b/>
          <w:u w:val="single"/>
        </w:rPr>
        <w:t xml:space="preserve">Wanniassa Group Centre – </w:t>
      </w:r>
      <w:r w:rsidRPr="00DE7055">
        <w:rPr>
          <w:b/>
          <w:u w:val="single"/>
        </w:rPr>
        <w:t>proposed</w:t>
      </w:r>
    </w:p>
    <w:p w:rsidR="008A4B64" w:rsidRDefault="00A125EC" w:rsidP="008A4B64">
      <w:pPr>
        <w:jc w:val="center"/>
      </w:pPr>
      <w:r w:rsidRPr="0049792D">
        <w:rPr>
          <w:noProof/>
          <w:lang w:eastAsia="en-AU"/>
        </w:rPr>
        <w:drawing>
          <wp:inline distT="0" distB="0" distL="0" distR="0">
            <wp:extent cx="2857500" cy="3438525"/>
            <wp:effectExtent l="0" t="0" r="0" b="0"/>
            <wp:docPr id="6" name="Picture 18" descr="X:\ACTPLA Development Policy\Variations\V304 Commercial Zones Review\Print Files\Wanni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CTPLA Development Policy\Variations\V304 Commercial Zones Review\Print Files\Wannias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438525"/>
                    </a:xfrm>
                    <a:prstGeom prst="rect">
                      <a:avLst/>
                    </a:prstGeom>
                    <a:noFill/>
                    <a:ln>
                      <a:noFill/>
                    </a:ln>
                  </pic:spPr>
                </pic:pic>
              </a:graphicData>
            </a:graphic>
          </wp:inline>
        </w:drawing>
      </w:r>
    </w:p>
    <w:p w:rsidR="008A4B64" w:rsidRDefault="008A4B64" w:rsidP="008A4B64">
      <w:pPr>
        <w:rPr>
          <w:b/>
          <w:u w:val="single"/>
        </w:rPr>
      </w:pPr>
    </w:p>
    <w:p w:rsidR="008A4B64" w:rsidRDefault="008A4B64">
      <w:pPr>
        <w:rPr>
          <w:b/>
          <w:u w:val="single"/>
        </w:rPr>
      </w:pPr>
      <w:r>
        <w:rPr>
          <w:b/>
          <w:u w:val="single"/>
        </w:rPr>
        <w:br w:type="page"/>
      </w:r>
    </w:p>
    <w:p w:rsidR="008A4B64" w:rsidRPr="00CA4E58" w:rsidRDefault="008A4B64" w:rsidP="008A4B64">
      <w:pPr>
        <w:rPr>
          <w:b/>
          <w:u w:val="single"/>
        </w:rPr>
      </w:pPr>
      <w:r w:rsidRPr="00CA4E58">
        <w:rPr>
          <w:b/>
          <w:u w:val="single"/>
        </w:rPr>
        <w:t>Mawson Group Centre –</w:t>
      </w:r>
      <w:r w:rsidRPr="00DE7055">
        <w:rPr>
          <w:b/>
          <w:u w:val="single"/>
        </w:rPr>
        <w:t xml:space="preserve"> current</w:t>
      </w:r>
    </w:p>
    <w:p w:rsidR="008A4B64" w:rsidRDefault="00A125EC" w:rsidP="008A4B64">
      <w:pPr>
        <w:jc w:val="center"/>
      </w:pPr>
      <w:r w:rsidRPr="0049792D">
        <w:rPr>
          <w:noProof/>
          <w:lang w:eastAsia="en-AU"/>
        </w:rPr>
        <w:drawing>
          <wp:inline distT="0" distB="0" distL="0" distR="0">
            <wp:extent cx="2828925" cy="3676650"/>
            <wp:effectExtent l="0" t="0" r="0" b="0"/>
            <wp:docPr id="7" name="Picture 19" descr="X:\ACTPLA Development Policy\Variations\V304 Commercial Zones Review\Print Files\mawson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ACTPLA Development Policy\Variations\V304 Commercial Zones Review\Print Files\mawson_befo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3676650"/>
                    </a:xfrm>
                    <a:prstGeom prst="rect">
                      <a:avLst/>
                    </a:prstGeom>
                    <a:noFill/>
                    <a:ln>
                      <a:noFill/>
                    </a:ln>
                  </pic:spPr>
                </pic:pic>
              </a:graphicData>
            </a:graphic>
          </wp:inline>
        </w:drawing>
      </w:r>
    </w:p>
    <w:p w:rsidR="008A4B64" w:rsidRPr="00CA4E58" w:rsidRDefault="008A4B64" w:rsidP="008A4B64">
      <w:pPr>
        <w:rPr>
          <w:b/>
          <w:u w:val="single"/>
        </w:rPr>
      </w:pPr>
      <w:r w:rsidRPr="00CA4E58">
        <w:rPr>
          <w:b/>
          <w:u w:val="single"/>
        </w:rPr>
        <w:t xml:space="preserve">Mawson Group Centre – </w:t>
      </w:r>
      <w:r w:rsidRPr="00DE7055">
        <w:rPr>
          <w:b/>
          <w:u w:val="single"/>
        </w:rPr>
        <w:t>proposed</w:t>
      </w:r>
    </w:p>
    <w:p w:rsidR="008A4B64" w:rsidRDefault="00A125EC" w:rsidP="008A4B64">
      <w:pPr>
        <w:jc w:val="center"/>
      </w:pPr>
      <w:r w:rsidRPr="0049792D">
        <w:rPr>
          <w:noProof/>
          <w:lang w:eastAsia="en-AU"/>
        </w:rPr>
        <w:drawing>
          <wp:inline distT="0" distB="0" distL="0" distR="0">
            <wp:extent cx="2781300" cy="3629025"/>
            <wp:effectExtent l="0" t="0" r="0" b="0"/>
            <wp:docPr id="8" name="Picture 20" descr="X:\ACTPLA Development Policy\Variations\V304 Commercial Zones Review\Print Files\Maw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ACTPLA Development Policy\Variations\V304 Commercial Zones Review\Print Files\Maws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3629025"/>
                    </a:xfrm>
                    <a:prstGeom prst="rect">
                      <a:avLst/>
                    </a:prstGeom>
                    <a:noFill/>
                    <a:ln>
                      <a:noFill/>
                    </a:ln>
                  </pic:spPr>
                </pic:pic>
              </a:graphicData>
            </a:graphic>
          </wp:inline>
        </w:drawing>
      </w:r>
    </w:p>
    <w:p w:rsidR="008A4B64" w:rsidRDefault="008A4B64" w:rsidP="00B828BA">
      <w:pPr>
        <w:pStyle w:val="BodyText"/>
      </w:pPr>
    </w:p>
    <w:p w:rsidR="00D95690" w:rsidRPr="005C20FE" w:rsidRDefault="00E91EA0" w:rsidP="00E91EA0">
      <w:pPr>
        <w:pStyle w:val="TAsectionheading"/>
        <w:rPr>
          <w:color w:val="000000" w:themeColor="text1"/>
        </w:rPr>
      </w:pPr>
      <w:bookmarkStart w:id="30" w:name="_Toc351381327"/>
      <w:r w:rsidRPr="005C20FE">
        <w:rPr>
          <w:color w:val="000000" w:themeColor="text1"/>
        </w:rPr>
        <w:t>PLANNG CONTEXT</w:t>
      </w:r>
      <w:bookmarkEnd w:id="30"/>
    </w:p>
    <w:p w:rsidR="00D95690" w:rsidRPr="00FF4DD5" w:rsidRDefault="00D95690" w:rsidP="00E91EA0">
      <w:pPr>
        <w:pStyle w:val="TAsectionheading2"/>
      </w:pPr>
      <w:r w:rsidRPr="00FF4DD5">
        <w:t xml:space="preserve"> </w:t>
      </w:r>
      <w:bookmarkStart w:id="31" w:name="_Toc351381328"/>
      <w:r w:rsidRPr="00FF4DD5">
        <w:t>National Capital Plan</w:t>
      </w:r>
      <w:bookmarkEnd w:id="31"/>
    </w:p>
    <w:p w:rsidR="00D95690" w:rsidRPr="00FF4DD5" w:rsidRDefault="00D95690" w:rsidP="00D95690">
      <w:pPr>
        <w:pStyle w:val="TAbodytext"/>
        <w:rPr>
          <w:color w:val="000000"/>
        </w:rPr>
      </w:pPr>
      <w:r w:rsidRPr="004546DC">
        <w:rPr>
          <w:color w:val="000000"/>
        </w:rPr>
        <w:t xml:space="preserve">The </w:t>
      </w:r>
      <w:r w:rsidR="004546DC">
        <w:rPr>
          <w:color w:val="000000"/>
        </w:rPr>
        <w:t xml:space="preserve">Commonwealth </w:t>
      </w:r>
      <w:r w:rsidRPr="00914545">
        <w:rPr>
          <w:i/>
          <w:color w:val="000000"/>
        </w:rPr>
        <w:t>Australian Capital Territory (Planning and Land Management) Act 1988</w:t>
      </w:r>
      <w:r w:rsidRPr="00FF4DD5">
        <w:rPr>
          <w:color w:val="000000"/>
        </w:rPr>
        <w:t xml:space="preserve"> established the National Capital Authority (NCA)</w:t>
      </w:r>
      <w:r w:rsidR="00914545">
        <w:rPr>
          <w:color w:val="000000"/>
        </w:rPr>
        <w:t xml:space="preserve">. </w:t>
      </w:r>
      <w:r w:rsidRPr="00FF4DD5">
        <w:rPr>
          <w:color w:val="000000"/>
        </w:rPr>
        <w:t xml:space="preserve"> </w:t>
      </w:r>
      <w:r w:rsidR="00914545">
        <w:rPr>
          <w:color w:val="000000"/>
        </w:rPr>
        <w:t xml:space="preserve">Under this legislation </w:t>
      </w:r>
      <w:r w:rsidR="004546DC">
        <w:rPr>
          <w:color w:val="000000"/>
        </w:rPr>
        <w:t xml:space="preserve">the NCA is required to prepare </w:t>
      </w:r>
      <w:r w:rsidRPr="00FF4DD5">
        <w:rPr>
          <w:color w:val="000000"/>
        </w:rPr>
        <w:t>a Nat</w:t>
      </w:r>
      <w:r w:rsidR="004546DC">
        <w:rPr>
          <w:color w:val="000000"/>
        </w:rPr>
        <w:t xml:space="preserve">ional Capital Plan (NCP), keep it under constant review, and </w:t>
      </w:r>
      <w:r w:rsidRPr="00FF4DD5">
        <w:rPr>
          <w:color w:val="000000"/>
        </w:rPr>
        <w:t xml:space="preserve">propose amendments to it when necessary. </w:t>
      </w:r>
    </w:p>
    <w:p w:rsidR="00D95690" w:rsidRPr="00FF4DD5" w:rsidRDefault="00D95690" w:rsidP="00D95690">
      <w:pPr>
        <w:pStyle w:val="TAbodytext"/>
        <w:rPr>
          <w:color w:val="000000"/>
        </w:rPr>
      </w:pPr>
      <w:r w:rsidRPr="00FF4DD5">
        <w:rPr>
          <w:color w:val="000000"/>
        </w:rPr>
        <w:t>The NCP, which was published in the Commonwealth Gazette on 21 January 1990</w:t>
      </w:r>
      <w:r w:rsidR="00914545">
        <w:rPr>
          <w:color w:val="000000"/>
        </w:rPr>
        <w:t>, seeks to ensure</w:t>
      </w:r>
      <w:r w:rsidRPr="00FF4DD5">
        <w:rPr>
          <w:color w:val="000000"/>
        </w:rPr>
        <w:t xml:space="preserve"> that Canberra and the Territory are planned and developed in accordance with their national significance.  </w:t>
      </w:r>
      <w:r w:rsidR="004546DC" w:rsidRPr="004546DC">
        <w:rPr>
          <w:color w:val="000000"/>
        </w:rPr>
        <w:t xml:space="preserve">The </w:t>
      </w:r>
      <w:r w:rsidR="004546DC" w:rsidRPr="00914545">
        <w:rPr>
          <w:i/>
          <w:color w:val="000000"/>
        </w:rPr>
        <w:t>Australian Capital Territory (Planning and Land Management) Act 1988</w:t>
      </w:r>
      <w:r w:rsidR="004546DC" w:rsidRPr="00914545">
        <w:rPr>
          <w:color w:val="000000"/>
        </w:rPr>
        <w:t xml:space="preserve"> </w:t>
      </w:r>
      <w:r w:rsidR="004546DC">
        <w:rPr>
          <w:color w:val="000000"/>
        </w:rPr>
        <w:t xml:space="preserve">also provides that the Territory Plan cannot be </w:t>
      </w:r>
      <w:r w:rsidRPr="00FF4DD5">
        <w:rPr>
          <w:color w:val="000000"/>
        </w:rPr>
        <w:t>inconsistent with the NCP.</w:t>
      </w:r>
    </w:p>
    <w:p w:rsidR="00EE0421" w:rsidRPr="00B828BA" w:rsidRDefault="00EE0421" w:rsidP="00E91EA0">
      <w:pPr>
        <w:pStyle w:val="TAsectionheading2"/>
      </w:pPr>
      <w:bookmarkStart w:id="32" w:name="_Toc351381329"/>
      <w:r w:rsidRPr="00E91EA0">
        <w:t>Territory</w:t>
      </w:r>
      <w:r w:rsidRPr="00B828BA">
        <w:t xml:space="preserve"> Plan</w:t>
      </w:r>
      <w:bookmarkEnd w:id="32"/>
    </w:p>
    <w:p w:rsidR="00EE0421" w:rsidRPr="00FF4DD5" w:rsidRDefault="00EE0421" w:rsidP="00B828BA">
      <w:pPr>
        <w:pStyle w:val="BodyText"/>
      </w:pPr>
      <w:r w:rsidRPr="00FF4DD5">
        <w:t xml:space="preserve">The proposal is consistent with the Territory Plan’s Statement of Strategic Directions in terms of environmental, economic and social sustainability, and spatial planning and urban design principles such as: </w:t>
      </w:r>
    </w:p>
    <w:p w:rsidR="00EE0421" w:rsidRPr="00FF4DD5" w:rsidRDefault="00EE0421" w:rsidP="00005B47">
      <w:pPr>
        <w:pStyle w:val="BodyText"/>
        <w:numPr>
          <w:ilvl w:val="0"/>
          <w:numId w:val="22"/>
        </w:numPr>
      </w:pPr>
      <w:r w:rsidRPr="00FF4DD5">
        <w:t>reduce energy consumption by solar efficient siting and design of buildings</w:t>
      </w:r>
    </w:p>
    <w:p w:rsidR="00EE0421" w:rsidRDefault="00EE0421" w:rsidP="00005B47">
      <w:pPr>
        <w:pStyle w:val="BodyText"/>
        <w:numPr>
          <w:ilvl w:val="0"/>
          <w:numId w:val="22"/>
        </w:numPr>
      </w:pPr>
      <w:r w:rsidRPr="00FF4DD5">
        <w:t>support preferred pattern of develo</w:t>
      </w:r>
      <w:r w:rsidR="007E66B2">
        <w:t>pment and efficient use of land.</w:t>
      </w:r>
    </w:p>
    <w:p w:rsidR="00A36CFD" w:rsidRPr="00B828BA" w:rsidRDefault="00A36CFD" w:rsidP="00E91EA0">
      <w:pPr>
        <w:pStyle w:val="TAsectionheading2"/>
      </w:pPr>
      <w:bookmarkStart w:id="33" w:name="_Toc351381330"/>
      <w:r w:rsidRPr="00E91EA0">
        <w:t>ACT</w:t>
      </w:r>
      <w:r w:rsidRPr="00B828BA">
        <w:t xml:space="preserve"> planning strategy</w:t>
      </w:r>
      <w:bookmarkEnd w:id="33"/>
    </w:p>
    <w:p w:rsidR="00BF5D3C" w:rsidRDefault="00BF5D3C" w:rsidP="00B828BA">
      <w:pPr>
        <w:pStyle w:val="BodyText"/>
      </w:pPr>
      <w:r w:rsidRPr="005E5B1F">
        <w:rPr>
          <w:i/>
        </w:rPr>
        <w:t>ACT planning strategy</w:t>
      </w:r>
      <w:r w:rsidRPr="005E5B1F">
        <w:t xml:space="preserve"> contains a number of strategies. Most relevant to this draft variation is</w:t>
      </w:r>
      <w:r w:rsidR="009A71A9">
        <w:t>:</w:t>
      </w:r>
    </w:p>
    <w:p w:rsidR="00634F68" w:rsidRDefault="00BF5D3C" w:rsidP="009A71A9">
      <w:pPr>
        <w:pStyle w:val="BodyText"/>
        <w:ind w:left="426"/>
      </w:pPr>
      <w:r w:rsidRPr="005E5B1F">
        <w:t xml:space="preserve">Strategy 2: </w:t>
      </w:r>
      <w:r w:rsidR="005E5B1F" w:rsidRPr="005E5B1F">
        <w:t>Renewing group and local centres as the hubs of community life and providing new opportunities for lifestyle choices.</w:t>
      </w:r>
      <w:r w:rsidRPr="005E5B1F">
        <w:t xml:space="preserve"> </w:t>
      </w:r>
    </w:p>
    <w:p w:rsidR="005E5B1F" w:rsidRDefault="00EF10E1" w:rsidP="00B828BA">
      <w:pPr>
        <w:pStyle w:val="BodyText"/>
      </w:pPr>
      <w:r>
        <w:t>By proposing to increase building heights at most local and group centres t</w:t>
      </w:r>
      <w:r w:rsidR="005E5B1F">
        <w:t>he draft variation is consistent with the implementat</w:t>
      </w:r>
      <w:r>
        <w:t>ion strategy recommended by the</w:t>
      </w:r>
      <w:r w:rsidR="005E5B1F" w:rsidRPr="005E5B1F">
        <w:rPr>
          <w:i/>
        </w:rPr>
        <w:t xml:space="preserve"> ACT planning strategy</w:t>
      </w:r>
      <w:r w:rsidR="009A71A9">
        <w:t>.</w:t>
      </w:r>
      <w:r>
        <w:t xml:space="preserve"> This policy will encourage more housing development in these centres, thereby increasing housing choice and promoting more vibrant centres.  </w:t>
      </w:r>
    </w:p>
    <w:p w:rsidR="00D95690" w:rsidRPr="002A4801" w:rsidRDefault="00D95690" w:rsidP="00D95690">
      <w:pPr>
        <w:pStyle w:val="TAsectionheading2"/>
      </w:pPr>
      <w:bookmarkStart w:id="34" w:name="_Toc351381331"/>
      <w:r w:rsidRPr="002A4801">
        <w:t>Interim</w:t>
      </w:r>
      <w:r w:rsidR="006154BA" w:rsidRPr="002A4801">
        <w:t xml:space="preserve"> e</w:t>
      </w:r>
      <w:r w:rsidRPr="002A4801">
        <w:t>ffect</w:t>
      </w:r>
      <w:bookmarkEnd w:id="34"/>
    </w:p>
    <w:p w:rsidR="00F30C67" w:rsidRDefault="00EE0421" w:rsidP="00F30C67">
      <w:pPr>
        <w:rPr>
          <w:rFonts w:cs="Arial"/>
          <w:szCs w:val="24"/>
          <w:lang w:eastAsia="en-AU"/>
        </w:rPr>
      </w:pPr>
      <w:bookmarkStart w:id="35" w:name="Interim_effect_applies"/>
      <w:r w:rsidRPr="002A4801">
        <w:rPr>
          <w:szCs w:val="24"/>
        </w:rPr>
        <w:t>The following parts of this draft variation have interim effect, from date of the consultation</w:t>
      </w:r>
      <w:r w:rsidR="008D516F" w:rsidRPr="002A4801">
        <w:rPr>
          <w:szCs w:val="24"/>
        </w:rPr>
        <w:t xml:space="preserve"> notice</w:t>
      </w:r>
      <w:r w:rsidRPr="002A4801">
        <w:rPr>
          <w:szCs w:val="24"/>
        </w:rPr>
        <w:t xml:space="preserve"> (ie. on or about the date</w:t>
      </w:r>
      <w:r w:rsidR="00D5616F" w:rsidRPr="002A4801">
        <w:rPr>
          <w:szCs w:val="24"/>
        </w:rPr>
        <w:t xml:space="preserve"> of release for public comment)</w:t>
      </w:r>
      <w:r w:rsidR="00F30C67" w:rsidRPr="002A4801">
        <w:rPr>
          <w:szCs w:val="24"/>
        </w:rPr>
        <w:t xml:space="preserve">, </w:t>
      </w:r>
      <w:r w:rsidR="00011216">
        <w:rPr>
          <w:rFonts w:cs="Arial"/>
          <w:szCs w:val="24"/>
          <w:lang w:eastAsia="en-AU"/>
        </w:rPr>
        <w:t xml:space="preserve">but will not apply to </w:t>
      </w:r>
      <w:r w:rsidR="00F30C67" w:rsidRPr="002A4801">
        <w:rPr>
          <w:rFonts w:cs="Arial"/>
          <w:szCs w:val="24"/>
          <w:lang w:eastAsia="en-AU"/>
        </w:rPr>
        <w:t>development applications</w:t>
      </w:r>
      <w:r w:rsidR="00011216">
        <w:rPr>
          <w:rFonts w:cs="Arial"/>
          <w:szCs w:val="24"/>
          <w:lang w:eastAsia="en-AU"/>
        </w:rPr>
        <w:t xml:space="preserve"> lodged before </w:t>
      </w:r>
      <w:r w:rsidR="00011216" w:rsidRPr="002A4801">
        <w:rPr>
          <w:rFonts w:cs="Arial"/>
          <w:szCs w:val="24"/>
          <w:lang w:eastAsia="en-AU"/>
        </w:rPr>
        <w:t>the date of public release</w:t>
      </w:r>
      <w:r w:rsidR="00011216">
        <w:rPr>
          <w:rFonts w:cs="Arial"/>
          <w:szCs w:val="24"/>
          <w:lang w:eastAsia="en-AU"/>
        </w:rPr>
        <w:t>.</w:t>
      </w:r>
    </w:p>
    <w:p w:rsidR="002A4801" w:rsidRPr="002A4801" w:rsidRDefault="002A4801" w:rsidP="00F30C67">
      <w:pPr>
        <w:rPr>
          <w:rFonts w:ascii="Times New Roman" w:hAnsi="Times New Roman"/>
          <w:szCs w:val="24"/>
          <w:lang w:eastAsia="en-AU"/>
        </w:rPr>
      </w:pPr>
    </w:p>
    <w:p w:rsidR="002A4801" w:rsidRPr="002A4801" w:rsidRDefault="002A4801" w:rsidP="00F30C67">
      <w:pPr>
        <w:rPr>
          <w:rFonts w:ascii="Times New Roman" w:hAnsi="Times New Roman"/>
          <w:b/>
          <w:color w:val="FF0000"/>
          <w:szCs w:val="24"/>
          <w:lang w:eastAsia="en-AU"/>
        </w:rPr>
      </w:pPr>
    </w:p>
    <w:p w:rsidR="002A4801" w:rsidRPr="002A4801" w:rsidRDefault="002A4801" w:rsidP="00B828BA">
      <w:pPr>
        <w:pStyle w:val="BodyText"/>
        <w:rPr>
          <w:b/>
        </w:rPr>
      </w:pPr>
      <w:r w:rsidRPr="002A4801">
        <w:rPr>
          <w:b/>
        </w:rPr>
        <w:t>Commercial Zones Development Code</w:t>
      </w:r>
    </w:p>
    <w:p w:rsidR="00615B66" w:rsidRDefault="008F655B" w:rsidP="00005B47">
      <w:pPr>
        <w:pStyle w:val="BodyText"/>
        <w:numPr>
          <w:ilvl w:val="0"/>
          <w:numId w:val="22"/>
        </w:numPr>
      </w:pPr>
      <w:r>
        <w:t xml:space="preserve">item </w:t>
      </w:r>
      <w:r w:rsidRPr="008F655B">
        <w:rPr>
          <w:b/>
        </w:rPr>
        <w:t>15.5 Shops – floor area</w:t>
      </w:r>
      <w:r>
        <w:t>,  R51 and R52</w:t>
      </w:r>
    </w:p>
    <w:p w:rsidR="008F655B" w:rsidRDefault="008F655B" w:rsidP="00005B47">
      <w:pPr>
        <w:pStyle w:val="BodyText"/>
        <w:numPr>
          <w:ilvl w:val="0"/>
          <w:numId w:val="22"/>
        </w:numPr>
      </w:pPr>
      <w:r>
        <w:t xml:space="preserve">item </w:t>
      </w:r>
      <w:r>
        <w:rPr>
          <w:b/>
        </w:rPr>
        <w:t>17</w:t>
      </w:r>
      <w:r w:rsidRPr="008F655B">
        <w:rPr>
          <w:b/>
        </w:rPr>
        <w:t>.</w:t>
      </w:r>
      <w:r>
        <w:rPr>
          <w:b/>
        </w:rPr>
        <w:t>1</w:t>
      </w:r>
      <w:r w:rsidRPr="008F655B">
        <w:rPr>
          <w:b/>
        </w:rPr>
        <w:t xml:space="preserve"> Shops – floor area</w:t>
      </w:r>
      <w:r>
        <w:t>,  R56 and R57</w:t>
      </w:r>
    </w:p>
    <w:p w:rsidR="002A4801" w:rsidRPr="008577DD" w:rsidRDefault="002A4801" w:rsidP="008F655B">
      <w:pPr>
        <w:pStyle w:val="BodyText"/>
      </w:pPr>
    </w:p>
    <w:p w:rsidR="00D44706" w:rsidRDefault="00D44706" w:rsidP="00B828BA">
      <w:pPr>
        <w:pStyle w:val="BodyText"/>
      </w:pPr>
    </w:p>
    <w:p w:rsidR="00EE0421" w:rsidRPr="008577DD" w:rsidRDefault="00C058C4" w:rsidP="00B828BA">
      <w:pPr>
        <w:pStyle w:val="BodyText"/>
      </w:pPr>
      <w:r w:rsidRPr="008577DD">
        <w:t xml:space="preserve">The declaration of interim effect </w:t>
      </w:r>
      <w:r w:rsidR="00EE0421" w:rsidRPr="008577DD">
        <w:t xml:space="preserve">means that, after the date specified in the consultation notice, </w:t>
      </w:r>
      <w:r w:rsidRPr="008577DD">
        <w:t>the identified</w:t>
      </w:r>
      <w:r w:rsidR="00EE0421" w:rsidRPr="008577DD">
        <w:t xml:space="preserve"> provisions must be applied in the determination of a development application. In effect, if a draft provision with interim effect applies in a similar way to a current provision, the more onerous provision takes precedence.</w:t>
      </w:r>
      <w:r w:rsidR="00011216">
        <w:t xml:space="preserve"> </w:t>
      </w:r>
    </w:p>
    <w:p w:rsidR="00EE0421" w:rsidRPr="00DF718C" w:rsidRDefault="00EE0421" w:rsidP="00EE0421">
      <w:pPr>
        <w:pStyle w:val="TAbodytext"/>
      </w:pPr>
      <w:r w:rsidRPr="00DF718C">
        <w:t>Interim effect will end on the day the earliest of the following happens:</w:t>
      </w:r>
    </w:p>
    <w:p w:rsidR="00EE0421" w:rsidRPr="00DF718C" w:rsidRDefault="00EE0421" w:rsidP="00D5616F">
      <w:pPr>
        <w:pStyle w:val="TAbodytext"/>
        <w:tabs>
          <w:tab w:val="clear" w:pos="720"/>
          <w:tab w:val="clear" w:pos="1440"/>
          <w:tab w:val="left" w:pos="1080"/>
        </w:tabs>
        <w:ind w:left="1080" w:hanging="720"/>
      </w:pPr>
      <w:r w:rsidRPr="00DF718C">
        <w:t>(i)</w:t>
      </w:r>
      <w:r w:rsidRPr="00DF718C">
        <w:tab/>
        <w:t>the day the public availability notice under section 70 for the draft variation is notified in accordance with the Legislation Act</w:t>
      </w:r>
    </w:p>
    <w:p w:rsidR="00EE0421" w:rsidRPr="00DF718C" w:rsidRDefault="00EE0421" w:rsidP="00D5616F">
      <w:pPr>
        <w:pStyle w:val="TAbodytext"/>
        <w:tabs>
          <w:tab w:val="clear" w:pos="720"/>
          <w:tab w:val="clear" w:pos="1440"/>
          <w:tab w:val="left" w:pos="1080"/>
        </w:tabs>
        <w:ind w:left="1080" w:hanging="720"/>
      </w:pPr>
      <w:r w:rsidRPr="00DF718C">
        <w:t>(ii)</w:t>
      </w:r>
      <w:r w:rsidRPr="00DF718C">
        <w:tab/>
        <w:t>the day the draft variation, or the corresponding variation, is withdrawn under section 68 (1) (b) or section 76 (3) (b) (v)</w:t>
      </w:r>
    </w:p>
    <w:p w:rsidR="00EE0421" w:rsidRPr="00DF718C" w:rsidRDefault="00EE0421" w:rsidP="00D5616F">
      <w:pPr>
        <w:pStyle w:val="TAbodytext"/>
        <w:tabs>
          <w:tab w:val="clear" w:pos="720"/>
          <w:tab w:val="clear" w:pos="1440"/>
          <w:tab w:val="left" w:pos="1080"/>
        </w:tabs>
        <w:ind w:left="1080" w:hanging="720"/>
      </w:pPr>
      <w:r w:rsidRPr="00DF718C">
        <w:t>(iii)</w:t>
      </w:r>
      <w:r w:rsidRPr="00DF718C">
        <w:tab/>
        <w:t>1 year after the date of the consultation notice.</w:t>
      </w:r>
    </w:p>
    <w:p w:rsidR="00EE0421" w:rsidRPr="00FF4DD5" w:rsidRDefault="00EE0421" w:rsidP="00D95690">
      <w:pPr>
        <w:pStyle w:val="TAbodytext"/>
        <w:rPr>
          <w:color w:val="000000"/>
        </w:rPr>
      </w:pPr>
    </w:p>
    <w:p w:rsidR="00D95690" w:rsidRPr="00B828BA" w:rsidRDefault="00AE1906" w:rsidP="00B828BA">
      <w:pPr>
        <w:pStyle w:val="TAsectionheading2"/>
      </w:pPr>
      <w:bookmarkStart w:id="36" w:name="_Toc351381332"/>
      <w:bookmarkEnd w:id="35"/>
      <w:r w:rsidRPr="00B828BA">
        <w:t>Consultation with government a</w:t>
      </w:r>
      <w:r w:rsidR="00D95690" w:rsidRPr="00B828BA">
        <w:t>gencies</w:t>
      </w:r>
      <w:bookmarkEnd w:id="36"/>
    </w:p>
    <w:p w:rsidR="00D95690" w:rsidRPr="00FF4DD5" w:rsidRDefault="009E6E17" w:rsidP="00D95690">
      <w:pPr>
        <w:pStyle w:val="TAbodytext"/>
        <w:rPr>
          <w:color w:val="000000"/>
        </w:rPr>
      </w:pPr>
      <w:r>
        <w:rPr>
          <w:color w:val="000000"/>
        </w:rPr>
        <w:t>When</w:t>
      </w:r>
      <w:r w:rsidR="00D95690" w:rsidRPr="00FF4DD5">
        <w:rPr>
          <w:color w:val="000000"/>
        </w:rPr>
        <w:t xml:space="preserve"> preparing a draft variation under section 61(b) </w:t>
      </w:r>
      <w:r>
        <w:rPr>
          <w:color w:val="000000"/>
        </w:rPr>
        <w:t xml:space="preserve">the planning authority is required to </w:t>
      </w:r>
      <w:r w:rsidR="00D95690" w:rsidRPr="00FF4DD5">
        <w:rPr>
          <w:color w:val="000000"/>
        </w:rPr>
        <w:t xml:space="preserve">consult with each of the following in relation to the proposed draft variation </w:t>
      </w:r>
    </w:p>
    <w:p w:rsidR="00D95690" w:rsidRPr="00FF4DD5" w:rsidRDefault="00BF5D3C" w:rsidP="00005B47">
      <w:pPr>
        <w:pStyle w:val="TAbodytext"/>
        <w:numPr>
          <w:ilvl w:val="0"/>
          <w:numId w:val="6"/>
        </w:numPr>
        <w:tabs>
          <w:tab w:val="clear" w:pos="720"/>
        </w:tabs>
        <w:rPr>
          <w:color w:val="000000"/>
        </w:rPr>
      </w:pPr>
      <w:r w:rsidRPr="00FF4DD5">
        <w:rPr>
          <w:color w:val="000000"/>
        </w:rPr>
        <w:t xml:space="preserve">National Capital Authority </w:t>
      </w:r>
    </w:p>
    <w:p w:rsidR="00D95690" w:rsidRPr="00FF4DD5" w:rsidRDefault="00BF5D3C" w:rsidP="00005B47">
      <w:pPr>
        <w:pStyle w:val="TAbodytext"/>
        <w:numPr>
          <w:ilvl w:val="0"/>
          <w:numId w:val="6"/>
        </w:numPr>
        <w:tabs>
          <w:tab w:val="clear" w:pos="720"/>
        </w:tabs>
        <w:rPr>
          <w:color w:val="000000"/>
        </w:rPr>
      </w:pPr>
      <w:r>
        <w:rPr>
          <w:color w:val="000000"/>
        </w:rPr>
        <w:t>Conservator of Flora a</w:t>
      </w:r>
      <w:r w:rsidRPr="00FF4DD5">
        <w:rPr>
          <w:color w:val="000000"/>
        </w:rPr>
        <w:t xml:space="preserve">nd Fauna </w:t>
      </w:r>
    </w:p>
    <w:p w:rsidR="00D95690" w:rsidRPr="00FF4DD5" w:rsidRDefault="00BF5D3C" w:rsidP="00005B47">
      <w:pPr>
        <w:pStyle w:val="TAbodytext"/>
        <w:numPr>
          <w:ilvl w:val="0"/>
          <w:numId w:val="6"/>
        </w:numPr>
        <w:tabs>
          <w:tab w:val="clear" w:pos="720"/>
          <w:tab w:val="left" w:pos="1080"/>
        </w:tabs>
        <w:rPr>
          <w:color w:val="000000"/>
        </w:rPr>
      </w:pPr>
      <w:r w:rsidRPr="00FF4DD5">
        <w:rPr>
          <w:color w:val="000000"/>
        </w:rPr>
        <w:t xml:space="preserve">Environment Protection Authority </w:t>
      </w:r>
    </w:p>
    <w:p w:rsidR="00D95690" w:rsidRPr="00FF4DD5" w:rsidRDefault="00BF5D3C" w:rsidP="00005B47">
      <w:pPr>
        <w:pStyle w:val="TAbodytext"/>
        <w:numPr>
          <w:ilvl w:val="0"/>
          <w:numId w:val="6"/>
        </w:numPr>
        <w:tabs>
          <w:tab w:val="clear" w:pos="720"/>
          <w:tab w:val="left" w:pos="1080"/>
        </w:tabs>
        <w:rPr>
          <w:color w:val="000000"/>
        </w:rPr>
      </w:pPr>
      <w:r w:rsidRPr="00FF4DD5">
        <w:rPr>
          <w:color w:val="000000"/>
        </w:rPr>
        <w:t xml:space="preserve">Heritage Council </w:t>
      </w:r>
    </w:p>
    <w:p w:rsidR="00D95690" w:rsidRPr="00FF4DD5" w:rsidRDefault="00D95690" w:rsidP="00005B47">
      <w:pPr>
        <w:pStyle w:val="TAbodytext"/>
        <w:numPr>
          <w:ilvl w:val="0"/>
          <w:numId w:val="6"/>
        </w:numPr>
        <w:tabs>
          <w:tab w:val="clear" w:pos="720"/>
          <w:tab w:val="left" w:pos="1080"/>
        </w:tabs>
        <w:rPr>
          <w:color w:val="000000"/>
        </w:rPr>
      </w:pPr>
      <w:r w:rsidRPr="00FF4DD5">
        <w:rPr>
          <w:color w:val="000000"/>
        </w:rPr>
        <w:t xml:space="preserve">if the draft variation would, if made, be likely to affect unleased land or leased public land – each custodian for the land likely to be affected  </w:t>
      </w:r>
    </w:p>
    <w:p w:rsidR="00ED168B" w:rsidRPr="00FF4DD5" w:rsidRDefault="00ED168B" w:rsidP="00ED168B">
      <w:pPr>
        <w:pStyle w:val="TAbodytext"/>
        <w:tabs>
          <w:tab w:val="clear" w:pos="720"/>
          <w:tab w:val="left" w:pos="1080"/>
        </w:tabs>
        <w:rPr>
          <w:color w:val="000000"/>
        </w:rPr>
      </w:pPr>
    </w:p>
    <w:p w:rsidR="00D95690" w:rsidRPr="00FF4DD5" w:rsidRDefault="00D95690" w:rsidP="00D95690">
      <w:pPr>
        <w:pStyle w:val="TAinterpretationservicetitle"/>
        <w:tabs>
          <w:tab w:val="clear" w:pos="720"/>
          <w:tab w:val="left" w:pos="540"/>
        </w:tabs>
        <w:ind w:left="0" w:firstLine="0"/>
        <w:rPr>
          <w:color w:val="000000"/>
        </w:rPr>
      </w:pPr>
      <w:r w:rsidRPr="00FF4DD5">
        <w:rPr>
          <w:color w:val="000000"/>
        </w:rPr>
        <w:t>National Capital Authority</w:t>
      </w:r>
    </w:p>
    <w:p w:rsidR="00E63E43" w:rsidRDefault="00E63E43" w:rsidP="00E63E43">
      <w:pPr>
        <w:pStyle w:val="TAbodytext"/>
        <w:spacing w:after="0"/>
        <w:rPr>
          <w:color w:val="000000"/>
        </w:rPr>
      </w:pPr>
      <w:r w:rsidRPr="00FF4DD5">
        <w:rPr>
          <w:color w:val="000000"/>
        </w:rPr>
        <w:t xml:space="preserve">The NCA provided the following comments on </w:t>
      </w:r>
      <w:r>
        <w:rPr>
          <w:color w:val="000000"/>
        </w:rPr>
        <w:t>20 March 2013:</w:t>
      </w:r>
    </w:p>
    <w:p w:rsidR="00E63E43" w:rsidRPr="00FF4DD5" w:rsidRDefault="00E63E43" w:rsidP="00E63E43">
      <w:pPr>
        <w:pStyle w:val="TAbodytext"/>
        <w:spacing w:after="0"/>
        <w:rPr>
          <w:i/>
          <w:color w:val="000000"/>
        </w:rPr>
      </w:pPr>
    </w:p>
    <w:p w:rsidR="00E63E43" w:rsidRPr="003E3B4F" w:rsidRDefault="00E63E43" w:rsidP="00E63E43">
      <w:pPr>
        <w:pStyle w:val="TAbodytext"/>
        <w:spacing w:after="0"/>
        <w:rPr>
          <w:i/>
          <w:iCs/>
          <w:color w:val="000000"/>
        </w:rPr>
      </w:pPr>
      <w:r w:rsidRPr="003E3B4F">
        <w:rPr>
          <w:color w:val="000000"/>
        </w:rPr>
        <w:t>The National Capital Plan states that each town should have a centre acting as a focal point for</w:t>
      </w:r>
      <w:r>
        <w:rPr>
          <w:color w:val="000000"/>
        </w:rPr>
        <w:t xml:space="preserve"> </w:t>
      </w:r>
      <w:r w:rsidRPr="003E3B4F">
        <w:rPr>
          <w:color w:val="000000"/>
        </w:rPr>
        <w:t>higher order retail functions, commercial services, offices and community facilities. The National</w:t>
      </w:r>
      <w:r w:rsidR="00FF2FC5">
        <w:rPr>
          <w:color w:val="000000"/>
        </w:rPr>
        <w:t xml:space="preserve"> </w:t>
      </w:r>
      <w:r w:rsidRPr="003E3B4F">
        <w:rPr>
          <w:color w:val="000000"/>
        </w:rPr>
        <w:t xml:space="preserve">Capital Plan states that beyond these town centres </w:t>
      </w:r>
      <w:r w:rsidRPr="003E3B4F">
        <w:rPr>
          <w:i/>
          <w:iCs/>
          <w:color w:val="000000"/>
        </w:rPr>
        <w:t>'the Territory Plan will provide for a range of</w:t>
      </w:r>
      <w:r>
        <w:rPr>
          <w:i/>
          <w:iCs/>
          <w:color w:val="000000"/>
        </w:rPr>
        <w:t xml:space="preserve"> </w:t>
      </w:r>
      <w:r w:rsidRPr="003E3B4F">
        <w:rPr>
          <w:i/>
          <w:iCs/>
          <w:color w:val="000000"/>
        </w:rPr>
        <w:t>lower order centres to meet the varying needs of residents'.</w:t>
      </w:r>
    </w:p>
    <w:p w:rsidR="0070765B" w:rsidRDefault="0070765B" w:rsidP="00E63E43">
      <w:pPr>
        <w:pStyle w:val="TAbodytext"/>
        <w:spacing w:after="0"/>
        <w:rPr>
          <w:color w:val="000000"/>
        </w:rPr>
      </w:pPr>
    </w:p>
    <w:p w:rsidR="00E63E43" w:rsidRDefault="00E63E43" w:rsidP="00E63E43">
      <w:pPr>
        <w:pStyle w:val="TAbodytext"/>
        <w:spacing w:after="0"/>
        <w:rPr>
          <w:color w:val="000000"/>
        </w:rPr>
      </w:pPr>
      <w:r w:rsidRPr="003E3B4F">
        <w:rPr>
          <w:color w:val="000000"/>
        </w:rPr>
        <w:t>Draft Variation 304 is not inconsistent with these principles and policies of the National Capital</w:t>
      </w:r>
      <w:r>
        <w:rPr>
          <w:color w:val="000000"/>
        </w:rPr>
        <w:t xml:space="preserve"> </w:t>
      </w:r>
      <w:r w:rsidRPr="003E3B4F">
        <w:rPr>
          <w:color w:val="000000"/>
        </w:rPr>
        <w:t>Plan.</w:t>
      </w:r>
    </w:p>
    <w:p w:rsidR="00E63E43" w:rsidRDefault="00E63E43" w:rsidP="00E63E43">
      <w:pPr>
        <w:pStyle w:val="TAbodytext"/>
        <w:spacing w:after="0"/>
        <w:rPr>
          <w:color w:val="000000"/>
        </w:rPr>
      </w:pPr>
    </w:p>
    <w:p w:rsidR="00E63E43" w:rsidRPr="00FF4DD5" w:rsidRDefault="00E63E43" w:rsidP="00E63E43">
      <w:pPr>
        <w:pStyle w:val="TAbodytext"/>
        <w:rPr>
          <w:color w:val="000000"/>
          <w:u w:val="single"/>
        </w:rPr>
      </w:pPr>
      <w:r w:rsidRPr="00FF4DD5">
        <w:rPr>
          <w:color w:val="000000"/>
          <w:u w:val="single"/>
        </w:rPr>
        <w:t>Response</w:t>
      </w:r>
    </w:p>
    <w:p w:rsidR="00E63E43" w:rsidRPr="00FF4DD5" w:rsidRDefault="00E63E43" w:rsidP="00E63E43">
      <w:pPr>
        <w:pStyle w:val="TAbodytext"/>
        <w:rPr>
          <w:color w:val="000000"/>
        </w:rPr>
      </w:pPr>
      <w:r>
        <w:rPr>
          <w:color w:val="000000"/>
        </w:rPr>
        <w:t>Noted</w:t>
      </w:r>
    </w:p>
    <w:p w:rsidR="0047463B" w:rsidRPr="00FF4DD5" w:rsidRDefault="0047463B" w:rsidP="00D95690">
      <w:pPr>
        <w:pStyle w:val="TAbodytext"/>
        <w:rPr>
          <w:color w:val="000000"/>
        </w:rPr>
      </w:pPr>
    </w:p>
    <w:p w:rsidR="00D95690" w:rsidRDefault="00D95690" w:rsidP="00D95690">
      <w:pPr>
        <w:pStyle w:val="TAbodytext"/>
        <w:rPr>
          <w:color w:val="000000"/>
        </w:rPr>
      </w:pPr>
    </w:p>
    <w:p w:rsidR="00E63E43" w:rsidRDefault="00E63E43" w:rsidP="00D95690">
      <w:pPr>
        <w:pStyle w:val="TAbodytext"/>
        <w:rPr>
          <w:color w:val="000000"/>
        </w:rPr>
      </w:pPr>
    </w:p>
    <w:p w:rsidR="00E63E43" w:rsidRPr="00FF4DD5" w:rsidRDefault="00E63E43" w:rsidP="00D95690">
      <w:pPr>
        <w:pStyle w:val="TAbodytext"/>
        <w:rPr>
          <w:color w:val="000000"/>
        </w:rPr>
      </w:pPr>
    </w:p>
    <w:p w:rsidR="00D95690" w:rsidRPr="00FF4DD5" w:rsidRDefault="00D95690" w:rsidP="00D95690">
      <w:pPr>
        <w:pStyle w:val="TAinterpretationservicetitle"/>
        <w:tabs>
          <w:tab w:val="clear" w:pos="720"/>
          <w:tab w:val="left" w:pos="540"/>
        </w:tabs>
        <w:ind w:left="0" w:firstLine="0"/>
        <w:rPr>
          <w:color w:val="000000"/>
        </w:rPr>
      </w:pPr>
      <w:r w:rsidRPr="00FF4DD5">
        <w:rPr>
          <w:color w:val="000000"/>
        </w:rPr>
        <w:t>Conservator of Flora and Fauna</w:t>
      </w:r>
    </w:p>
    <w:p w:rsidR="00E63E43" w:rsidRDefault="00E63E43" w:rsidP="00E63E43">
      <w:pPr>
        <w:pStyle w:val="TAbodytext"/>
        <w:spacing w:after="0"/>
        <w:rPr>
          <w:color w:val="000000"/>
        </w:rPr>
      </w:pPr>
      <w:r w:rsidRPr="00FF4DD5">
        <w:rPr>
          <w:color w:val="000000"/>
        </w:rPr>
        <w:t xml:space="preserve">The Conservator of Flora and Fauna made the following comments on </w:t>
      </w:r>
      <w:r>
        <w:rPr>
          <w:color w:val="000000"/>
        </w:rPr>
        <w:t>19 March 2013:</w:t>
      </w:r>
    </w:p>
    <w:p w:rsidR="00E63E43" w:rsidRPr="00FF4DD5" w:rsidRDefault="00E63E43" w:rsidP="00E63E43">
      <w:pPr>
        <w:pStyle w:val="TAbodytext"/>
        <w:spacing w:after="0"/>
        <w:rPr>
          <w:i/>
          <w:color w:val="000000"/>
        </w:rPr>
      </w:pPr>
    </w:p>
    <w:p w:rsidR="00E63E43" w:rsidRPr="003E3B4F" w:rsidRDefault="00E63E43" w:rsidP="00E63E43">
      <w:pPr>
        <w:pStyle w:val="TAbodytext"/>
        <w:spacing w:after="0"/>
        <w:rPr>
          <w:color w:val="000000"/>
        </w:rPr>
      </w:pPr>
      <w:r>
        <w:rPr>
          <w:color w:val="000000"/>
        </w:rPr>
        <w:t>In accordance with Section 61(</w:t>
      </w:r>
      <w:r w:rsidRPr="003E3B4F">
        <w:rPr>
          <w:color w:val="000000"/>
        </w:rPr>
        <w:t>b) of</w:t>
      </w:r>
      <w:r w:rsidR="0046417B">
        <w:rPr>
          <w:color w:val="000000"/>
        </w:rPr>
        <w:t xml:space="preserve"> </w:t>
      </w:r>
      <w:r w:rsidRPr="003E3B4F">
        <w:rPr>
          <w:color w:val="000000"/>
        </w:rPr>
        <w:t>the Planning and Development Act 2007, I advise</w:t>
      </w:r>
      <w:r>
        <w:rPr>
          <w:color w:val="000000"/>
        </w:rPr>
        <w:t xml:space="preserve"> </w:t>
      </w:r>
      <w:r w:rsidRPr="003E3B4F">
        <w:rPr>
          <w:color w:val="000000"/>
        </w:rPr>
        <w:t>that I have examined Draft Variation to the Territory Plan No. 304 Commercial Zones</w:t>
      </w:r>
      <w:r>
        <w:rPr>
          <w:color w:val="000000"/>
        </w:rPr>
        <w:t xml:space="preserve"> </w:t>
      </w:r>
      <w:r w:rsidRPr="003E3B4F">
        <w:rPr>
          <w:color w:val="000000"/>
        </w:rPr>
        <w:t>Development Code determined that there are no issues of concern with the</w:t>
      </w:r>
      <w:r>
        <w:rPr>
          <w:color w:val="000000"/>
        </w:rPr>
        <w:t xml:space="preserve"> </w:t>
      </w:r>
      <w:r w:rsidRPr="003E3B4F">
        <w:rPr>
          <w:color w:val="000000"/>
        </w:rPr>
        <w:t>proposed variation.</w:t>
      </w:r>
    </w:p>
    <w:p w:rsidR="00E63E43" w:rsidRPr="00FF4DD5" w:rsidRDefault="00E63E43" w:rsidP="00E63E43">
      <w:pPr>
        <w:pStyle w:val="TAbodytext"/>
        <w:rPr>
          <w:color w:val="000000"/>
        </w:rPr>
      </w:pPr>
    </w:p>
    <w:p w:rsidR="00E63E43" w:rsidRPr="00FF4DD5" w:rsidRDefault="00E63E43" w:rsidP="00E63E43">
      <w:pPr>
        <w:pStyle w:val="TAbodytext"/>
        <w:rPr>
          <w:color w:val="000000"/>
          <w:u w:val="single"/>
          <w:lang w:val="en-US"/>
        </w:rPr>
      </w:pPr>
      <w:r w:rsidRPr="00FF4DD5">
        <w:rPr>
          <w:color w:val="000000"/>
          <w:u w:val="single"/>
          <w:lang w:val="en-US"/>
        </w:rPr>
        <w:t>Response</w:t>
      </w:r>
    </w:p>
    <w:p w:rsidR="00E63E43" w:rsidRPr="00FF4DD5" w:rsidRDefault="00E63E43" w:rsidP="00E63E43">
      <w:pPr>
        <w:pStyle w:val="TAbodytext"/>
        <w:rPr>
          <w:color w:val="000000"/>
          <w:lang w:val="en-US"/>
        </w:rPr>
      </w:pPr>
      <w:r>
        <w:rPr>
          <w:color w:val="000000"/>
          <w:lang w:val="en-US"/>
        </w:rPr>
        <w:t>Noted</w:t>
      </w:r>
    </w:p>
    <w:p w:rsidR="009D21A7" w:rsidRPr="00FF4DD5" w:rsidRDefault="009D21A7" w:rsidP="00D95690">
      <w:pPr>
        <w:pStyle w:val="TAbodytext"/>
        <w:rPr>
          <w:color w:val="000000"/>
        </w:rPr>
      </w:pPr>
    </w:p>
    <w:p w:rsidR="00D95690" w:rsidRPr="00FF4DD5" w:rsidRDefault="00D95690" w:rsidP="00D95690">
      <w:pPr>
        <w:pStyle w:val="TAinterpretationservicetitle"/>
        <w:tabs>
          <w:tab w:val="clear" w:pos="720"/>
          <w:tab w:val="left" w:pos="540"/>
        </w:tabs>
        <w:ind w:left="0" w:firstLine="0"/>
        <w:rPr>
          <w:color w:val="000000"/>
        </w:rPr>
      </w:pPr>
      <w:r w:rsidRPr="00FF4DD5">
        <w:rPr>
          <w:color w:val="000000"/>
        </w:rPr>
        <w:t>Environment Protection Authority</w:t>
      </w:r>
    </w:p>
    <w:p w:rsidR="00D95690" w:rsidRPr="00FF4DD5" w:rsidRDefault="00D95690" w:rsidP="009E6E17">
      <w:pPr>
        <w:pStyle w:val="TAbodytext"/>
        <w:tabs>
          <w:tab w:val="clear" w:pos="720"/>
          <w:tab w:val="clear" w:pos="1440"/>
          <w:tab w:val="left" w:pos="0"/>
        </w:tabs>
        <w:spacing w:after="0"/>
        <w:rPr>
          <w:color w:val="000000"/>
          <w:lang w:val="en-US"/>
        </w:rPr>
      </w:pPr>
      <w:r w:rsidRPr="00FF4DD5">
        <w:rPr>
          <w:color w:val="000000"/>
          <w:lang w:val="en-US"/>
        </w:rPr>
        <w:t>The Environment Protection Authority provided the following comments on</w:t>
      </w:r>
      <w:r w:rsidR="00666F7D">
        <w:rPr>
          <w:color w:val="000000"/>
          <w:lang w:val="en-US"/>
        </w:rPr>
        <w:t xml:space="preserve"> </w:t>
      </w:r>
      <w:r w:rsidR="00E63E43">
        <w:rPr>
          <w:color w:val="000000"/>
          <w:lang w:val="en-US"/>
        </w:rPr>
        <w:t>21 March 2013</w:t>
      </w:r>
      <w:r w:rsidR="008812D9" w:rsidRPr="00FF4DD5">
        <w:rPr>
          <w:color w:val="000000"/>
          <w:lang w:val="en-US"/>
        </w:rPr>
        <w:t>:</w:t>
      </w:r>
    </w:p>
    <w:p w:rsidR="000B4819" w:rsidRDefault="000B4819" w:rsidP="00D95690">
      <w:pPr>
        <w:pStyle w:val="TAbodytext"/>
        <w:rPr>
          <w:color w:val="000000"/>
          <w:lang w:val="en-US"/>
        </w:rPr>
      </w:pPr>
    </w:p>
    <w:p w:rsidR="00FF2FC5" w:rsidRPr="00FF4DD5" w:rsidRDefault="00FF2FC5" w:rsidP="00D95690">
      <w:pPr>
        <w:pStyle w:val="TAbodytext"/>
        <w:rPr>
          <w:color w:val="000000"/>
          <w:lang w:val="en-US"/>
        </w:rPr>
      </w:pPr>
      <w:r>
        <w:rPr>
          <w:color w:val="000000"/>
          <w:lang w:val="en-US"/>
        </w:rPr>
        <w:t>Nil comment.</w:t>
      </w:r>
    </w:p>
    <w:p w:rsidR="000B4819" w:rsidRPr="00FF4DD5" w:rsidRDefault="000B4819" w:rsidP="00D95690">
      <w:pPr>
        <w:pStyle w:val="TAbodytext"/>
        <w:rPr>
          <w:color w:val="000000"/>
          <w:lang w:val="en-US"/>
        </w:rPr>
      </w:pPr>
    </w:p>
    <w:p w:rsidR="00D95690" w:rsidRPr="00FF4DD5" w:rsidRDefault="00D95690" w:rsidP="00FF2FC5">
      <w:pPr>
        <w:pStyle w:val="TAbodytext"/>
        <w:spacing w:after="0"/>
        <w:rPr>
          <w:color w:val="000000"/>
          <w:u w:val="single"/>
          <w:lang w:val="en-US"/>
        </w:rPr>
      </w:pPr>
      <w:r w:rsidRPr="00FF4DD5">
        <w:rPr>
          <w:color w:val="000000"/>
          <w:u w:val="single"/>
          <w:lang w:val="en-US"/>
        </w:rPr>
        <w:t>Response</w:t>
      </w:r>
    </w:p>
    <w:p w:rsidR="00935BB4" w:rsidRPr="00FF4DD5" w:rsidRDefault="00E63E43" w:rsidP="00FF2FC5">
      <w:pPr>
        <w:spacing w:before="240"/>
        <w:rPr>
          <w:color w:val="000000"/>
          <w:szCs w:val="24"/>
        </w:rPr>
      </w:pPr>
      <w:r>
        <w:rPr>
          <w:color w:val="000000"/>
          <w:szCs w:val="24"/>
        </w:rPr>
        <w:t>Noted</w:t>
      </w:r>
    </w:p>
    <w:p w:rsidR="00935BB4" w:rsidRPr="00FF4DD5" w:rsidRDefault="00935BB4" w:rsidP="00D95690">
      <w:pPr>
        <w:pStyle w:val="TAbodytext"/>
        <w:rPr>
          <w:color w:val="000000"/>
          <w:lang w:val="en-US"/>
        </w:rPr>
      </w:pPr>
    </w:p>
    <w:p w:rsidR="00D95690" w:rsidRPr="00FF4DD5" w:rsidRDefault="00D95690" w:rsidP="00D95690">
      <w:pPr>
        <w:pStyle w:val="TAinterpretationservicetitle"/>
        <w:tabs>
          <w:tab w:val="clear" w:pos="720"/>
          <w:tab w:val="left" w:pos="540"/>
        </w:tabs>
        <w:ind w:left="0" w:firstLine="0"/>
        <w:rPr>
          <w:color w:val="000000"/>
        </w:rPr>
      </w:pPr>
      <w:r w:rsidRPr="00FF4DD5">
        <w:rPr>
          <w:color w:val="000000"/>
        </w:rPr>
        <w:t>Heritage Council</w:t>
      </w:r>
    </w:p>
    <w:p w:rsidR="00E63E43" w:rsidRDefault="00E63E43" w:rsidP="00E63E43">
      <w:pPr>
        <w:pStyle w:val="TAbodytext"/>
        <w:spacing w:after="0"/>
        <w:rPr>
          <w:color w:val="000000"/>
          <w:lang w:val="en-US"/>
        </w:rPr>
      </w:pPr>
      <w:r w:rsidRPr="00FF4DD5">
        <w:rPr>
          <w:color w:val="000000"/>
          <w:lang w:val="en-US"/>
        </w:rPr>
        <w:t>The Heritage Council provided the following comments on</w:t>
      </w:r>
      <w:r>
        <w:rPr>
          <w:color w:val="000000"/>
          <w:lang w:val="en-US"/>
        </w:rPr>
        <w:t xml:space="preserve"> 20 March 2013:</w:t>
      </w:r>
      <w:r w:rsidRPr="00FF4DD5">
        <w:rPr>
          <w:color w:val="000000"/>
          <w:lang w:val="en-US"/>
        </w:rPr>
        <w:t xml:space="preserve"> </w:t>
      </w:r>
    </w:p>
    <w:p w:rsidR="00E63E43" w:rsidRDefault="00E63E43" w:rsidP="00E63E43">
      <w:pPr>
        <w:pStyle w:val="TAbodytext"/>
        <w:spacing w:after="0"/>
        <w:rPr>
          <w:color w:val="000000"/>
          <w:lang w:val="en-US"/>
        </w:rPr>
      </w:pPr>
    </w:p>
    <w:p w:rsidR="00E63E43" w:rsidRPr="003E3B4F" w:rsidRDefault="00E63E43" w:rsidP="00E63E43">
      <w:pPr>
        <w:pStyle w:val="TAbodytext"/>
        <w:spacing w:after="0"/>
        <w:rPr>
          <w:rFonts w:cs="Arial"/>
        </w:rPr>
      </w:pPr>
      <w:r w:rsidRPr="003E3B4F">
        <w:rPr>
          <w:rFonts w:cs="Arial"/>
        </w:rPr>
        <w:t>I refer to your electronic mail dated 18 March 2013 in relation to the Draft Territory</w:t>
      </w:r>
      <w:r>
        <w:rPr>
          <w:rFonts w:cs="Arial"/>
        </w:rPr>
        <w:t xml:space="preserve"> </w:t>
      </w:r>
      <w:r w:rsidRPr="003E3B4F">
        <w:rPr>
          <w:rFonts w:cs="Arial"/>
        </w:rPr>
        <w:t>Plan Variation 304 seeking comments. It is noted that the purpose of</w:t>
      </w:r>
      <w:r>
        <w:rPr>
          <w:rFonts w:cs="Arial"/>
        </w:rPr>
        <w:t xml:space="preserve"> </w:t>
      </w:r>
      <w:r w:rsidRPr="003E3B4F">
        <w:rPr>
          <w:rFonts w:cs="Arial"/>
        </w:rPr>
        <w:t>the draft</w:t>
      </w:r>
      <w:r>
        <w:rPr>
          <w:rFonts w:cs="Arial"/>
        </w:rPr>
        <w:t xml:space="preserve"> </w:t>
      </w:r>
      <w:r w:rsidRPr="003E3B4F">
        <w:rPr>
          <w:rFonts w:cs="Arial"/>
        </w:rPr>
        <w:t>variation is to:</w:t>
      </w:r>
    </w:p>
    <w:p w:rsidR="00E63E43" w:rsidRPr="003E3B4F" w:rsidRDefault="00E63E43" w:rsidP="00E63E43">
      <w:pPr>
        <w:autoSpaceDE w:val="0"/>
        <w:autoSpaceDN w:val="0"/>
        <w:adjustRightInd w:val="0"/>
        <w:ind w:left="567"/>
        <w:rPr>
          <w:rFonts w:cs="Arial"/>
          <w:szCs w:val="24"/>
          <w:lang w:eastAsia="en-AU"/>
        </w:rPr>
      </w:pPr>
      <w:r w:rsidRPr="003E3B4F">
        <w:rPr>
          <w:rFonts w:cs="Arial"/>
          <w:szCs w:val="24"/>
          <w:lang w:eastAsia="en-AU"/>
        </w:rPr>
        <w:t>• Introduce new limits on floor area for shops in local and group centres;</w:t>
      </w:r>
    </w:p>
    <w:p w:rsidR="00E63E43" w:rsidRPr="003E3B4F" w:rsidRDefault="00E63E43" w:rsidP="00E63E43">
      <w:pPr>
        <w:autoSpaceDE w:val="0"/>
        <w:autoSpaceDN w:val="0"/>
        <w:adjustRightInd w:val="0"/>
        <w:ind w:left="567"/>
        <w:rPr>
          <w:rFonts w:cs="Arial"/>
          <w:szCs w:val="24"/>
          <w:lang w:eastAsia="en-AU"/>
        </w:rPr>
      </w:pPr>
      <w:r w:rsidRPr="003E3B4F">
        <w:rPr>
          <w:rFonts w:cs="Arial"/>
          <w:szCs w:val="24"/>
          <w:lang w:eastAsia="en-AU"/>
        </w:rPr>
        <w:t>• Introduce a new objective to the local centres zone (CZ4} to recognise the</w:t>
      </w:r>
    </w:p>
    <w:p w:rsidR="00E63E43" w:rsidRPr="003E3B4F" w:rsidRDefault="00E63E43" w:rsidP="00E63E43">
      <w:pPr>
        <w:autoSpaceDE w:val="0"/>
        <w:autoSpaceDN w:val="0"/>
        <w:adjustRightInd w:val="0"/>
        <w:ind w:left="567" w:firstLine="142"/>
        <w:rPr>
          <w:rFonts w:cs="Arial"/>
          <w:szCs w:val="24"/>
          <w:lang w:eastAsia="en-AU"/>
        </w:rPr>
      </w:pPr>
      <w:r w:rsidRPr="003E3B4F">
        <w:rPr>
          <w:rFonts w:cs="Arial"/>
          <w:szCs w:val="24"/>
          <w:lang w:eastAsia="en-AU"/>
        </w:rPr>
        <w:t>needs of people with mobility issues; and</w:t>
      </w:r>
    </w:p>
    <w:p w:rsidR="00E63E43" w:rsidRPr="003E3B4F" w:rsidRDefault="00E63E43" w:rsidP="00E63E43">
      <w:pPr>
        <w:autoSpaceDE w:val="0"/>
        <w:autoSpaceDN w:val="0"/>
        <w:adjustRightInd w:val="0"/>
        <w:ind w:left="709" w:hanging="142"/>
        <w:rPr>
          <w:rFonts w:cs="Arial"/>
          <w:szCs w:val="24"/>
          <w:lang w:eastAsia="en-AU"/>
        </w:rPr>
      </w:pPr>
      <w:r w:rsidRPr="003E3B4F">
        <w:rPr>
          <w:rFonts w:cs="Arial"/>
          <w:szCs w:val="24"/>
          <w:lang w:eastAsia="en-AU"/>
        </w:rPr>
        <w:t>• Refine commercial zone boundaries at some group centres to better reflect</w:t>
      </w:r>
      <w:r>
        <w:rPr>
          <w:rFonts w:cs="Arial"/>
          <w:szCs w:val="24"/>
          <w:lang w:eastAsia="en-AU"/>
        </w:rPr>
        <w:t xml:space="preserve"> </w:t>
      </w:r>
      <w:r w:rsidRPr="003E3B4F">
        <w:rPr>
          <w:rFonts w:cs="Arial"/>
          <w:szCs w:val="24"/>
          <w:lang w:eastAsia="en-AU"/>
        </w:rPr>
        <w:t>current land use and development patterns.</w:t>
      </w:r>
    </w:p>
    <w:p w:rsidR="00E63E43" w:rsidRPr="003E3B4F" w:rsidRDefault="00E63E43" w:rsidP="00E63E43">
      <w:pPr>
        <w:autoSpaceDE w:val="0"/>
        <w:autoSpaceDN w:val="0"/>
        <w:adjustRightInd w:val="0"/>
        <w:rPr>
          <w:color w:val="000000"/>
          <w:szCs w:val="24"/>
        </w:rPr>
      </w:pPr>
      <w:r w:rsidRPr="003E3B4F">
        <w:rPr>
          <w:rFonts w:cs="Arial"/>
          <w:szCs w:val="24"/>
          <w:lang w:eastAsia="en-AU"/>
        </w:rPr>
        <w:t>In general, places on the ACT Heritage Register may have specific heritage controls</w:t>
      </w:r>
      <w:r>
        <w:rPr>
          <w:rFonts w:cs="Arial"/>
          <w:szCs w:val="24"/>
          <w:lang w:eastAsia="en-AU"/>
        </w:rPr>
        <w:t xml:space="preserve"> </w:t>
      </w:r>
      <w:r w:rsidRPr="003E3B4F">
        <w:rPr>
          <w:rFonts w:cs="Arial"/>
          <w:szCs w:val="24"/>
          <w:lang w:eastAsia="en-AU"/>
        </w:rPr>
        <w:t>which apply to new developments and those controls take precedence over any</w:t>
      </w:r>
      <w:r>
        <w:rPr>
          <w:rFonts w:cs="Arial"/>
          <w:szCs w:val="24"/>
          <w:lang w:eastAsia="en-AU"/>
        </w:rPr>
        <w:t xml:space="preserve"> </w:t>
      </w:r>
      <w:r w:rsidRPr="003E3B4F">
        <w:rPr>
          <w:rFonts w:cs="Arial"/>
          <w:szCs w:val="24"/>
          <w:lang w:eastAsia="en-AU"/>
        </w:rPr>
        <w:t>other planning requirements. Consequently, the Heritage Unit advises that the</w:t>
      </w:r>
      <w:r>
        <w:rPr>
          <w:rFonts w:cs="Arial"/>
          <w:szCs w:val="24"/>
          <w:lang w:eastAsia="en-AU"/>
        </w:rPr>
        <w:t xml:space="preserve"> </w:t>
      </w:r>
      <w:r w:rsidRPr="003E3B4F">
        <w:rPr>
          <w:rFonts w:cs="Arial"/>
          <w:szCs w:val="24"/>
          <w:lang w:eastAsia="en-AU"/>
        </w:rPr>
        <w:t>proposed variation 304 is unlikely to result in any detrimental heritage impacts.</w:t>
      </w:r>
      <w:r>
        <w:rPr>
          <w:rFonts w:cs="Arial"/>
          <w:szCs w:val="24"/>
          <w:lang w:eastAsia="en-AU"/>
        </w:rPr>
        <w:t xml:space="preserve"> </w:t>
      </w:r>
      <w:r w:rsidRPr="003E3B4F">
        <w:rPr>
          <w:rFonts w:cs="Arial"/>
          <w:szCs w:val="24"/>
          <w:lang w:eastAsia="en-AU"/>
        </w:rPr>
        <w:t>In the light of the above, the Heritage Unit would not raise any heritage concerns in</w:t>
      </w:r>
      <w:r>
        <w:rPr>
          <w:rFonts w:cs="Arial"/>
          <w:szCs w:val="24"/>
          <w:lang w:eastAsia="en-AU"/>
        </w:rPr>
        <w:t xml:space="preserve"> </w:t>
      </w:r>
      <w:r w:rsidRPr="003E3B4F">
        <w:rPr>
          <w:rFonts w:cs="Arial"/>
          <w:szCs w:val="24"/>
          <w:lang w:eastAsia="en-AU"/>
        </w:rPr>
        <w:t>relation to Territory Plan Variation 304.</w:t>
      </w:r>
    </w:p>
    <w:p w:rsidR="00E63E43" w:rsidRDefault="00E63E43" w:rsidP="00E63E43">
      <w:pPr>
        <w:pStyle w:val="TAbodytext"/>
        <w:rPr>
          <w:color w:val="000000"/>
          <w:szCs w:val="22"/>
          <w:u w:val="single"/>
        </w:rPr>
      </w:pPr>
    </w:p>
    <w:p w:rsidR="00E63E43" w:rsidRPr="009E6E17" w:rsidRDefault="00E63E43" w:rsidP="00E63E43">
      <w:pPr>
        <w:pStyle w:val="TAbodytext"/>
        <w:rPr>
          <w:color w:val="000000"/>
          <w:szCs w:val="22"/>
          <w:u w:val="single"/>
        </w:rPr>
      </w:pPr>
      <w:r w:rsidRPr="009E6E17">
        <w:rPr>
          <w:color w:val="000000"/>
          <w:szCs w:val="22"/>
          <w:u w:val="single"/>
        </w:rPr>
        <w:t>Response</w:t>
      </w:r>
    </w:p>
    <w:p w:rsidR="00E63E43" w:rsidRPr="00FF4DD5" w:rsidRDefault="00E63E43" w:rsidP="00E63E43">
      <w:pPr>
        <w:rPr>
          <w:color w:val="000000"/>
        </w:rPr>
      </w:pPr>
      <w:r>
        <w:rPr>
          <w:color w:val="000000"/>
        </w:rPr>
        <w:t>Noted</w:t>
      </w:r>
    </w:p>
    <w:p w:rsidR="00D95690" w:rsidRDefault="00A87D46" w:rsidP="00D95690">
      <w:pPr>
        <w:pStyle w:val="TAsectionheading"/>
        <w:rPr>
          <w:color w:val="000000"/>
        </w:rPr>
      </w:pPr>
      <w:bookmarkStart w:id="37" w:name="_Toc351381333"/>
      <w:r>
        <w:rPr>
          <w:color w:val="000000"/>
        </w:rPr>
        <w:t>DRAFT VARIATION</w:t>
      </w:r>
      <w:bookmarkEnd w:id="37"/>
    </w:p>
    <w:p w:rsidR="00A87D46" w:rsidRPr="00A87D46" w:rsidRDefault="00A87D46" w:rsidP="00B828BA">
      <w:pPr>
        <w:pStyle w:val="BodyText"/>
      </w:pPr>
      <w:r>
        <w:t>This section pr</w:t>
      </w:r>
      <w:r w:rsidR="00136444">
        <w:t xml:space="preserve">ovides </w:t>
      </w:r>
      <w:r>
        <w:t xml:space="preserve">drafting instructions for the proposed changes to the </w:t>
      </w:r>
      <w:r w:rsidRPr="002A47AE">
        <w:t>Territory Plan</w:t>
      </w:r>
      <w:r>
        <w:rPr>
          <w:rFonts w:ascii="Times New Roman" w:hAnsi="Times New Roman"/>
        </w:rPr>
        <w:t xml:space="preserve"> </w:t>
      </w:r>
      <w:r w:rsidRPr="00A87D46">
        <w:t>as outlined in the previous section.</w:t>
      </w:r>
    </w:p>
    <w:p w:rsidR="00221B95" w:rsidRDefault="00221B95" w:rsidP="00B828BA">
      <w:pPr>
        <w:pStyle w:val="BodyText"/>
      </w:pPr>
    </w:p>
    <w:p w:rsidR="006075A3" w:rsidRDefault="006075A3" w:rsidP="00B828BA">
      <w:pPr>
        <w:pStyle w:val="BodyText"/>
      </w:pPr>
      <w:r w:rsidRPr="00FF4DD5">
        <w:t>The Territory Plan is varied as follows</w:t>
      </w:r>
      <w:r>
        <w:t>.</w:t>
      </w:r>
    </w:p>
    <w:p w:rsidR="00FF1C2D" w:rsidRPr="00FF4DD5" w:rsidRDefault="00FF1C2D" w:rsidP="00B828BA">
      <w:pPr>
        <w:pStyle w:val="BodyText"/>
      </w:pPr>
    </w:p>
    <w:p w:rsidR="00CE7087" w:rsidRDefault="006075A3" w:rsidP="006075A3">
      <w:pPr>
        <w:pStyle w:val="TAsectionheading2"/>
      </w:pPr>
      <w:bookmarkStart w:id="38" w:name="_Toc351381334"/>
      <w:r>
        <w:t>Commercial Zones Development Code</w:t>
      </w:r>
      <w:bookmarkEnd w:id="38"/>
    </w:p>
    <w:p w:rsidR="008F1004" w:rsidRDefault="008F1004" w:rsidP="008F1004">
      <w:pPr>
        <w:pStyle w:val="TAbodytext"/>
      </w:pPr>
    </w:p>
    <w:p w:rsidR="00FF1C2D" w:rsidRDefault="00FF1C2D" w:rsidP="00136444">
      <w:pPr>
        <w:pStyle w:val="TAeditorialitemgeneralheading"/>
        <w:numPr>
          <w:ilvl w:val="0"/>
          <w:numId w:val="0"/>
        </w:numPr>
        <w:ind w:left="360"/>
      </w:pPr>
      <w:r>
        <w:rPr>
          <w:bCs/>
          <w:color w:val="000000"/>
        </w:rPr>
        <w:t>Commercial Zones Development Code</w:t>
      </w:r>
    </w:p>
    <w:p w:rsidR="00FF1C2D" w:rsidRDefault="00FF1C2D" w:rsidP="008F1004">
      <w:pPr>
        <w:pStyle w:val="TAbodytext"/>
      </w:pPr>
    </w:p>
    <w:p w:rsidR="00FF1C2D" w:rsidRDefault="00AF7410" w:rsidP="00FF1C2D">
      <w:pPr>
        <w:pStyle w:val="TAeditorialinstructions"/>
        <w:spacing w:before="240"/>
      </w:pPr>
      <w:r>
        <w:t>s</w:t>
      </w:r>
      <w:r w:rsidR="00304118">
        <w:t>ubstitute</w:t>
      </w:r>
    </w:p>
    <w:p w:rsidR="00304118" w:rsidRDefault="00304118" w:rsidP="00FF1C2D">
      <w:pPr>
        <w:pStyle w:val="TAeditorialinstructions"/>
        <w:spacing w:before="240"/>
        <w:rPr>
          <w:i w:val="0"/>
        </w:rPr>
      </w:pPr>
      <w:r>
        <w:rPr>
          <w:i w:val="0"/>
        </w:rPr>
        <w:t xml:space="preserve">the revised Commercial Zones Development Code at </w:t>
      </w:r>
      <w:r w:rsidR="00097C94" w:rsidRPr="00097C94">
        <w:rPr>
          <w:b/>
          <w:i w:val="0"/>
        </w:rPr>
        <w:t>appendix A</w:t>
      </w:r>
    </w:p>
    <w:p w:rsidR="00304118" w:rsidRPr="00304118" w:rsidRDefault="00304118" w:rsidP="00FF1C2D">
      <w:pPr>
        <w:pStyle w:val="TAeditorialinstructions"/>
        <w:spacing w:before="240"/>
        <w:rPr>
          <w:i w:val="0"/>
        </w:rPr>
      </w:pPr>
    </w:p>
    <w:p w:rsidR="00304118" w:rsidRDefault="00304118" w:rsidP="00304118">
      <w:pPr>
        <w:pStyle w:val="TAsectionheading2"/>
      </w:pPr>
      <w:bookmarkStart w:id="39" w:name="_Toc351381335"/>
      <w:r>
        <w:t>CZ4 Objectives</w:t>
      </w:r>
      <w:bookmarkEnd w:id="39"/>
    </w:p>
    <w:p w:rsidR="00136444" w:rsidRPr="00136444" w:rsidRDefault="00136444" w:rsidP="00136444">
      <w:pPr>
        <w:pStyle w:val="TAbodytext"/>
      </w:pPr>
    </w:p>
    <w:p w:rsidR="00304118" w:rsidRDefault="00304118" w:rsidP="00136444">
      <w:pPr>
        <w:pStyle w:val="TAeditorialitemgeneralheading"/>
        <w:numPr>
          <w:ilvl w:val="0"/>
          <w:numId w:val="0"/>
        </w:numPr>
        <w:ind w:left="360"/>
      </w:pPr>
      <w:r>
        <w:rPr>
          <w:bCs/>
          <w:color w:val="000000"/>
        </w:rPr>
        <w:t>CZ4 objectives</w:t>
      </w:r>
    </w:p>
    <w:p w:rsidR="00304118" w:rsidRDefault="00304118" w:rsidP="00304118">
      <w:pPr>
        <w:pStyle w:val="BodyText"/>
      </w:pPr>
    </w:p>
    <w:p w:rsidR="00AF7410" w:rsidRDefault="00AF7410" w:rsidP="00AF7410">
      <w:pPr>
        <w:pStyle w:val="TAeditorialinstructions"/>
        <w:spacing w:before="240"/>
      </w:pPr>
      <w:r>
        <w:t>substitute</w:t>
      </w:r>
    </w:p>
    <w:p w:rsidR="00AF7410" w:rsidRPr="00AF7410" w:rsidRDefault="00AF7410" w:rsidP="00AF7410">
      <w:pPr>
        <w:pStyle w:val="TAeditorialinstructions"/>
        <w:spacing w:before="240"/>
        <w:rPr>
          <w:i w:val="0"/>
        </w:rPr>
      </w:pPr>
      <w:r>
        <w:rPr>
          <w:i w:val="0"/>
        </w:rPr>
        <w:t>objective a) with</w:t>
      </w:r>
    </w:p>
    <w:p w:rsidR="00AF7410" w:rsidRDefault="00136444" w:rsidP="00136444">
      <w:pPr>
        <w:pStyle w:val="TAbodytext"/>
        <w:tabs>
          <w:tab w:val="clear" w:pos="720"/>
        </w:tabs>
        <w:ind w:left="1134" w:hanging="425"/>
      </w:pPr>
      <w:r w:rsidRPr="00136444">
        <w:t>a)</w:t>
      </w:r>
      <w:r>
        <w:tab/>
      </w:r>
      <w:r w:rsidR="00AF7410" w:rsidRPr="00DF522C">
        <w:t>Provide for convenience retailing and other accessible, convenient shopping and community and</w:t>
      </w:r>
      <w:r w:rsidR="00AF7410">
        <w:t xml:space="preserve"> </w:t>
      </w:r>
      <w:r w:rsidR="00AF7410" w:rsidRPr="00DF522C">
        <w:t>business services to meet the daily needs of local residents</w:t>
      </w:r>
      <w:r w:rsidR="00AF7410">
        <w:t>, particularly those with mobility issues.</w:t>
      </w:r>
    </w:p>
    <w:p w:rsidR="00AF7410" w:rsidRDefault="00AF7410" w:rsidP="00304118">
      <w:pPr>
        <w:pStyle w:val="BodyText"/>
      </w:pPr>
    </w:p>
    <w:p w:rsidR="005812BE" w:rsidRDefault="005812BE" w:rsidP="00FF1C2D">
      <w:pPr>
        <w:pStyle w:val="TAeditorialinstructions"/>
        <w:spacing w:before="240"/>
      </w:pPr>
    </w:p>
    <w:p w:rsidR="004E2613" w:rsidRDefault="004E2613" w:rsidP="00FF1C2D">
      <w:pPr>
        <w:pStyle w:val="TAeditorialinstructions"/>
        <w:spacing w:before="240"/>
      </w:pPr>
    </w:p>
    <w:p w:rsidR="00304118" w:rsidRDefault="00304118" w:rsidP="00304118">
      <w:pPr>
        <w:pStyle w:val="TAsectionheading2"/>
      </w:pPr>
      <w:bookmarkStart w:id="40" w:name="_Toc351381336"/>
      <w:r>
        <w:t>Territory Plan Map</w:t>
      </w:r>
      <w:bookmarkEnd w:id="40"/>
    </w:p>
    <w:p w:rsidR="0059340A" w:rsidRPr="00FF4DD5" w:rsidRDefault="0059340A" w:rsidP="0059340A">
      <w:pPr>
        <w:pStyle w:val="TAsectionheading2"/>
        <w:numPr>
          <w:ilvl w:val="0"/>
          <w:numId w:val="0"/>
        </w:numPr>
        <w:ind w:left="576"/>
        <w:rPr>
          <w:color w:val="000000"/>
        </w:rPr>
      </w:pPr>
    </w:p>
    <w:p w:rsidR="00304118" w:rsidRDefault="00304118" w:rsidP="00136444">
      <w:pPr>
        <w:pStyle w:val="TAeditorialitemgeneralheading"/>
        <w:numPr>
          <w:ilvl w:val="0"/>
          <w:numId w:val="0"/>
        </w:numPr>
        <w:ind w:left="360"/>
      </w:pPr>
      <w:r>
        <w:rPr>
          <w:bCs/>
          <w:color w:val="000000"/>
        </w:rPr>
        <w:t>Group centres</w:t>
      </w:r>
      <w:r w:rsidR="00FE42BF">
        <w:rPr>
          <w:bCs/>
          <w:color w:val="000000"/>
        </w:rPr>
        <w:t xml:space="preserve"> </w:t>
      </w:r>
    </w:p>
    <w:p w:rsidR="00304118" w:rsidRDefault="00304118" w:rsidP="00304118">
      <w:pPr>
        <w:pStyle w:val="TAbodytext"/>
      </w:pPr>
    </w:p>
    <w:p w:rsidR="009E42C7" w:rsidRDefault="00F2743F" w:rsidP="00735C81">
      <w:pPr>
        <w:pStyle w:val="TAeditorialinstructions"/>
        <w:spacing w:before="240"/>
      </w:pPr>
      <w:r>
        <w:t>amend the map in the manner shown for the following</w:t>
      </w:r>
      <w:r w:rsidR="00FE42BF">
        <w:t xml:space="preserve"> group centres:</w:t>
      </w:r>
    </w:p>
    <w:p w:rsidR="00FE42BF" w:rsidRPr="00FE42BF" w:rsidRDefault="00FE42BF" w:rsidP="00FE42BF">
      <w:pPr>
        <w:pStyle w:val="TAeditorialinstructions"/>
        <w:spacing w:before="240"/>
        <w:rPr>
          <w:b/>
          <w:u w:val="single"/>
        </w:rPr>
      </w:pPr>
    </w:p>
    <w:p w:rsidR="00FE42BF" w:rsidRPr="00FE42BF" w:rsidRDefault="00FE42BF" w:rsidP="00FE42BF">
      <w:pPr>
        <w:pStyle w:val="TAeditorialinstructions"/>
        <w:spacing w:before="240"/>
        <w:rPr>
          <w:b/>
          <w:u w:val="single"/>
        </w:rPr>
      </w:pPr>
      <w:r w:rsidRPr="00FE42BF">
        <w:rPr>
          <w:b/>
          <w:u w:val="single"/>
        </w:rPr>
        <w:t>Jamison Group Centr</w:t>
      </w:r>
      <w:r w:rsidR="00F2743F">
        <w:rPr>
          <w:b/>
          <w:u w:val="single"/>
        </w:rPr>
        <w:t>e</w:t>
      </w:r>
    </w:p>
    <w:p w:rsidR="00FE42BF" w:rsidRPr="00FE42BF" w:rsidRDefault="00A125EC" w:rsidP="00F2743F">
      <w:pPr>
        <w:pStyle w:val="TAeditorialinstructions"/>
        <w:spacing w:before="240"/>
        <w:jc w:val="center"/>
      </w:pPr>
      <w:r w:rsidRPr="0049792D">
        <w:rPr>
          <w:noProof/>
        </w:rPr>
        <w:drawing>
          <wp:inline distT="0" distB="0" distL="0" distR="0">
            <wp:extent cx="3829050" cy="3048000"/>
            <wp:effectExtent l="0" t="0" r="0" b="0"/>
            <wp:docPr id="9" name="Picture 11" descr="X:\ACTPLA Development Policy\Variations\V304 Commercial Zones Review\Print Files\Jam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CTPLA Development Policy\Variations\V304 Commercial Zones Review\Print Files\Jamis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3048000"/>
                    </a:xfrm>
                    <a:prstGeom prst="rect">
                      <a:avLst/>
                    </a:prstGeom>
                    <a:noFill/>
                    <a:ln>
                      <a:noFill/>
                    </a:ln>
                  </pic:spPr>
                </pic:pic>
              </a:graphicData>
            </a:graphic>
          </wp:inline>
        </w:drawing>
      </w:r>
    </w:p>
    <w:p w:rsidR="00FE42BF" w:rsidRPr="00FE42BF" w:rsidRDefault="00F2743F" w:rsidP="00FE42BF">
      <w:pPr>
        <w:pStyle w:val="TAeditorialinstructions"/>
        <w:spacing w:before="240"/>
        <w:rPr>
          <w:b/>
          <w:u w:val="single"/>
        </w:rPr>
      </w:pPr>
      <w:r>
        <w:rPr>
          <w:b/>
          <w:u w:val="single"/>
        </w:rPr>
        <w:t>Kippax Group Centre</w:t>
      </w:r>
    </w:p>
    <w:p w:rsidR="00FE42BF" w:rsidRPr="00FE42BF" w:rsidRDefault="00A125EC" w:rsidP="00F2743F">
      <w:pPr>
        <w:pStyle w:val="TAeditorialinstructions"/>
        <w:spacing w:before="240"/>
        <w:jc w:val="center"/>
      </w:pPr>
      <w:r w:rsidRPr="0049792D">
        <w:rPr>
          <w:noProof/>
        </w:rPr>
        <w:drawing>
          <wp:inline distT="0" distB="0" distL="0" distR="0">
            <wp:extent cx="2409825" cy="3448050"/>
            <wp:effectExtent l="0" t="0" r="0" b="0"/>
            <wp:docPr id="10" name="Picture 13" descr="X:\ACTPLA Development Policy\Variations\V304 Commercial Zones Review\Print Files\Kip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ACTPLA Development Policy\Variations\V304 Commercial Zones Review\Print Files\Kippa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3448050"/>
                    </a:xfrm>
                    <a:prstGeom prst="rect">
                      <a:avLst/>
                    </a:prstGeom>
                    <a:noFill/>
                    <a:ln>
                      <a:noFill/>
                    </a:ln>
                  </pic:spPr>
                </pic:pic>
              </a:graphicData>
            </a:graphic>
          </wp:inline>
        </w:drawing>
      </w:r>
    </w:p>
    <w:p w:rsidR="00F2743F" w:rsidRDefault="00F2743F" w:rsidP="00FE42BF">
      <w:pPr>
        <w:pStyle w:val="TAeditorialinstructions"/>
        <w:spacing w:before="240"/>
        <w:rPr>
          <w:b/>
          <w:u w:val="single"/>
        </w:rPr>
      </w:pPr>
    </w:p>
    <w:p w:rsidR="004E2613" w:rsidRDefault="004E2613" w:rsidP="00FE42BF">
      <w:pPr>
        <w:pStyle w:val="TAeditorialinstructions"/>
        <w:spacing w:before="240"/>
        <w:rPr>
          <w:b/>
          <w:u w:val="single"/>
        </w:rPr>
      </w:pPr>
    </w:p>
    <w:p w:rsidR="00F2743F" w:rsidRDefault="00F2743F" w:rsidP="00FE42BF">
      <w:pPr>
        <w:pStyle w:val="TAeditorialinstructions"/>
        <w:spacing w:before="240"/>
        <w:rPr>
          <w:b/>
          <w:u w:val="single"/>
        </w:rPr>
      </w:pPr>
    </w:p>
    <w:p w:rsidR="00F2743F" w:rsidRDefault="00F2743F" w:rsidP="00FE42BF">
      <w:pPr>
        <w:pStyle w:val="TAeditorialinstructions"/>
        <w:spacing w:before="240"/>
        <w:rPr>
          <w:b/>
          <w:u w:val="single"/>
        </w:rPr>
      </w:pPr>
    </w:p>
    <w:p w:rsidR="00FE42BF" w:rsidRPr="00FE42BF" w:rsidRDefault="00FE42BF" w:rsidP="00FE42BF">
      <w:pPr>
        <w:pStyle w:val="TAeditorialinstructions"/>
        <w:spacing w:before="240"/>
        <w:rPr>
          <w:b/>
          <w:u w:val="single"/>
        </w:rPr>
      </w:pPr>
      <w:r w:rsidRPr="00FE42BF">
        <w:rPr>
          <w:b/>
          <w:u w:val="single"/>
        </w:rPr>
        <w:t>W</w:t>
      </w:r>
      <w:r w:rsidR="00F2743F">
        <w:rPr>
          <w:b/>
          <w:u w:val="single"/>
        </w:rPr>
        <w:t>anniassa Group Centre</w:t>
      </w:r>
    </w:p>
    <w:p w:rsidR="00F2743F" w:rsidRDefault="00A125EC" w:rsidP="00F2743F">
      <w:pPr>
        <w:pStyle w:val="TAeditorialinstructions"/>
        <w:spacing w:before="240"/>
        <w:jc w:val="center"/>
      </w:pPr>
      <w:r w:rsidRPr="0049792D">
        <w:rPr>
          <w:noProof/>
        </w:rPr>
        <w:drawing>
          <wp:inline distT="0" distB="0" distL="0" distR="0">
            <wp:extent cx="2857500" cy="3438525"/>
            <wp:effectExtent l="0" t="0" r="0" b="0"/>
            <wp:docPr id="11" name="Picture 18" descr="X:\ACTPLA Development Policy\Variations\V304 Commercial Zones Review\Print Files\Wanni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CTPLA Development Policy\Variations\V304 Commercial Zones Review\Print Files\Wannias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438525"/>
                    </a:xfrm>
                    <a:prstGeom prst="rect">
                      <a:avLst/>
                    </a:prstGeom>
                    <a:noFill/>
                    <a:ln>
                      <a:noFill/>
                    </a:ln>
                  </pic:spPr>
                </pic:pic>
              </a:graphicData>
            </a:graphic>
          </wp:inline>
        </w:drawing>
      </w:r>
    </w:p>
    <w:p w:rsidR="00F2743F" w:rsidRDefault="00F2743F" w:rsidP="00F2743F">
      <w:pPr>
        <w:pStyle w:val="TAeditorialinstructions"/>
        <w:spacing w:before="240"/>
        <w:jc w:val="center"/>
      </w:pPr>
    </w:p>
    <w:p w:rsidR="00F2743F" w:rsidRPr="00F2743F" w:rsidRDefault="00F2743F" w:rsidP="00F2743F">
      <w:pPr>
        <w:pStyle w:val="TAeditorialinstructions"/>
        <w:spacing w:before="240"/>
        <w:rPr>
          <w:b/>
          <w:u w:val="single"/>
        </w:rPr>
      </w:pPr>
      <w:r w:rsidRPr="00F2743F">
        <w:rPr>
          <w:b/>
          <w:u w:val="single"/>
        </w:rPr>
        <w:t>Mawson Group Centre</w:t>
      </w:r>
    </w:p>
    <w:p w:rsidR="00F2743F" w:rsidRPr="00F2743F" w:rsidRDefault="00F2743F" w:rsidP="00F2743F">
      <w:pPr>
        <w:rPr>
          <w:b/>
          <w:color w:val="000000"/>
          <w:u w:val="single"/>
        </w:rPr>
      </w:pPr>
    </w:p>
    <w:p w:rsidR="00F2743F" w:rsidRPr="00F2743F" w:rsidRDefault="00A125EC" w:rsidP="00F2743F">
      <w:pPr>
        <w:jc w:val="center"/>
        <w:rPr>
          <w:color w:val="000000"/>
        </w:rPr>
      </w:pPr>
      <w:r w:rsidRPr="00A125EC">
        <w:rPr>
          <w:noProof/>
          <w:color w:val="000000"/>
          <w:lang w:eastAsia="en-AU"/>
        </w:rPr>
        <w:drawing>
          <wp:inline distT="0" distB="0" distL="0" distR="0">
            <wp:extent cx="2781300" cy="3629025"/>
            <wp:effectExtent l="0" t="0" r="0" b="0"/>
            <wp:docPr id="12" name="Picture 20" descr="X:\ACTPLA Development Policy\Variations\V304 Commercial Zones Review\Print Files\Maw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ACTPLA Development Policy\Variations\V304 Commercial Zones Review\Print Files\Maws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3629025"/>
                    </a:xfrm>
                    <a:prstGeom prst="rect">
                      <a:avLst/>
                    </a:prstGeom>
                    <a:noFill/>
                    <a:ln>
                      <a:noFill/>
                    </a:ln>
                  </pic:spPr>
                </pic:pic>
              </a:graphicData>
            </a:graphic>
          </wp:inline>
        </w:drawing>
      </w:r>
    </w:p>
    <w:p w:rsidR="00F2743F" w:rsidRDefault="00F2743F">
      <w:pPr>
        <w:rPr>
          <w:i/>
          <w:iCs/>
          <w:color w:val="000000"/>
          <w:szCs w:val="24"/>
          <w:lang w:eastAsia="en-AU"/>
        </w:rPr>
      </w:pPr>
      <w:r>
        <w:rPr>
          <w:color w:val="000000"/>
        </w:rPr>
        <w:br w:type="page"/>
      </w:r>
    </w:p>
    <w:p w:rsidR="00FF2FC5" w:rsidRDefault="00FF2FC5" w:rsidP="00D95690">
      <w:pPr>
        <w:pStyle w:val="TAbodytext"/>
        <w:rPr>
          <w:color w:val="000000"/>
        </w:rPr>
      </w:pPr>
    </w:p>
    <w:p w:rsidR="00FF2FC5" w:rsidRDefault="00FF2FC5" w:rsidP="00D95690">
      <w:pPr>
        <w:pStyle w:val="TAbodytext"/>
        <w:rPr>
          <w:color w:val="000000"/>
        </w:rPr>
      </w:pPr>
    </w:p>
    <w:p w:rsidR="00D95690" w:rsidRPr="00FF4DD5" w:rsidRDefault="00D95690" w:rsidP="00D95690">
      <w:pPr>
        <w:pStyle w:val="TAbodytext"/>
        <w:rPr>
          <w:color w:val="000000"/>
        </w:rPr>
      </w:pPr>
      <w:r w:rsidRPr="00FF4DD5">
        <w:rPr>
          <w:color w:val="000000"/>
        </w:rPr>
        <w:t>Interpretation service</w:t>
      </w:r>
    </w:p>
    <w:p w:rsidR="00D95690" w:rsidRPr="00FF4DD5" w:rsidRDefault="00A125EC" w:rsidP="00D95690">
      <w:pPr>
        <w:pStyle w:val="TAbodytext"/>
        <w:rPr>
          <w:color w:val="000000"/>
        </w:rPr>
      </w:pPr>
      <w:r w:rsidRPr="00A125EC">
        <w:rPr>
          <w:noProof/>
          <w:color w:val="000000"/>
        </w:rPr>
        <w:drawing>
          <wp:inline distT="0" distB="0" distL="0" distR="0">
            <wp:extent cx="5343525" cy="3524250"/>
            <wp:effectExtent l="0" t="0" r="0" b="0"/>
            <wp:docPr id="13"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D95690" w:rsidRDefault="00D95690" w:rsidP="00B828BA">
      <w:pPr>
        <w:pStyle w:val="BodyText"/>
      </w:pPr>
    </w:p>
    <w:p w:rsidR="00381B47" w:rsidRDefault="00381B47" w:rsidP="00B828BA">
      <w:pPr>
        <w:pStyle w:val="BodyText"/>
        <w:sectPr w:rsidR="00381B47" w:rsidSect="00D95690">
          <w:footerReference w:type="default" r:id="rId24"/>
          <w:pgSz w:w="11906" w:h="16838" w:code="9"/>
          <w:pgMar w:top="1440" w:right="1474" w:bottom="1440" w:left="1797" w:header="709" w:footer="709" w:gutter="0"/>
          <w:pgNumType w:start="1"/>
          <w:cols w:space="708"/>
          <w:docGrid w:linePitch="360"/>
        </w:sectPr>
      </w:pPr>
    </w:p>
    <w:p w:rsidR="00946675" w:rsidRPr="00946675" w:rsidRDefault="004A7A9E" w:rsidP="00946675">
      <w:pPr>
        <w:spacing w:before="120" w:line="288" w:lineRule="auto"/>
        <w:jc w:val="right"/>
        <w:rPr>
          <w:rFonts w:eastAsiaTheme="minorEastAsia" w:cs="Arial"/>
          <w:sz w:val="20"/>
          <w:szCs w:val="22"/>
        </w:rPr>
      </w:pPr>
      <w:r>
        <w:rPr>
          <w:noProof/>
          <w:lang w:eastAsia="en-A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87905" cy="848995"/>
            <wp:effectExtent l="0" t="0" r="0" b="0"/>
            <wp:wrapSquare wrapText="bothSides"/>
            <wp:docPr id="14" name="Picture 1" descr="C:\Users\bruce frazer\AppData\Local\Microsoft\Windows\Temporary Internet Files\Content.Outlook\YFF9QR8X\ESDDlogo_inline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 frazer\AppData\Local\Microsoft\Windows\Temporary Internet Files\Content.Outlook\YFF9QR8X\ESDDlogo_inline_black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790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675" w:rsidRPr="00946675">
        <w:rPr>
          <w:rFonts w:eastAsiaTheme="minorEastAsia" w:cs="Arial"/>
          <w:sz w:val="20"/>
          <w:szCs w:val="22"/>
        </w:rPr>
        <w:t xml:space="preserve">Appendix A </w:t>
      </w:r>
      <w:r w:rsidR="00946675" w:rsidRPr="00946675">
        <w:rPr>
          <w:rFonts w:eastAsiaTheme="minorEastAsia" w:cs="Arial"/>
          <w:sz w:val="20"/>
          <w:szCs w:val="22"/>
        </w:rPr>
        <w:br w:type="textWrapping" w:clear="all"/>
      </w:r>
    </w:p>
    <w:p w:rsidR="00946675" w:rsidRPr="00946675" w:rsidRDefault="00946675" w:rsidP="00946675">
      <w:pPr>
        <w:spacing w:before="120" w:line="288" w:lineRule="auto"/>
        <w:rPr>
          <w:rFonts w:eastAsiaTheme="minorEastAsia" w:cs="Arial"/>
          <w:sz w:val="20"/>
          <w:szCs w:val="22"/>
        </w:rPr>
      </w:pPr>
    </w:p>
    <w:p w:rsidR="00946675" w:rsidRPr="00946675" w:rsidRDefault="00946675" w:rsidP="00946675">
      <w:pPr>
        <w:spacing w:before="120" w:line="288" w:lineRule="auto"/>
        <w:rPr>
          <w:rFonts w:eastAsiaTheme="minorEastAsia" w:cs="Arial"/>
          <w:sz w:val="20"/>
          <w:szCs w:val="22"/>
        </w:rPr>
      </w:pPr>
    </w:p>
    <w:p w:rsidR="00946675" w:rsidRPr="00946675" w:rsidRDefault="00946675" w:rsidP="00946675">
      <w:pPr>
        <w:spacing w:before="120" w:line="288" w:lineRule="auto"/>
        <w:rPr>
          <w:rFonts w:eastAsiaTheme="minorEastAsia" w:cs="Arial"/>
          <w:sz w:val="20"/>
          <w:szCs w:val="22"/>
        </w:rPr>
      </w:pPr>
    </w:p>
    <w:p w:rsidR="00946675" w:rsidRPr="00946675" w:rsidRDefault="00946675" w:rsidP="00946675">
      <w:pPr>
        <w:spacing w:before="120" w:line="288" w:lineRule="auto"/>
        <w:rPr>
          <w:rFonts w:eastAsiaTheme="minorEastAsia" w:cs="Arial"/>
          <w:sz w:val="20"/>
          <w:szCs w:val="22"/>
        </w:rPr>
      </w:pPr>
    </w:p>
    <w:p w:rsidR="00946675" w:rsidRPr="00946675" w:rsidRDefault="00946675" w:rsidP="00946675">
      <w:pPr>
        <w:spacing w:before="120" w:line="288" w:lineRule="auto"/>
        <w:rPr>
          <w:rFonts w:eastAsiaTheme="minorEastAsia" w:cs="Arial"/>
          <w:sz w:val="20"/>
          <w:szCs w:val="22"/>
        </w:rPr>
      </w:pPr>
    </w:p>
    <w:p w:rsidR="00946675" w:rsidRPr="00946675" w:rsidRDefault="00946675" w:rsidP="00946675">
      <w:pPr>
        <w:spacing w:before="120" w:line="288" w:lineRule="auto"/>
        <w:rPr>
          <w:rFonts w:eastAsiaTheme="minorEastAsia" w:cs="Arial"/>
          <w:color w:val="0000FF"/>
          <w:sz w:val="20"/>
          <w:szCs w:val="22"/>
        </w:rPr>
      </w:pPr>
    </w:p>
    <w:p w:rsidR="00946675" w:rsidRPr="00946675" w:rsidRDefault="00946675" w:rsidP="00946675">
      <w:pPr>
        <w:spacing w:before="120" w:line="288" w:lineRule="auto"/>
        <w:jc w:val="center"/>
        <w:rPr>
          <w:rFonts w:eastAsiaTheme="minorEastAsia" w:cs="Arial"/>
          <w:b/>
          <w:sz w:val="52"/>
          <w:szCs w:val="52"/>
        </w:rPr>
      </w:pPr>
      <w:r w:rsidRPr="00946675">
        <w:rPr>
          <w:rFonts w:eastAsiaTheme="minorEastAsia" w:cs="Arial"/>
          <w:b/>
          <w:sz w:val="52"/>
          <w:szCs w:val="52"/>
        </w:rPr>
        <w:t>DRAFT</w:t>
      </w:r>
    </w:p>
    <w:p w:rsidR="00946675" w:rsidRPr="00946675" w:rsidRDefault="00946675" w:rsidP="00946675">
      <w:pPr>
        <w:spacing w:before="120" w:line="288" w:lineRule="auto"/>
        <w:jc w:val="center"/>
        <w:rPr>
          <w:rFonts w:eastAsiaTheme="minorEastAsia" w:cs="Arial"/>
          <w:b/>
          <w:sz w:val="52"/>
          <w:szCs w:val="52"/>
        </w:rPr>
      </w:pPr>
      <w:bookmarkStart w:id="41" w:name="code_title"/>
      <w:bookmarkEnd w:id="41"/>
      <w:r w:rsidRPr="00946675">
        <w:rPr>
          <w:rFonts w:eastAsiaTheme="minorEastAsia" w:cs="Arial"/>
          <w:b/>
          <w:sz w:val="52"/>
          <w:szCs w:val="52"/>
        </w:rPr>
        <w:t xml:space="preserve">Commercial Zones </w:t>
      </w:r>
    </w:p>
    <w:p w:rsidR="00946675" w:rsidRPr="00946675" w:rsidRDefault="00946675" w:rsidP="00946675">
      <w:pPr>
        <w:spacing w:before="120" w:line="288" w:lineRule="auto"/>
        <w:jc w:val="center"/>
        <w:rPr>
          <w:rFonts w:eastAsiaTheme="minorEastAsia" w:cs="Arial"/>
          <w:b/>
          <w:sz w:val="52"/>
          <w:szCs w:val="52"/>
        </w:rPr>
      </w:pPr>
      <w:r w:rsidRPr="00946675">
        <w:rPr>
          <w:rFonts w:eastAsiaTheme="minorEastAsia" w:cs="Arial"/>
          <w:b/>
          <w:sz w:val="52"/>
          <w:szCs w:val="52"/>
        </w:rPr>
        <w:t>Development Code</w:t>
      </w:r>
    </w:p>
    <w:p w:rsidR="00946675" w:rsidRPr="00946675" w:rsidRDefault="00946675" w:rsidP="00946675">
      <w:pPr>
        <w:spacing w:before="120" w:line="288" w:lineRule="auto"/>
        <w:jc w:val="center"/>
        <w:rPr>
          <w:rFonts w:eastAsiaTheme="minorEastAsia" w:cs="Arial"/>
          <w:b/>
          <w:sz w:val="52"/>
          <w:szCs w:val="52"/>
        </w:rPr>
      </w:pPr>
    </w:p>
    <w:p w:rsidR="00946675" w:rsidRPr="00946675" w:rsidRDefault="00F5454D" w:rsidP="00946675">
      <w:pPr>
        <w:spacing w:before="120" w:line="288" w:lineRule="auto"/>
        <w:jc w:val="center"/>
        <w:rPr>
          <w:rFonts w:eastAsiaTheme="minorEastAsia" w:cs="Arial"/>
          <w:b/>
          <w:color w:val="0000FF"/>
          <w:sz w:val="52"/>
          <w:szCs w:val="52"/>
        </w:rPr>
      </w:pPr>
      <w:r>
        <w:rPr>
          <w:noProof/>
          <w:lang w:eastAsia="en-AU"/>
        </w:rPr>
        <w:pict>
          <v:shapetype id="_x0000_t202" coordsize="21600,21600" o:spt="202" path="m,l,21600r21600,l21600,xe">
            <v:stroke joinstyle="miter"/>
            <v:path gradientshapeok="t" o:connecttype="rect"/>
          </v:shapetype>
          <v:shape id="_x0000_s1028" type="#_x0000_t202" style="position:absolute;left:0;text-align:left;margin-left:0;margin-top:0;width:285.3pt;height:129.05pt;z-index:251660288;mso-height-percent:200;mso-position-horizontal:center;mso-height-percent:200;mso-width-relative:margin;mso-height-relative:margin">
            <v:textbox style="mso-fit-shape-to-text:t">
              <w:txbxContent>
                <w:p w:rsidR="00D65997" w:rsidRDefault="00D65997" w:rsidP="00946675">
                  <w:pPr>
                    <w:jc w:val="center"/>
                  </w:pPr>
                  <w:r>
                    <w:t>This document incorporates the proposed changes outlined in section 2.2 of the DV304 explanatory document.  Comments should be confined to the proposed changes.</w:t>
                  </w:r>
                </w:p>
              </w:txbxContent>
            </v:textbox>
          </v:shape>
        </w:pict>
      </w:r>
    </w:p>
    <w:p w:rsidR="00946675" w:rsidRPr="00946675" w:rsidRDefault="00946675" w:rsidP="00946675">
      <w:pPr>
        <w:spacing w:before="120" w:line="288" w:lineRule="auto"/>
        <w:jc w:val="center"/>
        <w:rPr>
          <w:rFonts w:eastAsiaTheme="minorEastAsia" w:cs="Arial"/>
          <w:b/>
          <w:color w:val="0000FF"/>
          <w:sz w:val="52"/>
          <w:szCs w:val="52"/>
        </w:rPr>
      </w:pPr>
    </w:p>
    <w:p w:rsidR="00946675" w:rsidRPr="00946675" w:rsidRDefault="00946675" w:rsidP="00946675">
      <w:pPr>
        <w:spacing w:before="120" w:line="288" w:lineRule="auto"/>
        <w:jc w:val="center"/>
        <w:rPr>
          <w:rFonts w:eastAsiaTheme="minorEastAsia" w:cs="Arial"/>
          <w:b/>
          <w:color w:val="0000FF"/>
          <w:sz w:val="52"/>
          <w:szCs w:val="52"/>
        </w:rPr>
      </w:pPr>
    </w:p>
    <w:p w:rsidR="00946675" w:rsidRPr="00946675" w:rsidRDefault="00946675" w:rsidP="00946675">
      <w:pPr>
        <w:spacing w:before="120" w:line="288" w:lineRule="auto"/>
        <w:jc w:val="center"/>
        <w:rPr>
          <w:rFonts w:eastAsiaTheme="minorEastAsia" w:cs="Arial"/>
          <w:b/>
          <w:color w:val="0000FF"/>
          <w:sz w:val="52"/>
          <w:szCs w:val="52"/>
        </w:rPr>
      </w:pPr>
    </w:p>
    <w:p w:rsidR="00946675" w:rsidRPr="00946675" w:rsidRDefault="00946675" w:rsidP="00946675">
      <w:pPr>
        <w:spacing w:before="120" w:line="288" w:lineRule="auto"/>
        <w:jc w:val="center"/>
        <w:rPr>
          <w:rFonts w:eastAsiaTheme="minorEastAsia" w:cs="Arial"/>
          <w:b/>
          <w:sz w:val="52"/>
          <w:szCs w:val="52"/>
        </w:rPr>
      </w:pPr>
      <w:r w:rsidRPr="00946675">
        <w:rPr>
          <w:rFonts w:eastAsiaTheme="minorEastAsia" w:cs="Arial"/>
          <w:b/>
          <w:sz w:val="52"/>
          <w:szCs w:val="52"/>
        </w:rPr>
        <w:t>March 2013</w:t>
      </w:r>
    </w:p>
    <w:p w:rsidR="00946675" w:rsidRPr="00946675" w:rsidRDefault="00946675" w:rsidP="00946675">
      <w:pPr>
        <w:spacing w:after="200" w:line="276" w:lineRule="auto"/>
        <w:rPr>
          <w:rFonts w:eastAsiaTheme="minorEastAsia" w:cs="Arial"/>
          <w:b/>
          <w:sz w:val="52"/>
          <w:szCs w:val="52"/>
        </w:rPr>
      </w:pPr>
      <w:r w:rsidRPr="00946675">
        <w:rPr>
          <w:rFonts w:eastAsiaTheme="minorEastAsia"/>
          <w:b/>
          <w:sz w:val="52"/>
          <w:szCs w:val="52"/>
        </w:rPr>
        <w:br w:type="page"/>
      </w:r>
    </w:p>
    <w:p w:rsidR="00946675" w:rsidRPr="00946675" w:rsidRDefault="00946675" w:rsidP="00946675">
      <w:pPr>
        <w:spacing w:before="120" w:line="288" w:lineRule="auto"/>
        <w:jc w:val="center"/>
        <w:rPr>
          <w:rFonts w:eastAsiaTheme="minorEastAsia" w:cs="Arial"/>
          <w:b/>
          <w:sz w:val="52"/>
          <w:szCs w:val="52"/>
        </w:rPr>
      </w:pPr>
    </w:p>
    <w:p w:rsidR="00946675" w:rsidRPr="00946675" w:rsidRDefault="00946675" w:rsidP="00946675">
      <w:pPr>
        <w:spacing w:before="120" w:line="288" w:lineRule="auto"/>
        <w:jc w:val="center"/>
        <w:rPr>
          <w:rFonts w:eastAsiaTheme="minorEastAsia" w:cs="Arial"/>
          <w:b/>
          <w:sz w:val="52"/>
          <w:szCs w:val="52"/>
        </w:rPr>
        <w:sectPr w:rsidR="00946675" w:rsidRPr="00946675">
          <w:footerReference w:type="even" r:id="rId26"/>
          <w:footerReference w:type="default" r:id="rId27"/>
          <w:pgSz w:w="11907" w:h="16840" w:code="9"/>
          <w:pgMar w:top="1440" w:right="1275" w:bottom="851" w:left="1440" w:header="720" w:footer="720" w:gutter="0"/>
          <w:cols w:space="720"/>
        </w:sectPr>
      </w:pPr>
    </w:p>
    <w:p w:rsidR="00946675" w:rsidRPr="00946675" w:rsidRDefault="00946675" w:rsidP="00946675">
      <w:pPr>
        <w:tabs>
          <w:tab w:val="left" w:pos="318"/>
        </w:tabs>
        <w:spacing w:before="60" w:after="60" w:line="288" w:lineRule="auto"/>
        <w:rPr>
          <w:rFonts w:cs="Arial"/>
          <w:b/>
          <w:bCs/>
          <w:color w:val="000000"/>
          <w:sz w:val="36"/>
          <w:szCs w:val="16"/>
        </w:rPr>
      </w:pPr>
      <w:r w:rsidRPr="00946675">
        <w:rPr>
          <w:rFonts w:cs="Arial"/>
          <w:b/>
          <w:bCs/>
          <w:color w:val="000000"/>
          <w:sz w:val="36"/>
          <w:szCs w:val="16"/>
        </w:rPr>
        <w:t>Contents</w:t>
      </w:r>
    </w:p>
    <w:p w:rsidR="00946675" w:rsidRPr="00005B47" w:rsidRDefault="00946675" w:rsidP="00946675">
      <w:pPr>
        <w:tabs>
          <w:tab w:val="right" w:leader="dot" w:pos="9027"/>
        </w:tabs>
        <w:spacing w:before="120"/>
        <w:ind w:left="780" w:hanging="780"/>
        <w:rPr>
          <w:rFonts w:asciiTheme="minorHAnsi" w:eastAsiaTheme="minorEastAsia" w:hAnsiTheme="minorHAnsi"/>
          <w:noProof/>
          <w:sz w:val="22"/>
          <w:szCs w:val="22"/>
          <w:lang w:eastAsia="en-AU"/>
        </w:rPr>
      </w:pPr>
      <w:r w:rsidRPr="00005B47">
        <w:rPr>
          <w:rFonts w:ascii="Arial Bold" w:hAnsi="Arial Bold" w:cs="Arial"/>
          <w:bCs/>
          <w:noProof/>
          <w:sz w:val="20"/>
          <w:lang w:eastAsia="en-AU"/>
        </w:rPr>
        <w:fldChar w:fldCharType="begin"/>
      </w:r>
      <w:r w:rsidRPr="00005B47">
        <w:rPr>
          <w:rFonts w:ascii="Arial Bold" w:hAnsi="Arial Bold" w:cs="Arial"/>
          <w:bCs/>
          <w:noProof/>
          <w:sz w:val="20"/>
          <w:lang w:eastAsia="en-AU"/>
        </w:rPr>
        <w:instrText xml:space="preserve"> TOC \h \z \t "CodeItem,3,partHeading,1,ContentsTitle,1,elementHeading,2" </w:instrText>
      </w:r>
      <w:r w:rsidRPr="00005B47">
        <w:rPr>
          <w:rFonts w:ascii="Arial Bold" w:hAnsi="Arial Bold" w:cs="Arial"/>
          <w:bCs/>
          <w:noProof/>
          <w:sz w:val="20"/>
          <w:lang w:eastAsia="en-AU"/>
        </w:rPr>
        <w:fldChar w:fldCharType="separate"/>
      </w:r>
      <w:hyperlink w:anchor="_Toc351452008" w:history="1">
        <w:r w:rsidRPr="00005B47">
          <w:rPr>
            <w:rFonts w:ascii="Arial Bold" w:hAnsi="Arial Bold" w:cs="Arial"/>
            <w:b/>
            <w:bCs/>
            <w:noProof/>
            <w:sz w:val="20"/>
          </w:rPr>
          <w:t>Part A – General controls</w:t>
        </w:r>
        <w:r w:rsidRPr="00005B47">
          <w:rPr>
            <w:rFonts w:ascii="Arial Bold" w:hAnsi="Arial Bold" w:cs="Arial"/>
            <w:b/>
            <w:bCs/>
            <w:noProof/>
            <w:webHidden/>
            <w:sz w:val="20"/>
          </w:rPr>
          <w:tab/>
        </w:r>
        <w:r w:rsidRPr="00005B47">
          <w:rPr>
            <w:rFonts w:ascii="Arial Bold" w:hAnsi="Arial Bold" w:cs="Arial"/>
            <w:b/>
            <w:bCs/>
            <w:noProof/>
            <w:webHidden/>
            <w:sz w:val="20"/>
          </w:rPr>
          <w:fldChar w:fldCharType="begin"/>
        </w:r>
        <w:r w:rsidRPr="00005B47">
          <w:rPr>
            <w:rFonts w:ascii="Arial Bold" w:hAnsi="Arial Bold" w:cs="Arial"/>
            <w:b/>
            <w:bCs/>
            <w:noProof/>
            <w:webHidden/>
            <w:sz w:val="20"/>
          </w:rPr>
          <w:instrText xml:space="preserve"> PAGEREF _Toc351452008 \h </w:instrText>
        </w:r>
        <w:r w:rsidRPr="00005B47">
          <w:rPr>
            <w:rFonts w:ascii="Arial Bold" w:hAnsi="Arial Bold" w:cs="Arial"/>
            <w:b/>
            <w:bCs/>
            <w:noProof/>
            <w:webHidden/>
            <w:sz w:val="20"/>
          </w:rPr>
        </w:r>
        <w:r w:rsidRPr="00005B47">
          <w:rPr>
            <w:rFonts w:ascii="Arial Bold" w:hAnsi="Arial Bold" w:cs="Arial"/>
            <w:b/>
            <w:bCs/>
            <w:noProof/>
            <w:webHidden/>
            <w:sz w:val="20"/>
          </w:rPr>
          <w:fldChar w:fldCharType="separate"/>
        </w:r>
        <w:r w:rsidR="00D65997">
          <w:rPr>
            <w:rFonts w:ascii="Arial Bold" w:hAnsi="Arial Bold" w:cs="Arial"/>
            <w:b/>
            <w:bCs/>
            <w:noProof/>
            <w:webHidden/>
            <w:sz w:val="20"/>
          </w:rPr>
          <w:t>8</w:t>
        </w:r>
        <w:r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09" w:history="1">
        <w:r w:rsidR="00946675" w:rsidRPr="00005B47">
          <w:rPr>
            <w:rFonts w:cs="Arial"/>
            <w:noProof/>
            <w:sz w:val="20"/>
            <w:szCs w:val="28"/>
          </w:rPr>
          <w:t>Element 1:</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Lease and development conditions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_Toc351452009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8</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0" w:history="1">
        <w:r w:rsidR="00946675" w:rsidRPr="00005B47">
          <w:rPr>
            <w:rFonts w:eastAsiaTheme="minorEastAsia"/>
            <w:bCs/>
            <w:noProof/>
            <w:sz w:val="20"/>
            <w:szCs w:val="22"/>
            <w:lang w:eastAsia="en-AU"/>
          </w:rPr>
          <w:t>1.1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Approved lease and development conditions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8</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11" w:history="1">
        <w:r w:rsidR="00946675" w:rsidRPr="00005B47">
          <w:rPr>
            <w:rFonts w:cs="Arial"/>
            <w:noProof/>
            <w:sz w:val="20"/>
            <w:szCs w:val="28"/>
          </w:rPr>
          <w:t>Element 2:</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Use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_Toc351452011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9</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2" w:history="1">
        <w:r w:rsidR="00946675" w:rsidRPr="00005B47">
          <w:rPr>
            <w:rFonts w:eastAsiaTheme="minorEastAsia"/>
            <w:bCs/>
            <w:noProof/>
            <w:sz w:val="20"/>
            <w:szCs w:val="22"/>
            <w:lang w:eastAsia="en-AU"/>
          </w:rPr>
          <w:t>2.1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Existing community and recreation sites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_Toc351452012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9</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13" w:history="1">
        <w:r w:rsidR="00946675" w:rsidRPr="00005B47">
          <w:rPr>
            <w:rFonts w:cs="Arial"/>
            <w:noProof/>
            <w:sz w:val="20"/>
            <w:szCs w:val="28"/>
          </w:rPr>
          <w:t>Element 3:</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Buildings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_Toc351452013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9</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4" w:history="1">
        <w:r w:rsidR="00946675" w:rsidRPr="00005B47">
          <w:rPr>
            <w:rFonts w:eastAsiaTheme="minorEastAsia"/>
            <w:bCs/>
            <w:noProof/>
            <w:sz w:val="20"/>
            <w:szCs w:val="22"/>
            <w:lang w:eastAsia="en-AU"/>
          </w:rPr>
          <w:t>3.1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Building design and materials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9</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5" w:history="1">
        <w:r w:rsidR="00946675" w:rsidRPr="00005B47">
          <w:rPr>
            <w:rFonts w:eastAsiaTheme="minorEastAsia"/>
            <w:bCs/>
            <w:noProof/>
            <w:sz w:val="20"/>
            <w:szCs w:val="22"/>
            <w:lang w:eastAsia="en-AU"/>
          </w:rPr>
          <w:t>3.2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Plant and structures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9</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6" w:history="1">
        <w:r w:rsidR="00946675" w:rsidRPr="00005B47">
          <w:rPr>
            <w:rFonts w:eastAsiaTheme="minorEastAsia"/>
            <w:bCs/>
            <w:noProof/>
            <w:sz w:val="20"/>
            <w:szCs w:val="22"/>
            <w:lang w:eastAsia="en-AU"/>
          </w:rPr>
          <w:t>3.3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Car parking structures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_Toc351452016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9</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7" w:history="1">
        <w:r w:rsidR="00946675" w:rsidRPr="00005B47">
          <w:rPr>
            <w:rFonts w:eastAsiaTheme="minorEastAsia"/>
            <w:bCs/>
            <w:noProof/>
            <w:sz w:val="20"/>
            <w:szCs w:val="22"/>
            <w:lang w:eastAsia="en-AU"/>
          </w:rPr>
          <w:t>3.4</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Materials and finishes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_Toc351452017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10</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8" w:history="1">
        <w:r w:rsidR="00946675" w:rsidRPr="00005B47">
          <w:rPr>
            <w:rFonts w:eastAsiaTheme="minorEastAsia"/>
            <w:bCs/>
            <w:noProof/>
            <w:sz w:val="20"/>
            <w:szCs w:val="22"/>
            <w:lang w:eastAsia="en-AU"/>
          </w:rPr>
          <w:t>3.5</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Storage</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_Toc351452018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10</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19" w:history="1">
        <w:r w:rsidR="00946675" w:rsidRPr="00005B47">
          <w:rPr>
            <w:rFonts w:eastAsiaTheme="minorEastAsia"/>
            <w:bCs/>
            <w:noProof/>
            <w:sz w:val="20"/>
            <w:szCs w:val="22"/>
            <w:lang w:eastAsia="en-AU"/>
          </w:rPr>
          <w:t>3.6</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Wind</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_Toc351452019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10</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0" w:history="1">
        <w:r w:rsidR="00946675" w:rsidRPr="00005B47">
          <w:rPr>
            <w:rFonts w:eastAsiaTheme="minorEastAsia"/>
            <w:bCs/>
            <w:noProof/>
            <w:sz w:val="20"/>
            <w:szCs w:val="22"/>
            <w:lang w:eastAsia="en-AU"/>
          </w:rPr>
          <w:t>3.7</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Ventilation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11</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1" w:history="1">
        <w:r w:rsidR="00946675" w:rsidRPr="00005B47">
          <w:rPr>
            <w:rFonts w:eastAsiaTheme="minorEastAsia"/>
            <w:bCs/>
            <w:noProof/>
            <w:sz w:val="20"/>
            <w:szCs w:val="22"/>
            <w:lang w:eastAsia="en-AU"/>
          </w:rPr>
          <w:t>3.8</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Shopping arcades and malls – CZ3</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_Toc351452021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11</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2" w:history="1">
        <w:r w:rsidR="00946675" w:rsidRPr="00005B47">
          <w:rPr>
            <w:rFonts w:eastAsiaTheme="minorEastAsia"/>
            <w:bCs/>
            <w:noProof/>
            <w:sz w:val="20"/>
            <w:szCs w:val="22"/>
            <w:lang w:eastAsia="en-AU"/>
          </w:rPr>
          <w:t>3.9</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Supportive housing and residential care accommodation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_Toc351452022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11</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23" w:history="1">
        <w:r w:rsidR="00946675" w:rsidRPr="00005B47">
          <w:rPr>
            <w:rFonts w:cs="Arial"/>
            <w:noProof/>
            <w:sz w:val="20"/>
            <w:szCs w:val="28"/>
          </w:rPr>
          <w:t>Element 4:</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Site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_Toc351452023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12</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4" w:history="1">
        <w:r w:rsidR="00946675" w:rsidRPr="00005B47">
          <w:rPr>
            <w:rFonts w:eastAsiaTheme="minorEastAsia"/>
            <w:bCs/>
            <w:noProof/>
            <w:sz w:val="20"/>
            <w:szCs w:val="22"/>
            <w:lang w:eastAsia="en-AU"/>
          </w:rPr>
          <w:t>4.1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Landscaping</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12</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5" w:history="1">
        <w:r w:rsidR="00946675" w:rsidRPr="00005B47">
          <w:rPr>
            <w:rFonts w:eastAsiaTheme="minorEastAsia"/>
            <w:bCs/>
            <w:noProof/>
            <w:sz w:val="20"/>
            <w:szCs w:val="22"/>
            <w:lang w:eastAsia="en-AU"/>
          </w:rPr>
          <w:t>4.2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Lighting</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12</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6" w:history="1">
        <w:r w:rsidR="00946675" w:rsidRPr="00005B47">
          <w:rPr>
            <w:rFonts w:eastAsiaTheme="minorEastAsia"/>
            <w:bCs/>
            <w:noProof/>
            <w:sz w:val="20"/>
            <w:szCs w:val="22"/>
            <w:lang w:eastAsia="en-AU"/>
          </w:rPr>
          <w:t>4.3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Easements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_Toc351452026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13</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27" w:history="1">
        <w:r w:rsidR="00946675" w:rsidRPr="00005B47">
          <w:rPr>
            <w:rFonts w:cs="Arial"/>
            <w:noProof/>
            <w:sz w:val="20"/>
            <w:szCs w:val="28"/>
          </w:rPr>
          <w:t>Element 5:</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Access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_Toc351452027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13</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8" w:history="1">
        <w:r w:rsidR="00946675" w:rsidRPr="00005B47">
          <w:rPr>
            <w:rFonts w:eastAsiaTheme="minorEastAsia"/>
            <w:bCs/>
            <w:noProof/>
            <w:sz w:val="20"/>
            <w:szCs w:val="22"/>
            <w:lang w:eastAsia="en-AU"/>
          </w:rPr>
          <w:t>5.1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Access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_Toc351452028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13</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29" w:history="1">
        <w:r w:rsidR="00946675" w:rsidRPr="00005B47">
          <w:rPr>
            <w:rFonts w:eastAsiaTheme="minorEastAsia"/>
            <w:bCs/>
            <w:noProof/>
            <w:sz w:val="20"/>
            <w:szCs w:val="22"/>
            <w:lang w:eastAsia="en-AU"/>
          </w:rPr>
          <w:t>5.2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Traffic generation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_Toc351452029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13</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0" w:history="1">
        <w:r w:rsidR="00946675" w:rsidRPr="00005B47">
          <w:rPr>
            <w:rFonts w:eastAsiaTheme="minorEastAsia"/>
            <w:bCs/>
            <w:noProof/>
            <w:sz w:val="20"/>
            <w:szCs w:val="22"/>
            <w:lang w:eastAsia="en-AU"/>
          </w:rPr>
          <w:t>5.3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Service access and delivery</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13</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31" w:history="1">
        <w:r w:rsidR="00946675" w:rsidRPr="00005B47">
          <w:rPr>
            <w:rFonts w:cs="Arial"/>
            <w:noProof/>
            <w:sz w:val="20"/>
            <w:szCs w:val="28"/>
          </w:rPr>
          <w:t>Element 6:</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Noise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_Toc351452031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14</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2" w:history="1">
        <w:r w:rsidR="00946675" w:rsidRPr="00005B47">
          <w:rPr>
            <w:rFonts w:eastAsiaTheme="minorEastAsia"/>
            <w:bCs/>
            <w:noProof/>
            <w:sz w:val="20"/>
            <w:szCs w:val="22"/>
            <w:lang w:eastAsia="en-AU"/>
          </w:rPr>
          <w:t>6.1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Potentially noisy uses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_Toc351452032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14</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33" w:history="1">
        <w:r w:rsidR="00946675" w:rsidRPr="00005B47">
          <w:rPr>
            <w:rFonts w:cs="Arial"/>
            <w:noProof/>
            <w:sz w:val="20"/>
            <w:szCs w:val="28"/>
          </w:rPr>
          <w:t>Element 7:</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Environment</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_Toc351452033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15</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4" w:history="1">
        <w:r w:rsidR="00946675" w:rsidRPr="00005B47">
          <w:rPr>
            <w:rFonts w:eastAsiaTheme="minorEastAsia"/>
            <w:bCs/>
            <w:noProof/>
            <w:sz w:val="20"/>
            <w:szCs w:val="22"/>
            <w:lang w:eastAsia="en-AU"/>
          </w:rPr>
          <w:t>7.1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Water sensitive urban design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15</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5" w:history="1">
        <w:r w:rsidR="00946675" w:rsidRPr="00005B47">
          <w:rPr>
            <w:rFonts w:eastAsiaTheme="minorEastAsia"/>
            <w:bCs/>
            <w:noProof/>
            <w:sz w:val="20"/>
            <w:szCs w:val="22"/>
            <w:lang w:eastAsia="en-AU"/>
          </w:rPr>
          <w:t>7.2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Earthworks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16</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6" w:history="1">
        <w:r w:rsidR="00946675" w:rsidRPr="00005B47">
          <w:rPr>
            <w:rFonts w:eastAsiaTheme="minorEastAsia"/>
            <w:bCs/>
            <w:noProof/>
            <w:sz w:val="20"/>
            <w:szCs w:val="22"/>
            <w:lang w:eastAsia="en-AU"/>
          </w:rPr>
          <w:t>7.3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Tree protection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_Toc351452036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16</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7" w:history="1">
        <w:r w:rsidR="00946675" w:rsidRPr="00005B47">
          <w:rPr>
            <w:rFonts w:eastAsiaTheme="minorEastAsia"/>
            <w:bCs/>
            <w:noProof/>
            <w:sz w:val="20"/>
            <w:szCs w:val="22"/>
            <w:lang w:eastAsia="en-AU"/>
          </w:rPr>
          <w:t>7.4</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Heritage</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_Toc351452037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17</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38" w:history="1">
        <w:r w:rsidR="00946675" w:rsidRPr="00005B47">
          <w:rPr>
            <w:rFonts w:cs="Arial"/>
            <w:noProof/>
            <w:sz w:val="20"/>
            <w:szCs w:val="28"/>
          </w:rPr>
          <w:t>Element 8:</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Subdivision</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_Toc351452038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17</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39" w:history="1">
        <w:r w:rsidR="00946675" w:rsidRPr="00005B47">
          <w:rPr>
            <w:rFonts w:eastAsiaTheme="minorEastAsia"/>
            <w:bCs/>
            <w:noProof/>
            <w:sz w:val="20"/>
            <w:szCs w:val="22"/>
            <w:lang w:eastAsia="en-AU"/>
          </w:rPr>
          <w:t>8.1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Subdivision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_Toc351452039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17</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40" w:history="1">
        <w:r w:rsidR="00946675" w:rsidRPr="00005B47">
          <w:rPr>
            <w:rFonts w:cs="Arial"/>
            <w:noProof/>
            <w:sz w:val="20"/>
            <w:szCs w:val="28"/>
          </w:rPr>
          <w:t>Element 9:</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Demolition</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_Toc351452040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18</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41" w:history="1">
        <w:r w:rsidR="00946675" w:rsidRPr="00005B47">
          <w:rPr>
            <w:rFonts w:eastAsiaTheme="minorEastAsia"/>
            <w:bCs/>
            <w:noProof/>
            <w:sz w:val="20"/>
            <w:szCs w:val="22"/>
            <w:lang w:eastAsia="en-AU"/>
          </w:rPr>
          <w:t>9.1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Statement of endorsement</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_Toc351452041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18</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42" w:history="1">
        <w:r w:rsidR="00946675" w:rsidRPr="00005B47">
          <w:rPr>
            <w:rFonts w:eastAsiaTheme="minorEastAsia"/>
            <w:bCs/>
            <w:noProof/>
            <w:sz w:val="20"/>
            <w:szCs w:val="22"/>
            <w:lang w:eastAsia="en-AU"/>
          </w:rPr>
          <w:t>9.2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Hazardous materials survey</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_Toc351452042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18</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43" w:history="1">
        <w:r w:rsidR="00946675" w:rsidRPr="00005B47">
          <w:rPr>
            <w:rFonts w:cs="Arial"/>
            <w:noProof/>
            <w:sz w:val="20"/>
            <w:szCs w:val="28"/>
          </w:rPr>
          <w:t>Element 10:</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Neighbourhood plans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_Toc351452043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19</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44" w:history="1">
        <w:r w:rsidR="00946675" w:rsidRPr="00005B47">
          <w:rPr>
            <w:rFonts w:eastAsiaTheme="minorEastAsia"/>
            <w:bCs/>
            <w:noProof/>
            <w:sz w:val="20"/>
            <w:szCs w:val="22"/>
            <w:lang w:eastAsia="en-AU"/>
          </w:rPr>
          <w:t>10.1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Consideration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_Toc351452044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19</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45" w:history="1">
        <w:r w:rsidR="00946675" w:rsidRPr="00005B47">
          <w:rPr>
            <w:rFonts w:ascii="Arial Bold" w:hAnsi="Arial Bold" w:cs="Arial"/>
            <w:b/>
            <w:bCs/>
            <w:noProof/>
            <w:sz w:val="20"/>
          </w:rPr>
          <w:t>Part B – Additional controls for town centres</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_Toc351452045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19</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46" w:history="1">
        <w:r w:rsidR="00946675" w:rsidRPr="00005B47">
          <w:rPr>
            <w:rFonts w:cs="Arial"/>
            <w:noProof/>
            <w:sz w:val="20"/>
            <w:szCs w:val="28"/>
          </w:rPr>
          <w:t>Element 11:</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Use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_Toc351452046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20</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47" w:history="1">
        <w:r w:rsidR="00946675" w:rsidRPr="00005B47">
          <w:rPr>
            <w:rFonts w:eastAsiaTheme="minorEastAsia"/>
            <w:bCs/>
            <w:noProof/>
            <w:sz w:val="20"/>
            <w:szCs w:val="22"/>
            <w:lang w:eastAsia="en-AU"/>
          </w:rPr>
          <w:t>11.1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 – floor area – CZ2</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_Toc351452047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20</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48" w:history="1">
        <w:r w:rsidR="00946675" w:rsidRPr="00005B47">
          <w:rPr>
            <w:rFonts w:eastAsiaTheme="minorEastAsia"/>
            <w:bCs/>
            <w:noProof/>
            <w:sz w:val="20"/>
            <w:szCs w:val="22"/>
            <w:lang w:eastAsia="en-AU"/>
          </w:rPr>
          <w:t>11.2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 – floor area – CZ3</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_Toc351452048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20</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49" w:history="1">
        <w:r w:rsidR="00946675" w:rsidRPr="00005B47">
          <w:rPr>
            <w:rFonts w:cs="Arial"/>
            <w:noProof/>
            <w:sz w:val="20"/>
            <w:szCs w:val="28"/>
          </w:rPr>
          <w:t>Element 12:</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Buildings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_Toc351452049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20</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0" w:history="1">
        <w:r w:rsidR="00946675" w:rsidRPr="00005B47">
          <w:rPr>
            <w:rFonts w:eastAsiaTheme="minorEastAsia"/>
            <w:bCs/>
            <w:noProof/>
            <w:sz w:val="20"/>
            <w:szCs w:val="22"/>
            <w:lang w:eastAsia="en-AU"/>
          </w:rPr>
          <w:t>12.1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Materials and finishes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21</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1" w:history="1">
        <w:r w:rsidR="00946675" w:rsidRPr="00005B47">
          <w:rPr>
            <w:rFonts w:eastAsiaTheme="minorEastAsia"/>
            <w:bCs/>
            <w:noProof/>
            <w:sz w:val="20"/>
            <w:szCs w:val="22"/>
            <w:lang w:eastAsia="en-AU"/>
          </w:rPr>
          <w:t>12.2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Number of storeys – CZ3</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_Toc351452051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21</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52" w:history="1">
        <w:r w:rsidR="00946675" w:rsidRPr="00005B47">
          <w:rPr>
            <w:rFonts w:ascii="Arial Bold" w:hAnsi="Arial Bold" w:cs="Arial"/>
            <w:b/>
            <w:bCs/>
            <w:noProof/>
            <w:sz w:val="20"/>
          </w:rPr>
          <w:t>Part C – Additional controls for group centres</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_Toc351452052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21</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53" w:history="1">
        <w:r w:rsidR="00946675" w:rsidRPr="00005B47">
          <w:rPr>
            <w:rFonts w:cs="Arial"/>
            <w:noProof/>
            <w:sz w:val="20"/>
            <w:szCs w:val="28"/>
          </w:rPr>
          <w:t>Element 13:</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Use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_Toc351452053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22</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4" w:history="1">
        <w:r w:rsidR="00946675" w:rsidRPr="00005B47">
          <w:rPr>
            <w:rFonts w:eastAsiaTheme="minorEastAsia"/>
            <w:bCs/>
            <w:noProof/>
            <w:sz w:val="20"/>
            <w:szCs w:val="22"/>
            <w:lang w:eastAsia="en-AU"/>
          </w:rPr>
          <w:t>13.1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 – floor area – CZ2</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22</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5" w:history="1">
        <w:r w:rsidR="00946675" w:rsidRPr="00005B47">
          <w:rPr>
            <w:rFonts w:eastAsiaTheme="minorEastAsia"/>
            <w:bCs/>
            <w:noProof/>
            <w:sz w:val="20"/>
            <w:szCs w:val="22"/>
            <w:lang w:eastAsia="en-AU"/>
          </w:rPr>
          <w:t>13.2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 – floor area – CZ3</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23</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6" w:history="1">
        <w:r w:rsidR="00946675" w:rsidRPr="00005B47">
          <w:rPr>
            <w:rFonts w:eastAsiaTheme="minorEastAsia"/>
            <w:bCs/>
            <w:noProof/>
            <w:sz w:val="20"/>
            <w:szCs w:val="22"/>
            <w:lang w:eastAsia="en-AU"/>
          </w:rPr>
          <w:t>13.3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Offices – floor area limit</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_Toc351452056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23</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7" w:history="1">
        <w:r w:rsidR="00946675" w:rsidRPr="00005B47">
          <w:rPr>
            <w:rFonts w:eastAsiaTheme="minorEastAsia"/>
            <w:bCs/>
            <w:noProof/>
            <w:sz w:val="20"/>
            <w:szCs w:val="22"/>
            <w:lang w:eastAsia="en-AU"/>
          </w:rPr>
          <w:t>13.4</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Residential use – ground floor – CZ1</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_Toc351452057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23</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58" w:history="1">
        <w:r w:rsidR="00946675" w:rsidRPr="00005B47">
          <w:rPr>
            <w:rFonts w:cs="Arial"/>
            <w:noProof/>
            <w:sz w:val="20"/>
            <w:szCs w:val="28"/>
          </w:rPr>
          <w:t>Element 14:</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Buildings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_Toc351452058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23</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59" w:history="1">
        <w:r w:rsidR="00946675" w:rsidRPr="00005B47">
          <w:rPr>
            <w:rFonts w:eastAsiaTheme="minorEastAsia"/>
            <w:bCs/>
            <w:noProof/>
            <w:sz w:val="20"/>
            <w:szCs w:val="22"/>
            <w:lang w:eastAsia="en-AU"/>
          </w:rPr>
          <w:t>14.1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Number of storeys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_Toc351452059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23</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0" w:history="1">
        <w:r w:rsidR="00946675" w:rsidRPr="00005B47">
          <w:rPr>
            <w:rFonts w:eastAsiaTheme="minorEastAsia"/>
            <w:bCs/>
            <w:noProof/>
            <w:sz w:val="20"/>
            <w:szCs w:val="22"/>
            <w:lang w:eastAsia="en-AU"/>
          </w:rPr>
          <w:t>14.2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Plot ratio</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24</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61" w:history="1">
        <w:r w:rsidR="00946675" w:rsidRPr="00005B47">
          <w:rPr>
            <w:rFonts w:ascii="Arial Bold" w:hAnsi="Arial Bold" w:cs="Arial"/>
            <w:b/>
            <w:bCs/>
            <w:noProof/>
            <w:sz w:val="20"/>
          </w:rPr>
          <w:t>Part D – Additional controls for local centres</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_Toc351452061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24</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62" w:history="1">
        <w:r w:rsidR="00946675" w:rsidRPr="00005B47">
          <w:rPr>
            <w:rFonts w:cs="Arial"/>
            <w:noProof/>
            <w:sz w:val="20"/>
            <w:szCs w:val="28"/>
          </w:rPr>
          <w:t>Element 15:</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Use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_Toc351452062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25</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3" w:history="1">
        <w:r w:rsidR="00946675" w:rsidRPr="00005B47">
          <w:rPr>
            <w:rFonts w:eastAsiaTheme="minorEastAsia"/>
            <w:bCs/>
            <w:noProof/>
            <w:sz w:val="20"/>
            <w:szCs w:val="22"/>
            <w:lang w:eastAsia="en-AU"/>
          </w:rPr>
          <w:t>15.1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Industrial trades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_Toc351452063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25</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4" w:history="1">
        <w:r w:rsidR="00946675" w:rsidRPr="00005B47">
          <w:rPr>
            <w:rFonts w:eastAsiaTheme="minorEastAsia"/>
            <w:bCs/>
            <w:noProof/>
            <w:sz w:val="20"/>
            <w:szCs w:val="22"/>
            <w:lang w:eastAsia="en-AU"/>
          </w:rPr>
          <w:t>15.2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Redevelopment</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25</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5" w:history="1">
        <w:r w:rsidR="00946675" w:rsidRPr="00005B47">
          <w:rPr>
            <w:rFonts w:eastAsiaTheme="minorEastAsia"/>
            <w:bCs/>
            <w:noProof/>
            <w:sz w:val="20"/>
            <w:szCs w:val="22"/>
            <w:lang w:eastAsia="en-AU"/>
          </w:rPr>
          <w:t>15.3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Active frontages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25</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6" w:history="1">
        <w:r w:rsidR="00946675" w:rsidRPr="00005B47">
          <w:rPr>
            <w:rFonts w:eastAsiaTheme="minorEastAsia"/>
            <w:bCs/>
            <w:noProof/>
            <w:sz w:val="20"/>
            <w:szCs w:val="22"/>
            <w:lang w:eastAsia="en-AU"/>
          </w:rPr>
          <w:t>15.4</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Residential use</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_Toc351452066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26</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7" w:history="1">
        <w:r w:rsidR="00946675" w:rsidRPr="00005B47">
          <w:rPr>
            <w:rFonts w:eastAsiaTheme="minorEastAsia"/>
            <w:bCs/>
            <w:noProof/>
            <w:sz w:val="20"/>
            <w:szCs w:val="22"/>
            <w:lang w:eastAsia="en-AU"/>
          </w:rPr>
          <w:t>15.5</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 – floor area</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_Toc351452067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26</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68" w:history="1">
        <w:r w:rsidR="00946675" w:rsidRPr="00005B47">
          <w:rPr>
            <w:rFonts w:cs="Arial"/>
            <w:noProof/>
            <w:sz w:val="20"/>
            <w:szCs w:val="28"/>
          </w:rPr>
          <w:t>Element 16:</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Buildings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_Toc351452068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26</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69" w:history="1">
        <w:r w:rsidR="00946675" w:rsidRPr="00005B47">
          <w:rPr>
            <w:rFonts w:eastAsiaTheme="minorEastAsia"/>
            <w:bCs/>
            <w:noProof/>
            <w:sz w:val="20"/>
            <w:szCs w:val="22"/>
            <w:lang w:eastAsia="en-AU"/>
          </w:rPr>
          <w:t>16.1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Height of buildings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_Toc351452069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27</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70" w:history="1">
        <w:r w:rsidR="00946675" w:rsidRPr="00005B47">
          <w:rPr>
            <w:rFonts w:eastAsiaTheme="minorEastAsia"/>
            <w:bCs/>
            <w:noProof/>
            <w:sz w:val="20"/>
            <w:szCs w:val="22"/>
            <w:lang w:eastAsia="en-AU"/>
          </w:rPr>
          <w:t>16.2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Building design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_Toc351452070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27</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71" w:history="1">
        <w:r w:rsidR="00946675" w:rsidRPr="00005B47">
          <w:rPr>
            <w:rFonts w:eastAsiaTheme="minorEastAsia"/>
            <w:bCs/>
            <w:noProof/>
            <w:sz w:val="20"/>
            <w:szCs w:val="22"/>
            <w:lang w:eastAsia="en-AU"/>
          </w:rPr>
          <w:t>16.3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Plot ratios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_Toc351452071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27</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72" w:history="1">
        <w:r w:rsidR="00946675" w:rsidRPr="00005B47">
          <w:rPr>
            <w:rFonts w:ascii="Arial Bold" w:hAnsi="Arial Bold" w:cs="Arial"/>
            <w:b/>
            <w:bCs/>
            <w:noProof/>
            <w:sz w:val="20"/>
          </w:rPr>
          <w:t>Part E – Additional controls for CZ5</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_Toc351452072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28</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73" w:history="1">
        <w:r w:rsidR="00946675" w:rsidRPr="00005B47">
          <w:rPr>
            <w:rFonts w:cs="Arial"/>
            <w:noProof/>
            <w:sz w:val="20"/>
            <w:szCs w:val="28"/>
          </w:rPr>
          <w:t>Element 17:</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Buildings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_Toc351452073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28</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74" w:history="1">
        <w:r w:rsidR="00946675" w:rsidRPr="00005B47">
          <w:rPr>
            <w:rFonts w:eastAsiaTheme="minorEastAsia"/>
            <w:bCs/>
            <w:noProof/>
            <w:sz w:val="20"/>
            <w:szCs w:val="22"/>
            <w:lang w:eastAsia="en-AU"/>
          </w:rPr>
          <w:t>17.1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 – floor area</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_Toc351452074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28</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75" w:history="1">
        <w:r w:rsidR="00946675" w:rsidRPr="00005B47">
          <w:rPr>
            <w:rFonts w:ascii="Arial Bold" w:hAnsi="Arial Bold" w:cs="Arial"/>
            <w:b/>
            <w:bCs/>
            <w:noProof/>
            <w:sz w:val="20"/>
          </w:rPr>
          <w:t>Part F – Additional controls for CZ6</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_Toc351452075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29</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76" w:history="1">
        <w:r w:rsidR="00946675" w:rsidRPr="00005B47">
          <w:rPr>
            <w:rFonts w:cs="Arial"/>
            <w:noProof/>
            <w:sz w:val="20"/>
            <w:szCs w:val="28"/>
          </w:rPr>
          <w:t>Element 18:</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Use</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_Toc351452076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29</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77" w:history="1">
        <w:r w:rsidR="00946675" w:rsidRPr="00005B47">
          <w:rPr>
            <w:rFonts w:eastAsiaTheme="minorEastAsia"/>
            <w:bCs/>
            <w:noProof/>
            <w:sz w:val="20"/>
            <w:szCs w:val="22"/>
            <w:lang w:eastAsia="en-AU"/>
          </w:rPr>
          <w:t>18.1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Shops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_Toc351452077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29</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78" w:history="1">
        <w:r w:rsidR="00946675" w:rsidRPr="00005B47">
          <w:rPr>
            <w:rFonts w:cs="Arial"/>
            <w:noProof/>
            <w:sz w:val="20"/>
            <w:szCs w:val="28"/>
          </w:rPr>
          <w:t>Element 19:</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Buildings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_Toc351452078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29</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79" w:history="1">
        <w:r w:rsidR="00946675" w:rsidRPr="00005B47">
          <w:rPr>
            <w:rFonts w:eastAsiaTheme="minorEastAsia"/>
            <w:bCs/>
            <w:noProof/>
            <w:sz w:val="20"/>
            <w:szCs w:val="22"/>
            <w:lang w:eastAsia="en-AU"/>
          </w:rPr>
          <w:t>19.1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Number of storeys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_Toc351452079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29</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80" w:history="1">
        <w:r w:rsidR="00946675" w:rsidRPr="00005B47">
          <w:rPr>
            <w:rFonts w:eastAsiaTheme="minorEastAsia"/>
            <w:bCs/>
            <w:noProof/>
            <w:sz w:val="20"/>
            <w:szCs w:val="22"/>
            <w:lang w:eastAsia="en-AU"/>
          </w:rPr>
          <w:t>19.2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Setbacks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_Toc351452080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29</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81" w:history="1">
        <w:r w:rsidR="00946675" w:rsidRPr="00005B47">
          <w:rPr>
            <w:rFonts w:ascii="Arial Bold" w:hAnsi="Arial Bold" w:cs="Arial"/>
            <w:b/>
            <w:bCs/>
            <w:noProof/>
            <w:sz w:val="20"/>
          </w:rPr>
          <w:t>Part G – Residential uses</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_Toc351452081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30</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82" w:history="1">
        <w:r w:rsidR="00946675" w:rsidRPr="00005B47">
          <w:rPr>
            <w:rFonts w:cs="Arial"/>
            <w:noProof/>
            <w:sz w:val="20"/>
            <w:szCs w:val="28"/>
          </w:rPr>
          <w:t>Element 20:</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Residential development</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_Toc351452082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30</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83" w:history="1">
        <w:r w:rsidR="00946675" w:rsidRPr="00005B47">
          <w:rPr>
            <w:rFonts w:eastAsiaTheme="minorEastAsia"/>
            <w:bCs/>
            <w:noProof/>
            <w:sz w:val="20"/>
            <w:szCs w:val="22"/>
            <w:lang w:eastAsia="en-AU"/>
          </w:rPr>
          <w:t>20.1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Single dwelling housing</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_Toc351452083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30</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84" w:history="1">
        <w:r w:rsidR="00946675" w:rsidRPr="00005B47">
          <w:rPr>
            <w:rFonts w:eastAsiaTheme="minorEastAsia"/>
            <w:bCs/>
            <w:noProof/>
            <w:sz w:val="20"/>
            <w:szCs w:val="22"/>
            <w:lang w:eastAsia="en-AU"/>
          </w:rPr>
          <w:t>20.2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Multi unit housing</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_Toc351452084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30</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85" w:history="1">
        <w:r w:rsidR="00946675" w:rsidRPr="00005B47">
          <w:rPr>
            <w:rFonts w:eastAsiaTheme="minorEastAsia"/>
            <w:bCs/>
            <w:noProof/>
            <w:sz w:val="20"/>
            <w:szCs w:val="22"/>
            <w:lang w:eastAsia="en-AU"/>
          </w:rPr>
          <w:t>20.3</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Residential care accommodation (where permitted)</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_Toc351452085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30</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right" w:leader="dot" w:pos="9027"/>
        </w:tabs>
        <w:spacing w:before="120"/>
        <w:ind w:left="780" w:hanging="780"/>
        <w:rPr>
          <w:rFonts w:asciiTheme="minorHAnsi" w:eastAsiaTheme="minorEastAsia" w:hAnsiTheme="minorHAnsi"/>
          <w:noProof/>
          <w:sz w:val="22"/>
          <w:szCs w:val="22"/>
          <w:lang w:eastAsia="en-AU"/>
        </w:rPr>
      </w:pPr>
      <w:hyperlink w:anchor="_Toc351452086" w:history="1">
        <w:r w:rsidR="00946675" w:rsidRPr="00005B47">
          <w:rPr>
            <w:rFonts w:ascii="Arial Bold" w:hAnsi="Arial Bold" w:cs="Arial"/>
            <w:b/>
            <w:bCs/>
            <w:noProof/>
            <w:sz w:val="20"/>
          </w:rPr>
          <w:t>Part H – Endorsement by government agencies (entities)</w:t>
        </w:r>
        <w:r w:rsidR="00946675" w:rsidRPr="00005B47">
          <w:rPr>
            <w:rFonts w:ascii="Arial Bold" w:hAnsi="Arial Bold" w:cs="Arial"/>
            <w:b/>
            <w:bCs/>
            <w:noProof/>
            <w:webHidden/>
            <w:sz w:val="20"/>
          </w:rPr>
          <w:tab/>
        </w:r>
        <w:r w:rsidR="00946675" w:rsidRPr="00005B47">
          <w:rPr>
            <w:rFonts w:ascii="Arial Bold" w:hAnsi="Arial Bold" w:cs="Arial"/>
            <w:b/>
            <w:bCs/>
            <w:noProof/>
            <w:webHidden/>
            <w:sz w:val="20"/>
          </w:rPr>
          <w:fldChar w:fldCharType="begin"/>
        </w:r>
        <w:r w:rsidR="00946675" w:rsidRPr="00005B47">
          <w:rPr>
            <w:rFonts w:ascii="Arial Bold" w:hAnsi="Arial Bold" w:cs="Arial"/>
            <w:b/>
            <w:bCs/>
            <w:noProof/>
            <w:webHidden/>
            <w:sz w:val="20"/>
          </w:rPr>
          <w:instrText xml:space="preserve"> PAGEREF _Toc351452086 \h </w:instrText>
        </w:r>
        <w:r w:rsidR="00946675" w:rsidRPr="00005B47">
          <w:rPr>
            <w:rFonts w:ascii="Arial Bold" w:hAnsi="Arial Bold" w:cs="Arial"/>
            <w:b/>
            <w:bCs/>
            <w:noProof/>
            <w:webHidden/>
            <w:sz w:val="20"/>
          </w:rPr>
        </w:r>
        <w:r w:rsidR="00946675" w:rsidRPr="00005B47">
          <w:rPr>
            <w:rFonts w:ascii="Arial Bold" w:hAnsi="Arial Bold" w:cs="Arial"/>
            <w:b/>
            <w:bCs/>
            <w:noProof/>
            <w:webHidden/>
            <w:sz w:val="20"/>
          </w:rPr>
          <w:fldChar w:fldCharType="separate"/>
        </w:r>
        <w:r w:rsidR="00D65997">
          <w:rPr>
            <w:rFonts w:ascii="Arial Bold" w:hAnsi="Arial Bold" w:cs="Arial"/>
            <w:b/>
            <w:bCs/>
            <w:noProof/>
            <w:webHidden/>
            <w:sz w:val="20"/>
          </w:rPr>
          <w:t>31</w:t>
        </w:r>
        <w:r w:rsidR="00946675" w:rsidRPr="00005B47">
          <w:rPr>
            <w:rFonts w:ascii="Arial Bold" w:hAnsi="Arial Bold" w:cs="Arial"/>
            <w:b/>
            <w:bCs/>
            <w:noProof/>
            <w:webHidden/>
            <w:sz w:val="20"/>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87" w:history="1">
        <w:r w:rsidR="00946675" w:rsidRPr="00005B47">
          <w:rPr>
            <w:rFonts w:cs="Arial"/>
            <w:noProof/>
            <w:sz w:val="20"/>
            <w:szCs w:val="28"/>
          </w:rPr>
          <w:t>Element 21:</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Loading and unloading facilities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_Toc351452087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31</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88" w:history="1">
        <w:r w:rsidR="00946675" w:rsidRPr="00005B47">
          <w:rPr>
            <w:rFonts w:eastAsiaTheme="minorEastAsia"/>
            <w:bCs/>
            <w:noProof/>
            <w:sz w:val="20"/>
            <w:szCs w:val="22"/>
            <w:lang w:eastAsia="en-AU"/>
          </w:rPr>
          <w:t>21.1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Goods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_Toc351452088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31</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89" w:history="1">
        <w:r w:rsidR="00946675" w:rsidRPr="00005B47">
          <w:rPr>
            <w:rFonts w:cs="Arial"/>
            <w:noProof/>
            <w:sz w:val="20"/>
            <w:szCs w:val="28"/>
          </w:rPr>
          <w:t>Element 22:</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Waste management</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_Toc351452089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31</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90" w:history="1">
        <w:r w:rsidR="00946675" w:rsidRPr="00005B47">
          <w:rPr>
            <w:rFonts w:eastAsiaTheme="minorEastAsia"/>
            <w:bCs/>
            <w:noProof/>
            <w:sz w:val="20"/>
            <w:szCs w:val="22"/>
            <w:lang w:eastAsia="en-AU"/>
          </w:rPr>
          <w:t>22.1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Management of construction waste</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_Toc351452090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31</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91" w:history="1">
        <w:r w:rsidR="00946675" w:rsidRPr="00005B47">
          <w:rPr>
            <w:rFonts w:eastAsiaTheme="minorEastAsia"/>
            <w:bCs/>
            <w:noProof/>
            <w:sz w:val="20"/>
            <w:szCs w:val="22"/>
            <w:lang w:eastAsia="en-AU"/>
          </w:rPr>
          <w:t>22.2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Post occupancy waste management</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_Toc351452091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31</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92" w:history="1">
        <w:r w:rsidR="00946675" w:rsidRPr="00005B47">
          <w:rPr>
            <w:rFonts w:cs="Arial"/>
            <w:noProof/>
            <w:sz w:val="20"/>
            <w:szCs w:val="28"/>
          </w:rPr>
          <w:t>Element 23:</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Utilities</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_Toc351452092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32</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93" w:history="1">
        <w:r w:rsidR="00946675" w:rsidRPr="00005B47">
          <w:rPr>
            <w:rFonts w:eastAsiaTheme="minorEastAsia"/>
            <w:bCs/>
            <w:noProof/>
            <w:sz w:val="20"/>
            <w:szCs w:val="22"/>
            <w:lang w:eastAsia="en-AU"/>
          </w:rPr>
          <w:t>23.1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Utilities</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_Toc351452093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32</w:t>
        </w:r>
        <w:r w:rsidR="00946675" w:rsidRPr="00005B47">
          <w:rPr>
            <w:rFonts w:eastAsiaTheme="minorEastAsia"/>
            <w:bCs/>
            <w:noProof/>
            <w:webHidden/>
            <w:sz w:val="20"/>
            <w:szCs w:val="22"/>
            <w:lang w:eastAsia="en-AU"/>
          </w:rPr>
          <w:fldChar w:fldCharType="end"/>
        </w:r>
      </w:hyperlink>
    </w:p>
    <w:p w:rsidR="00946675" w:rsidRPr="00005B47" w:rsidRDefault="00F5454D" w:rsidP="00946675">
      <w:pPr>
        <w:tabs>
          <w:tab w:val="left" w:pos="1985"/>
          <w:tab w:val="right" w:leader="dot" w:pos="9027"/>
        </w:tabs>
        <w:spacing w:before="60"/>
        <w:ind w:left="113"/>
        <w:rPr>
          <w:rFonts w:asciiTheme="minorHAnsi" w:eastAsiaTheme="minorEastAsia" w:hAnsiTheme="minorHAnsi"/>
          <w:noProof/>
          <w:sz w:val="22"/>
          <w:szCs w:val="22"/>
          <w:lang w:eastAsia="en-AU"/>
        </w:rPr>
      </w:pPr>
      <w:hyperlink w:anchor="_Toc351452094" w:history="1">
        <w:r w:rsidR="00946675" w:rsidRPr="00005B47">
          <w:rPr>
            <w:rFonts w:cs="Arial"/>
            <w:noProof/>
            <w:sz w:val="20"/>
            <w:szCs w:val="28"/>
          </w:rPr>
          <w:t>Element 24:</w:t>
        </w:r>
        <w:r w:rsidR="00946675" w:rsidRPr="00005B47">
          <w:rPr>
            <w:rFonts w:asciiTheme="minorHAnsi" w:eastAsiaTheme="minorEastAsia" w:hAnsiTheme="minorHAnsi"/>
            <w:noProof/>
            <w:sz w:val="22"/>
            <w:szCs w:val="22"/>
            <w:lang w:eastAsia="en-AU"/>
          </w:rPr>
          <w:tab/>
        </w:r>
        <w:r w:rsidR="00946675" w:rsidRPr="00005B47">
          <w:rPr>
            <w:rFonts w:cs="Arial"/>
            <w:noProof/>
            <w:sz w:val="20"/>
            <w:szCs w:val="28"/>
          </w:rPr>
          <w:t>Environmental management</w:t>
        </w:r>
        <w:r w:rsidR="00946675" w:rsidRPr="00005B47">
          <w:rPr>
            <w:rFonts w:cs="Arial"/>
            <w:noProof/>
            <w:webHidden/>
            <w:sz w:val="20"/>
            <w:szCs w:val="28"/>
          </w:rPr>
          <w:tab/>
        </w:r>
        <w:r w:rsidR="00946675" w:rsidRPr="00005B47">
          <w:rPr>
            <w:rFonts w:cs="Arial"/>
            <w:noProof/>
            <w:webHidden/>
            <w:sz w:val="20"/>
            <w:szCs w:val="28"/>
          </w:rPr>
          <w:fldChar w:fldCharType="begin"/>
        </w:r>
        <w:r w:rsidR="00946675" w:rsidRPr="00005B47">
          <w:rPr>
            <w:rFonts w:cs="Arial"/>
            <w:noProof/>
            <w:webHidden/>
            <w:sz w:val="20"/>
            <w:szCs w:val="28"/>
          </w:rPr>
          <w:instrText xml:space="preserve"> PAGEREF _Toc351452094 \h </w:instrText>
        </w:r>
        <w:r w:rsidR="00946675" w:rsidRPr="00005B47">
          <w:rPr>
            <w:rFonts w:cs="Arial"/>
            <w:noProof/>
            <w:webHidden/>
            <w:sz w:val="20"/>
            <w:szCs w:val="28"/>
          </w:rPr>
        </w:r>
        <w:r w:rsidR="00946675" w:rsidRPr="00005B47">
          <w:rPr>
            <w:rFonts w:cs="Arial"/>
            <w:noProof/>
            <w:webHidden/>
            <w:sz w:val="20"/>
            <w:szCs w:val="28"/>
          </w:rPr>
          <w:fldChar w:fldCharType="separate"/>
        </w:r>
        <w:r w:rsidR="00D65997">
          <w:rPr>
            <w:rFonts w:cs="Arial"/>
            <w:noProof/>
            <w:webHidden/>
            <w:sz w:val="20"/>
            <w:szCs w:val="28"/>
          </w:rPr>
          <w:t>33</w:t>
        </w:r>
        <w:r w:rsidR="00946675" w:rsidRPr="00005B47">
          <w:rPr>
            <w:rFonts w:cs="Arial"/>
            <w:noProof/>
            <w:webHidden/>
            <w:sz w:val="20"/>
            <w:szCs w:val="28"/>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95" w:history="1">
        <w:r w:rsidR="00946675" w:rsidRPr="00005B47">
          <w:rPr>
            <w:rFonts w:eastAsiaTheme="minorEastAsia"/>
            <w:bCs/>
            <w:noProof/>
            <w:sz w:val="20"/>
            <w:szCs w:val="22"/>
            <w:lang w:eastAsia="en-AU"/>
          </w:rPr>
          <w:t>24.1</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Erosion and sediment control</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_Toc351452095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33</w:t>
        </w:r>
        <w:r w:rsidR="00946675" w:rsidRPr="00005B47">
          <w:rPr>
            <w:rFonts w:eastAsiaTheme="minorEastAsia"/>
            <w:bCs/>
            <w:noProof/>
            <w:webHidden/>
            <w:sz w:val="20"/>
            <w:szCs w:val="22"/>
            <w:lang w:eastAsia="en-AU"/>
          </w:rPr>
          <w:fldChar w:fldCharType="end"/>
        </w:r>
      </w:hyperlink>
    </w:p>
    <w:p w:rsidR="00946675" w:rsidRPr="00005B47" w:rsidRDefault="00F5454D" w:rsidP="00946675">
      <w:pPr>
        <w:keepNext/>
        <w:tabs>
          <w:tab w:val="left" w:pos="1276"/>
          <w:tab w:val="left" w:pos="1985"/>
          <w:tab w:val="right" w:leader="dot" w:pos="9027"/>
        </w:tabs>
        <w:spacing w:before="60"/>
        <w:ind w:left="1985" w:hanging="709"/>
        <w:rPr>
          <w:rFonts w:asciiTheme="minorHAnsi" w:eastAsiaTheme="minorEastAsia" w:hAnsiTheme="minorHAnsi"/>
          <w:noProof/>
          <w:sz w:val="22"/>
          <w:szCs w:val="22"/>
          <w:lang w:eastAsia="en-AU"/>
        </w:rPr>
      </w:pPr>
      <w:hyperlink w:anchor="_Toc351452096" w:history="1">
        <w:r w:rsidR="00946675" w:rsidRPr="00005B47">
          <w:rPr>
            <w:rFonts w:eastAsiaTheme="minorEastAsia"/>
            <w:bCs/>
            <w:noProof/>
            <w:sz w:val="20"/>
            <w:szCs w:val="22"/>
            <w:lang w:eastAsia="en-AU"/>
          </w:rPr>
          <w:t>24.2</w:t>
        </w:r>
        <w:r w:rsidR="00946675" w:rsidRPr="00005B47">
          <w:rPr>
            <w:rFonts w:asciiTheme="minorHAnsi" w:eastAsiaTheme="minorEastAsia" w:hAnsiTheme="minorHAnsi"/>
            <w:noProof/>
            <w:sz w:val="22"/>
            <w:szCs w:val="22"/>
            <w:lang w:eastAsia="en-AU"/>
          </w:rPr>
          <w:tab/>
        </w:r>
        <w:r w:rsidR="00946675" w:rsidRPr="00005B47">
          <w:rPr>
            <w:rFonts w:eastAsiaTheme="minorEastAsia"/>
            <w:bCs/>
            <w:noProof/>
            <w:sz w:val="20"/>
            <w:szCs w:val="22"/>
            <w:lang w:eastAsia="en-AU"/>
          </w:rPr>
          <w:t>Contamination</w:t>
        </w:r>
        <w:r w:rsidR="00946675" w:rsidRPr="00005B47">
          <w:rPr>
            <w:rFonts w:eastAsiaTheme="minorEastAsia"/>
            <w:bCs/>
            <w:noProof/>
            <w:webHidden/>
            <w:sz w:val="20"/>
            <w:szCs w:val="22"/>
            <w:lang w:eastAsia="en-AU"/>
          </w:rPr>
          <w:tab/>
        </w:r>
        <w:r w:rsidR="00946675" w:rsidRPr="00005B47">
          <w:rPr>
            <w:rFonts w:eastAsiaTheme="minorEastAsia"/>
            <w:bCs/>
            <w:noProof/>
            <w:webHidden/>
            <w:sz w:val="20"/>
            <w:szCs w:val="22"/>
            <w:lang w:eastAsia="en-AU"/>
          </w:rPr>
          <w:fldChar w:fldCharType="begin"/>
        </w:r>
        <w:r w:rsidR="00946675" w:rsidRPr="00005B47">
          <w:rPr>
            <w:rFonts w:eastAsiaTheme="minorEastAsia"/>
            <w:bCs/>
            <w:noProof/>
            <w:webHidden/>
            <w:sz w:val="20"/>
            <w:szCs w:val="22"/>
            <w:lang w:eastAsia="en-AU"/>
          </w:rPr>
          <w:instrText xml:space="preserve"> PAGEREF _Toc351452096 \h </w:instrText>
        </w:r>
        <w:r w:rsidR="00946675" w:rsidRPr="00005B47">
          <w:rPr>
            <w:rFonts w:eastAsiaTheme="minorEastAsia"/>
            <w:bCs/>
            <w:noProof/>
            <w:webHidden/>
            <w:sz w:val="20"/>
            <w:szCs w:val="22"/>
            <w:lang w:eastAsia="en-AU"/>
          </w:rPr>
        </w:r>
        <w:r w:rsidR="00946675" w:rsidRPr="00005B47">
          <w:rPr>
            <w:rFonts w:eastAsiaTheme="minorEastAsia"/>
            <w:bCs/>
            <w:noProof/>
            <w:webHidden/>
            <w:sz w:val="20"/>
            <w:szCs w:val="22"/>
            <w:lang w:eastAsia="en-AU"/>
          </w:rPr>
          <w:fldChar w:fldCharType="separate"/>
        </w:r>
        <w:r w:rsidR="00D65997">
          <w:rPr>
            <w:rFonts w:eastAsiaTheme="minorEastAsia"/>
            <w:bCs/>
            <w:noProof/>
            <w:webHidden/>
            <w:sz w:val="20"/>
            <w:szCs w:val="22"/>
            <w:lang w:eastAsia="en-AU"/>
          </w:rPr>
          <w:t>33</w:t>
        </w:r>
        <w:r w:rsidR="00946675" w:rsidRPr="00005B47">
          <w:rPr>
            <w:rFonts w:eastAsiaTheme="minorEastAsia"/>
            <w:bCs/>
            <w:noProof/>
            <w:webHidden/>
            <w:sz w:val="20"/>
            <w:szCs w:val="22"/>
            <w:lang w:eastAsia="en-AU"/>
          </w:rPr>
          <w:fldChar w:fldCharType="end"/>
        </w:r>
      </w:hyperlink>
    </w:p>
    <w:p w:rsidR="00946675" w:rsidRPr="00946675" w:rsidRDefault="00946675" w:rsidP="00946675">
      <w:pPr>
        <w:spacing w:after="200" w:line="276" w:lineRule="auto"/>
        <w:rPr>
          <w:rFonts w:ascii="Arial Bold" w:hAnsi="Arial Bold" w:cs="Arial"/>
          <w:bCs/>
          <w:noProof/>
          <w:sz w:val="20"/>
          <w:lang w:eastAsia="en-AU"/>
        </w:rPr>
      </w:pPr>
      <w:r w:rsidRPr="00005B47">
        <w:rPr>
          <w:rFonts w:ascii="Arial Bold" w:hAnsi="Arial Bold" w:cs="Arial"/>
          <w:bCs/>
          <w:noProof/>
          <w:sz w:val="20"/>
          <w:lang w:eastAsia="en-AU"/>
        </w:rPr>
        <w:fldChar w:fldCharType="end"/>
      </w: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p w:rsidR="00946675" w:rsidRPr="00946675" w:rsidRDefault="00946675" w:rsidP="00946675">
      <w:pPr>
        <w:spacing w:after="200" w:line="276" w:lineRule="auto"/>
        <w:rPr>
          <w:rFonts w:ascii="Arial Bold" w:hAnsi="Arial Bold" w:cs="Arial"/>
          <w:bCs/>
          <w:noProof/>
          <w:sz w:val="20"/>
          <w:lang w:eastAsia="en-AU"/>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946675">
            <w:pPr>
              <w:spacing w:before="60" w:after="60"/>
              <w:rPr>
                <w:rFonts w:cs="Arial"/>
                <w:b/>
                <w:bCs/>
                <w:color w:val="FFFFFF"/>
                <w:sz w:val="32"/>
              </w:rPr>
            </w:pPr>
            <w:r w:rsidRPr="00946675">
              <w:rPr>
                <w:rFonts w:cs="Arial"/>
                <w:b/>
                <w:bCs/>
                <w:color w:val="000000"/>
                <w:sz w:val="32"/>
              </w:rPr>
              <w:br w:type="page"/>
            </w:r>
            <w:r w:rsidRPr="00946675">
              <w:rPr>
                <w:rFonts w:cs="Arial"/>
                <w:b/>
                <w:bCs/>
                <w:color w:val="000000"/>
                <w:sz w:val="32"/>
              </w:rPr>
              <w:br w:type="page"/>
            </w:r>
            <w:bookmarkStart w:id="42" w:name="_Toc241979515"/>
            <w:bookmarkStart w:id="43" w:name="_Toc294624017"/>
            <w:bookmarkStart w:id="44" w:name="_Toc332977649"/>
            <w:r w:rsidRPr="00946675">
              <w:rPr>
                <w:rFonts w:cs="Arial"/>
                <w:b/>
                <w:bCs/>
                <w:color w:val="FFFFFF"/>
                <w:sz w:val="32"/>
              </w:rPr>
              <w:t>Introduction</w:t>
            </w:r>
            <w:bookmarkEnd w:id="42"/>
            <w:bookmarkEnd w:id="43"/>
            <w:bookmarkEnd w:id="44"/>
          </w:p>
        </w:tc>
      </w:tr>
    </w:tbl>
    <w:p w:rsidR="00946675" w:rsidRPr="00946675" w:rsidRDefault="00946675" w:rsidP="004C54BF">
      <w:pPr>
        <w:spacing w:before="120" w:after="200" w:line="288" w:lineRule="auto"/>
        <w:rPr>
          <w:rFonts w:eastAsiaTheme="minorEastAsia" w:cs="Arial"/>
          <w:b/>
          <w:bCs/>
          <w:color w:val="000000"/>
          <w:sz w:val="20"/>
          <w:szCs w:val="22"/>
        </w:rPr>
      </w:pPr>
      <w:r w:rsidRPr="00946675">
        <w:rPr>
          <w:rFonts w:eastAsiaTheme="minorEastAsia" w:cs="Arial"/>
          <w:b/>
          <w:bCs/>
          <w:color w:val="000000"/>
          <w:sz w:val="20"/>
          <w:szCs w:val="22"/>
        </w:rPr>
        <w:t>Name</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The name of this code is </w:t>
      </w:r>
      <w:r w:rsidRPr="00946675">
        <w:rPr>
          <w:rFonts w:eastAsiaTheme="minorEastAsia" w:cs="Arial"/>
          <w:b/>
          <w:sz w:val="20"/>
          <w:szCs w:val="22"/>
        </w:rPr>
        <w:t>Commercial Zones Development Code</w:t>
      </w:r>
      <w:r w:rsidRPr="00946675">
        <w:rPr>
          <w:rFonts w:eastAsiaTheme="minorEastAsia" w:cs="Arial"/>
          <w:sz w:val="20"/>
          <w:szCs w:val="22"/>
        </w:rPr>
        <w:t>.</w:t>
      </w:r>
    </w:p>
    <w:p w:rsidR="00946675" w:rsidRPr="00946675" w:rsidRDefault="00946675" w:rsidP="004C54BF">
      <w:pPr>
        <w:spacing w:before="120" w:after="200" w:line="288" w:lineRule="auto"/>
        <w:rPr>
          <w:rFonts w:eastAsiaTheme="minorEastAsia" w:cs="Arial"/>
          <w:b/>
          <w:bCs/>
          <w:color w:val="000000"/>
          <w:sz w:val="20"/>
          <w:szCs w:val="22"/>
        </w:rPr>
      </w:pPr>
      <w:r w:rsidRPr="00946675">
        <w:rPr>
          <w:rFonts w:eastAsiaTheme="minorEastAsia" w:cs="Arial"/>
          <w:b/>
          <w:bCs/>
          <w:color w:val="000000"/>
          <w:sz w:val="20"/>
          <w:szCs w:val="22"/>
        </w:rPr>
        <w:t>Application</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This code applies to all development in the following zones:</w:t>
      </w:r>
    </w:p>
    <w:p w:rsidR="00946675" w:rsidRPr="00946675" w:rsidRDefault="00946675" w:rsidP="00946675">
      <w:pPr>
        <w:spacing w:before="120" w:line="288" w:lineRule="auto"/>
        <w:ind w:left="284"/>
        <w:rPr>
          <w:rFonts w:eastAsiaTheme="minorEastAsia" w:cs="Arial"/>
          <w:color w:val="000000"/>
          <w:sz w:val="20"/>
          <w:szCs w:val="22"/>
        </w:rPr>
      </w:pPr>
      <w:r w:rsidRPr="00946675">
        <w:rPr>
          <w:rFonts w:eastAsiaTheme="minorEastAsia" w:cs="Arial"/>
          <w:color w:val="000000"/>
          <w:sz w:val="20"/>
          <w:szCs w:val="22"/>
        </w:rPr>
        <w:t>CZ1 major centres core zone</w:t>
      </w:r>
    </w:p>
    <w:p w:rsidR="00946675" w:rsidRPr="00946675" w:rsidRDefault="00946675" w:rsidP="00946675">
      <w:pPr>
        <w:spacing w:before="120" w:line="288" w:lineRule="auto"/>
        <w:ind w:left="284"/>
        <w:rPr>
          <w:rFonts w:eastAsiaTheme="minorEastAsia" w:cs="Arial"/>
          <w:color w:val="000000"/>
          <w:sz w:val="20"/>
          <w:szCs w:val="22"/>
        </w:rPr>
      </w:pPr>
      <w:r w:rsidRPr="00946675">
        <w:rPr>
          <w:rFonts w:eastAsiaTheme="minorEastAsia" w:cs="Arial"/>
          <w:color w:val="000000"/>
          <w:sz w:val="20"/>
          <w:szCs w:val="22"/>
        </w:rPr>
        <w:t>CZ2 major centres business zone</w:t>
      </w:r>
    </w:p>
    <w:p w:rsidR="00946675" w:rsidRPr="00946675" w:rsidRDefault="00946675" w:rsidP="00946675">
      <w:pPr>
        <w:spacing w:before="120" w:line="288" w:lineRule="auto"/>
        <w:ind w:left="284"/>
        <w:rPr>
          <w:rFonts w:eastAsiaTheme="minorEastAsia" w:cs="Arial"/>
          <w:color w:val="000000"/>
          <w:sz w:val="20"/>
          <w:szCs w:val="22"/>
        </w:rPr>
      </w:pPr>
      <w:r w:rsidRPr="00946675">
        <w:rPr>
          <w:rFonts w:eastAsiaTheme="minorEastAsia" w:cs="Arial"/>
          <w:color w:val="000000"/>
          <w:sz w:val="20"/>
          <w:szCs w:val="22"/>
        </w:rPr>
        <w:t>CZ3 major centres services zone</w:t>
      </w:r>
    </w:p>
    <w:p w:rsidR="00946675" w:rsidRPr="00946675" w:rsidRDefault="00946675" w:rsidP="00946675">
      <w:pPr>
        <w:spacing w:before="120" w:line="288" w:lineRule="auto"/>
        <w:ind w:left="284"/>
        <w:rPr>
          <w:rFonts w:eastAsiaTheme="minorEastAsia" w:cs="Arial"/>
          <w:color w:val="000000"/>
          <w:sz w:val="20"/>
          <w:szCs w:val="22"/>
        </w:rPr>
      </w:pPr>
      <w:r w:rsidRPr="00946675">
        <w:rPr>
          <w:rFonts w:eastAsiaTheme="minorEastAsia" w:cs="Arial"/>
          <w:color w:val="000000"/>
          <w:sz w:val="20"/>
          <w:szCs w:val="22"/>
        </w:rPr>
        <w:t>CZ4 local centres zone</w:t>
      </w:r>
    </w:p>
    <w:p w:rsidR="00946675" w:rsidRPr="00946675" w:rsidRDefault="00946675" w:rsidP="00946675">
      <w:pPr>
        <w:spacing w:before="120" w:line="288" w:lineRule="auto"/>
        <w:ind w:left="284"/>
        <w:rPr>
          <w:rFonts w:eastAsiaTheme="minorEastAsia" w:cs="Arial"/>
          <w:color w:val="000000"/>
          <w:sz w:val="20"/>
          <w:szCs w:val="22"/>
        </w:rPr>
      </w:pPr>
      <w:r w:rsidRPr="00946675">
        <w:rPr>
          <w:rFonts w:eastAsiaTheme="minorEastAsia" w:cs="Arial"/>
          <w:color w:val="000000"/>
          <w:sz w:val="20"/>
          <w:szCs w:val="22"/>
        </w:rPr>
        <w:t xml:space="preserve">CZ5 mixed use zone </w:t>
      </w:r>
    </w:p>
    <w:p w:rsidR="00946675" w:rsidRPr="00946675" w:rsidRDefault="00946675" w:rsidP="00946675">
      <w:pPr>
        <w:spacing w:before="120" w:line="288" w:lineRule="auto"/>
        <w:ind w:left="284"/>
        <w:rPr>
          <w:rFonts w:eastAsiaTheme="minorEastAsia" w:cs="Arial"/>
          <w:color w:val="000000"/>
          <w:sz w:val="20"/>
          <w:szCs w:val="22"/>
        </w:rPr>
      </w:pPr>
      <w:r w:rsidRPr="00946675">
        <w:rPr>
          <w:rFonts w:eastAsiaTheme="minorEastAsia" w:cs="Arial"/>
          <w:color w:val="000000"/>
          <w:sz w:val="20"/>
          <w:szCs w:val="22"/>
        </w:rPr>
        <w:t>CZ6 leisure and accommodation zone.</w:t>
      </w:r>
    </w:p>
    <w:p w:rsidR="00946675" w:rsidRPr="004C54BF" w:rsidRDefault="00946675" w:rsidP="004C54BF">
      <w:pPr>
        <w:pStyle w:val="bodySubheading"/>
        <w:rPr>
          <w:rFonts w:eastAsiaTheme="minorEastAsia"/>
          <w:color w:val="000000"/>
          <w:szCs w:val="22"/>
        </w:rPr>
      </w:pPr>
      <w:r w:rsidRPr="004C54BF">
        <w:rPr>
          <w:rFonts w:eastAsiaTheme="minorEastAsia"/>
          <w:color w:val="000000"/>
          <w:szCs w:val="22"/>
        </w:rPr>
        <w:t>National Capital Plan</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Where a development is subject to special requirements under the National Capital Plan, or any relevant development control plan prepared under the National Capital Plan, the development must not be inconsistent with the special requirements or development control plan. Where any provision of this code is inconsistent with special requirements under the National Capital Plan, or any relevant development control plan prepared under the National Capital Plan, that provision has no effect.</w:t>
      </w:r>
    </w:p>
    <w:p w:rsidR="00946675" w:rsidRPr="004C54BF" w:rsidRDefault="00946675" w:rsidP="004C54BF">
      <w:pPr>
        <w:pStyle w:val="bodySubheading"/>
        <w:rPr>
          <w:rFonts w:eastAsiaTheme="minorEastAsia"/>
          <w:color w:val="000000"/>
          <w:szCs w:val="22"/>
        </w:rPr>
      </w:pPr>
      <w:r w:rsidRPr="004C54BF">
        <w:rPr>
          <w:rFonts w:eastAsiaTheme="minorEastAsia"/>
          <w:color w:val="000000"/>
          <w:szCs w:val="22"/>
        </w:rPr>
        <w:t>Purpose</w:t>
      </w:r>
    </w:p>
    <w:p w:rsidR="00946675" w:rsidRPr="00946675" w:rsidRDefault="00946675" w:rsidP="004C54BF">
      <w:pPr>
        <w:pStyle w:val="bodyText0"/>
        <w:rPr>
          <w:rFonts w:eastAsiaTheme="minorEastAsia"/>
          <w:szCs w:val="22"/>
        </w:rPr>
      </w:pPr>
      <w:r w:rsidRPr="00946675">
        <w:rPr>
          <w:rFonts w:eastAsiaTheme="minorEastAsia"/>
          <w:szCs w:val="22"/>
        </w:rPr>
        <w:t>This code provides additional planning, design and environmental controls to support the objectives of the relevant zone.</w:t>
      </w:r>
    </w:p>
    <w:p w:rsidR="00946675" w:rsidRPr="00946675" w:rsidRDefault="00946675" w:rsidP="004C54BF">
      <w:pPr>
        <w:pStyle w:val="bodyText0"/>
        <w:rPr>
          <w:rFonts w:eastAsiaTheme="minorEastAsia"/>
          <w:szCs w:val="22"/>
        </w:rPr>
      </w:pPr>
      <w:r w:rsidRPr="00946675">
        <w:rPr>
          <w:rFonts w:eastAsiaTheme="minorEastAsia"/>
          <w:szCs w:val="22"/>
        </w:rPr>
        <w:t xml:space="preserve">It will be used by the </w:t>
      </w:r>
      <w:r w:rsidRPr="004C54BF">
        <w:rPr>
          <w:rFonts w:eastAsiaTheme="minorEastAsia"/>
          <w:szCs w:val="22"/>
        </w:rPr>
        <w:t>Authority</w:t>
      </w:r>
      <w:r w:rsidRPr="00946675">
        <w:rPr>
          <w:rFonts w:eastAsiaTheme="minorEastAsia"/>
          <w:szCs w:val="22"/>
        </w:rPr>
        <w:t xml:space="preserve"> to assess development applications. It also offers guidance to applicants in designing development proposals and preparing development applications. </w:t>
      </w:r>
    </w:p>
    <w:p w:rsidR="00946675" w:rsidRPr="004C54BF" w:rsidRDefault="00946675" w:rsidP="004C54BF">
      <w:pPr>
        <w:pStyle w:val="bodySubheading"/>
        <w:rPr>
          <w:rFonts w:eastAsiaTheme="minorEastAsia"/>
          <w:color w:val="000000"/>
          <w:szCs w:val="22"/>
        </w:rPr>
      </w:pPr>
      <w:r w:rsidRPr="004C54BF">
        <w:rPr>
          <w:rFonts w:eastAsiaTheme="minorEastAsia"/>
          <w:color w:val="000000"/>
          <w:szCs w:val="22"/>
        </w:rPr>
        <w:t>Structure</w:t>
      </w:r>
    </w:p>
    <w:p w:rsidR="00946675" w:rsidRPr="00946675" w:rsidRDefault="00946675" w:rsidP="004C54BF">
      <w:pPr>
        <w:pStyle w:val="bodyText0"/>
        <w:rPr>
          <w:rFonts w:eastAsiaTheme="minorEastAsia"/>
          <w:szCs w:val="22"/>
        </w:rPr>
      </w:pPr>
      <w:r w:rsidRPr="00946675">
        <w:rPr>
          <w:rFonts w:eastAsiaTheme="minorEastAsia"/>
          <w:szCs w:val="22"/>
        </w:rPr>
        <w:t xml:space="preserve">This code has a number of parts, each part a number of elements and each element one or more rules.  </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Each rule has an associated criterion (unless the rule is mandatory). Rules provide quantitative, or definitive, controls.  In contrast, criteria are chiefly qualitative in nature.</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In some instances rules are mandatory. Such rules are accompanied by the words </w:t>
      </w:r>
      <w:r w:rsidRPr="00946675">
        <w:rPr>
          <w:rFonts w:eastAsiaTheme="minorEastAsia" w:cs="Arial"/>
          <w:bCs/>
          <w:sz w:val="20"/>
          <w:szCs w:val="22"/>
        </w:rPr>
        <w:t xml:space="preserve">“This is a mandatory requirement. There is no applicable criterion.” </w:t>
      </w:r>
      <w:r w:rsidRPr="00946675">
        <w:rPr>
          <w:rFonts w:eastAsiaTheme="minorEastAsia" w:cs="Arial"/>
          <w:sz w:val="20"/>
          <w:szCs w:val="22"/>
        </w:rPr>
        <w:t xml:space="preserve"> Non-compliance with a mandatory rule will result in the refusal of the development application. Conversely, the words </w:t>
      </w:r>
      <w:r w:rsidRPr="00946675">
        <w:rPr>
          <w:rFonts w:eastAsiaTheme="minorEastAsia" w:cs="Arial"/>
          <w:bCs/>
          <w:sz w:val="20"/>
          <w:szCs w:val="22"/>
        </w:rPr>
        <w:t>“There is no applicable rule”</w:t>
      </w:r>
      <w:r w:rsidRPr="00946675">
        <w:rPr>
          <w:rFonts w:eastAsiaTheme="minorEastAsia" w:cs="Arial"/>
          <w:sz w:val="20"/>
          <w:szCs w:val="22"/>
        </w:rPr>
        <w:t xml:space="preserve"> is found where a criterion only is applicable.</w:t>
      </w:r>
    </w:p>
    <w:p w:rsidR="00946675" w:rsidRPr="004C54BF" w:rsidRDefault="00946675" w:rsidP="004C54BF">
      <w:pPr>
        <w:pStyle w:val="bodySubheading"/>
        <w:rPr>
          <w:rFonts w:eastAsiaTheme="minorEastAsia"/>
          <w:szCs w:val="22"/>
        </w:rPr>
      </w:pPr>
      <w:r w:rsidRPr="004C54BF">
        <w:rPr>
          <w:rFonts w:eastAsiaTheme="minorEastAsia"/>
          <w:szCs w:val="22"/>
        </w:rPr>
        <w:t>Assessment tracks</w:t>
      </w:r>
    </w:p>
    <w:p w:rsidR="00946675" w:rsidRPr="00946675" w:rsidRDefault="00946675" w:rsidP="004C54BF">
      <w:pPr>
        <w:pStyle w:val="bodyText0"/>
        <w:rPr>
          <w:rFonts w:eastAsiaTheme="minorEastAsia"/>
          <w:szCs w:val="22"/>
        </w:rPr>
      </w:pPr>
      <w:r w:rsidRPr="00946675">
        <w:rPr>
          <w:rFonts w:eastAsiaTheme="minorEastAsia"/>
          <w:szCs w:val="22"/>
        </w:rPr>
        <w:t xml:space="preserve">Assessment track for a particular developments are specified in the relevant zone development table. </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Proposals in the </w:t>
      </w:r>
      <w:r w:rsidRPr="00946675">
        <w:rPr>
          <w:rFonts w:eastAsiaTheme="minorEastAsia" w:cs="Arial"/>
          <w:b/>
          <w:bCs/>
          <w:sz w:val="20"/>
          <w:szCs w:val="22"/>
        </w:rPr>
        <w:t>code track</w:t>
      </w:r>
      <w:r w:rsidRPr="00946675">
        <w:rPr>
          <w:rFonts w:eastAsiaTheme="minorEastAsia" w:cs="Arial"/>
          <w:sz w:val="20"/>
          <w:szCs w:val="22"/>
        </w:rPr>
        <w:t xml:space="preserve"> must comply with all rules relevant to the development.</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Proposals in the </w:t>
      </w:r>
      <w:r w:rsidRPr="00946675">
        <w:rPr>
          <w:rFonts w:eastAsiaTheme="minorEastAsia" w:cs="Arial"/>
          <w:b/>
          <w:bCs/>
          <w:sz w:val="20"/>
          <w:szCs w:val="22"/>
        </w:rPr>
        <w:t xml:space="preserve">merit track </w:t>
      </w:r>
      <w:r w:rsidRPr="00946675">
        <w:rPr>
          <w:rFonts w:eastAsiaTheme="minorEastAsia" w:cs="Arial"/>
          <w:sz w:val="20"/>
          <w:szCs w:val="22"/>
        </w:rPr>
        <w:t xml:space="preserve">and </w:t>
      </w:r>
      <w:r w:rsidRPr="00946675">
        <w:rPr>
          <w:rFonts w:eastAsiaTheme="minorEastAsia" w:cs="Arial"/>
          <w:b/>
          <w:bCs/>
          <w:sz w:val="20"/>
          <w:szCs w:val="22"/>
        </w:rPr>
        <w:t>impact track</w:t>
      </w:r>
      <w:r w:rsidRPr="00946675">
        <w:rPr>
          <w:rFonts w:eastAsiaTheme="minorEastAsia" w:cs="Arial"/>
          <w:sz w:val="20"/>
          <w:szCs w:val="22"/>
        </w:rPr>
        <w:t xml:space="preserve"> must comply with a rule or its associated criterion, unless the rule is mandatory (ie. it has no related criterion).  Where a rule is fully met, no reference to the related criterion needs to be made. Where there is a departure from a rule, or where a criterion only applies, the onus is on the applicant to demonstrate that the relevant criterion is satisfied, through supporting drawings and/or written documentation.  In addition, the applicant for proposals in the impact track must </w:t>
      </w:r>
      <w:r w:rsidRPr="00946675">
        <w:rPr>
          <w:rFonts w:ascii="Arial (W1)" w:eastAsiaTheme="minorEastAsia" w:hAnsi="Arial (W1)" w:cs="Arial"/>
          <w:sz w:val="20"/>
          <w:szCs w:val="22"/>
        </w:rPr>
        <w:t xml:space="preserve">justify any non-compliance by reference to the Statement of Strategic Directions.  </w:t>
      </w:r>
    </w:p>
    <w:p w:rsidR="00946675" w:rsidRPr="00946675" w:rsidRDefault="00946675" w:rsidP="004C54BF">
      <w:pPr>
        <w:spacing w:before="120" w:after="200" w:line="288" w:lineRule="auto"/>
        <w:rPr>
          <w:rFonts w:eastAsiaTheme="minorEastAsia" w:cs="Arial"/>
          <w:b/>
          <w:bCs/>
          <w:color w:val="000000"/>
          <w:sz w:val="20"/>
          <w:szCs w:val="22"/>
        </w:rPr>
      </w:pPr>
      <w:r w:rsidRPr="00946675">
        <w:rPr>
          <w:rFonts w:eastAsiaTheme="minorEastAsia" w:cs="Arial"/>
          <w:b/>
          <w:bCs/>
          <w:color w:val="000000"/>
          <w:sz w:val="20"/>
          <w:szCs w:val="22"/>
        </w:rPr>
        <w:t>Code hierarchy</w:t>
      </w:r>
    </w:p>
    <w:p w:rsidR="00946675" w:rsidRPr="00946675" w:rsidRDefault="00946675" w:rsidP="00946675">
      <w:pPr>
        <w:spacing w:before="120" w:line="288" w:lineRule="auto"/>
        <w:rPr>
          <w:rFonts w:eastAsiaTheme="minorEastAsia" w:cs="Arial"/>
          <w:i/>
          <w:iCs/>
          <w:sz w:val="20"/>
          <w:szCs w:val="22"/>
        </w:rPr>
      </w:pPr>
      <w:r w:rsidRPr="00946675">
        <w:rPr>
          <w:rFonts w:eastAsiaTheme="minorEastAsia" w:cs="Arial"/>
          <w:iCs/>
          <w:sz w:val="20"/>
          <w:szCs w:val="22"/>
        </w:rPr>
        <w:t xml:space="preserve">Under the </w:t>
      </w:r>
      <w:r w:rsidRPr="00946675">
        <w:rPr>
          <w:rFonts w:eastAsiaTheme="minorEastAsia" w:cs="Arial"/>
          <w:i/>
          <w:iCs/>
          <w:sz w:val="20"/>
          <w:szCs w:val="22"/>
        </w:rPr>
        <w:t xml:space="preserve">Planning and Development Act 2007, </w:t>
      </w:r>
      <w:r w:rsidRPr="00946675">
        <w:rPr>
          <w:rFonts w:eastAsiaTheme="minorEastAsia" w:cs="Arial"/>
          <w:sz w:val="20"/>
          <w:szCs w:val="22"/>
        </w:rPr>
        <w:t xml:space="preserve">where more than one type of code applies to a development and there is inconsistency between provisions, the order of precedence is: </w:t>
      </w:r>
      <w:r w:rsidRPr="00946675">
        <w:rPr>
          <w:rFonts w:eastAsiaTheme="minorEastAsia" w:cs="Arial"/>
          <w:bCs/>
          <w:sz w:val="20"/>
          <w:szCs w:val="22"/>
        </w:rPr>
        <w:t>precinct code</w:t>
      </w:r>
      <w:r w:rsidRPr="00946675">
        <w:rPr>
          <w:rFonts w:eastAsiaTheme="minorEastAsia" w:cs="Arial"/>
          <w:sz w:val="20"/>
          <w:szCs w:val="22"/>
        </w:rPr>
        <w:t xml:space="preserve">, </w:t>
      </w:r>
      <w:r w:rsidRPr="00946675">
        <w:rPr>
          <w:rFonts w:eastAsiaTheme="minorEastAsia" w:cs="Arial"/>
          <w:bCs/>
          <w:sz w:val="20"/>
          <w:szCs w:val="22"/>
        </w:rPr>
        <w:t>development code</w:t>
      </w:r>
      <w:r w:rsidRPr="00946675">
        <w:rPr>
          <w:rFonts w:eastAsiaTheme="minorEastAsia" w:cs="Arial"/>
          <w:sz w:val="20"/>
          <w:szCs w:val="22"/>
        </w:rPr>
        <w:t xml:space="preserve">, and </w:t>
      </w:r>
      <w:r w:rsidRPr="00946675">
        <w:rPr>
          <w:rFonts w:eastAsiaTheme="minorEastAsia" w:cs="Arial"/>
          <w:bCs/>
          <w:sz w:val="20"/>
          <w:szCs w:val="22"/>
        </w:rPr>
        <w:t>general code</w:t>
      </w:r>
      <w:r w:rsidRPr="00946675">
        <w:rPr>
          <w:rFonts w:eastAsiaTheme="minorEastAsia" w:cs="Arial"/>
          <w:sz w:val="20"/>
          <w:szCs w:val="22"/>
        </w:rPr>
        <w:t>.</w:t>
      </w:r>
    </w:p>
    <w:p w:rsidR="00946675" w:rsidRPr="00946675" w:rsidRDefault="00946675" w:rsidP="004C54BF">
      <w:pPr>
        <w:spacing w:before="120" w:after="200" w:line="288" w:lineRule="auto"/>
        <w:rPr>
          <w:rFonts w:eastAsiaTheme="minorEastAsia" w:cs="Arial"/>
          <w:b/>
          <w:bCs/>
          <w:color w:val="000000"/>
          <w:sz w:val="20"/>
          <w:szCs w:val="22"/>
        </w:rPr>
      </w:pPr>
      <w:r w:rsidRPr="00946675">
        <w:rPr>
          <w:rFonts w:eastAsiaTheme="minorEastAsia" w:cs="Arial"/>
          <w:b/>
          <w:bCs/>
          <w:color w:val="000000"/>
          <w:sz w:val="20"/>
          <w:szCs w:val="22"/>
        </w:rPr>
        <w:t>Precinct codes</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Precinct codes may contain additional provisions that apply to specified </w:t>
      </w:r>
      <w:r w:rsidRPr="00946675">
        <w:rPr>
          <w:rFonts w:eastAsiaTheme="minorEastAsia" w:cs="Arial"/>
          <w:i/>
          <w:sz w:val="20"/>
          <w:szCs w:val="22"/>
        </w:rPr>
        <w:t>block</w:t>
      </w:r>
      <w:r w:rsidRPr="00946675">
        <w:rPr>
          <w:rFonts w:eastAsiaTheme="minorEastAsia" w:cs="Arial"/>
          <w:sz w:val="20"/>
          <w:szCs w:val="22"/>
        </w:rPr>
        <w:t>s. Precinct codes are found in part 10.</w:t>
      </w:r>
    </w:p>
    <w:p w:rsidR="00946675" w:rsidRPr="00946675" w:rsidRDefault="00946675" w:rsidP="004C54BF">
      <w:pPr>
        <w:spacing w:before="120" w:after="200" w:line="288" w:lineRule="auto"/>
        <w:rPr>
          <w:rFonts w:eastAsiaTheme="minorEastAsia" w:cs="Arial"/>
          <w:b/>
          <w:bCs/>
          <w:color w:val="000000"/>
          <w:sz w:val="20"/>
          <w:szCs w:val="22"/>
        </w:rPr>
      </w:pPr>
      <w:r w:rsidRPr="00946675">
        <w:rPr>
          <w:rFonts w:eastAsiaTheme="minorEastAsia" w:cs="Arial"/>
          <w:b/>
          <w:bCs/>
          <w:color w:val="000000"/>
          <w:sz w:val="20"/>
          <w:szCs w:val="22"/>
        </w:rPr>
        <w:t>Definitions</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Defined terms, references to legislation and other documents are italicised.  </w:t>
      </w:r>
    </w:p>
    <w:p w:rsidR="00946675" w:rsidRPr="00946675" w:rsidRDefault="00946675" w:rsidP="00946675">
      <w:pPr>
        <w:spacing w:before="120" w:line="288" w:lineRule="auto"/>
        <w:rPr>
          <w:rFonts w:eastAsiaTheme="minorEastAsia" w:cs="Arial"/>
          <w:sz w:val="20"/>
          <w:szCs w:val="22"/>
        </w:rPr>
      </w:pPr>
      <w:bookmarkStart w:id="45" w:name="_Toc253735889"/>
      <w:bookmarkStart w:id="46" w:name="_Toc253757087"/>
      <w:bookmarkStart w:id="47" w:name="_Toc253757803"/>
      <w:bookmarkStart w:id="48" w:name="_Toc253758132"/>
      <w:bookmarkStart w:id="49" w:name="_Toc254012179"/>
      <w:bookmarkStart w:id="50" w:name="_Toc254013044"/>
      <w:bookmarkStart w:id="51" w:name="_Toc254013190"/>
      <w:bookmarkStart w:id="52" w:name="_Toc254102836"/>
      <w:bookmarkStart w:id="53" w:name="_Toc254184926"/>
      <w:bookmarkStart w:id="54" w:name="_Toc254618395"/>
      <w:bookmarkStart w:id="55" w:name="_Toc254784295"/>
      <w:bookmarkStart w:id="56" w:name="_Toc254790051"/>
      <w:bookmarkStart w:id="57" w:name="_Toc254859323"/>
      <w:bookmarkStart w:id="58" w:name="_Toc254861988"/>
      <w:bookmarkStart w:id="59" w:name="_Toc254864097"/>
      <w:bookmarkStart w:id="60" w:name="_Toc254869832"/>
      <w:bookmarkStart w:id="61" w:name="_Toc254870702"/>
      <w:bookmarkStart w:id="62" w:name="_Toc254874707"/>
      <w:bookmarkStart w:id="63" w:name="_Toc254874844"/>
      <w:bookmarkStart w:id="64" w:name="_Toc254876144"/>
      <w:bookmarkStart w:id="65" w:name="_Toc254939742"/>
      <w:bookmarkStart w:id="66" w:name="_Toc255200439"/>
      <w:bookmarkStart w:id="67" w:name="_Toc255215474"/>
      <w:bookmarkStart w:id="68" w:name="_Toc255222934"/>
      <w:bookmarkStart w:id="69" w:name="_Toc255896502"/>
      <w:bookmarkStart w:id="70" w:name="_Toc255911247"/>
      <w:bookmarkStart w:id="71" w:name="_Toc256078670"/>
      <w:bookmarkStart w:id="72" w:name="_Toc256596097"/>
      <w:bookmarkStart w:id="73" w:name="_Toc256597647"/>
      <w:bookmarkStart w:id="74" w:name="_Toc257115944"/>
      <w:bookmarkStart w:id="75" w:name="_Toc257116085"/>
      <w:bookmarkStart w:id="76" w:name="_Toc25720458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946675">
        <w:rPr>
          <w:rFonts w:eastAsiaTheme="minorEastAsia" w:cs="Arial"/>
          <w:sz w:val="20"/>
          <w:szCs w:val="22"/>
        </w:rPr>
        <w:t>Definitions of terms used in this code are listed in part 13 of the Territory Plan or, for terms applicable only to this code, associated with the respective rule.</w:t>
      </w:r>
    </w:p>
    <w:p w:rsidR="00946675" w:rsidRPr="00946675" w:rsidRDefault="00946675" w:rsidP="004C54BF">
      <w:pPr>
        <w:spacing w:before="120" w:after="200" w:line="288" w:lineRule="auto"/>
        <w:rPr>
          <w:rFonts w:eastAsiaTheme="minorEastAsia" w:cs="Arial"/>
          <w:b/>
          <w:bCs/>
          <w:color w:val="000000"/>
          <w:sz w:val="20"/>
          <w:szCs w:val="22"/>
        </w:rPr>
      </w:pPr>
      <w:r w:rsidRPr="00946675">
        <w:rPr>
          <w:rFonts w:eastAsiaTheme="minorEastAsia" w:cs="Arial"/>
          <w:b/>
          <w:bCs/>
          <w:color w:val="000000"/>
          <w:sz w:val="20"/>
          <w:szCs w:val="22"/>
        </w:rPr>
        <w:t>Acronyms</w:t>
      </w:r>
    </w:p>
    <w:p w:rsidR="00946675" w:rsidRPr="00946675" w:rsidRDefault="00946675" w:rsidP="00946675">
      <w:pPr>
        <w:spacing w:before="120" w:line="288" w:lineRule="auto"/>
        <w:ind w:left="1418" w:hanging="1418"/>
        <w:rPr>
          <w:rFonts w:eastAsiaTheme="minorEastAsia" w:cs="Arial"/>
          <w:sz w:val="20"/>
          <w:szCs w:val="22"/>
        </w:rPr>
      </w:pPr>
      <w:r w:rsidRPr="00946675">
        <w:rPr>
          <w:rFonts w:eastAsiaTheme="minorEastAsia" w:cs="Arial"/>
          <w:sz w:val="20"/>
          <w:szCs w:val="22"/>
        </w:rPr>
        <w:t>ACTPLA</w:t>
      </w:r>
      <w:r w:rsidRPr="00946675">
        <w:rPr>
          <w:rFonts w:eastAsiaTheme="minorEastAsia" w:cs="Arial"/>
          <w:sz w:val="20"/>
          <w:szCs w:val="22"/>
        </w:rPr>
        <w:tab/>
        <w:t>Planning and Land Authority within the ACT Environment and Sustainable Development Directorate</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EPA</w:t>
      </w:r>
      <w:r w:rsidRPr="00946675">
        <w:rPr>
          <w:rFonts w:eastAsiaTheme="minorEastAsia" w:cs="Arial"/>
          <w:sz w:val="20"/>
          <w:szCs w:val="22"/>
        </w:rPr>
        <w:tab/>
      </w:r>
      <w:r w:rsidRPr="00946675">
        <w:rPr>
          <w:rFonts w:eastAsiaTheme="minorEastAsia" w:cs="Arial"/>
          <w:sz w:val="20"/>
          <w:szCs w:val="22"/>
        </w:rPr>
        <w:tab/>
        <w:t>ACT Environment Protection Authority</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ESA</w:t>
      </w:r>
      <w:r w:rsidRPr="00946675">
        <w:rPr>
          <w:rFonts w:eastAsiaTheme="minorEastAsia" w:cs="Arial"/>
          <w:sz w:val="20"/>
          <w:szCs w:val="22"/>
        </w:rPr>
        <w:tab/>
      </w:r>
      <w:r w:rsidRPr="00946675">
        <w:rPr>
          <w:rFonts w:eastAsiaTheme="minorEastAsia" w:cs="Arial"/>
          <w:sz w:val="20"/>
          <w:szCs w:val="22"/>
        </w:rPr>
        <w:tab/>
        <w:t>Emergency Services Authority</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ESDD</w:t>
      </w:r>
      <w:r w:rsidRPr="00946675">
        <w:rPr>
          <w:rFonts w:eastAsiaTheme="minorEastAsia" w:cs="Arial"/>
          <w:sz w:val="20"/>
          <w:szCs w:val="22"/>
        </w:rPr>
        <w:tab/>
      </w:r>
      <w:r w:rsidRPr="00946675">
        <w:rPr>
          <w:rFonts w:eastAsiaTheme="minorEastAsia" w:cs="Arial"/>
          <w:sz w:val="20"/>
          <w:szCs w:val="22"/>
        </w:rPr>
        <w:tab/>
        <w:t>ACT Environment and Sustainable Development Directorate</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NCA</w:t>
      </w:r>
      <w:r w:rsidRPr="00946675">
        <w:rPr>
          <w:rFonts w:eastAsiaTheme="minorEastAsia" w:cs="Arial"/>
          <w:sz w:val="20"/>
          <w:szCs w:val="22"/>
        </w:rPr>
        <w:tab/>
      </w:r>
      <w:r w:rsidRPr="00946675">
        <w:rPr>
          <w:rFonts w:eastAsiaTheme="minorEastAsia" w:cs="Arial"/>
          <w:sz w:val="20"/>
          <w:szCs w:val="22"/>
        </w:rPr>
        <w:tab/>
        <w:t>National Capital Authority</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P&amp;D Act</w:t>
      </w:r>
      <w:r w:rsidRPr="00946675">
        <w:rPr>
          <w:rFonts w:eastAsiaTheme="minorEastAsia" w:cs="Arial"/>
          <w:sz w:val="20"/>
          <w:szCs w:val="22"/>
        </w:rPr>
        <w:tab/>
        <w:t>Planning and Development Act 2007</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TAMS</w:t>
      </w:r>
      <w:r w:rsidRPr="00946675">
        <w:rPr>
          <w:rFonts w:eastAsiaTheme="minorEastAsia" w:cs="Arial"/>
          <w:sz w:val="20"/>
          <w:szCs w:val="22"/>
        </w:rPr>
        <w:tab/>
      </w:r>
      <w:r w:rsidRPr="00946675">
        <w:rPr>
          <w:rFonts w:eastAsiaTheme="minorEastAsia" w:cs="Arial"/>
          <w:sz w:val="20"/>
          <w:szCs w:val="22"/>
        </w:rPr>
        <w:tab/>
        <w:t>ACT Territory and Municipal Services Directorate</w:t>
      </w:r>
    </w:p>
    <w:p w:rsidR="00946675" w:rsidRPr="00946675" w:rsidRDefault="00946675" w:rsidP="00946675">
      <w:pPr>
        <w:spacing w:after="120" w:line="288" w:lineRule="auto"/>
        <w:rPr>
          <w:rFonts w:eastAsiaTheme="minorEastAsia" w:cs="Arial"/>
          <w:color w:val="000000"/>
          <w:sz w:val="20"/>
          <w:szCs w:val="22"/>
        </w:rPr>
      </w:pPr>
      <w:r w:rsidRPr="00946675">
        <w:rPr>
          <w:rFonts w:eastAsiaTheme="minorEastAsia" w:cs="Arial"/>
          <w:color w:val="000000"/>
          <w:sz w:val="20"/>
          <w:szCs w:val="22"/>
        </w:rPr>
        <w:br w:type="page"/>
      </w:r>
      <w:bookmarkStart w:id="77" w:name="_Toc253735890"/>
      <w:bookmarkStart w:id="78" w:name="_Toc253757088"/>
      <w:bookmarkStart w:id="79" w:name="_Toc253757804"/>
      <w:bookmarkStart w:id="80" w:name="_Toc253758133"/>
      <w:bookmarkStart w:id="81" w:name="_Toc254012180"/>
      <w:bookmarkStart w:id="82" w:name="_Toc254013045"/>
      <w:bookmarkStart w:id="83" w:name="_Toc254013191"/>
      <w:bookmarkStart w:id="84" w:name="_Toc254102837"/>
      <w:bookmarkStart w:id="85" w:name="_Toc254184927"/>
      <w:bookmarkStart w:id="86" w:name="_Toc254618396"/>
      <w:bookmarkStart w:id="87" w:name="_Toc254784296"/>
      <w:bookmarkStart w:id="88" w:name="_Toc254790052"/>
      <w:bookmarkStart w:id="89" w:name="_Toc254859324"/>
      <w:bookmarkStart w:id="90" w:name="_Toc254861989"/>
      <w:bookmarkStart w:id="91" w:name="_Toc254864098"/>
      <w:bookmarkStart w:id="92" w:name="_Toc254869833"/>
      <w:bookmarkStart w:id="93" w:name="_Toc254870703"/>
      <w:bookmarkStart w:id="94" w:name="_Toc254874708"/>
      <w:bookmarkStart w:id="95" w:name="_Toc254874845"/>
      <w:bookmarkStart w:id="96" w:name="_Toc254876145"/>
      <w:bookmarkStart w:id="97" w:name="_Toc254939743"/>
      <w:bookmarkStart w:id="98" w:name="_Toc255200440"/>
      <w:bookmarkStart w:id="99" w:name="_Toc255215475"/>
      <w:bookmarkStart w:id="100" w:name="_Toc255222935"/>
      <w:bookmarkStart w:id="101" w:name="_Toc255896503"/>
      <w:bookmarkStart w:id="102" w:name="_Toc255911248"/>
      <w:bookmarkStart w:id="103" w:name="_Toc256078671"/>
      <w:bookmarkStart w:id="104" w:name="_Toc256596098"/>
      <w:bookmarkStart w:id="105" w:name="_Toc256597648"/>
      <w:bookmarkStart w:id="106" w:name="_Toc257115945"/>
      <w:bookmarkStart w:id="107" w:name="_Toc257116086"/>
      <w:bookmarkStart w:id="108" w:name="_Toc257204585"/>
      <w:bookmarkStart w:id="109" w:name="_Toc252453106"/>
      <w:bookmarkStart w:id="110" w:name="_Toc252453754"/>
      <w:bookmarkStart w:id="111" w:name="_Toc252454430"/>
      <w:bookmarkStart w:id="112" w:name="_Toc252454652"/>
      <w:bookmarkStart w:id="113" w:name="_Toc252522179"/>
      <w:bookmarkStart w:id="114" w:name="_Toc252536580"/>
      <w:bookmarkStart w:id="115" w:name="_Toc252536781"/>
      <w:bookmarkStart w:id="116" w:name="_Toc252536863"/>
      <w:bookmarkStart w:id="117" w:name="_Toc252537044"/>
      <w:bookmarkStart w:id="118" w:name="_Toc252538258"/>
      <w:bookmarkStart w:id="119" w:name="_Toc252538386"/>
      <w:bookmarkStart w:id="120" w:name="_Toc252538472"/>
      <w:bookmarkStart w:id="121" w:name="_Toc252538571"/>
      <w:bookmarkStart w:id="122" w:name="_Toc252539186"/>
      <w:bookmarkStart w:id="123" w:name="_Toc252539385"/>
      <w:bookmarkStart w:id="124" w:name="_Toc252541165"/>
      <w:bookmarkStart w:id="125" w:name="_Toc252541474"/>
      <w:bookmarkStart w:id="126" w:name="_Toc252541742"/>
      <w:bookmarkStart w:id="127" w:name="_Toc252541842"/>
      <w:bookmarkStart w:id="128" w:name="_Toc252545081"/>
      <w:bookmarkStart w:id="129" w:name="_Toc25277834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946675">
            <w:pPr>
              <w:spacing w:before="60" w:after="60"/>
              <w:rPr>
                <w:rFonts w:cs="Arial"/>
                <w:b/>
                <w:bCs/>
                <w:color w:val="FFFFFF"/>
                <w:sz w:val="32"/>
              </w:rPr>
            </w:pPr>
            <w:r w:rsidRPr="00946675">
              <w:rPr>
                <w:rFonts w:cs="Arial"/>
                <w:b/>
                <w:bCs/>
                <w:color w:val="FFFFFF"/>
                <w:sz w:val="32"/>
              </w:rPr>
              <w:br w:type="page"/>
            </w:r>
            <w:bookmarkStart w:id="130" w:name="_Toc260900279"/>
            <w:bookmarkStart w:id="131" w:name="_Toc264453035"/>
            <w:bookmarkStart w:id="132" w:name="_Toc294624018"/>
            <w:bookmarkStart w:id="133" w:name="_Toc332977650"/>
            <w:r w:rsidRPr="00946675">
              <w:rPr>
                <w:rFonts w:cs="Arial"/>
                <w:b/>
                <w:bCs/>
                <w:color w:val="FFFFFF"/>
                <w:sz w:val="32"/>
              </w:rPr>
              <w:t>Relevant precinct codes, development codes and general codes</w:t>
            </w:r>
            <w:bookmarkEnd w:id="130"/>
            <w:bookmarkEnd w:id="131"/>
            <w:bookmarkEnd w:id="132"/>
            <w:bookmarkEnd w:id="133"/>
          </w:p>
        </w:tc>
      </w:tr>
    </w:tbl>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Suburb precinct codes will be relevant to development in Civic (City, Braddon and Turner), town centres and group centres.  Precinct codes may also be relevant to local centres and out-of-centre commercial areas (eg. west Deakin).   </w:t>
      </w:r>
      <w:r w:rsidRPr="00946675">
        <w:rPr>
          <w:rFonts w:eastAsiaTheme="minorEastAsia" w:cs="Arial"/>
          <w:b/>
          <w:sz w:val="20"/>
          <w:szCs w:val="22"/>
        </w:rPr>
        <w:t>Precinct codes</w:t>
      </w:r>
      <w:r w:rsidRPr="00946675">
        <w:rPr>
          <w:rFonts w:eastAsiaTheme="minorEastAsia" w:cs="Arial"/>
          <w:sz w:val="20"/>
          <w:szCs w:val="22"/>
        </w:rPr>
        <w:t xml:space="preserve"> are located in section 10 of the Territory Plan</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b/>
          <w:sz w:val="20"/>
          <w:szCs w:val="22"/>
        </w:rPr>
        <w:t>Development codes</w:t>
      </w:r>
      <w:r w:rsidRPr="00946675">
        <w:rPr>
          <w:rFonts w:eastAsiaTheme="minorEastAsia" w:cs="Arial"/>
          <w:sz w:val="20"/>
          <w:szCs w:val="22"/>
        </w:rPr>
        <w:t xml:space="preserve"> that may be relevant are marked Y in table 1.</w:t>
      </w:r>
    </w:p>
    <w:p w:rsidR="00946675" w:rsidRPr="00946675" w:rsidRDefault="00946675" w:rsidP="00946675">
      <w:pPr>
        <w:spacing w:before="120" w:line="288" w:lineRule="auto"/>
        <w:rPr>
          <w:rFonts w:eastAsiaTheme="minorEastAsia" w:cs="Arial"/>
          <w:b/>
          <w:bCs/>
          <w:sz w:val="20"/>
          <w:szCs w:val="22"/>
        </w:rPr>
      </w:pPr>
      <w:r w:rsidRPr="00946675">
        <w:rPr>
          <w:rFonts w:eastAsiaTheme="minorEastAsia" w:cs="Arial"/>
          <w:b/>
          <w:bCs/>
          <w:sz w:val="20"/>
          <w:szCs w:val="22"/>
        </w:rPr>
        <w:t>Table 1 – Development codes applicable to development in commercial zones.</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6"/>
        <w:gridCol w:w="1134"/>
        <w:gridCol w:w="1023"/>
        <w:gridCol w:w="1080"/>
      </w:tblGrid>
      <w:tr w:rsidR="00946675" w:rsidRPr="00946675" w:rsidTr="00946675">
        <w:trPr>
          <w:cantSplit/>
          <w:trHeight w:hRule="exact" w:val="1701"/>
          <w:tblHeader/>
          <w:jc w:val="center"/>
        </w:trPr>
        <w:tc>
          <w:tcPr>
            <w:tcW w:w="3566"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development/</w:t>
            </w:r>
          </w:p>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use</w:t>
            </w:r>
          </w:p>
        </w:tc>
        <w:tc>
          <w:tcPr>
            <w:tcW w:w="1134" w:type="dxa"/>
            <w:textDirection w:val="btLr"/>
            <w:vAlign w:val="center"/>
          </w:tcPr>
          <w:p w:rsidR="00946675" w:rsidRPr="00946675" w:rsidRDefault="00946675" w:rsidP="00946675">
            <w:pPr>
              <w:spacing w:after="200" w:line="276" w:lineRule="auto"/>
              <w:ind w:left="113" w:right="113"/>
              <w:rPr>
                <w:rFonts w:eastAsiaTheme="minorEastAsia" w:cs="Arial"/>
                <w:sz w:val="16"/>
                <w:szCs w:val="16"/>
              </w:rPr>
            </w:pPr>
            <w:r w:rsidRPr="00946675">
              <w:rPr>
                <w:rFonts w:eastAsiaTheme="minorEastAsia" w:cs="Arial"/>
                <w:sz w:val="16"/>
                <w:szCs w:val="16"/>
              </w:rPr>
              <w:t>this code</w:t>
            </w:r>
          </w:p>
        </w:tc>
        <w:tc>
          <w:tcPr>
            <w:tcW w:w="1023" w:type="dxa"/>
            <w:noWrap/>
            <w:textDirection w:val="btLr"/>
            <w:tcFitText/>
            <w:vAlign w:val="center"/>
          </w:tcPr>
          <w:p w:rsidR="00946675" w:rsidRPr="00946675" w:rsidRDefault="00946675" w:rsidP="00946675">
            <w:pPr>
              <w:spacing w:after="200" w:line="276" w:lineRule="auto"/>
              <w:ind w:left="113" w:right="113"/>
              <w:rPr>
                <w:rFonts w:eastAsiaTheme="minorEastAsia" w:cs="Arial"/>
                <w:sz w:val="16"/>
                <w:szCs w:val="16"/>
              </w:rPr>
            </w:pPr>
            <w:r w:rsidRPr="00946675">
              <w:rPr>
                <w:rFonts w:eastAsiaTheme="minorEastAsia" w:cs="Arial"/>
                <w:sz w:val="16"/>
                <w:szCs w:val="16"/>
              </w:rPr>
              <w:t>Residential Zones Development Code</w:t>
            </w:r>
          </w:p>
        </w:tc>
        <w:tc>
          <w:tcPr>
            <w:tcW w:w="1080" w:type="dxa"/>
            <w:textDirection w:val="btLr"/>
            <w:vAlign w:val="center"/>
          </w:tcPr>
          <w:p w:rsidR="00946675" w:rsidRPr="00946675" w:rsidRDefault="00946675" w:rsidP="00946675">
            <w:pPr>
              <w:spacing w:after="200" w:line="276" w:lineRule="auto"/>
              <w:ind w:left="113" w:right="113"/>
              <w:rPr>
                <w:rFonts w:eastAsiaTheme="minorEastAsia" w:cs="Arial"/>
                <w:sz w:val="16"/>
                <w:szCs w:val="16"/>
              </w:rPr>
            </w:pPr>
            <w:r w:rsidRPr="00946675">
              <w:rPr>
                <w:rFonts w:eastAsiaTheme="minorEastAsia" w:cs="Arial"/>
                <w:sz w:val="16"/>
                <w:szCs w:val="16"/>
              </w:rPr>
              <w:t>Multi Unit Housing Development Code</w:t>
            </w: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ancillary use</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aquatic recreation facility</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boarding house</w:t>
            </w:r>
          </w:p>
          <w:p w:rsidR="00946675" w:rsidRPr="00946675"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car park</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caravan park/camping ground</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civic administration</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club</w:t>
            </w:r>
          </w:p>
          <w:p w:rsidR="00946675" w:rsidRPr="00946675"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 xml:space="preserve">COMMERCIAL ACCOMMODATION USE </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communications facility</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COMMUNITY USE</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consolidation</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craft workshop</w:t>
            </w:r>
          </w:p>
          <w:p w:rsidR="00946675" w:rsidRPr="00946675"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demolition</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drink establishment</w:t>
            </w:r>
          </w:p>
          <w:p w:rsidR="00946675" w:rsidRPr="00946675" w:rsidRDefault="00946675" w:rsidP="00946675">
            <w:pPr>
              <w:spacing w:after="200" w:line="276" w:lineRule="auto"/>
              <w:rPr>
                <w:rFonts w:eastAsiaTheme="minorEastAsia"/>
                <w:szCs w:val="22"/>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RDefault="00946675" w:rsidP="00946675">
            <w:pPr>
              <w:spacing w:after="200" w:line="276" w:lineRule="auto"/>
              <w:jc w:val="center"/>
              <w:rPr>
                <w:rFonts w:eastAsiaTheme="minorEastAsia"/>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drive-in cinema</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emergency services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freight transport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funeral parlour</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group or organised camp</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guest house</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home business</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hotel</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indoor entertainment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indoor recreation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industrial trades</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light industry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minor use</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motel</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municipal depot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multi-unit housing</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NON RETAIL COMMERCIAL</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outdoor recreation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overnight camping area</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parkland</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pedestrian plaza</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place of assembly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plant and equipment hire establishment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produce market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public agency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public transport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relocatable unit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recyclable materials collection</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RESIDENTIAL USE</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restaurant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 xml:space="preserve">scientific research establishment </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serviced apartment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service station</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SHOP</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store</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subdivision</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temporary use</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tourist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tourist resort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transport depot</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vehicle sales</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veterinary hospital</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warehouse</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r w:rsidR="00946675" w:rsidRPr="00946675" w:rsidTr="00946675">
        <w:trPr>
          <w:trHeight w:hRule="exact" w:val="227"/>
          <w:jc w:val="center"/>
        </w:trPr>
        <w:tc>
          <w:tcPr>
            <w:tcW w:w="3566" w:type="dxa"/>
            <w:vAlign w:val="center"/>
          </w:tcPr>
          <w:p w:rsidR="00946675" w:rsidRPr="00946675" w:rsidRDefault="00946675" w:rsidP="00946675">
            <w:pPr>
              <w:spacing w:after="200" w:line="276" w:lineRule="auto"/>
              <w:rPr>
                <w:rFonts w:eastAsiaTheme="minorEastAsia"/>
                <w:sz w:val="18"/>
                <w:szCs w:val="22"/>
              </w:rPr>
            </w:pPr>
            <w:r w:rsidRPr="00946675">
              <w:rPr>
                <w:rFonts w:eastAsiaTheme="minorEastAsia"/>
                <w:sz w:val="18"/>
                <w:szCs w:val="22"/>
              </w:rPr>
              <w:t>zoological facility</w:t>
            </w:r>
          </w:p>
          <w:p w:rsidR="00946675" w:rsidRPr="00946675" w:rsidDel="001979CC" w:rsidRDefault="00946675" w:rsidP="00946675">
            <w:pPr>
              <w:spacing w:after="200" w:line="276" w:lineRule="auto"/>
              <w:rPr>
                <w:rFonts w:eastAsiaTheme="minorEastAsia" w:cs="Arial"/>
                <w:sz w:val="16"/>
                <w:szCs w:val="16"/>
              </w:rPr>
            </w:pPr>
          </w:p>
        </w:tc>
        <w:tc>
          <w:tcPr>
            <w:tcW w:w="1134" w:type="dxa"/>
            <w:vAlign w:val="center"/>
          </w:tcPr>
          <w:p w:rsidR="00946675" w:rsidRPr="00946675" w:rsidRDefault="00946675" w:rsidP="00946675">
            <w:pPr>
              <w:spacing w:after="200" w:line="276" w:lineRule="auto"/>
              <w:jc w:val="center"/>
              <w:rPr>
                <w:rFonts w:eastAsiaTheme="minorEastAsia" w:cs="Arial"/>
                <w:sz w:val="20"/>
                <w:szCs w:val="22"/>
              </w:rPr>
            </w:pPr>
            <w:r w:rsidRPr="00946675">
              <w:rPr>
                <w:rFonts w:eastAsiaTheme="minorEastAsia" w:cs="Arial"/>
                <w:sz w:val="20"/>
                <w:szCs w:val="22"/>
              </w:rPr>
              <w:t>Y</w:t>
            </w:r>
          </w:p>
        </w:tc>
        <w:tc>
          <w:tcPr>
            <w:tcW w:w="1023" w:type="dxa"/>
            <w:vAlign w:val="center"/>
          </w:tcPr>
          <w:p w:rsidR="00946675" w:rsidRPr="00946675" w:rsidDel="001979CC" w:rsidRDefault="00946675" w:rsidP="00946675">
            <w:pPr>
              <w:spacing w:after="200" w:line="276" w:lineRule="auto"/>
              <w:jc w:val="center"/>
              <w:rPr>
                <w:rFonts w:eastAsiaTheme="minorEastAsia" w:cs="Arial"/>
                <w:sz w:val="20"/>
                <w:szCs w:val="22"/>
              </w:rPr>
            </w:pPr>
          </w:p>
        </w:tc>
        <w:tc>
          <w:tcPr>
            <w:tcW w:w="1080" w:type="dxa"/>
            <w:vAlign w:val="center"/>
          </w:tcPr>
          <w:p w:rsidR="00946675" w:rsidRPr="00946675" w:rsidDel="001979CC" w:rsidRDefault="00946675" w:rsidP="00946675">
            <w:pPr>
              <w:spacing w:after="200" w:line="276" w:lineRule="auto"/>
              <w:jc w:val="center"/>
              <w:rPr>
                <w:rFonts w:eastAsiaTheme="minorEastAsia" w:cs="Arial"/>
                <w:sz w:val="20"/>
                <w:szCs w:val="22"/>
              </w:rPr>
            </w:pPr>
          </w:p>
        </w:tc>
      </w:tr>
    </w:tbl>
    <w:p w:rsidR="00946675" w:rsidRPr="00946675" w:rsidRDefault="00946675" w:rsidP="00946675">
      <w:pPr>
        <w:spacing w:before="120" w:line="288" w:lineRule="auto"/>
        <w:rPr>
          <w:rFonts w:eastAsiaTheme="minorEastAsia" w:cs="Arial"/>
          <w:sz w:val="20"/>
          <w:szCs w:val="22"/>
        </w:rPr>
      </w:pP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 xml:space="preserve">In addition to </w:t>
      </w:r>
      <w:r w:rsidRPr="00946675">
        <w:rPr>
          <w:rFonts w:eastAsiaTheme="minorEastAsia" w:cs="Arial"/>
          <w:b/>
          <w:sz w:val="20"/>
          <w:szCs w:val="22"/>
        </w:rPr>
        <w:t>development codes</w:t>
      </w:r>
      <w:r w:rsidRPr="00946675">
        <w:rPr>
          <w:rFonts w:eastAsiaTheme="minorEastAsia" w:cs="Arial"/>
          <w:sz w:val="20"/>
          <w:szCs w:val="22"/>
        </w:rPr>
        <w:t xml:space="preserve"> and </w:t>
      </w:r>
      <w:r w:rsidRPr="00946675">
        <w:rPr>
          <w:rFonts w:eastAsiaTheme="minorEastAsia" w:cs="Arial"/>
          <w:b/>
          <w:sz w:val="20"/>
          <w:szCs w:val="22"/>
        </w:rPr>
        <w:t>precinct codes</w:t>
      </w:r>
      <w:r w:rsidRPr="00946675">
        <w:rPr>
          <w:rFonts w:eastAsiaTheme="minorEastAsia" w:cs="Arial"/>
          <w:sz w:val="20"/>
          <w:szCs w:val="22"/>
        </w:rPr>
        <w:t xml:space="preserve">, the following </w:t>
      </w:r>
      <w:r w:rsidRPr="00946675">
        <w:rPr>
          <w:rFonts w:eastAsiaTheme="minorEastAsia" w:cs="Arial"/>
          <w:b/>
          <w:sz w:val="20"/>
          <w:szCs w:val="22"/>
        </w:rPr>
        <w:t>general codes</w:t>
      </w:r>
      <w:r w:rsidRPr="00946675">
        <w:rPr>
          <w:rFonts w:eastAsiaTheme="minorEastAsia" w:cs="Arial"/>
          <w:sz w:val="20"/>
          <w:szCs w:val="22"/>
        </w:rPr>
        <w:t xml:space="preserve"> may be relevant </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Access and Mobility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Bicycle Parking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Communications Facilities and Associated Infrastructure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Crime Prevention through Environmental Design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Home Business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Parking and Vehicular Access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Planning for Bushfire Risk Management General Code</w:t>
      </w:r>
    </w:p>
    <w:p w:rsidR="00946675" w:rsidRPr="00946675" w:rsidRDefault="00946675" w:rsidP="00946675">
      <w:pPr>
        <w:spacing w:before="120" w:line="288" w:lineRule="auto"/>
        <w:ind w:left="426"/>
        <w:rPr>
          <w:rFonts w:eastAsiaTheme="minorEastAsia" w:cs="Arial"/>
          <w:sz w:val="20"/>
          <w:szCs w:val="22"/>
          <w:lang w:eastAsia="en-AU"/>
        </w:rPr>
      </w:pPr>
      <w:r w:rsidRPr="00946675">
        <w:rPr>
          <w:rFonts w:eastAsiaTheme="minorEastAsia" w:cs="Arial"/>
          <w:sz w:val="20"/>
          <w:szCs w:val="22"/>
          <w:lang w:eastAsia="en-AU"/>
        </w:rPr>
        <w:t>Residential Boundary Fences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lang w:eastAsia="en-AU"/>
        </w:rPr>
        <w:t>Signs General Code</w:t>
      </w:r>
    </w:p>
    <w:p w:rsidR="00946675" w:rsidRPr="00946675" w:rsidRDefault="00946675" w:rsidP="00946675">
      <w:pPr>
        <w:spacing w:before="120" w:line="288" w:lineRule="auto"/>
        <w:ind w:left="426"/>
        <w:rPr>
          <w:rFonts w:eastAsiaTheme="minorEastAsia" w:cs="Arial"/>
          <w:sz w:val="20"/>
          <w:szCs w:val="22"/>
        </w:rPr>
      </w:pPr>
      <w:r w:rsidRPr="00946675">
        <w:rPr>
          <w:rFonts w:eastAsiaTheme="minorEastAsia" w:cs="Arial"/>
          <w:sz w:val="20"/>
          <w:szCs w:val="22"/>
        </w:rPr>
        <w:t>Water Ways: Water Sensitive Urban Design General Code</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b/>
          <w:sz w:val="20"/>
          <w:szCs w:val="22"/>
        </w:rPr>
        <w:t>General codes</w:t>
      </w:r>
      <w:r w:rsidRPr="00946675">
        <w:rPr>
          <w:rFonts w:eastAsiaTheme="minorEastAsia" w:cs="Arial"/>
          <w:sz w:val="20"/>
          <w:szCs w:val="22"/>
        </w:rPr>
        <w:t xml:space="preserve"> are located in part 11 of the Territory Plan.</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Development must comply with the relevant codes (including other general codes that may not be listed above), subject to the code hierarchy outlined in the introduction to this code.</w:t>
      </w:r>
      <w:bookmarkStart w:id="134" w:name="General+CodesBicycle+Parking+General+Cod"/>
      <w:bookmarkStart w:id="135" w:name="General+CodesAccess+and+Mobility+General"/>
      <w:bookmarkStart w:id="136" w:name="General+CodesCrime+Prevention+through+En"/>
      <w:bookmarkStart w:id="137" w:name="General+CodesCommunity+and+Recreation+Fa"/>
      <w:bookmarkStart w:id="138" w:name="General+CodesCommunications+Facilities+a"/>
      <w:bookmarkStart w:id="139" w:name="General+CodesSigns+General+Code"/>
      <w:bookmarkStart w:id="140" w:name="General+CodesWater+Use+and+Catchment+Gen"/>
      <w:bookmarkStart w:id="141" w:name="General+CodesHome+Business+General+Code"/>
      <w:bookmarkStart w:id="142" w:name="General+CodesWaterWays%3A+Water+Sensitiv"/>
      <w:bookmarkStart w:id="143" w:name="General+CodesPlanning+for+Bushfire+Risk+"/>
      <w:bookmarkStart w:id="144" w:name="General+CodesResidential+Boundary+Fences"/>
      <w:bookmarkEnd w:id="134"/>
      <w:bookmarkEnd w:id="135"/>
      <w:bookmarkEnd w:id="136"/>
      <w:bookmarkEnd w:id="137"/>
      <w:bookmarkEnd w:id="138"/>
      <w:bookmarkEnd w:id="139"/>
      <w:bookmarkEnd w:id="140"/>
      <w:bookmarkEnd w:id="141"/>
      <w:bookmarkEnd w:id="142"/>
      <w:bookmarkEnd w:id="143"/>
      <w:bookmarkEnd w:id="144"/>
      <w:r w:rsidRPr="00946675">
        <w:rPr>
          <w:rFonts w:eastAsiaTheme="minorEastAsia" w:cs="Arial"/>
          <w:sz w:val="20"/>
          <w:szCs w:val="22"/>
        </w:rPr>
        <w:t xml:space="preserve"> </w:t>
      </w:r>
    </w:p>
    <w:p w:rsidR="00946675" w:rsidRPr="00946675" w:rsidRDefault="00946675" w:rsidP="00946675">
      <w:pPr>
        <w:spacing w:before="120" w:line="288" w:lineRule="auto"/>
        <w:rPr>
          <w:rFonts w:eastAsiaTheme="minorEastAsia" w:cs="Arial"/>
          <w:sz w:val="20"/>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9F01A8">
            <w:pPr>
              <w:spacing w:before="60" w:after="60" w:line="276" w:lineRule="auto"/>
              <w:rPr>
                <w:rFonts w:cs="Arial"/>
                <w:b/>
                <w:bCs/>
                <w:vanish/>
                <w:color w:val="000000"/>
                <w:sz w:val="32"/>
              </w:rPr>
            </w:pPr>
            <w:bookmarkStart w:id="145" w:name="_Toc300144615"/>
            <w:bookmarkStart w:id="146" w:name="_Toc332977651"/>
            <w:bookmarkStart w:id="147" w:name="_Toc351452008"/>
            <w:r w:rsidRPr="00946675">
              <w:rPr>
                <w:rFonts w:cs="Arial"/>
                <w:b/>
                <w:bCs/>
                <w:color w:val="FFFFFF"/>
                <w:sz w:val="32"/>
              </w:rPr>
              <w:t>Part A – General controls</w:t>
            </w:r>
            <w:bookmarkEnd w:id="145"/>
            <w:bookmarkEnd w:id="146"/>
            <w:bookmarkEnd w:id="147"/>
          </w:p>
        </w:tc>
      </w:tr>
    </w:tbl>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This part applies to all development in commercial zones.</w:t>
      </w:r>
    </w:p>
    <w:p w:rsidR="00946675" w:rsidRPr="00946675" w:rsidRDefault="00946675" w:rsidP="00946675">
      <w:pPr>
        <w:tabs>
          <w:tab w:val="left" w:pos="1418"/>
          <w:tab w:val="left" w:pos="2880"/>
        </w:tabs>
        <w:spacing w:before="120" w:line="288" w:lineRule="auto"/>
        <w:rPr>
          <w:rFonts w:cs="Arial"/>
          <w:b/>
          <w:bCs/>
          <w:lang w:eastAsia="en-AU"/>
        </w:rPr>
      </w:pPr>
      <w:bookmarkStart w:id="148" w:name="_Toc300144616"/>
      <w:bookmarkStart w:id="149" w:name="_Toc332977652"/>
      <w:bookmarkStart w:id="150" w:name="_Toc351452009"/>
      <w:r w:rsidRPr="00946675">
        <w:rPr>
          <w:rFonts w:cs="Arial"/>
          <w:b/>
          <w:bCs/>
          <w:color w:val="000000"/>
          <w:lang w:eastAsia="en-AU"/>
        </w:rPr>
        <w:t>Element 1:</w:t>
      </w:r>
      <w:r w:rsidRPr="00946675">
        <w:rPr>
          <w:rFonts w:cs="Arial"/>
          <w:b/>
          <w:bCs/>
          <w:color w:val="000000"/>
          <w:lang w:eastAsia="en-AU"/>
        </w:rPr>
        <w:tab/>
      </w:r>
      <w:r w:rsidRPr="00946675">
        <w:rPr>
          <w:rFonts w:cs="Arial"/>
          <w:b/>
          <w:bCs/>
          <w:lang w:eastAsia="en-AU"/>
        </w:rPr>
        <w:t>Lease and development conditions</w:t>
      </w:r>
      <w:bookmarkEnd w:id="148"/>
      <w:bookmarkEnd w:id="149"/>
      <w:bookmarkEnd w:id="15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51" w:name="_Toc300144617"/>
            <w:bookmarkStart w:id="152" w:name="_Toc351452010"/>
            <w:r w:rsidRPr="00946675">
              <w:rPr>
                <w:rFonts w:cs="Arial"/>
                <w:b/>
                <w:bCs/>
                <w:sz w:val="20"/>
              </w:rPr>
              <w:t>1.1</w:t>
            </w:r>
            <w:r w:rsidRPr="00946675">
              <w:rPr>
                <w:rFonts w:cs="Arial"/>
                <w:b/>
                <w:bCs/>
                <w:sz w:val="20"/>
              </w:rPr>
              <w:tab/>
              <w:t>Approved lease and development conditions</w:t>
            </w:r>
            <w:bookmarkEnd w:id="151"/>
            <w:bookmarkEnd w:id="152"/>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R1 </w:t>
            </w:r>
          </w:p>
          <w:p w:rsidR="00946675" w:rsidRPr="00946675" w:rsidRDefault="00946675" w:rsidP="00946675">
            <w:pPr>
              <w:tabs>
                <w:tab w:val="left" w:pos="0"/>
              </w:tabs>
              <w:spacing w:before="60" w:after="60" w:line="288" w:lineRule="auto"/>
              <w:rPr>
                <w:rFonts w:cs="Arial"/>
                <w:color w:val="000000"/>
                <w:sz w:val="20"/>
              </w:rPr>
            </w:pPr>
            <w:r w:rsidRPr="00946675">
              <w:rPr>
                <w:rFonts w:cs="Arial"/>
                <w:sz w:val="20"/>
              </w:rPr>
              <w:t xml:space="preserve">This rule applies to </w:t>
            </w:r>
            <w:r w:rsidRPr="00946675">
              <w:rPr>
                <w:rFonts w:cs="Arial"/>
                <w:i/>
                <w:sz w:val="20"/>
              </w:rPr>
              <w:t>blocks</w:t>
            </w:r>
            <w:r w:rsidRPr="00946675">
              <w:rPr>
                <w:rFonts w:cs="Arial"/>
                <w:sz w:val="20"/>
              </w:rPr>
              <w:t xml:space="preserve"> affected by approved </w:t>
            </w:r>
            <w:r w:rsidRPr="00946675">
              <w:rPr>
                <w:rFonts w:cs="Arial"/>
                <w:i/>
                <w:sz w:val="20"/>
              </w:rPr>
              <w:t xml:space="preserve">lease and development conditions </w:t>
            </w:r>
            <w:r w:rsidRPr="00946675">
              <w:rPr>
                <w:rFonts w:cs="Arial"/>
                <w:sz w:val="20"/>
              </w:rPr>
              <w:t xml:space="preserve">that provide for one or more of the following matters: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plot ratio</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building envelope</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 xml:space="preserve">building height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d)</w:t>
            </w:r>
            <w:r w:rsidRPr="00946675">
              <w:rPr>
                <w:rFonts w:cs="Arial"/>
                <w:sz w:val="20"/>
              </w:rPr>
              <w:tab/>
              <w:t xml:space="preserve">front street setback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e)</w:t>
            </w:r>
            <w:r w:rsidRPr="00946675">
              <w:rPr>
                <w:rFonts w:cs="Arial"/>
                <w:sz w:val="20"/>
              </w:rPr>
              <w:tab/>
              <w:t xml:space="preserve">side setback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f)</w:t>
            </w:r>
            <w:r w:rsidRPr="00946675">
              <w:rPr>
                <w:rFonts w:cs="Arial"/>
                <w:sz w:val="20"/>
              </w:rPr>
              <w:tab/>
              <w:t xml:space="preserve">rear setback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g)</w:t>
            </w:r>
            <w:r w:rsidRPr="00946675">
              <w:rPr>
                <w:rFonts w:cs="Arial"/>
                <w:sz w:val="20"/>
              </w:rPr>
              <w:tab/>
              <w:t>building design</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h)</w:t>
            </w:r>
            <w:r w:rsidRPr="00946675">
              <w:rPr>
                <w:rFonts w:cs="Arial"/>
                <w:sz w:val="20"/>
              </w:rPr>
              <w:tab/>
              <w:t xml:space="preserve">materials and finish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i)</w:t>
            </w:r>
            <w:r w:rsidRPr="00946675">
              <w:rPr>
                <w:rFonts w:cs="Arial"/>
                <w:sz w:val="20"/>
              </w:rPr>
              <w:tab/>
              <w:t>interface</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j)</w:t>
            </w:r>
            <w:r w:rsidRPr="00946675">
              <w:rPr>
                <w:rFonts w:cs="Arial"/>
                <w:sz w:val="20"/>
              </w:rPr>
              <w:tab/>
              <w:t xml:space="preserve">vehicle access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k)</w:t>
            </w:r>
            <w:r w:rsidRPr="00946675">
              <w:rPr>
                <w:rFonts w:cs="Arial"/>
                <w:sz w:val="20"/>
              </w:rPr>
              <w:tab/>
              <w:t>parking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l)</w:t>
            </w:r>
            <w:r w:rsidRPr="00946675">
              <w:rPr>
                <w:rFonts w:cs="Arial"/>
                <w:sz w:val="20"/>
              </w:rPr>
              <w:tab/>
              <w:t xml:space="preserve">solar access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m)</w:t>
            </w:r>
            <w:r w:rsidRPr="00946675">
              <w:rPr>
                <w:rFonts w:cs="Arial"/>
                <w:sz w:val="20"/>
              </w:rPr>
              <w:tab/>
              <w:t xml:space="preserve">private open space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n)</w:t>
            </w:r>
            <w:r w:rsidRPr="00946675">
              <w:rPr>
                <w:rFonts w:cs="Arial"/>
                <w:sz w:val="20"/>
              </w:rPr>
              <w:tab/>
              <w:t>landscaping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o)</w:t>
            </w:r>
            <w:r w:rsidRPr="00946675">
              <w:rPr>
                <w:rFonts w:cs="Arial"/>
                <w:sz w:val="20"/>
              </w:rPr>
              <w:tab/>
              <w:t>water sensitive urban design.</w:t>
            </w:r>
          </w:p>
          <w:p w:rsidR="00946675" w:rsidRPr="00946675" w:rsidRDefault="00946675" w:rsidP="00946675">
            <w:pPr>
              <w:spacing w:before="60" w:after="60" w:line="288" w:lineRule="auto"/>
              <w:rPr>
                <w:rFonts w:cs="Arial"/>
                <w:iCs/>
                <w:color w:val="000000"/>
                <w:sz w:val="20"/>
                <w:lang w:eastAsia="en-AU"/>
              </w:rPr>
            </w:pPr>
            <w:r w:rsidRPr="00946675">
              <w:rPr>
                <w:rFonts w:cs="Arial"/>
                <w:sz w:val="20"/>
              </w:rPr>
              <w:t>Approved</w:t>
            </w:r>
            <w:r w:rsidRPr="00946675">
              <w:rPr>
                <w:rFonts w:cs="Arial"/>
                <w:i/>
                <w:sz w:val="20"/>
              </w:rPr>
              <w:t xml:space="preserve"> lease and development conditions</w:t>
            </w:r>
            <w:r w:rsidRPr="00946675">
              <w:rPr>
                <w:rFonts w:cs="Arial"/>
                <w:sz w:val="20"/>
              </w:rPr>
              <w:t xml:space="preserve"> for the matters listed above shall take precedence over the provisions of this code, but only to the extent of any inconsistency.</w:t>
            </w:r>
          </w:p>
        </w:tc>
        <w:tc>
          <w:tcPr>
            <w:tcW w:w="4622" w:type="dxa"/>
          </w:tcPr>
          <w:p w:rsidR="00946675" w:rsidRPr="00946675" w:rsidRDefault="00946675" w:rsidP="00946675">
            <w:pPr>
              <w:spacing w:before="60" w:after="60" w:line="288" w:lineRule="auto"/>
              <w:rPr>
                <w:rFonts w:cs="Arial"/>
                <w:sz w:val="20"/>
              </w:rPr>
            </w:pPr>
            <w:r w:rsidRPr="00946675">
              <w:rPr>
                <w:sz w:val="20"/>
              </w:rPr>
              <w:t xml:space="preserve">C1 </w:t>
            </w:r>
          </w:p>
          <w:p w:rsidR="00946675" w:rsidRPr="00946675" w:rsidRDefault="00946675" w:rsidP="00946675">
            <w:pPr>
              <w:tabs>
                <w:tab w:val="left" w:pos="0"/>
              </w:tabs>
              <w:spacing w:before="60" w:after="60" w:line="288" w:lineRule="auto"/>
              <w:rPr>
                <w:rFonts w:cs="Arial"/>
                <w:iCs/>
                <w:sz w:val="20"/>
              </w:rPr>
            </w:pPr>
            <w:r w:rsidRPr="00946675">
              <w:rPr>
                <w:rFonts w:cs="Arial"/>
                <w:iCs/>
                <w:sz w:val="20"/>
              </w:rPr>
              <w:t xml:space="preserve">The development meets the intent of any current, relevant </w:t>
            </w:r>
            <w:r w:rsidRPr="00946675">
              <w:rPr>
                <w:rFonts w:cs="Arial"/>
                <w:i/>
                <w:iCs/>
                <w:sz w:val="20"/>
              </w:rPr>
              <w:t>lease and development conditions</w:t>
            </w:r>
            <w:r w:rsidRPr="00946675">
              <w:rPr>
                <w:rFonts w:cs="Arial"/>
                <w:iCs/>
                <w:sz w:val="20"/>
              </w:rPr>
              <w:t>.</w:t>
            </w:r>
          </w:p>
          <w:p w:rsidR="00946675" w:rsidRPr="00946675" w:rsidRDefault="00946675" w:rsidP="00946675">
            <w:pPr>
              <w:tabs>
                <w:tab w:val="left" w:pos="0"/>
              </w:tabs>
              <w:spacing w:before="60" w:after="60" w:line="288" w:lineRule="auto"/>
              <w:rPr>
                <w:rFonts w:cs="Arial"/>
                <w:iCs/>
                <w:sz w:val="20"/>
              </w:rPr>
            </w:pPr>
            <w:r w:rsidRPr="00946675">
              <w:rPr>
                <w:rFonts w:cs="Arial"/>
                <w:sz w:val="20"/>
              </w:rPr>
              <w:t>C3A, CZ5 DC</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53" w:name="_Toc332977653"/>
      <w:bookmarkStart w:id="154" w:name="_Toc351452011"/>
      <w:r w:rsidRPr="00946675">
        <w:rPr>
          <w:rFonts w:cs="Arial"/>
          <w:b/>
          <w:bCs/>
          <w:color w:val="000000"/>
          <w:lang w:eastAsia="en-AU"/>
        </w:rPr>
        <w:t>Element 2:</w:t>
      </w:r>
      <w:r w:rsidRPr="00946675">
        <w:rPr>
          <w:rFonts w:cs="Arial"/>
          <w:b/>
          <w:bCs/>
          <w:color w:val="000000"/>
          <w:lang w:eastAsia="en-AU"/>
        </w:rPr>
        <w:tab/>
      </w:r>
      <w:r w:rsidRPr="00946675">
        <w:rPr>
          <w:rFonts w:cs="Arial"/>
          <w:b/>
          <w:bCs/>
          <w:lang w:eastAsia="en-AU"/>
        </w:rPr>
        <w:t>Use</w:t>
      </w:r>
      <w:bookmarkEnd w:id="153"/>
      <w:bookmarkEnd w:id="154"/>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To ensure that community and recreation facilities remain available to the community</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rHeight w:val="401"/>
          <w:tblHeader/>
        </w:trPr>
        <w:tc>
          <w:tcPr>
            <w:tcW w:w="4621" w:type="dxa"/>
            <w:shd w:val="clear" w:color="auto" w:fill="CCCCCC"/>
          </w:tcPr>
          <w:p w:rsidR="00946675" w:rsidRPr="00946675" w:rsidRDefault="00946675" w:rsidP="00946675">
            <w:pPr>
              <w:keepNext/>
              <w:spacing w:before="60" w:after="60" w:line="276" w:lineRule="auto"/>
              <w:rPr>
                <w:rFonts w:eastAsiaTheme="minorEastAsia" w:cs="Arial"/>
                <w:b/>
                <w:bCs/>
                <w:szCs w:val="22"/>
              </w:rPr>
            </w:pPr>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55" w:name="_Toc351452012"/>
            <w:r w:rsidRPr="00946675">
              <w:rPr>
                <w:rFonts w:cs="Arial"/>
                <w:b/>
                <w:bCs/>
                <w:sz w:val="20"/>
              </w:rPr>
              <w:t>2.1</w:t>
            </w:r>
            <w:r w:rsidRPr="00946675">
              <w:rPr>
                <w:rFonts w:cs="Arial"/>
                <w:b/>
                <w:bCs/>
                <w:sz w:val="20"/>
              </w:rPr>
              <w:tab/>
              <w:t>Existing community and recreation sites</w:t>
            </w:r>
            <w:bookmarkEnd w:id="155"/>
            <w:r w:rsidRPr="00946675">
              <w:rPr>
                <w:rFonts w:cs="Arial"/>
                <w:b/>
                <w:bCs/>
                <w:sz w:val="20"/>
              </w:rPr>
              <w:t xml:space="preserve"> </w:t>
            </w:r>
          </w:p>
        </w:tc>
      </w:tr>
      <w:tr w:rsidR="00946675" w:rsidRPr="00946675" w:rsidTr="00946675">
        <w:trPr>
          <w:trHeight w:val="1836"/>
        </w:trPr>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R2 </w:t>
            </w:r>
          </w:p>
          <w:p w:rsidR="00946675" w:rsidRPr="00946675" w:rsidRDefault="00946675" w:rsidP="00946675">
            <w:pPr>
              <w:keepNext/>
              <w:tabs>
                <w:tab w:val="left" w:pos="0"/>
              </w:tabs>
              <w:spacing w:before="60" w:after="60" w:line="288" w:lineRule="auto"/>
              <w:rPr>
                <w:rFonts w:cs="Arial"/>
                <w:sz w:val="20"/>
              </w:rPr>
            </w:pPr>
            <w:r w:rsidRPr="00946675">
              <w:rPr>
                <w:rFonts w:cs="Arial"/>
                <w:sz w:val="20"/>
              </w:rPr>
              <w:t>A development proposal does not reduce the range of community or recreation facilities available.</w:t>
            </w:r>
          </w:p>
          <w:p w:rsidR="00946675" w:rsidRPr="00946675" w:rsidRDefault="00946675" w:rsidP="00946675">
            <w:pPr>
              <w:keepNext/>
              <w:tabs>
                <w:tab w:val="left" w:pos="0"/>
              </w:tabs>
              <w:spacing w:before="60" w:after="60" w:line="288" w:lineRule="auto"/>
              <w:rPr>
                <w:rFonts w:cs="Arial"/>
                <w:sz w:val="20"/>
              </w:rPr>
            </w:pP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C2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 xml:space="preserve">A </w:t>
            </w:r>
            <w:r w:rsidRPr="00946675">
              <w:rPr>
                <w:rFonts w:cs="Arial"/>
                <w:iCs/>
                <w:sz w:val="20"/>
              </w:rPr>
              <w:t>proposal</w:t>
            </w:r>
            <w:r w:rsidRPr="00946675">
              <w:rPr>
                <w:rFonts w:cs="Arial"/>
                <w:sz w:val="20"/>
              </w:rPr>
              <w:t xml:space="preserve"> that reduces the range of community or recreation facilities available demonstrates through a social impact assessment that there is enough land or sufficient other facilities in the locality to meet anticipated demand.</w:t>
            </w:r>
          </w:p>
        </w:tc>
      </w:tr>
    </w:tbl>
    <w:p w:rsidR="00946675" w:rsidRPr="00946675" w:rsidRDefault="00946675" w:rsidP="00D65997">
      <w:pPr>
        <w:spacing w:after="12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56" w:name="_Toc332977654"/>
      <w:bookmarkStart w:id="157" w:name="_Toc351452013"/>
      <w:r w:rsidRPr="00946675">
        <w:rPr>
          <w:rFonts w:cs="Arial"/>
          <w:b/>
          <w:bCs/>
          <w:color w:val="000000"/>
          <w:lang w:eastAsia="en-AU"/>
        </w:rPr>
        <w:t>Element 3:</w:t>
      </w:r>
      <w:r w:rsidRPr="00946675">
        <w:rPr>
          <w:rFonts w:cs="Arial"/>
          <w:b/>
          <w:bCs/>
          <w:color w:val="000000"/>
          <w:lang w:eastAsia="en-AU"/>
        </w:rPr>
        <w:tab/>
      </w:r>
      <w:r w:rsidRPr="00946675">
        <w:rPr>
          <w:rFonts w:cs="Arial"/>
          <w:b/>
          <w:bCs/>
          <w:lang w:eastAsia="en-AU"/>
        </w:rPr>
        <w:t>Buildings</w:t>
      </w:r>
      <w:bookmarkEnd w:id="156"/>
      <w:bookmarkEnd w:id="15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szCs w:val="22"/>
              </w:rPr>
            </w:pPr>
            <w:bookmarkStart w:id="158" w:name="_Toc301268537"/>
            <w:bookmarkStart w:id="159" w:name="_Toc301268803"/>
            <w:bookmarkStart w:id="160" w:name="_Toc301269068"/>
            <w:bookmarkStart w:id="161" w:name="_Toc301269334"/>
            <w:bookmarkStart w:id="162" w:name="_Toc301424740"/>
            <w:bookmarkStart w:id="163" w:name="_Toc301268538"/>
            <w:bookmarkStart w:id="164" w:name="_Toc301268804"/>
            <w:bookmarkStart w:id="165" w:name="_Toc301269069"/>
            <w:bookmarkStart w:id="166" w:name="_Toc301269335"/>
            <w:bookmarkStart w:id="167" w:name="_Toc301424741"/>
            <w:bookmarkEnd w:id="158"/>
            <w:bookmarkEnd w:id="159"/>
            <w:bookmarkEnd w:id="160"/>
            <w:bookmarkEnd w:id="161"/>
            <w:bookmarkEnd w:id="162"/>
            <w:bookmarkEnd w:id="163"/>
            <w:bookmarkEnd w:id="164"/>
            <w:bookmarkEnd w:id="165"/>
            <w:bookmarkEnd w:id="166"/>
            <w:bookmarkEnd w:id="167"/>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68" w:name="_Toc301268554"/>
            <w:bookmarkStart w:id="169" w:name="_Toc301268820"/>
            <w:bookmarkStart w:id="170" w:name="_Toc301269085"/>
            <w:bookmarkStart w:id="171" w:name="_Toc301269351"/>
            <w:bookmarkStart w:id="172" w:name="_Toc301424757"/>
            <w:bookmarkStart w:id="173" w:name="_Toc301425178"/>
            <w:bookmarkStart w:id="174" w:name="_Toc301425507"/>
            <w:bookmarkStart w:id="175" w:name="_Toc301432433"/>
            <w:bookmarkStart w:id="176" w:name="_Toc301441595"/>
            <w:bookmarkStart w:id="177" w:name="_Toc301442174"/>
            <w:bookmarkStart w:id="178" w:name="_Toc301446396"/>
            <w:bookmarkStart w:id="179" w:name="_Toc301446866"/>
            <w:bookmarkStart w:id="180" w:name="_Toc306183480"/>
            <w:bookmarkStart w:id="181" w:name="_Toc306183792"/>
            <w:bookmarkStart w:id="182" w:name="_Toc306184358"/>
            <w:bookmarkStart w:id="183" w:name="_Toc306190344"/>
            <w:bookmarkStart w:id="184" w:name="_Toc306190658"/>
            <w:bookmarkStart w:id="185" w:name="_Toc306191697"/>
            <w:bookmarkStart w:id="186" w:name="_Toc306195354"/>
            <w:bookmarkStart w:id="187" w:name="_Toc306196211"/>
            <w:bookmarkStart w:id="188" w:name="_Toc35145201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946675">
              <w:rPr>
                <w:rFonts w:cs="Arial"/>
                <w:b/>
                <w:bCs/>
                <w:sz w:val="20"/>
              </w:rPr>
              <w:t>3.1</w:t>
            </w:r>
            <w:r w:rsidRPr="00946675">
              <w:rPr>
                <w:rFonts w:cs="Arial"/>
                <w:b/>
                <w:bCs/>
                <w:sz w:val="20"/>
              </w:rPr>
              <w:tab/>
              <w:t>Building design and materials</w:t>
            </w:r>
            <w:bookmarkEnd w:id="188"/>
            <w:r w:rsidRPr="00946675">
              <w:rPr>
                <w:rFonts w:cs="Arial"/>
                <w:b/>
                <w:bCs/>
                <w:sz w:val="20"/>
              </w:rPr>
              <w:t xml:space="preserve"> </w:t>
            </w:r>
          </w:p>
        </w:tc>
      </w:tr>
      <w:tr w:rsidR="00946675" w:rsidRPr="00946675" w:rsidTr="00946675">
        <w:trPr>
          <w:hidden/>
        </w:trPr>
        <w:tc>
          <w:tcPr>
            <w:tcW w:w="4621" w:type="dxa"/>
            <w:shd w:val="solid" w:color="FFFFFF" w:fill="FFFFFF"/>
          </w:tcPr>
          <w:p w:rsidR="00946675" w:rsidRPr="00946675" w:rsidRDefault="00946675" w:rsidP="00946675">
            <w:pPr>
              <w:spacing w:before="60" w:after="60" w:line="288" w:lineRule="auto"/>
              <w:rPr>
                <w:rFonts w:cs="Arial"/>
                <w:vanish/>
                <w:sz w:val="20"/>
              </w:rPr>
            </w:pPr>
            <w:r w:rsidRPr="00946675">
              <w:rPr>
                <w:rFonts w:cs="Arial"/>
                <w:vanish/>
                <w:sz w:val="20"/>
              </w:rPr>
              <w:t>R3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spacing w:before="60" w:after="60" w:line="288" w:lineRule="auto"/>
              <w:rPr>
                <w:rFonts w:cs="Arial"/>
                <w:color w:val="0000FF"/>
                <w:sz w:val="20"/>
              </w:rPr>
            </w:pPr>
            <w:r w:rsidRPr="00946675">
              <w:rPr>
                <w:rFonts w:cs="Arial"/>
                <w:sz w:val="20"/>
              </w:rPr>
              <w:t>There is no applicable rule.</w:t>
            </w:r>
          </w:p>
        </w:tc>
        <w:tc>
          <w:tcPr>
            <w:tcW w:w="4622" w:type="dxa"/>
            <w:shd w:val="solid" w:color="FFFFFF" w:fill="FFFFFF"/>
          </w:tcPr>
          <w:p w:rsidR="00946675" w:rsidRPr="00946675" w:rsidRDefault="00946675" w:rsidP="00946675">
            <w:pPr>
              <w:spacing w:before="60" w:after="60" w:line="288" w:lineRule="auto"/>
              <w:rPr>
                <w:rFonts w:cs="Arial"/>
                <w:iCs/>
                <w:sz w:val="20"/>
              </w:rPr>
            </w:pPr>
            <w:r w:rsidRPr="00946675">
              <w:rPr>
                <w:sz w:val="20"/>
              </w:rPr>
              <w:t xml:space="preserve">C3 </w:t>
            </w:r>
          </w:p>
          <w:p w:rsidR="00946675" w:rsidRPr="00946675" w:rsidRDefault="00946675" w:rsidP="00946675">
            <w:pPr>
              <w:tabs>
                <w:tab w:val="left" w:pos="0"/>
              </w:tabs>
              <w:spacing w:before="60" w:after="60" w:line="288" w:lineRule="auto"/>
              <w:rPr>
                <w:rFonts w:cs="Arial"/>
                <w:iCs/>
                <w:sz w:val="20"/>
              </w:rPr>
            </w:pPr>
            <w:r w:rsidRPr="00946675">
              <w:rPr>
                <w:rFonts w:cs="Arial"/>
                <w:iCs/>
                <w:sz w:val="20"/>
              </w:rPr>
              <w:t>Buildings achieve all of the following:</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a)</w:t>
            </w:r>
            <w:r w:rsidRPr="00946675">
              <w:rPr>
                <w:rFonts w:cs="Arial"/>
                <w:iCs/>
                <w:sz w:val="20"/>
              </w:rPr>
              <w:tab/>
              <w:t>a contribution to the amenity and character of adjacent public spaces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b)</w:t>
            </w:r>
            <w:r w:rsidRPr="00946675">
              <w:rPr>
                <w:rFonts w:cs="Arial"/>
                <w:iCs/>
                <w:sz w:val="20"/>
              </w:rPr>
              <w:tab/>
              <w:t xml:space="preserve">interesting, functional and attractive facades that contribute positively to the </w:t>
            </w:r>
            <w:r w:rsidRPr="00946675">
              <w:rPr>
                <w:rFonts w:cs="Arial"/>
                <w:i/>
                <w:iCs/>
                <w:sz w:val="20"/>
              </w:rPr>
              <w:t>streetscape</w:t>
            </w:r>
            <w:r w:rsidRPr="00946675">
              <w:rPr>
                <w:rFonts w:cs="Arial"/>
                <w:iCs/>
                <w:sz w:val="20"/>
              </w:rPr>
              <w:t xml:space="preserve"> and pedestrian experience </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c)</w:t>
            </w:r>
            <w:r w:rsidRPr="00946675">
              <w:rPr>
                <w:rFonts w:cs="Arial"/>
                <w:iCs/>
                <w:sz w:val="20"/>
              </w:rPr>
              <w:tab/>
              <w:t>minimal reflected sunlight</w:t>
            </w:r>
          </w:p>
          <w:p w:rsidR="00946675" w:rsidRPr="00946675" w:rsidRDefault="00946675" w:rsidP="00946675">
            <w:pPr>
              <w:tabs>
                <w:tab w:val="left" w:pos="454"/>
              </w:tabs>
              <w:spacing w:before="60" w:after="60" w:line="288" w:lineRule="auto"/>
              <w:ind w:left="454" w:hanging="454"/>
              <w:rPr>
                <w:rFonts w:cs="Arial"/>
                <w:color w:val="0000FF"/>
                <w:sz w:val="20"/>
              </w:rPr>
            </w:pPr>
            <w:r w:rsidRPr="00946675">
              <w:rPr>
                <w:rFonts w:cs="Arial"/>
                <w:sz w:val="20"/>
              </w:rPr>
              <w:t>d)</w:t>
            </w:r>
            <w:r w:rsidRPr="00946675">
              <w:rPr>
                <w:rFonts w:cs="Arial"/>
                <w:sz w:val="20"/>
              </w:rPr>
              <w:tab/>
            </w:r>
            <w:r w:rsidRPr="00946675">
              <w:rPr>
                <w:rFonts w:cs="Arial"/>
                <w:iCs/>
                <w:sz w:val="20"/>
              </w:rPr>
              <w:t>articulated building forms.</w:t>
            </w:r>
          </w:p>
        </w:tc>
      </w:tr>
      <w:tr w:rsidR="00946675" w:rsidRPr="00946675" w:rsidTr="00946675">
        <w:trPr>
          <w:hidden/>
        </w:trPr>
        <w:tc>
          <w:tcPr>
            <w:tcW w:w="4621" w:type="dxa"/>
            <w:shd w:val="solid" w:color="FFFFFF" w:fill="FFFFFF"/>
          </w:tcPr>
          <w:p w:rsidR="00946675" w:rsidRPr="00946675" w:rsidRDefault="00946675" w:rsidP="00946675">
            <w:pPr>
              <w:spacing w:before="60" w:after="60" w:line="288" w:lineRule="auto"/>
              <w:rPr>
                <w:rFonts w:cs="Arial"/>
                <w:vanish/>
                <w:sz w:val="20"/>
              </w:rPr>
            </w:pPr>
            <w:r w:rsidRPr="00946675">
              <w:rPr>
                <w:rFonts w:cs="Arial"/>
                <w:vanish/>
                <w:sz w:val="20"/>
              </w:rPr>
              <w:t>R4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spacing w:before="60" w:after="60" w:line="288" w:lineRule="auto"/>
              <w:rPr>
                <w:rFonts w:cs="Arial"/>
                <w:color w:val="0000FF"/>
                <w:sz w:val="20"/>
              </w:rPr>
            </w:pPr>
            <w:r w:rsidRPr="00946675">
              <w:rPr>
                <w:rFonts w:cs="Arial"/>
                <w:sz w:val="20"/>
              </w:rPr>
              <w:t>There is no applicable rule.</w:t>
            </w:r>
          </w:p>
        </w:tc>
        <w:tc>
          <w:tcPr>
            <w:tcW w:w="4622" w:type="dxa"/>
            <w:shd w:val="solid" w:color="FFFFFF" w:fill="FFFFFF"/>
          </w:tcPr>
          <w:p w:rsidR="00946675" w:rsidRPr="00946675" w:rsidRDefault="00946675" w:rsidP="00946675">
            <w:pPr>
              <w:spacing w:before="60" w:after="60" w:line="288" w:lineRule="auto"/>
              <w:rPr>
                <w:rFonts w:cs="Arial"/>
                <w:iCs/>
                <w:sz w:val="20"/>
              </w:rPr>
            </w:pPr>
            <w:r w:rsidRPr="00946675">
              <w:rPr>
                <w:sz w:val="20"/>
              </w:rPr>
              <w:t xml:space="preserve">C4 </w:t>
            </w:r>
          </w:p>
          <w:p w:rsidR="00946675" w:rsidRPr="00946675" w:rsidRDefault="00946675" w:rsidP="00946675">
            <w:pPr>
              <w:tabs>
                <w:tab w:val="left" w:pos="0"/>
              </w:tabs>
              <w:spacing w:before="60" w:after="60" w:line="288" w:lineRule="auto"/>
              <w:rPr>
                <w:rFonts w:cs="Arial"/>
                <w:color w:val="0000FF"/>
                <w:sz w:val="20"/>
              </w:rPr>
            </w:pPr>
            <w:r w:rsidRPr="00946675">
              <w:rPr>
                <w:rFonts w:cs="Arial"/>
                <w:iCs/>
                <w:sz w:val="20"/>
              </w:rPr>
              <w:t>Buildings are of permanent construction.</w:t>
            </w:r>
          </w:p>
          <w:p w:rsidR="00946675" w:rsidRPr="00946675" w:rsidRDefault="00946675" w:rsidP="00946675">
            <w:pPr>
              <w:spacing w:before="60" w:after="60" w:line="288" w:lineRule="auto"/>
              <w:rPr>
                <w:rFonts w:cs="Arial"/>
                <w:color w:val="0000FF"/>
                <w:sz w:val="20"/>
              </w:rPr>
            </w:pP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89" w:name="_Toc351452015"/>
            <w:r w:rsidRPr="00946675">
              <w:rPr>
                <w:rFonts w:cs="Arial"/>
                <w:b/>
                <w:bCs/>
                <w:sz w:val="20"/>
              </w:rPr>
              <w:t>3.2</w:t>
            </w:r>
            <w:r w:rsidRPr="00946675">
              <w:rPr>
                <w:rFonts w:cs="Arial"/>
                <w:b/>
                <w:bCs/>
                <w:sz w:val="20"/>
              </w:rPr>
              <w:tab/>
              <w:t>Plant and structures</w:t>
            </w:r>
            <w:bookmarkEnd w:id="189"/>
            <w:r w:rsidRPr="00946675">
              <w:rPr>
                <w:rFonts w:cs="Arial"/>
                <w:b/>
                <w:bCs/>
                <w:sz w:val="20"/>
              </w:rPr>
              <w:t xml:space="preserve"> </w:t>
            </w:r>
          </w:p>
        </w:tc>
      </w:tr>
      <w:tr w:rsidR="00946675" w:rsidRPr="00946675" w:rsidTr="00946675">
        <w:trPr>
          <w:trHeight w:val="1836"/>
          <w:hidden/>
        </w:trPr>
        <w:tc>
          <w:tcPr>
            <w:tcW w:w="4621" w:type="dxa"/>
            <w:shd w:val="clear" w:color="auto" w:fill="FFFFFF"/>
          </w:tcPr>
          <w:p w:rsidR="00946675" w:rsidRPr="00946675" w:rsidRDefault="00946675" w:rsidP="00946675">
            <w:pPr>
              <w:spacing w:before="60" w:after="60" w:line="288" w:lineRule="auto"/>
              <w:rPr>
                <w:rFonts w:cs="Arial"/>
                <w:vanish/>
                <w:sz w:val="20"/>
              </w:rPr>
            </w:pPr>
            <w:bookmarkStart w:id="190" w:name="_Toc301268589"/>
            <w:bookmarkStart w:id="191" w:name="_Toc301268855"/>
            <w:bookmarkStart w:id="192" w:name="_Toc301269120"/>
            <w:bookmarkStart w:id="193" w:name="_Toc301269386"/>
            <w:bookmarkStart w:id="194" w:name="_Toc301424808"/>
            <w:bookmarkStart w:id="195" w:name="_Toc301425229"/>
            <w:bookmarkStart w:id="196" w:name="_Toc301425558"/>
            <w:bookmarkStart w:id="197" w:name="_Toc301432484"/>
            <w:bookmarkStart w:id="198" w:name="_Toc301441646"/>
            <w:bookmarkStart w:id="199" w:name="_Toc301442225"/>
            <w:bookmarkStart w:id="200" w:name="_Toc301446447"/>
            <w:bookmarkStart w:id="201" w:name="_Toc301446917"/>
            <w:bookmarkStart w:id="202" w:name="_Toc301268590"/>
            <w:bookmarkStart w:id="203" w:name="_Toc301268856"/>
            <w:bookmarkStart w:id="204" w:name="_Toc301269121"/>
            <w:bookmarkStart w:id="205" w:name="_Toc301269387"/>
            <w:bookmarkStart w:id="206" w:name="_Toc301424809"/>
            <w:bookmarkStart w:id="207" w:name="_Toc301425230"/>
            <w:bookmarkStart w:id="208" w:name="_Toc301425559"/>
            <w:bookmarkStart w:id="209" w:name="_Toc301432485"/>
            <w:bookmarkStart w:id="210" w:name="_Toc301441647"/>
            <w:bookmarkStart w:id="211" w:name="_Toc301442226"/>
            <w:bookmarkStart w:id="212" w:name="_Toc301446448"/>
            <w:bookmarkStart w:id="213" w:name="_Toc301446918"/>
            <w:bookmarkStart w:id="214" w:name="_Toc301268591"/>
            <w:bookmarkStart w:id="215" w:name="_Toc301268857"/>
            <w:bookmarkStart w:id="216" w:name="_Toc301269122"/>
            <w:bookmarkStart w:id="217" w:name="_Toc301269388"/>
            <w:bookmarkStart w:id="218" w:name="_Toc301424810"/>
            <w:bookmarkStart w:id="219" w:name="_Toc301425231"/>
            <w:bookmarkStart w:id="220" w:name="_Toc301425560"/>
            <w:bookmarkStart w:id="221" w:name="_Toc301432486"/>
            <w:bookmarkStart w:id="222" w:name="_Toc301441648"/>
            <w:bookmarkStart w:id="223" w:name="_Toc301442227"/>
            <w:bookmarkStart w:id="224" w:name="_Toc301446449"/>
            <w:bookmarkStart w:id="225" w:name="_Toc301446919"/>
            <w:bookmarkStart w:id="226" w:name="_Toc306882269"/>
            <w:bookmarkStart w:id="227" w:name="_Toc306893119"/>
            <w:bookmarkStart w:id="228" w:name="_Toc306954167"/>
            <w:bookmarkStart w:id="229" w:name="_Toc306970369"/>
            <w:bookmarkStart w:id="230" w:name="_Toc306972096"/>
            <w:bookmarkStart w:id="231" w:name="_Toc306972545"/>
            <w:bookmarkStart w:id="232" w:name="_Toc307213897"/>
            <w:bookmarkStart w:id="233" w:name="_Toc307306652"/>
            <w:bookmarkStart w:id="234" w:name="_Toc307836603"/>
            <w:bookmarkStart w:id="235" w:name="_Toc308006592"/>
            <w:bookmarkStart w:id="236" w:name="_Toc308006828"/>
            <w:bookmarkStart w:id="237" w:name="_Toc308010926"/>
            <w:bookmarkStart w:id="238" w:name="_Toc308162500"/>
            <w:bookmarkStart w:id="239" w:name="_Toc30816279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946675">
              <w:rPr>
                <w:rFonts w:cs="Arial"/>
                <w:vanish/>
                <w:sz w:val="20"/>
              </w:rPr>
              <w:t>R5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bookmarkStart w:id="240" w:name="_Toc301268592"/>
            <w:bookmarkStart w:id="241" w:name="_Toc301268858"/>
            <w:bookmarkStart w:id="242" w:name="_Toc301269123"/>
            <w:bookmarkStart w:id="243" w:name="_Toc301269389"/>
            <w:bookmarkStart w:id="244" w:name="_Toc301424811"/>
            <w:bookmarkStart w:id="245" w:name="_Toc301425232"/>
            <w:bookmarkStart w:id="246" w:name="_Toc301425561"/>
            <w:bookmarkStart w:id="247" w:name="_Toc301432487"/>
            <w:bookmarkStart w:id="248" w:name="_Toc301441649"/>
            <w:bookmarkStart w:id="249" w:name="_Toc301442228"/>
            <w:bookmarkStart w:id="250" w:name="_Toc301446450"/>
            <w:bookmarkStart w:id="251" w:name="_Toc301446920"/>
            <w:bookmarkStart w:id="252" w:name="_Toc306882270"/>
            <w:bookmarkStart w:id="253" w:name="_Toc306893120"/>
            <w:bookmarkStart w:id="254" w:name="_Toc306954168"/>
            <w:bookmarkStart w:id="255" w:name="_Toc306970370"/>
            <w:bookmarkStart w:id="256" w:name="_Toc306972097"/>
            <w:bookmarkStart w:id="257" w:name="_Toc306972546"/>
            <w:bookmarkStart w:id="258" w:name="_Toc307213898"/>
            <w:bookmarkStart w:id="259" w:name="_Toc307306653"/>
            <w:bookmarkStart w:id="260" w:name="_Toc307836604"/>
            <w:bookmarkStart w:id="261" w:name="_Toc308006593"/>
            <w:bookmarkStart w:id="262" w:name="_Toc308006829"/>
            <w:bookmarkStart w:id="263" w:name="_Toc308010927"/>
            <w:bookmarkStart w:id="264" w:name="_Toc308162501"/>
            <w:bookmarkStart w:id="265" w:name="_Toc30816280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c>
        <w:tc>
          <w:tcPr>
            <w:tcW w:w="4622" w:type="dxa"/>
            <w:shd w:val="clear" w:color="auto" w:fill="FFFFFF"/>
          </w:tcPr>
          <w:p w:rsidR="00946675" w:rsidRPr="00946675" w:rsidRDefault="00946675" w:rsidP="00946675">
            <w:pPr>
              <w:spacing w:before="60" w:after="60" w:line="288" w:lineRule="auto"/>
              <w:rPr>
                <w:rFonts w:cs="Arial"/>
                <w:sz w:val="20"/>
              </w:rPr>
            </w:pPr>
            <w:bookmarkStart w:id="266" w:name="_Toc301268593"/>
            <w:bookmarkStart w:id="267" w:name="_Toc301268859"/>
            <w:bookmarkStart w:id="268" w:name="_Toc301269124"/>
            <w:bookmarkStart w:id="269" w:name="_Toc301269390"/>
            <w:bookmarkStart w:id="270" w:name="_Toc301424812"/>
            <w:bookmarkStart w:id="271" w:name="_Toc301425233"/>
            <w:bookmarkStart w:id="272" w:name="_Toc301425562"/>
            <w:bookmarkStart w:id="273" w:name="_Toc301432488"/>
            <w:bookmarkStart w:id="274" w:name="_Toc301441650"/>
            <w:bookmarkStart w:id="275" w:name="_Toc301442229"/>
            <w:bookmarkStart w:id="276" w:name="_Toc301446451"/>
            <w:bookmarkStart w:id="277" w:name="_Toc301446921"/>
            <w:bookmarkStart w:id="278" w:name="_Toc301268594"/>
            <w:bookmarkStart w:id="279" w:name="_Toc301268860"/>
            <w:bookmarkStart w:id="280" w:name="_Toc301269125"/>
            <w:bookmarkStart w:id="281" w:name="_Toc301269391"/>
            <w:bookmarkStart w:id="282" w:name="_Toc301424813"/>
            <w:bookmarkStart w:id="283" w:name="_Toc301425234"/>
            <w:bookmarkStart w:id="284" w:name="_Toc301425563"/>
            <w:bookmarkStart w:id="285" w:name="_Toc301432489"/>
            <w:bookmarkStart w:id="286" w:name="_Toc301441651"/>
            <w:bookmarkStart w:id="287" w:name="_Toc301442230"/>
            <w:bookmarkStart w:id="288" w:name="_Toc301446452"/>
            <w:bookmarkStart w:id="289" w:name="_Toc301446922"/>
            <w:bookmarkStart w:id="290" w:name="_Toc306882271"/>
            <w:bookmarkStart w:id="291" w:name="_Toc306893121"/>
            <w:bookmarkStart w:id="292" w:name="_Toc306954169"/>
            <w:bookmarkStart w:id="293" w:name="_Toc306970371"/>
            <w:bookmarkStart w:id="294" w:name="_Toc306972098"/>
            <w:bookmarkStart w:id="295" w:name="_Toc306972547"/>
            <w:bookmarkStart w:id="296" w:name="_Toc307213899"/>
            <w:bookmarkStart w:id="297" w:name="_Toc307306654"/>
            <w:bookmarkStart w:id="298" w:name="_Toc307836605"/>
            <w:bookmarkStart w:id="299" w:name="_Toc308006594"/>
            <w:bookmarkStart w:id="300" w:name="_Toc308006830"/>
            <w:bookmarkStart w:id="301" w:name="_Toc308010928"/>
            <w:bookmarkStart w:id="302" w:name="_Toc308162502"/>
            <w:bookmarkStart w:id="303" w:name="_Toc308162801"/>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46675">
              <w:rPr>
                <w:sz w:val="20"/>
              </w:rPr>
              <w:t xml:space="preserve">C5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Plant installations and service structures are integrated with the building design, so they are set back from the building facade and screened from public areas</w:t>
            </w:r>
            <w:bookmarkStart w:id="304" w:name="_Toc301268595"/>
            <w:bookmarkStart w:id="305" w:name="_Toc301268861"/>
            <w:bookmarkStart w:id="306" w:name="_Toc301269126"/>
            <w:bookmarkStart w:id="307" w:name="_Toc301269392"/>
            <w:bookmarkStart w:id="308" w:name="_Toc301424814"/>
            <w:bookmarkStart w:id="309" w:name="_Toc301425235"/>
            <w:bookmarkStart w:id="310" w:name="_Toc301425564"/>
            <w:bookmarkStart w:id="311" w:name="_Toc301432490"/>
            <w:bookmarkStart w:id="312" w:name="_Toc301441652"/>
            <w:bookmarkStart w:id="313" w:name="_Toc301442231"/>
            <w:bookmarkStart w:id="314" w:name="_Toc301446453"/>
            <w:bookmarkStart w:id="315" w:name="_Toc301446923"/>
            <w:bookmarkStart w:id="316" w:name="_Toc306882272"/>
            <w:bookmarkStart w:id="317" w:name="_Toc306893122"/>
            <w:bookmarkStart w:id="318" w:name="_Toc306954170"/>
            <w:bookmarkStart w:id="319" w:name="_Toc306970372"/>
            <w:bookmarkStart w:id="320" w:name="_Toc306972099"/>
            <w:bookmarkStart w:id="321" w:name="_Toc306972548"/>
            <w:bookmarkStart w:id="322" w:name="_Toc307213900"/>
            <w:bookmarkStart w:id="323" w:name="_Toc307306655"/>
            <w:bookmarkStart w:id="324" w:name="_Toc307836606"/>
            <w:bookmarkStart w:id="325" w:name="_Toc308006595"/>
            <w:bookmarkStart w:id="326" w:name="_Toc308006831"/>
            <w:bookmarkStart w:id="327" w:name="_Toc308010929"/>
            <w:bookmarkStart w:id="328" w:name="_Toc308162503"/>
            <w:bookmarkStart w:id="329" w:name="_Toc308162802"/>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946675">
              <w:rPr>
                <w:rFonts w:cs="Arial"/>
                <w:sz w:val="20"/>
              </w:rPr>
              <w:t>.</w:t>
            </w:r>
          </w:p>
        </w:tc>
        <w:bookmarkStart w:id="330" w:name="_Toc301268596"/>
        <w:bookmarkStart w:id="331" w:name="_Toc301268862"/>
        <w:bookmarkStart w:id="332" w:name="_Toc301269127"/>
        <w:bookmarkStart w:id="333" w:name="_Toc301269393"/>
        <w:bookmarkStart w:id="334" w:name="_Toc301424815"/>
        <w:bookmarkStart w:id="335" w:name="_Toc301425236"/>
        <w:bookmarkStart w:id="336" w:name="_Toc301425565"/>
        <w:bookmarkStart w:id="337" w:name="_Toc301432491"/>
        <w:bookmarkStart w:id="338" w:name="_Toc301441653"/>
        <w:bookmarkStart w:id="339" w:name="_Toc301442232"/>
        <w:bookmarkStart w:id="340" w:name="_Toc301446454"/>
        <w:bookmarkStart w:id="341" w:name="_Toc301446924"/>
        <w:bookmarkStart w:id="342" w:name="_Toc306882273"/>
        <w:bookmarkStart w:id="343" w:name="_Toc306893123"/>
        <w:bookmarkStart w:id="344" w:name="_Toc306954171"/>
        <w:bookmarkStart w:id="345" w:name="_Toc306970373"/>
        <w:bookmarkStart w:id="346" w:name="_Toc306972100"/>
        <w:bookmarkStart w:id="347" w:name="_Toc306972549"/>
        <w:bookmarkStart w:id="348" w:name="_Toc307213901"/>
        <w:bookmarkStart w:id="349" w:name="_Toc307306656"/>
        <w:bookmarkStart w:id="350" w:name="_Toc307836607"/>
        <w:bookmarkStart w:id="351" w:name="_Toc308006596"/>
        <w:bookmarkStart w:id="352" w:name="_Toc308006832"/>
        <w:bookmarkStart w:id="353" w:name="_Toc308010930"/>
        <w:bookmarkStart w:id="354" w:name="_Toc308162504"/>
        <w:bookmarkStart w:id="355" w:name="_Toc308162803"/>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56" w:name="_Toc351452016"/>
            <w:r w:rsidRPr="00946675">
              <w:rPr>
                <w:rFonts w:cs="Arial"/>
                <w:b/>
                <w:bCs/>
                <w:sz w:val="20"/>
              </w:rPr>
              <w:t>3.3</w:t>
            </w:r>
            <w:r w:rsidRPr="00946675">
              <w:rPr>
                <w:rFonts w:cs="Arial"/>
                <w:b/>
                <w:bCs/>
                <w:sz w:val="20"/>
              </w:rPr>
              <w:tab/>
              <w:t>Car parking structures</w:t>
            </w:r>
            <w:bookmarkEnd w:id="356"/>
          </w:p>
        </w:tc>
      </w:tr>
      <w:tr w:rsidR="00946675" w:rsidRPr="00946675" w:rsidTr="00946675">
        <w:trPr>
          <w:hidden/>
        </w:trPr>
        <w:tc>
          <w:tcPr>
            <w:tcW w:w="4621" w:type="dxa"/>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R6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C6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 xml:space="preserve">Car parking </w:t>
            </w:r>
            <w:r w:rsidRPr="00946675">
              <w:rPr>
                <w:rFonts w:cs="Arial"/>
                <w:iCs/>
                <w:sz w:val="20"/>
              </w:rPr>
              <w:t>structures</w:t>
            </w:r>
            <w:r w:rsidRPr="00946675">
              <w:rPr>
                <w:rFonts w:cs="Arial"/>
                <w:sz w:val="20"/>
              </w:rPr>
              <w:t xml:space="preserve"> integrate with the built form of adjacent existing development.</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57" w:name="_Toc351452017"/>
            <w:r w:rsidRPr="00946675">
              <w:rPr>
                <w:rFonts w:cs="Arial"/>
                <w:b/>
                <w:bCs/>
                <w:sz w:val="20"/>
              </w:rPr>
              <w:t>3.4</w:t>
            </w:r>
            <w:r w:rsidRPr="00946675">
              <w:rPr>
                <w:rFonts w:cs="Arial"/>
                <w:b/>
                <w:bCs/>
                <w:sz w:val="20"/>
              </w:rPr>
              <w:tab/>
              <w:t>Materials and finishes</w:t>
            </w:r>
            <w:bookmarkEnd w:id="357"/>
          </w:p>
        </w:tc>
      </w:tr>
      <w:tr w:rsidR="00946675" w:rsidRPr="00946675" w:rsidTr="00946675">
        <w:trPr>
          <w:hidden/>
        </w:trPr>
        <w:tc>
          <w:tcPr>
            <w:tcW w:w="4621" w:type="dxa"/>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R7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C7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Building </w:t>
            </w:r>
            <w:r w:rsidRPr="00946675">
              <w:rPr>
                <w:rFonts w:cs="Arial"/>
                <w:iCs/>
                <w:sz w:val="20"/>
              </w:rPr>
              <w:t>materials</w:t>
            </w:r>
            <w:r w:rsidRPr="00946675">
              <w:rPr>
                <w:rFonts w:cs="Arial"/>
                <w:sz w:val="20"/>
              </w:rPr>
              <w:t xml:space="preserve"> and finishes provide for visual expression and interest.  Where extensive glass or solid wall facades are incorporated in buildings: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r>
            <w:r w:rsidRPr="00946675">
              <w:rPr>
                <w:rFonts w:cs="Arial"/>
                <w:iCs/>
                <w:sz w:val="20"/>
              </w:rPr>
              <w:t>transparency</w:t>
            </w:r>
            <w:r w:rsidRPr="00946675">
              <w:rPr>
                <w:rFonts w:cs="Arial"/>
                <w:sz w:val="20"/>
              </w:rPr>
              <w:t xml:space="preserve"> is maximized</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r>
            <w:r w:rsidRPr="00946675">
              <w:rPr>
                <w:rFonts w:cs="Arial"/>
                <w:iCs/>
                <w:sz w:val="20"/>
              </w:rPr>
              <w:t>reflectivity</w:t>
            </w:r>
            <w:r w:rsidRPr="00946675">
              <w:rPr>
                <w:rFonts w:cs="Arial"/>
                <w:sz w:val="20"/>
              </w:rPr>
              <w:t xml:space="preserve"> is minimized</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r>
            <w:r w:rsidRPr="00946675">
              <w:rPr>
                <w:rFonts w:cs="Arial"/>
                <w:iCs/>
                <w:sz w:val="20"/>
              </w:rPr>
              <w:t>shadow</w:t>
            </w:r>
            <w:r w:rsidRPr="00946675">
              <w:rPr>
                <w:rFonts w:cs="Arial"/>
                <w:sz w:val="20"/>
              </w:rPr>
              <w:t xml:space="preserve"> profiles or visible joint detailing are included</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d)</w:t>
            </w:r>
            <w:r w:rsidRPr="00946675">
              <w:rPr>
                <w:rFonts w:cs="Arial"/>
                <w:sz w:val="20"/>
              </w:rPr>
              <w:tab/>
            </w:r>
            <w:r w:rsidRPr="00946675">
              <w:rPr>
                <w:rFonts w:cs="Arial"/>
                <w:iCs/>
                <w:sz w:val="20"/>
              </w:rPr>
              <w:t>visually</w:t>
            </w:r>
            <w:r w:rsidRPr="00946675">
              <w:rPr>
                <w:rFonts w:cs="Arial"/>
                <w:sz w:val="20"/>
              </w:rPr>
              <w:t xml:space="preserve"> </w:t>
            </w:r>
            <w:r w:rsidRPr="00946675">
              <w:rPr>
                <w:rFonts w:cs="Arial"/>
                <w:iCs/>
                <w:sz w:val="20"/>
              </w:rPr>
              <w:t>interesting</w:t>
            </w:r>
            <w:r w:rsidRPr="00946675">
              <w:rPr>
                <w:rFonts w:cs="Arial"/>
                <w:sz w:val="20"/>
              </w:rPr>
              <w:t xml:space="preserve"> building elements are applied through the use of elements such as colour, articulation, materials selection, shadows or deep framing profiles. </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58" w:name="_Toc351452018"/>
            <w:r w:rsidRPr="00946675">
              <w:rPr>
                <w:rFonts w:cs="Arial"/>
                <w:b/>
                <w:bCs/>
                <w:sz w:val="20"/>
              </w:rPr>
              <w:t>3.5</w:t>
            </w:r>
            <w:r w:rsidRPr="00946675">
              <w:rPr>
                <w:rFonts w:cs="Arial"/>
                <w:b/>
                <w:bCs/>
                <w:sz w:val="20"/>
              </w:rPr>
              <w:tab/>
              <w:t>Storage</w:t>
            </w:r>
            <w:bookmarkEnd w:id="358"/>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R8 </w:t>
            </w:r>
          </w:p>
          <w:p w:rsidR="00946675" w:rsidRPr="00946675" w:rsidRDefault="00946675" w:rsidP="00946675">
            <w:pPr>
              <w:tabs>
                <w:tab w:val="left" w:pos="0"/>
              </w:tabs>
              <w:spacing w:before="60" w:after="60" w:line="288" w:lineRule="auto"/>
              <w:rPr>
                <w:rFonts w:cs="Arial"/>
                <w:sz w:val="20"/>
              </w:rPr>
            </w:pPr>
            <w:r w:rsidRPr="00946675">
              <w:rPr>
                <w:rFonts w:cs="Arial"/>
                <w:sz w:val="20"/>
              </w:rPr>
              <w:t>Outdoor storage areas comply with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are located behind the building line</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 xml:space="preserve">are screened from view from any road or other public area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do not encroach on car-parking areas, driveways, or landscape areas.</w:t>
            </w:r>
          </w:p>
        </w:tc>
        <w:tc>
          <w:tcPr>
            <w:tcW w:w="4622" w:type="dxa"/>
          </w:tcPr>
          <w:p w:rsidR="00946675" w:rsidRPr="00946675" w:rsidRDefault="00946675" w:rsidP="00946675">
            <w:pPr>
              <w:spacing w:before="60" w:after="60" w:line="288" w:lineRule="auto"/>
              <w:rPr>
                <w:rFonts w:cs="Arial"/>
                <w:color w:val="666699"/>
                <w:sz w:val="20"/>
              </w:rPr>
            </w:pPr>
            <w:r w:rsidRPr="00946675">
              <w:rPr>
                <w:sz w:val="20"/>
              </w:rPr>
              <w:t xml:space="preserve">C8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Where the proposed use requires open areas for storage of goods and materials, adequate provision is included in the design and layout of the site for these areas, and they do not encroach on car parking, driveways or landscaped areas.</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59" w:name="_Toc316557872"/>
            <w:bookmarkStart w:id="360" w:name="_Toc316560395"/>
            <w:bookmarkStart w:id="361" w:name="_Toc316560600"/>
            <w:bookmarkStart w:id="362" w:name="_Toc316561737"/>
            <w:bookmarkStart w:id="363" w:name="_Toc316561953"/>
            <w:bookmarkStart w:id="364" w:name="_Toc316562170"/>
            <w:bookmarkStart w:id="365" w:name="_Toc351452019"/>
            <w:bookmarkEnd w:id="359"/>
            <w:bookmarkEnd w:id="360"/>
            <w:bookmarkEnd w:id="361"/>
            <w:bookmarkEnd w:id="362"/>
            <w:bookmarkEnd w:id="363"/>
            <w:bookmarkEnd w:id="364"/>
            <w:r w:rsidRPr="00946675">
              <w:rPr>
                <w:rFonts w:cs="Arial"/>
                <w:b/>
                <w:bCs/>
                <w:sz w:val="20"/>
              </w:rPr>
              <w:t>3.6</w:t>
            </w:r>
            <w:r w:rsidRPr="00946675">
              <w:rPr>
                <w:rFonts w:cs="Arial"/>
                <w:b/>
                <w:bCs/>
                <w:sz w:val="20"/>
              </w:rPr>
              <w:tab/>
              <w:t>Wind</w:t>
            </w:r>
            <w:bookmarkEnd w:id="365"/>
          </w:p>
        </w:tc>
      </w:tr>
      <w:tr w:rsidR="00946675" w:rsidRPr="00946675" w:rsidTr="00946675">
        <w:trPr>
          <w:hidden/>
        </w:trPr>
        <w:tc>
          <w:tcPr>
            <w:tcW w:w="4621" w:type="dxa"/>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R9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spacing w:before="60" w:after="60" w:line="288" w:lineRule="auto"/>
              <w:rPr>
                <w:rFonts w:eastAsiaTheme="minorEastAsia" w:cs="Arial"/>
                <w:sz w:val="20"/>
                <w:szCs w:val="22"/>
              </w:rPr>
            </w:pPr>
            <w:r w:rsidRPr="00946675">
              <w:rPr>
                <w:rFonts w:eastAsiaTheme="minorEastAsia" w:cs="Arial"/>
                <w:sz w:val="20"/>
                <w:szCs w:val="22"/>
              </w:rPr>
              <w:t>There is no applicable rule.</w:t>
            </w:r>
          </w:p>
          <w:p w:rsidR="00946675" w:rsidRPr="00946675" w:rsidRDefault="00946675" w:rsidP="00946675">
            <w:pPr>
              <w:spacing w:before="60" w:after="60" w:line="288" w:lineRule="auto"/>
              <w:rPr>
                <w:rFonts w:eastAsiaTheme="minorEastAsia" w:cs="Arial"/>
                <w:vanish/>
                <w:color w:val="666699"/>
                <w:sz w:val="20"/>
                <w:szCs w:val="22"/>
              </w:rPr>
            </w:pP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C9 </w:t>
            </w:r>
          </w:p>
          <w:p w:rsidR="00946675" w:rsidRPr="00946675" w:rsidRDefault="00946675" w:rsidP="00946675">
            <w:pPr>
              <w:tabs>
                <w:tab w:val="left" w:pos="0"/>
              </w:tabs>
              <w:spacing w:before="60" w:after="60" w:line="288" w:lineRule="auto"/>
              <w:rPr>
                <w:rFonts w:cs="Arial"/>
                <w:iCs/>
                <w:sz w:val="20"/>
              </w:rPr>
            </w:pPr>
            <w:r w:rsidRPr="00946675">
              <w:rPr>
                <w:rFonts w:cs="Arial"/>
                <w:iCs/>
                <w:sz w:val="20"/>
              </w:rPr>
              <w:t xml:space="preserve">This criterion applies to buildings with a </w:t>
            </w:r>
            <w:r w:rsidRPr="00946675">
              <w:rPr>
                <w:rFonts w:cs="Arial"/>
                <w:i/>
                <w:iCs/>
                <w:sz w:val="20"/>
              </w:rPr>
              <w:t>height of building</w:t>
            </w:r>
            <w:r w:rsidRPr="00946675">
              <w:rPr>
                <w:rFonts w:cs="Arial"/>
                <w:iCs/>
                <w:sz w:val="20"/>
              </w:rPr>
              <w:t xml:space="preserve"> greater than 19m but less than 28m.</w:t>
            </w:r>
          </w:p>
          <w:p w:rsidR="00946675" w:rsidRPr="00946675" w:rsidRDefault="00946675" w:rsidP="00946675">
            <w:pPr>
              <w:tabs>
                <w:tab w:val="left" w:pos="0"/>
              </w:tabs>
              <w:spacing w:before="60" w:after="60" w:line="288" w:lineRule="auto"/>
              <w:rPr>
                <w:rFonts w:cs="Arial"/>
                <w:iCs/>
                <w:sz w:val="20"/>
              </w:rPr>
            </w:pPr>
            <w:r w:rsidRPr="00946675">
              <w:rPr>
                <w:rFonts w:cs="Arial"/>
                <w:iCs/>
                <w:sz w:val="20"/>
              </w:rPr>
              <w:t xml:space="preserve">The wind patterns associated with the proposed building will not unreasonably reduce the safety and comfort of people in the public realm or other open spaces associated with the development, compared with a similar building on the site with a </w:t>
            </w:r>
            <w:r w:rsidRPr="00946675">
              <w:rPr>
                <w:rFonts w:cs="Arial"/>
                <w:i/>
                <w:iCs/>
                <w:sz w:val="20"/>
              </w:rPr>
              <w:t>height of building</w:t>
            </w:r>
            <w:r w:rsidRPr="00946675">
              <w:rPr>
                <w:rFonts w:cs="Arial"/>
                <w:iCs/>
                <w:sz w:val="20"/>
              </w:rPr>
              <w:t xml:space="preserve"> of 19m.</w:t>
            </w:r>
          </w:p>
          <w:p w:rsidR="00946675" w:rsidRPr="00946675" w:rsidRDefault="00946675" w:rsidP="00946675">
            <w:pPr>
              <w:tabs>
                <w:tab w:val="left" w:pos="0"/>
              </w:tabs>
              <w:spacing w:before="60" w:after="60" w:line="288" w:lineRule="auto"/>
              <w:rPr>
                <w:rFonts w:cs="Arial"/>
                <w:iCs/>
                <w:sz w:val="20"/>
              </w:rPr>
            </w:pPr>
            <w:r w:rsidRPr="00946675">
              <w:rPr>
                <w:rFonts w:cs="Arial"/>
                <w:iCs/>
                <w:sz w:val="20"/>
              </w:rPr>
              <w:t xml:space="preserve">Compliance with this criterion will be demonstrated by a wind assessment report prepared by a suitably qualified person. </w:t>
            </w:r>
          </w:p>
          <w:p w:rsidR="00946675" w:rsidRPr="00946675" w:rsidRDefault="00946675" w:rsidP="00946675">
            <w:pPr>
              <w:spacing w:before="60" w:after="60" w:line="288" w:lineRule="auto"/>
              <w:rPr>
                <w:rFonts w:cs="Arial"/>
                <w:sz w:val="20"/>
              </w:rPr>
            </w:pPr>
          </w:p>
          <w:p w:rsidR="00946675" w:rsidRPr="00946675" w:rsidRDefault="00946675" w:rsidP="00946675">
            <w:pPr>
              <w:spacing w:before="60" w:after="60" w:line="288" w:lineRule="auto"/>
              <w:rPr>
                <w:rFonts w:cs="Arial"/>
                <w:sz w:val="20"/>
              </w:rPr>
            </w:pPr>
          </w:p>
        </w:tc>
      </w:tr>
      <w:tr w:rsidR="00946675" w:rsidRPr="00946675" w:rsidTr="00D65997">
        <w:trPr>
          <w:cantSplit/>
        </w:trPr>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R10 </w:t>
            </w:r>
          </w:p>
          <w:p w:rsidR="00946675" w:rsidRPr="00946675" w:rsidRDefault="00946675" w:rsidP="00946675">
            <w:pPr>
              <w:spacing w:before="60" w:after="60" w:line="288" w:lineRule="auto"/>
              <w:rPr>
                <w:rFonts w:cs="Arial"/>
                <w:sz w:val="20"/>
              </w:rPr>
            </w:pPr>
            <w:r w:rsidRPr="00946675">
              <w:rPr>
                <w:rFonts w:cs="Arial"/>
                <w:sz w:val="20"/>
              </w:rPr>
              <w:t xml:space="preserve">This rule applies to buildings with a </w:t>
            </w:r>
            <w:r w:rsidRPr="00946675">
              <w:rPr>
                <w:rFonts w:cs="Arial"/>
                <w:i/>
                <w:sz w:val="20"/>
              </w:rPr>
              <w:t>height of building</w:t>
            </w:r>
            <w:r w:rsidRPr="00946675">
              <w:rPr>
                <w:rFonts w:cs="Arial"/>
                <w:sz w:val="20"/>
              </w:rPr>
              <w:t xml:space="preserve"> greater than 28m.</w:t>
            </w:r>
          </w:p>
          <w:p w:rsidR="00946675" w:rsidRPr="00946675" w:rsidRDefault="00946675" w:rsidP="00946675">
            <w:pPr>
              <w:spacing w:before="60" w:after="60" w:line="288" w:lineRule="auto"/>
              <w:rPr>
                <w:rFonts w:cs="Arial"/>
                <w:sz w:val="20"/>
              </w:rPr>
            </w:pPr>
            <w:r w:rsidRPr="00946675">
              <w:rPr>
                <w:rFonts w:cs="Arial"/>
                <w:sz w:val="20"/>
              </w:rPr>
              <w:t>As a consequence of the proposed development wind speeds do not exceed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adjacent main pedestrian areas and routes (as defined in the relevant precinct code) - 10m/s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 xml:space="preserve">all other adjacent streets and public places - </w:t>
            </w:r>
            <w:r w:rsidRPr="00946675">
              <w:rPr>
                <w:rFonts w:cs="Arial"/>
                <w:sz w:val="20"/>
              </w:rPr>
              <w:br/>
              <w:t>16 m/s.</w:t>
            </w:r>
          </w:p>
          <w:p w:rsidR="00946675" w:rsidRPr="00946675" w:rsidRDefault="00946675" w:rsidP="00946675">
            <w:pPr>
              <w:tabs>
                <w:tab w:val="left" w:pos="0"/>
              </w:tabs>
              <w:spacing w:before="60" w:after="60" w:line="288" w:lineRule="auto"/>
              <w:rPr>
                <w:rFonts w:cs="Arial"/>
                <w:sz w:val="20"/>
              </w:rPr>
            </w:pPr>
            <w:r w:rsidRPr="00946675">
              <w:rPr>
                <w:rFonts w:cs="Arial"/>
                <w:sz w:val="20"/>
              </w:rPr>
              <w:t>Compliance with this rule is demonstrated by a wind assessment report prepared by a suitably qualified person.</w:t>
            </w:r>
          </w:p>
        </w:tc>
        <w:tc>
          <w:tcPr>
            <w:tcW w:w="4622" w:type="dxa"/>
            <w:shd w:val="clear" w:color="auto" w:fill="FFFFFF"/>
          </w:tcPr>
          <w:p w:rsidR="00946675" w:rsidRPr="00946675" w:rsidRDefault="00946675" w:rsidP="00946675">
            <w:pPr>
              <w:spacing w:before="60" w:after="60" w:line="288" w:lineRule="auto"/>
              <w:rPr>
                <w:rFonts w:cs="Arial"/>
                <w:vanish/>
                <w:sz w:val="20"/>
              </w:rPr>
            </w:pPr>
            <w:r w:rsidRPr="00946675">
              <w:rPr>
                <w:sz w:val="20"/>
              </w:rPr>
              <w:t xml:space="preserve">C10 </w:t>
            </w:r>
            <w:r w:rsidRPr="00946675">
              <w:rPr>
                <w:rFonts w:cs="Arial"/>
                <w:vanish/>
                <w:sz w:val="20"/>
              </w:rPr>
              <w:t>nn</w:t>
            </w:r>
          </w:p>
          <w:p w:rsidR="00946675" w:rsidRPr="00946675" w:rsidRDefault="00946675" w:rsidP="00946675">
            <w:pPr>
              <w:tabs>
                <w:tab w:val="left" w:pos="0"/>
              </w:tabs>
              <w:spacing w:before="60" w:after="60" w:line="288" w:lineRule="auto"/>
              <w:rPr>
                <w:rFonts w:cs="Arial"/>
                <w:iCs/>
                <w:sz w:val="20"/>
              </w:rPr>
            </w:pPr>
          </w:p>
          <w:p w:rsidR="00946675" w:rsidRPr="00946675" w:rsidRDefault="00946675" w:rsidP="00946675">
            <w:pPr>
              <w:tabs>
                <w:tab w:val="left" w:pos="0"/>
              </w:tabs>
              <w:spacing w:before="60" w:after="60" w:line="288" w:lineRule="auto"/>
              <w:rPr>
                <w:rFonts w:cs="Arial"/>
                <w:color w:val="666699"/>
                <w:sz w:val="20"/>
              </w:rPr>
            </w:pPr>
            <w:r w:rsidRPr="00946675">
              <w:rPr>
                <w:rFonts w:cs="Arial"/>
                <w:iCs/>
                <w:sz w:val="20"/>
              </w:rPr>
              <w:t>This is a mandatory requirement. There is no applicable criterion.</w:t>
            </w:r>
          </w:p>
          <w:p w:rsidR="00946675" w:rsidRPr="00946675" w:rsidRDefault="00946675" w:rsidP="00946675">
            <w:pPr>
              <w:tabs>
                <w:tab w:val="left" w:pos="0"/>
              </w:tabs>
              <w:spacing w:before="60" w:after="60" w:line="288" w:lineRule="auto"/>
              <w:rPr>
                <w:rFonts w:cs="Arial"/>
                <w:sz w:val="20"/>
              </w:rPr>
            </w:pP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66" w:name="_Toc351452020"/>
            <w:r w:rsidRPr="00946675">
              <w:rPr>
                <w:rFonts w:cs="Arial"/>
                <w:b/>
                <w:bCs/>
                <w:sz w:val="20"/>
              </w:rPr>
              <w:t>3.7</w:t>
            </w:r>
            <w:r w:rsidRPr="00946675">
              <w:rPr>
                <w:rFonts w:cs="Arial"/>
                <w:b/>
                <w:bCs/>
                <w:sz w:val="20"/>
              </w:rPr>
              <w:tab/>
              <w:t>Ventilation</w:t>
            </w:r>
            <w:bookmarkEnd w:id="366"/>
          </w:p>
        </w:tc>
      </w:tr>
      <w:tr w:rsidR="00946675" w:rsidRPr="00946675" w:rsidTr="00946675">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R11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buildings used or proposed to be used for one or more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food retail</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restaurant.</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All exhaust and ventilation systems are installed and operated to comply with Australian Standard </w:t>
            </w:r>
            <w:r w:rsidRPr="00946675">
              <w:rPr>
                <w:rFonts w:cs="Arial"/>
                <w:i/>
                <w:sz w:val="20"/>
              </w:rPr>
              <w:t>AS1668.1 The Use of Ventilation and Air-conditioning in Buildings</w:t>
            </w:r>
            <w:r w:rsidRPr="00946675">
              <w:rPr>
                <w:rFonts w:cs="Arial"/>
                <w:sz w:val="20"/>
              </w:rPr>
              <w:t>.</w:t>
            </w:r>
          </w:p>
        </w:tc>
        <w:tc>
          <w:tcPr>
            <w:tcW w:w="4622" w:type="dxa"/>
            <w:shd w:val="clear" w:color="auto" w:fill="FFFFFF"/>
          </w:tcPr>
          <w:p w:rsidR="00946675" w:rsidRPr="00946675" w:rsidRDefault="00946675" w:rsidP="00946675">
            <w:pPr>
              <w:spacing w:before="60" w:after="60" w:line="288" w:lineRule="auto"/>
              <w:rPr>
                <w:rFonts w:cs="Arial"/>
                <w:vanish/>
                <w:sz w:val="20"/>
              </w:rPr>
            </w:pPr>
            <w:r w:rsidRPr="00946675">
              <w:rPr>
                <w:sz w:val="20"/>
              </w:rPr>
              <w:t xml:space="preserve">C11 </w:t>
            </w:r>
            <w:r w:rsidRPr="00946675">
              <w:rPr>
                <w:rFonts w:cs="Arial"/>
                <w:vanish/>
                <w:sz w:val="20"/>
              </w:rPr>
              <w:t>nn</w:t>
            </w:r>
          </w:p>
          <w:p w:rsidR="00946675" w:rsidRPr="00946675" w:rsidRDefault="00946675" w:rsidP="00946675">
            <w:pPr>
              <w:tabs>
                <w:tab w:val="left" w:pos="0"/>
              </w:tabs>
              <w:spacing w:before="60" w:after="60" w:line="288" w:lineRule="auto"/>
              <w:rPr>
                <w:rFonts w:cs="Arial"/>
                <w:iCs/>
                <w:sz w:val="20"/>
              </w:rPr>
            </w:pPr>
          </w:p>
          <w:p w:rsidR="00946675" w:rsidRPr="00946675" w:rsidRDefault="00946675" w:rsidP="00946675">
            <w:pPr>
              <w:tabs>
                <w:tab w:val="left" w:pos="0"/>
              </w:tabs>
              <w:spacing w:before="60" w:after="60" w:line="288" w:lineRule="auto"/>
              <w:rPr>
                <w:rFonts w:cs="Arial"/>
                <w:color w:val="666699"/>
                <w:sz w:val="20"/>
              </w:rPr>
            </w:pPr>
            <w:r w:rsidRPr="00946675">
              <w:rPr>
                <w:rFonts w:cs="Arial"/>
                <w:iCs/>
                <w:sz w:val="20"/>
              </w:rPr>
              <w:t>This is a mandatory requirement. There is no applicable criterion.</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67" w:name="_Toc351452021"/>
            <w:r w:rsidRPr="00946675">
              <w:rPr>
                <w:rFonts w:cs="Arial"/>
                <w:b/>
                <w:bCs/>
                <w:sz w:val="20"/>
              </w:rPr>
              <w:t>3.8</w:t>
            </w:r>
            <w:r w:rsidRPr="00946675">
              <w:rPr>
                <w:rFonts w:cs="Arial"/>
                <w:b/>
                <w:bCs/>
                <w:sz w:val="20"/>
              </w:rPr>
              <w:tab/>
              <w:t>Shopping arcades and malls – CZ3</w:t>
            </w:r>
            <w:bookmarkEnd w:id="367"/>
          </w:p>
        </w:tc>
      </w:tr>
      <w:tr w:rsidR="00946675" w:rsidRPr="00946675" w:rsidTr="00946675">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R12 </w:t>
            </w:r>
          </w:p>
          <w:p w:rsidR="00946675" w:rsidRPr="00946675" w:rsidRDefault="00946675" w:rsidP="00946675">
            <w:pPr>
              <w:spacing w:before="60" w:after="60" w:line="288" w:lineRule="auto"/>
              <w:rPr>
                <w:rFonts w:cs="Arial"/>
                <w:sz w:val="20"/>
              </w:rPr>
            </w:pPr>
            <w:r w:rsidRPr="00946675">
              <w:rPr>
                <w:rFonts w:cs="Arial"/>
                <w:sz w:val="20"/>
              </w:rPr>
              <w:t>This rule applies to CZ3.</w:t>
            </w:r>
          </w:p>
          <w:p w:rsidR="00946675" w:rsidRPr="00946675" w:rsidRDefault="00946675" w:rsidP="00946675">
            <w:pPr>
              <w:spacing w:before="60" w:after="60" w:line="288" w:lineRule="auto"/>
              <w:rPr>
                <w:rFonts w:cs="Arial"/>
                <w:sz w:val="20"/>
              </w:rPr>
            </w:pPr>
            <w:r w:rsidRPr="00946675">
              <w:rPr>
                <w:rFonts w:cs="Arial"/>
                <w:sz w:val="20"/>
              </w:rPr>
              <w:t xml:space="preserve">Internal shopping arcades or malls are not permitted. </w:t>
            </w:r>
          </w:p>
        </w:tc>
        <w:tc>
          <w:tcPr>
            <w:tcW w:w="4622" w:type="dxa"/>
            <w:shd w:val="clear" w:color="auto" w:fill="FFFFFF"/>
          </w:tcPr>
          <w:p w:rsidR="00946675" w:rsidRPr="00946675" w:rsidRDefault="00946675" w:rsidP="00946675">
            <w:pPr>
              <w:spacing w:before="60" w:after="60" w:line="288" w:lineRule="auto"/>
              <w:rPr>
                <w:rFonts w:cs="Arial"/>
                <w:vanish/>
                <w:sz w:val="20"/>
              </w:rPr>
            </w:pPr>
            <w:r w:rsidRPr="00946675">
              <w:rPr>
                <w:sz w:val="20"/>
              </w:rPr>
              <w:t xml:space="preserve">C12 </w:t>
            </w:r>
            <w:r w:rsidRPr="00946675">
              <w:rPr>
                <w:rFonts w:cs="Arial"/>
                <w:vanish/>
                <w:sz w:val="20"/>
              </w:rPr>
              <w:t>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368" w:name="_Toc351452022"/>
            <w:r w:rsidRPr="00946675">
              <w:rPr>
                <w:rFonts w:cs="Arial"/>
                <w:b/>
                <w:bCs/>
                <w:sz w:val="20"/>
              </w:rPr>
              <w:t>3.9</w:t>
            </w:r>
            <w:r w:rsidRPr="00946675">
              <w:rPr>
                <w:rFonts w:cs="Arial"/>
                <w:b/>
                <w:bCs/>
                <w:sz w:val="20"/>
              </w:rPr>
              <w:tab/>
              <w:t>Supportive housing and residential care accommodation</w:t>
            </w:r>
            <w:bookmarkEnd w:id="368"/>
          </w:p>
        </w:tc>
      </w:tr>
      <w:tr w:rsidR="00946675" w:rsidRPr="00946675" w:rsidTr="00946675">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R13 </w:t>
            </w:r>
          </w:p>
          <w:p w:rsidR="00946675" w:rsidRPr="00946675" w:rsidRDefault="00946675" w:rsidP="00946675">
            <w:pPr>
              <w:spacing w:before="60" w:after="60" w:line="288" w:lineRule="auto"/>
              <w:rPr>
                <w:rFonts w:cs="Arial"/>
                <w:sz w:val="20"/>
              </w:rPr>
            </w:pPr>
            <w:r w:rsidRPr="00946675">
              <w:rPr>
                <w:rFonts w:cs="Arial"/>
                <w:sz w:val="20"/>
              </w:rPr>
              <w:t xml:space="preserve">All dwellings for the purposes of supportive housing and/or residential care accommodation are designed to comply with the relevant parts of the Residential Zones – Multi Unit Housing Development Code and the relevant Australian Standard for Adaptable Housing. </w:t>
            </w:r>
          </w:p>
        </w:tc>
        <w:tc>
          <w:tcPr>
            <w:tcW w:w="4622" w:type="dxa"/>
            <w:shd w:val="clear" w:color="auto" w:fill="FFFFFF"/>
          </w:tcPr>
          <w:p w:rsidR="00946675" w:rsidRPr="00946675" w:rsidRDefault="00946675" w:rsidP="00946675">
            <w:pPr>
              <w:spacing w:before="60" w:after="60" w:line="288" w:lineRule="auto"/>
              <w:rPr>
                <w:rFonts w:cs="Arial"/>
                <w:vanish/>
                <w:sz w:val="20"/>
              </w:rPr>
            </w:pPr>
            <w:r w:rsidRPr="00946675">
              <w:rPr>
                <w:sz w:val="20"/>
              </w:rPr>
              <w:t xml:space="preserve">C13 </w:t>
            </w:r>
            <w:r w:rsidRPr="00946675">
              <w:rPr>
                <w:rFonts w:cs="Arial"/>
                <w:vanish/>
                <w:sz w:val="20"/>
              </w:rPr>
              <w:t>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369" w:name="_Toc301268564"/>
      <w:bookmarkStart w:id="370" w:name="_Toc301268830"/>
      <w:bookmarkStart w:id="371" w:name="_Toc301269095"/>
      <w:bookmarkStart w:id="372" w:name="_Toc301269361"/>
      <w:bookmarkStart w:id="373" w:name="_Toc301424769"/>
      <w:bookmarkStart w:id="374" w:name="_Toc301425190"/>
      <w:bookmarkStart w:id="375" w:name="_Toc301425519"/>
      <w:bookmarkStart w:id="376" w:name="_Toc301432445"/>
      <w:bookmarkStart w:id="377" w:name="_Toc301441607"/>
      <w:bookmarkStart w:id="378" w:name="_Toc301441959"/>
      <w:bookmarkStart w:id="379" w:name="_Toc301442186"/>
      <w:bookmarkStart w:id="380" w:name="_Toc301446408"/>
      <w:bookmarkStart w:id="381" w:name="_Toc301446878"/>
      <w:bookmarkStart w:id="382" w:name="_Toc306183492"/>
      <w:bookmarkStart w:id="383" w:name="_Toc306183804"/>
      <w:bookmarkStart w:id="384" w:name="_Toc306184370"/>
      <w:bookmarkStart w:id="385" w:name="_Toc306190356"/>
      <w:bookmarkStart w:id="386" w:name="_Toc306190670"/>
      <w:bookmarkStart w:id="387" w:name="_Toc306191709"/>
      <w:bookmarkStart w:id="388" w:name="_Toc306195366"/>
      <w:bookmarkStart w:id="389" w:name="_Toc306196223"/>
      <w:bookmarkStart w:id="390" w:name="_Toc306280297"/>
      <w:bookmarkStart w:id="391" w:name="_Toc306284770"/>
      <w:bookmarkStart w:id="392" w:name="_Toc306286711"/>
      <w:bookmarkStart w:id="393" w:name="_Toc306287033"/>
      <w:bookmarkStart w:id="394" w:name="_Toc306287436"/>
      <w:bookmarkStart w:id="395" w:name="_Toc306288397"/>
      <w:bookmarkStart w:id="396" w:name="_Toc306354864"/>
      <w:bookmarkStart w:id="397" w:name="_Toc306355157"/>
      <w:bookmarkStart w:id="398" w:name="_Toc306355834"/>
      <w:bookmarkStart w:id="399" w:name="_Toc306356082"/>
      <w:bookmarkStart w:id="400" w:name="_Toc306699520"/>
      <w:bookmarkStart w:id="401" w:name="_Toc306699739"/>
      <w:bookmarkStart w:id="402" w:name="_Toc306700004"/>
      <w:bookmarkStart w:id="403" w:name="_Toc306700171"/>
      <w:bookmarkStart w:id="404" w:name="_Toc306702056"/>
      <w:bookmarkStart w:id="405" w:name="_Toc306702242"/>
      <w:bookmarkStart w:id="406" w:name="_Toc306709855"/>
      <w:bookmarkStart w:id="407" w:name="_Toc306710871"/>
      <w:bookmarkStart w:id="408" w:name="_Toc306711059"/>
      <w:bookmarkStart w:id="409" w:name="_Toc306780231"/>
      <w:bookmarkStart w:id="410" w:name="_Toc306780493"/>
      <w:bookmarkStart w:id="411" w:name="_Toc306882280"/>
      <w:bookmarkStart w:id="412" w:name="_Toc306893130"/>
      <w:bookmarkStart w:id="413" w:name="_Toc306954178"/>
      <w:bookmarkStart w:id="414" w:name="_Toc306970380"/>
      <w:bookmarkStart w:id="415" w:name="_Toc306972107"/>
      <w:bookmarkStart w:id="416" w:name="_Toc306972556"/>
      <w:bookmarkStart w:id="417" w:name="_Toc307213908"/>
      <w:bookmarkStart w:id="418" w:name="_Toc307299451"/>
      <w:bookmarkStart w:id="419" w:name="_Toc307306663"/>
      <w:bookmarkStart w:id="420" w:name="_Toc307401758"/>
      <w:bookmarkStart w:id="421" w:name="_Toc307471228"/>
      <w:bookmarkStart w:id="422" w:name="_Toc307836614"/>
      <w:bookmarkStart w:id="423" w:name="_Toc308006049"/>
      <w:bookmarkStart w:id="424" w:name="_Toc308006603"/>
      <w:bookmarkStart w:id="425" w:name="_Toc308006839"/>
      <w:bookmarkStart w:id="426" w:name="_Toc308010937"/>
      <w:bookmarkStart w:id="427" w:name="_Toc308162511"/>
      <w:bookmarkStart w:id="428" w:name="_Toc308162810"/>
      <w:bookmarkStart w:id="429" w:name="_Toc308600118"/>
      <w:bookmarkStart w:id="430" w:name="_Toc308772972"/>
      <w:bookmarkStart w:id="431" w:name="_Toc309719864"/>
      <w:bookmarkStart w:id="432" w:name="_Toc310340407"/>
      <w:bookmarkStart w:id="433" w:name="_Toc310343843"/>
      <w:bookmarkStart w:id="434" w:name="_Toc310344735"/>
      <w:bookmarkStart w:id="435" w:name="_Toc310406928"/>
      <w:bookmarkStart w:id="436" w:name="_Toc310409585"/>
      <w:bookmarkStart w:id="437" w:name="_Toc314036414"/>
      <w:bookmarkStart w:id="438" w:name="_Toc332977655"/>
      <w:bookmarkStart w:id="439" w:name="_Toc351452023"/>
      <w:bookmarkStart w:id="440" w:name="_Toc30014461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946675">
        <w:rPr>
          <w:rFonts w:cs="Arial"/>
          <w:b/>
          <w:bCs/>
          <w:color w:val="000000"/>
          <w:lang w:eastAsia="en-AU"/>
        </w:rPr>
        <w:t>Element 4:</w:t>
      </w:r>
      <w:r w:rsidRPr="00946675">
        <w:rPr>
          <w:rFonts w:cs="Arial"/>
          <w:b/>
          <w:bCs/>
          <w:color w:val="000000"/>
          <w:lang w:eastAsia="en-AU"/>
        </w:rPr>
        <w:tab/>
      </w:r>
      <w:r w:rsidRPr="00946675">
        <w:rPr>
          <w:rFonts w:cs="Arial"/>
          <w:b/>
          <w:bCs/>
          <w:lang w:eastAsia="en-AU"/>
        </w:rPr>
        <w:t>Site</w:t>
      </w:r>
      <w:bookmarkEnd w:id="438"/>
      <w:bookmarkEnd w:id="439"/>
      <w:r w:rsidRPr="00946675">
        <w:rPr>
          <w:rFonts w:cs="Arial"/>
          <w:b/>
          <w:bCs/>
          <w:lang w:eastAsia="en-AU"/>
        </w:rPr>
        <w:t xml:space="preserve"> </w:t>
      </w:r>
      <w:bookmarkEnd w:id="44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441" w:name="_Toc280689953"/>
            <w:bookmarkStart w:id="442" w:name="_Toc300144620"/>
            <w:bookmarkStart w:id="443" w:name="_Toc351452024"/>
            <w:r w:rsidRPr="00946675">
              <w:rPr>
                <w:rFonts w:cs="Arial"/>
                <w:b/>
                <w:bCs/>
                <w:sz w:val="20"/>
              </w:rPr>
              <w:t>4.1</w:t>
            </w:r>
            <w:r w:rsidRPr="00946675">
              <w:rPr>
                <w:rFonts w:cs="Arial"/>
                <w:b/>
                <w:bCs/>
                <w:sz w:val="20"/>
              </w:rPr>
              <w:tab/>
              <w:t>Landscaping</w:t>
            </w:r>
            <w:bookmarkEnd w:id="441"/>
            <w:bookmarkEnd w:id="442"/>
            <w:bookmarkEnd w:id="443"/>
          </w:p>
        </w:tc>
      </w:tr>
      <w:tr w:rsidR="00946675" w:rsidRPr="00946675" w:rsidTr="00946675">
        <w:trPr>
          <w:hidden/>
        </w:trPr>
        <w:tc>
          <w:tcPr>
            <w:tcW w:w="2500" w:type="pct"/>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R14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spacing w:before="60" w:after="60" w:line="288" w:lineRule="auto"/>
              <w:ind w:left="34"/>
              <w:rPr>
                <w:rFonts w:cs="Arial"/>
                <w:color w:val="666699"/>
                <w:sz w:val="20"/>
              </w:rPr>
            </w:pPr>
            <w:r w:rsidRPr="00946675">
              <w:rPr>
                <w:rFonts w:cs="Arial"/>
                <w:sz w:val="20"/>
              </w:rPr>
              <w:t>There is no applicable rule.</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C14 </w:t>
            </w:r>
          </w:p>
          <w:p w:rsidR="00946675" w:rsidRPr="00946675" w:rsidRDefault="00946675" w:rsidP="00946675">
            <w:pPr>
              <w:tabs>
                <w:tab w:val="left" w:pos="0"/>
              </w:tabs>
              <w:spacing w:before="60" w:after="60" w:line="288" w:lineRule="auto"/>
              <w:rPr>
                <w:rFonts w:cs="Arial"/>
                <w:iCs/>
                <w:sz w:val="20"/>
              </w:rPr>
            </w:pPr>
            <w:r w:rsidRPr="00946675">
              <w:rPr>
                <w:rFonts w:cs="Arial"/>
                <w:iCs/>
                <w:sz w:val="20"/>
              </w:rPr>
              <w:t>Landscaping</w:t>
            </w:r>
            <w:r w:rsidRPr="00946675">
              <w:rPr>
                <w:rFonts w:cs="Arial"/>
                <w:sz w:val="20"/>
              </w:rPr>
              <w:t xml:space="preserve"> associated with the development achieves all of the following:</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a)</w:t>
            </w:r>
            <w:r w:rsidRPr="00946675">
              <w:rPr>
                <w:rFonts w:cs="Arial"/>
                <w:iCs/>
                <w:sz w:val="20"/>
              </w:rPr>
              <w:tab/>
              <w:t>response to site attributes, including streetscapes and landscapes of documented heritage significance</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b)</w:t>
            </w:r>
            <w:r w:rsidRPr="00946675">
              <w:rPr>
                <w:rFonts w:cs="Arial"/>
                <w:iCs/>
                <w:sz w:val="20"/>
              </w:rPr>
              <w:tab/>
              <w:t>appropriate scale relative to the road reserve width and building bulk</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c)</w:t>
            </w:r>
            <w:r w:rsidRPr="00946675">
              <w:rPr>
                <w:rFonts w:cs="Arial"/>
                <w:iCs/>
                <w:sz w:val="20"/>
              </w:rPr>
              <w:tab/>
              <w:t xml:space="preserve">vegetation types and landscaping styles which complement the </w:t>
            </w:r>
            <w:r w:rsidRPr="00946675">
              <w:rPr>
                <w:rFonts w:cs="Arial"/>
                <w:i/>
                <w:iCs/>
                <w:sz w:val="20"/>
              </w:rPr>
              <w:t>streetscape</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d)</w:t>
            </w:r>
            <w:r w:rsidRPr="00946675">
              <w:rPr>
                <w:rFonts w:cs="Arial"/>
                <w:iCs/>
                <w:sz w:val="20"/>
              </w:rPr>
              <w:tab/>
              <w:t>integration with parks, reserves and public transport corridors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e)</w:t>
            </w:r>
            <w:r w:rsidRPr="00946675">
              <w:rPr>
                <w:rFonts w:cs="Arial"/>
                <w:iCs/>
                <w:sz w:val="20"/>
              </w:rPr>
              <w:tab/>
              <w:t>minimal adverse effect on the structure of the proposed buildings or adjoining buildings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f)</w:t>
            </w:r>
            <w:r w:rsidRPr="00946675">
              <w:rPr>
                <w:rFonts w:cs="Arial"/>
                <w:iCs/>
                <w:sz w:val="20"/>
              </w:rPr>
              <w:tab/>
              <w:t>contribution to energy efficiency and amenity by providing substantial shade in summer, especially to west-facing windows and open car park areas, and admitting winter sunlight to outdoor and indoor living areas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g)</w:t>
            </w:r>
            <w:r w:rsidRPr="00946675">
              <w:rPr>
                <w:rFonts w:cs="Arial"/>
                <w:iCs/>
                <w:sz w:val="20"/>
              </w:rPr>
              <w:tab/>
              <w:t>minimal overlooking between buildings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h)</w:t>
            </w:r>
            <w:r w:rsidRPr="00946675">
              <w:rPr>
                <w:rFonts w:cs="Arial"/>
                <w:iCs/>
                <w:sz w:val="20"/>
              </w:rPr>
              <w:tab/>
              <w:t>satisfies utility maintenance requirements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i)</w:t>
            </w:r>
            <w:r w:rsidRPr="00946675">
              <w:rPr>
                <w:rFonts w:cs="Arial"/>
                <w:iCs/>
                <w:sz w:val="20"/>
              </w:rPr>
              <w:tab/>
              <w:t xml:space="preserve"> minimises the risk of damage to aboveground and underground utilities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j)</w:t>
            </w:r>
            <w:r w:rsidRPr="00946675">
              <w:rPr>
                <w:rFonts w:cs="Arial"/>
                <w:iCs/>
                <w:sz w:val="20"/>
              </w:rPr>
              <w:tab/>
              <w:t xml:space="preserve">screens aboveground utilities </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k)</w:t>
            </w:r>
            <w:r w:rsidRPr="00946675">
              <w:rPr>
                <w:rFonts w:cs="Arial"/>
                <w:iCs/>
                <w:sz w:val="20"/>
              </w:rPr>
              <w:tab/>
              <w:t>provides adequate sight lines for vehicles and pedestrians, especially near street corners and intersections</w:t>
            </w:r>
          </w:p>
          <w:p w:rsidR="00946675" w:rsidRPr="00946675" w:rsidRDefault="00946675" w:rsidP="00946675">
            <w:pPr>
              <w:tabs>
                <w:tab w:val="left" w:pos="454"/>
              </w:tabs>
              <w:spacing w:before="60" w:after="60" w:line="288" w:lineRule="auto"/>
              <w:ind w:left="454" w:hanging="454"/>
              <w:rPr>
                <w:rFonts w:cs="Arial"/>
                <w:iCs/>
                <w:sz w:val="20"/>
              </w:rPr>
            </w:pPr>
            <w:r w:rsidRPr="00946675">
              <w:rPr>
                <w:rFonts w:cs="Arial"/>
                <w:iCs/>
                <w:sz w:val="20"/>
              </w:rPr>
              <w:t>l)</w:t>
            </w:r>
            <w:r w:rsidRPr="00946675">
              <w:rPr>
                <w:rFonts w:cs="Arial"/>
                <w:iCs/>
                <w:sz w:val="20"/>
              </w:rPr>
              <w:tab/>
              <w:t>does not obscure or obstruct building entries, paths and driveways to reduce the actual or perceived personal safety and security.</w:t>
            </w:r>
          </w:p>
        </w:tc>
      </w:tr>
      <w:tr w:rsidR="00946675" w:rsidRPr="00946675" w:rsidTr="00946675">
        <w:trPr>
          <w:hidden/>
        </w:trPr>
        <w:tc>
          <w:tcPr>
            <w:tcW w:w="2500" w:type="pct"/>
          </w:tcPr>
          <w:p w:rsidR="00946675" w:rsidRPr="00946675" w:rsidRDefault="00946675" w:rsidP="00946675">
            <w:pPr>
              <w:spacing w:before="60" w:after="60" w:line="288" w:lineRule="auto"/>
              <w:rPr>
                <w:rFonts w:cs="Arial"/>
                <w:vanish/>
                <w:sz w:val="20"/>
              </w:rPr>
            </w:pPr>
            <w:r w:rsidRPr="00946675">
              <w:rPr>
                <w:rFonts w:cs="Arial"/>
                <w:vanish/>
                <w:sz w:val="20"/>
              </w:rPr>
              <w:t>R15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There is no applicable rule.</w:t>
            </w:r>
          </w:p>
        </w:tc>
        <w:tc>
          <w:tcPr>
            <w:tcW w:w="2500" w:type="pct"/>
          </w:tcPr>
          <w:p w:rsidR="00946675" w:rsidRPr="00946675" w:rsidRDefault="00946675" w:rsidP="00946675">
            <w:pPr>
              <w:spacing w:before="60" w:after="60" w:line="288" w:lineRule="auto"/>
              <w:rPr>
                <w:rFonts w:cs="Arial"/>
                <w:sz w:val="20"/>
              </w:rPr>
            </w:pPr>
            <w:r w:rsidRPr="00946675">
              <w:rPr>
                <w:sz w:val="20"/>
              </w:rPr>
              <w:t xml:space="preserve">C15 </w:t>
            </w:r>
          </w:p>
          <w:p w:rsidR="00946675" w:rsidRPr="00946675" w:rsidRDefault="00946675" w:rsidP="00946675">
            <w:pPr>
              <w:tabs>
                <w:tab w:val="left" w:pos="0"/>
              </w:tabs>
              <w:spacing w:before="60" w:after="60" w:line="288" w:lineRule="auto"/>
              <w:rPr>
                <w:rFonts w:cs="Arial"/>
                <w:iCs/>
                <w:sz w:val="20"/>
              </w:rPr>
            </w:pPr>
            <w:r w:rsidRPr="00946675">
              <w:rPr>
                <w:rFonts w:cs="Arial"/>
                <w:sz w:val="20"/>
              </w:rPr>
              <w:t>Tree planting in and around car parks provides shade and softens the visual impact of parking areas.</w:t>
            </w:r>
          </w:p>
        </w:tc>
      </w:tr>
      <w:tr w:rsidR="00946675" w:rsidRPr="00946675" w:rsidTr="00946675">
        <w:trPr>
          <w:cantSplit/>
        </w:trPr>
        <w:tc>
          <w:tcPr>
            <w:tcW w:w="5000" w:type="pct"/>
            <w:gridSpan w:val="2"/>
            <w:shd w:val="clear" w:color="auto" w:fill="E6E6E6"/>
          </w:tcPr>
          <w:p w:rsidR="00946675" w:rsidRPr="00946675" w:rsidRDefault="00946675" w:rsidP="00D65997">
            <w:pPr>
              <w:keepNext/>
              <w:tabs>
                <w:tab w:val="left" w:pos="1080"/>
              </w:tabs>
              <w:spacing w:before="60" w:after="60"/>
              <w:ind w:left="448" w:hanging="448"/>
              <w:rPr>
                <w:rFonts w:cs="Arial"/>
                <w:b/>
                <w:bCs/>
                <w:sz w:val="20"/>
              </w:rPr>
            </w:pPr>
            <w:bookmarkStart w:id="444" w:name="_Toc280689954"/>
            <w:bookmarkStart w:id="445" w:name="_Toc300144621"/>
            <w:bookmarkStart w:id="446" w:name="_Toc351452025"/>
            <w:r w:rsidRPr="00946675">
              <w:rPr>
                <w:rFonts w:cs="Arial"/>
                <w:b/>
                <w:bCs/>
                <w:sz w:val="20"/>
              </w:rPr>
              <w:t>4.2</w:t>
            </w:r>
            <w:r w:rsidRPr="00946675">
              <w:rPr>
                <w:rFonts w:cs="Arial"/>
                <w:b/>
                <w:bCs/>
                <w:sz w:val="20"/>
              </w:rPr>
              <w:tab/>
              <w:t>Lighting</w:t>
            </w:r>
            <w:bookmarkEnd w:id="444"/>
            <w:bookmarkEnd w:id="445"/>
            <w:bookmarkEnd w:id="446"/>
          </w:p>
        </w:tc>
      </w:tr>
      <w:tr w:rsidR="00946675" w:rsidRPr="00946675" w:rsidTr="00D65997">
        <w:trPr>
          <w:cantSplit/>
        </w:trPr>
        <w:tc>
          <w:tcPr>
            <w:tcW w:w="2500" w:type="pct"/>
            <w:shd w:val="clear" w:color="auto" w:fill="FFFFFF"/>
          </w:tcPr>
          <w:p w:rsidR="00946675" w:rsidRPr="00946675" w:rsidRDefault="00946675" w:rsidP="00946675">
            <w:pPr>
              <w:spacing w:before="60" w:after="60" w:line="288" w:lineRule="auto"/>
              <w:rPr>
                <w:rFonts w:cs="Arial"/>
                <w:color w:val="666699"/>
                <w:sz w:val="20"/>
              </w:rPr>
            </w:pPr>
            <w:r w:rsidRPr="00946675">
              <w:rPr>
                <w:rFonts w:cs="Arial"/>
                <w:sz w:val="20"/>
              </w:rPr>
              <w:t xml:space="preserve">R16 </w:t>
            </w:r>
          </w:p>
          <w:p w:rsidR="00946675" w:rsidRPr="00946675" w:rsidRDefault="00946675" w:rsidP="00946675">
            <w:pPr>
              <w:spacing w:before="60" w:after="60" w:line="288" w:lineRule="auto"/>
              <w:rPr>
                <w:rFonts w:cs="Arial"/>
                <w:color w:val="666699"/>
                <w:sz w:val="20"/>
              </w:rPr>
            </w:pPr>
            <w:r w:rsidRPr="00946675">
              <w:rPr>
                <w:rFonts w:cs="Arial"/>
                <w:sz w:val="20"/>
              </w:rPr>
              <w:t xml:space="preserve">External lighting is provided to building frontages, to all pathways, roads, laneways and car-parking areas in accordance with Australian Standard </w:t>
            </w:r>
            <w:r w:rsidRPr="00946675">
              <w:rPr>
                <w:rFonts w:cs="Arial"/>
                <w:i/>
                <w:sz w:val="20"/>
              </w:rPr>
              <w:t>AS1158.3.1 Pedestrian Lighting</w:t>
            </w:r>
            <w:r w:rsidRPr="00946675">
              <w:rPr>
                <w:rFonts w:cs="Arial"/>
                <w:color w:val="666699"/>
                <w:sz w:val="20"/>
              </w:rPr>
              <w:t>.</w:t>
            </w:r>
          </w:p>
        </w:tc>
        <w:tc>
          <w:tcPr>
            <w:tcW w:w="2500" w:type="pct"/>
            <w:shd w:val="clear" w:color="auto" w:fill="FFFFFF"/>
          </w:tcPr>
          <w:p w:rsidR="00946675" w:rsidRPr="00946675" w:rsidRDefault="00946675" w:rsidP="00946675">
            <w:pPr>
              <w:spacing w:before="60" w:after="60" w:line="288" w:lineRule="auto"/>
              <w:rPr>
                <w:rFonts w:cs="Arial"/>
                <w:vanish/>
                <w:sz w:val="20"/>
              </w:rPr>
            </w:pPr>
            <w:r w:rsidRPr="00946675">
              <w:rPr>
                <w:sz w:val="20"/>
              </w:rPr>
              <w:t xml:space="preserve">C16 </w:t>
            </w:r>
            <w:r w:rsidRPr="00946675">
              <w:rPr>
                <w:rFonts w:cs="Arial"/>
                <w:vanish/>
                <w:sz w:val="20"/>
              </w:rPr>
              <w:t>n</w:t>
            </w:r>
          </w:p>
          <w:p w:rsidR="00946675" w:rsidRPr="00946675" w:rsidRDefault="00946675" w:rsidP="00946675">
            <w:pPr>
              <w:tabs>
                <w:tab w:val="left" w:pos="0"/>
              </w:tabs>
              <w:spacing w:before="60" w:after="60" w:line="288" w:lineRule="auto"/>
              <w:rPr>
                <w:rFonts w:cs="Arial"/>
                <w:iCs/>
                <w:sz w:val="20"/>
              </w:rPr>
            </w:pPr>
          </w:p>
          <w:p w:rsidR="00946675" w:rsidRPr="00946675" w:rsidRDefault="00946675" w:rsidP="00946675">
            <w:pPr>
              <w:tabs>
                <w:tab w:val="left" w:pos="0"/>
              </w:tabs>
              <w:spacing w:before="60" w:after="60" w:line="288" w:lineRule="auto"/>
              <w:rPr>
                <w:rFonts w:cs="Arial"/>
                <w:color w:val="666699"/>
                <w:sz w:val="20"/>
              </w:rPr>
            </w:pPr>
            <w:r w:rsidRPr="00946675">
              <w:rPr>
                <w:rFonts w:cs="Arial"/>
                <w:iCs/>
                <w:sz w:val="20"/>
              </w:rPr>
              <w:t>This is a mandatory requirement. There is no applicable criterion.</w:t>
            </w:r>
          </w:p>
        </w:tc>
      </w:tr>
      <w:tr w:rsidR="00946675" w:rsidRPr="00946675" w:rsidTr="00946675">
        <w:tc>
          <w:tcPr>
            <w:tcW w:w="2500" w:type="pct"/>
            <w:shd w:val="solid" w:color="FFFFFF" w:fill="FFFFFF"/>
          </w:tcPr>
          <w:p w:rsidR="00946675" w:rsidRPr="00946675" w:rsidRDefault="00946675" w:rsidP="00946675">
            <w:pPr>
              <w:spacing w:before="60" w:after="60" w:line="288" w:lineRule="auto"/>
              <w:ind w:left="34"/>
              <w:rPr>
                <w:rFonts w:cs="Arial"/>
                <w:sz w:val="20"/>
              </w:rPr>
            </w:pPr>
            <w:r w:rsidRPr="00946675">
              <w:rPr>
                <w:rFonts w:cs="Arial"/>
                <w:sz w:val="20"/>
              </w:rPr>
              <w:t xml:space="preserve">R17 </w:t>
            </w:r>
          </w:p>
          <w:p w:rsidR="00946675" w:rsidRPr="00946675" w:rsidRDefault="00946675" w:rsidP="00946675">
            <w:pPr>
              <w:spacing w:before="60" w:after="60" w:line="288" w:lineRule="auto"/>
              <w:ind w:left="34"/>
              <w:rPr>
                <w:rFonts w:cs="Arial"/>
                <w:sz w:val="20"/>
              </w:rPr>
            </w:pPr>
            <w:r w:rsidRPr="00946675">
              <w:rPr>
                <w:rFonts w:cs="Arial"/>
                <w:sz w:val="20"/>
              </w:rPr>
              <w:t xml:space="preserve">All external lighting provided is in accordance with Australian Standard </w:t>
            </w:r>
            <w:r w:rsidRPr="00946675">
              <w:rPr>
                <w:rFonts w:cs="Arial"/>
                <w:i/>
                <w:sz w:val="20"/>
              </w:rPr>
              <w:t>AS4282 - Control of the Obtrusive Effects of Outdoor Lighting</w:t>
            </w:r>
            <w:r w:rsidRPr="00946675">
              <w:rPr>
                <w:rFonts w:cs="Arial"/>
                <w:sz w:val="20"/>
              </w:rPr>
              <w:t>.</w:t>
            </w:r>
          </w:p>
        </w:tc>
        <w:tc>
          <w:tcPr>
            <w:tcW w:w="2500" w:type="pct"/>
            <w:shd w:val="solid" w:color="FFFFFF" w:fill="FFFFFF"/>
          </w:tcPr>
          <w:p w:rsidR="00946675" w:rsidRPr="00946675" w:rsidRDefault="00946675" w:rsidP="00946675">
            <w:pPr>
              <w:spacing w:before="60" w:after="60" w:line="288" w:lineRule="auto"/>
              <w:rPr>
                <w:rFonts w:cs="Arial"/>
                <w:sz w:val="20"/>
              </w:rPr>
            </w:pPr>
            <w:r w:rsidRPr="00946675">
              <w:rPr>
                <w:sz w:val="20"/>
              </w:rPr>
              <w:t xml:space="preserve">C17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Light spill is minimised.</w:t>
            </w:r>
          </w:p>
          <w:p w:rsidR="00946675" w:rsidRPr="00946675" w:rsidRDefault="00946675" w:rsidP="00946675">
            <w:pPr>
              <w:spacing w:before="60" w:after="60" w:line="288" w:lineRule="auto"/>
              <w:rPr>
                <w:rFonts w:cs="Arial"/>
                <w:color w:val="666699"/>
                <w:sz w:val="20"/>
              </w:rPr>
            </w:pP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447" w:name="_Toc280689974"/>
            <w:bookmarkStart w:id="448" w:name="_Toc300144623"/>
            <w:bookmarkStart w:id="449" w:name="_Toc351452026"/>
            <w:r w:rsidRPr="00946675">
              <w:rPr>
                <w:rFonts w:cs="Arial"/>
                <w:b/>
                <w:bCs/>
                <w:sz w:val="20"/>
              </w:rPr>
              <w:t>4.3</w:t>
            </w:r>
            <w:r w:rsidRPr="00946675">
              <w:rPr>
                <w:rFonts w:cs="Arial"/>
                <w:b/>
                <w:bCs/>
                <w:sz w:val="20"/>
              </w:rPr>
              <w:tab/>
              <w:t>Easements</w:t>
            </w:r>
            <w:bookmarkEnd w:id="447"/>
            <w:bookmarkEnd w:id="448"/>
            <w:bookmarkEnd w:id="449"/>
          </w:p>
        </w:tc>
      </w:tr>
      <w:tr w:rsidR="00946675" w:rsidRPr="00946675" w:rsidTr="00946675">
        <w:tc>
          <w:tcPr>
            <w:tcW w:w="2500" w:type="pct"/>
          </w:tcPr>
          <w:p w:rsidR="00946675" w:rsidRPr="00946675" w:rsidRDefault="00946675" w:rsidP="00946675">
            <w:pPr>
              <w:spacing w:before="60" w:after="60" w:line="288" w:lineRule="auto"/>
              <w:rPr>
                <w:rFonts w:cs="Arial"/>
                <w:sz w:val="20"/>
              </w:rPr>
            </w:pPr>
            <w:r w:rsidRPr="00946675">
              <w:rPr>
                <w:rFonts w:cs="Arial"/>
                <w:sz w:val="20"/>
              </w:rPr>
              <w:t xml:space="preserve">R18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Buildings do not encroach over easements or rights of way.</w:t>
            </w:r>
          </w:p>
          <w:p w:rsidR="00946675" w:rsidRPr="00946675" w:rsidRDefault="00946675" w:rsidP="00946675">
            <w:pPr>
              <w:tabs>
                <w:tab w:val="left" w:pos="0"/>
              </w:tabs>
              <w:spacing w:before="60" w:after="60" w:line="288" w:lineRule="auto"/>
              <w:rPr>
                <w:rFonts w:cs="Arial"/>
                <w:color w:val="666699"/>
                <w:sz w:val="20"/>
              </w:rPr>
            </w:pPr>
          </w:p>
        </w:tc>
        <w:tc>
          <w:tcPr>
            <w:tcW w:w="2500" w:type="pct"/>
          </w:tcPr>
          <w:p w:rsidR="00946675" w:rsidRPr="00946675" w:rsidRDefault="00946675" w:rsidP="00946675">
            <w:pPr>
              <w:spacing w:before="60" w:after="60" w:line="288" w:lineRule="auto"/>
              <w:rPr>
                <w:rFonts w:cs="Arial"/>
                <w:vanish/>
                <w:sz w:val="20"/>
              </w:rPr>
            </w:pPr>
            <w:r w:rsidRPr="00946675">
              <w:rPr>
                <w:sz w:val="20"/>
              </w:rPr>
              <w:t xml:space="preserve">C18 </w:t>
            </w:r>
            <w:r w:rsidRPr="00946675">
              <w:rPr>
                <w:rFonts w:cs="Arial"/>
                <w:vanish/>
                <w:sz w:val="20"/>
              </w:rPr>
              <w:t>nn</w:t>
            </w:r>
          </w:p>
          <w:p w:rsidR="00946675" w:rsidRPr="00946675" w:rsidRDefault="00946675" w:rsidP="00946675">
            <w:pPr>
              <w:spacing w:before="60" w:after="60" w:line="288" w:lineRule="auto"/>
              <w:rPr>
                <w:rFonts w:cs="Arial"/>
                <w:sz w:val="20"/>
              </w:rPr>
            </w:pPr>
          </w:p>
          <w:p w:rsidR="00946675" w:rsidRPr="00946675" w:rsidRDefault="00946675" w:rsidP="00946675">
            <w:pPr>
              <w:spacing w:before="60" w:after="60" w:line="288" w:lineRule="auto"/>
              <w:rPr>
                <w:rFonts w:cs="Arial"/>
                <w:color w:val="666699"/>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eastAsiaTheme="minorEastAsia"/>
          <w:szCs w:val="22"/>
        </w:rPr>
      </w:pPr>
      <w:bookmarkStart w:id="450" w:name="_Toc301268633"/>
      <w:bookmarkStart w:id="451" w:name="_Toc301268899"/>
      <w:bookmarkStart w:id="452" w:name="_Toc301269164"/>
      <w:bookmarkStart w:id="453" w:name="_Toc301269430"/>
      <w:bookmarkStart w:id="454" w:name="_Toc301424852"/>
      <w:bookmarkStart w:id="455" w:name="_Toc301425273"/>
      <w:bookmarkStart w:id="456" w:name="_Toc301425602"/>
      <w:bookmarkStart w:id="457" w:name="_Toc301432528"/>
      <w:bookmarkStart w:id="458" w:name="_Toc301441690"/>
      <w:bookmarkStart w:id="459" w:name="_Toc301442269"/>
      <w:bookmarkStart w:id="460" w:name="_Toc301446491"/>
      <w:bookmarkStart w:id="461" w:name="_Toc301446961"/>
      <w:bookmarkStart w:id="462" w:name="_Toc301268634"/>
      <w:bookmarkStart w:id="463" w:name="_Toc301268900"/>
      <w:bookmarkStart w:id="464" w:name="_Toc301269165"/>
      <w:bookmarkStart w:id="465" w:name="_Toc301269431"/>
      <w:bookmarkStart w:id="466" w:name="_Toc301424853"/>
      <w:bookmarkStart w:id="467" w:name="_Toc301425274"/>
      <w:bookmarkStart w:id="468" w:name="_Toc301425603"/>
      <w:bookmarkStart w:id="469" w:name="_Toc301432529"/>
      <w:bookmarkStart w:id="470" w:name="_Toc301441691"/>
      <w:bookmarkStart w:id="471" w:name="_Toc301442270"/>
      <w:bookmarkStart w:id="472" w:name="_Toc301446492"/>
      <w:bookmarkStart w:id="473" w:name="_Toc301446962"/>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946675" w:rsidRPr="00946675" w:rsidRDefault="00946675" w:rsidP="00946675">
      <w:pPr>
        <w:tabs>
          <w:tab w:val="left" w:pos="1418"/>
          <w:tab w:val="left" w:pos="2880"/>
        </w:tabs>
        <w:spacing w:before="120" w:line="288" w:lineRule="auto"/>
        <w:rPr>
          <w:rFonts w:cs="Arial"/>
          <w:b/>
          <w:bCs/>
          <w:lang w:eastAsia="en-AU"/>
        </w:rPr>
      </w:pPr>
      <w:bookmarkStart w:id="474" w:name="_Toc332977656"/>
      <w:bookmarkStart w:id="475" w:name="_Toc351452027"/>
      <w:r w:rsidRPr="00946675">
        <w:rPr>
          <w:rFonts w:cs="Arial"/>
          <w:b/>
          <w:bCs/>
          <w:color w:val="000000"/>
          <w:lang w:eastAsia="en-AU"/>
        </w:rPr>
        <w:t>Element 5:</w:t>
      </w:r>
      <w:r w:rsidRPr="00946675">
        <w:rPr>
          <w:rFonts w:cs="Arial"/>
          <w:b/>
          <w:bCs/>
          <w:color w:val="000000"/>
          <w:lang w:eastAsia="en-AU"/>
        </w:rPr>
        <w:tab/>
      </w:r>
      <w:r w:rsidRPr="00946675">
        <w:rPr>
          <w:rFonts w:cs="Arial"/>
          <w:b/>
          <w:bCs/>
          <w:lang w:eastAsia="en-AU"/>
        </w:rPr>
        <w:t>Access</w:t>
      </w:r>
      <w:bookmarkEnd w:id="474"/>
      <w:bookmarkEnd w:id="475"/>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To ensure safe and efficient access for vehicles and pedestrians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b)</w:t>
      </w:r>
      <w:r w:rsidRPr="00946675">
        <w:rPr>
          <w:rFonts w:eastAsiaTheme="minorEastAsia" w:cs="Arial"/>
          <w:sz w:val="20"/>
          <w:szCs w:val="22"/>
        </w:rPr>
        <w:tab/>
        <w:t>To ensure adequate parking facilities are provided</w:t>
      </w:r>
    </w:p>
    <w:p w:rsidR="00946675" w:rsidRPr="00946675" w:rsidRDefault="00946675" w:rsidP="00946675">
      <w:pPr>
        <w:tabs>
          <w:tab w:val="left" w:pos="0"/>
        </w:tabs>
        <w:spacing w:before="120" w:line="288" w:lineRule="auto"/>
        <w:rPr>
          <w:rFonts w:eastAsiaTheme="minorEastAsia" w:cs="Arial"/>
          <w:sz w:val="20"/>
          <w:szCs w:val="22"/>
        </w:rPr>
      </w:pPr>
      <w:r w:rsidRPr="00946675">
        <w:rPr>
          <w:rFonts w:eastAsiaTheme="minorEastAsia" w:cs="Arial"/>
          <w:sz w:val="20"/>
          <w:szCs w:val="22"/>
        </w:rP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szCs w:val="22"/>
              </w:rPr>
            </w:pPr>
            <w:bookmarkStart w:id="476" w:name="_Toc307299459"/>
            <w:bookmarkStart w:id="477" w:name="_Toc307401766"/>
            <w:bookmarkStart w:id="478" w:name="_Toc307471236"/>
            <w:bookmarkStart w:id="479" w:name="_Toc308006057"/>
            <w:bookmarkStart w:id="480" w:name="_Toc308772980"/>
            <w:bookmarkStart w:id="481" w:name="_Toc309719872"/>
            <w:bookmarkStart w:id="482" w:name="_Toc310340415"/>
            <w:bookmarkStart w:id="483" w:name="_Toc310344743"/>
            <w:bookmarkStart w:id="484" w:name="_Toc310406936"/>
            <w:bookmarkEnd w:id="476"/>
            <w:bookmarkEnd w:id="477"/>
            <w:bookmarkEnd w:id="478"/>
            <w:bookmarkEnd w:id="479"/>
            <w:bookmarkEnd w:id="480"/>
            <w:bookmarkEnd w:id="481"/>
            <w:bookmarkEnd w:id="482"/>
            <w:bookmarkEnd w:id="483"/>
            <w:bookmarkEnd w:id="484"/>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485" w:name="_Toc301268587"/>
            <w:bookmarkStart w:id="486" w:name="_Toc301268853"/>
            <w:bookmarkStart w:id="487" w:name="_Toc301269118"/>
            <w:bookmarkStart w:id="488" w:name="_Toc301269384"/>
            <w:bookmarkStart w:id="489" w:name="_Toc301424806"/>
            <w:bookmarkStart w:id="490" w:name="_Toc301425227"/>
            <w:bookmarkStart w:id="491" w:name="_Toc301425556"/>
            <w:bookmarkStart w:id="492" w:name="_Toc301432482"/>
            <w:bookmarkStart w:id="493" w:name="_Toc301441644"/>
            <w:bookmarkStart w:id="494" w:name="_Toc301442223"/>
            <w:bookmarkStart w:id="495" w:name="_Toc301446445"/>
            <w:bookmarkStart w:id="496" w:name="_Toc301446915"/>
            <w:bookmarkStart w:id="497" w:name="_Toc301268606"/>
            <w:bookmarkStart w:id="498" w:name="_Toc301268872"/>
            <w:bookmarkStart w:id="499" w:name="_Toc301269137"/>
            <w:bookmarkStart w:id="500" w:name="_Toc301269403"/>
            <w:bookmarkStart w:id="501" w:name="_Toc301424825"/>
            <w:bookmarkStart w:id="502" w:name="_Toc301425246"/>
            <w:bookmarkStart w:id="503" w:name="_Toc301425575"/>
            <w:bookmarkStart w:id="504" w:name="_Toc301432501"/>
            <w:bookmarkStart w:id="505" w:name="_Toc301441663"/>
            <w:bookmarkStart w:id="506" w:name="_Toc301442242"/>
            <w:bookmarkStart w:id="507" w:name="_Toc301446464"/>
            <w:bookmarkStart w:id="508" w:name="_Toc301446934"/>
            <w:bookmarkStart w:id="509" w:name="_Toc351452028"/>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946675">
              <w:rPr>
                <w:rFonts w:cs="Arial"/>
                <w:b/>
                <w:bCs/>
                <w:sz w:val="20"/>
              </w:rPr>
              <w:t>5.1</w:t>
            </w:r>
            <w:r w:rsidRPr="00946675">
              <w:rPr>
                <w:rFonts w:cs="Arial"/>
                <w:b/>
                <w:bCs/>
                <w:sz w:val="20"/>
              </w:rPr>
              <w:tab/>
              <w:t>Access</w:t>
            </w:r>
            <w:bookmarkEnd w:id="509"/>
          </w:p>
        </w:tc>
      </w:tr>
      <w:tr w:rsidR="00946675" w:rsidRPr="00946675" w:rsidTr="00946675">
        <w:trPr>
          <w:hidden/>
        </w:trPr>
        <w:tc>
          <w:tcPr>
            <w:tcW w:w="4621" w:type="dxa"/>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R19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spacing w:before="60" w:after="60" w:line="288" w:lineRule="auto"/>
              <w:rPr>
                <w:rFonts w:eastAsiaTheme="minorEastAsia" w:cs="Arial"/>
                <w:color w:val="666699"/>
                <w:sz w:val="20"/>
                <w:szCs w:val="22"/>
              </w:rPr>
            </w:pPr>
            <w:r w:rsidRPr="00946675">
              <w:rPr>
                <w:rFonts w:eastAsiaTheme="minorEastAsia" w:cs="Arial"/>
                <w:sz w:val="20"/>
                <w:szCs w:val="22"/>
              </w:rPr>
              <w:t>There is no applicable rule.</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C19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Driveways and pedestrian entrances to the site are clearly visible from the front boundary.</w:t>
            </w:r>
          </w:p>
        </w:tc>
      </w:tr>
      <w:tr w:rsidR="00946675" w:rsidRPr="00946675" w:rsidTr="00946675">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R20 </w:t>
            </w:r>
          </w:p>
          <w:p w:rsidR="00946675" w:rsidRPr="00946675" w:rsidRDefault="00946675" w:rsidP="00946675">
            <w:pPr>
              <w:tabs>
                <w:tab w:val="left" w:pos="0"/>
              </w:tabs>
              <w:spacing w:before="60" w:after="60" w:line="288" w:lineRule="auto"/>
              <w:rPr>
                <w:rFonts w:cs="Arial"/>
                <w:sz w:val="20"/>
              </w:rPr>
            </w:pPr>
            <w:r w:rsidRPr="00946675">
              <w:rPr>
                <w:rFonts w:cs="Arial"/>
                <w:sz w:val="20"/>
              </w:rPr>
              <w:tab/>
              <w:t>Loading docks or vehicular entries to buildings are not located on frontages to the street.</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C20 </w:t>
            </w:r>
          </w:p>
          <w:p w:rsidR="00946675" w:rsidRPr="00946675" w:rsidRDefault="00946675" w:rsidP="00946675">
            <w:pPr>
              <w:tabs>
                <w:tab w:val="left" w:pos="0"/>
              </w:tabs>
              <w:spacing w:before="60" w:after="60" w:line="288" w:lineRule="auto"/>
              <w:rPr>
                <w:rFonts w:cs="Arial"/>
                <w:sz w:val="20"/>
              </w:rPr>
            </w:pPr>
            <w:r w:rsidRPr="00946675">
              <w:rPr>
                <w:rFonts w:cs="Arial"/>
                <w:sz w:val="20"/>
              </w:rPr>
              <w:t>Loading docks and vehicular entries do not dominate the street frontage or conflict with parking and pedestrian movements in front of the building.</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510" w:name="_Toc301424879"/>
            <w:bookmarkStart w:id="511" w:name="_Toc301425300"/>
            <w:bookmarkStart w:id="512" w:name="_Toc301425629"/>
            <w:bookmarkStart w:id="513" w:name="_Toc301432555"/>
            <w:bookmarkStart w:id="514" w:name="_Toc301441717"/>
            <w:bookmarkStart w:id="515" w:name="_Toc301442296"/>
            <w:bookmarkStart w:id="516" w:name="_Toc301446518"/>
            <w:bookmarkStart w:id="517" w:name="_Toc301446988"/>
            <w:bookmarkStart w:id="518" w:name="_Toc306183526"/>
            <w:bookmarkStart w:id="519" w:name="_Toc306183838"/>
            <w:bookmarkStart w:id="520" w:name="_Toc306184404"/>
            <w:bookmarkStart w:id="521" w:name="_Toc306190390"/>
            <w:bookmarkStart w:id="522" w:name="_Toc306190704"/>
            <w:bookmarkStart w:id="523" w:name="_Toc306191756"/>
            <w:bookmarkStart w:id="524" w:name="_Toc306195413"/>
            <w:bookmarkStart w:id="525" w:name="_Toc306196270"/>
            <w:bookmarkStart w:id="526" w:name="_Toc306280344"/>
            <w:bookmarkStart w:id="527" w:name="_Toc306284817"/>
            <w:bookmarkStart w:id="528" w:name="_Toc306286758"/>
            <w:bookmarkStart w:id="529" w:name="_Toc306287080"/>
            <w:bookmarkStart w:id="530" w:name="_Toc306287483"/>
            <w:bookmarkStart w:id="531" w:name="_Toc306288444"/>
            <w:bookmarkStart w:id="532" w:name="_Toc306354911"/>
            <w:bookmarkStart w:id="533" w:name="_Toc306355204"/>
            <w:bookmarkStart w:id="534" w:name="_Toc306355881"/>
            <w:bookmarkStart w:id="535" w:name="_Toc306356129"/>
            <w:bookmarkStart w:id="536" w:name="_Toc301424880"/>
            <w:bookmarkStart w:id="537" w:name="_Toc301425301"/>
            <w:bookmarkStart w:id="538" w:name="_Toc301425630"/>
            <w:bookmarkStart w:id="539" w:name="_Toc301432556"/>
            <w:bookmarkStart w:id="540" w:name="_Toc301441718"/>
            <w:bookmarkStart w:id="541" w:name="_Toc301442297"/>
            <w:bookmarkStart w:id="542" w:name="_Toc301446519"/>
            <w:bookmarkStart w:id="543" w:name="_Toc301446989"/>
            <w:bookmarkStart w:id="544" w:name="_Toc306183527"/>
            <w:bookmarkStart w:id="545" w:name="_Toc306183839"/>
            <w:bookmarkStart w:id="546" w:name="_Toc306184405"/>
            <w:bookmarkStart w:id="547" w:name="_Toc306190391"/>
            <w:bookmarkStart w:id="548" w:name="_Toc306190705"/>
            <w:bookmarkStart w:id="549" w:name="_Toc306191757"/>
            <w:bookmarkStart w:id="550" w:name="_Toc306195414"/>
            <w:bookmarkStart w:id="551" w:name="_Toc306196271"/>
            <w:bookmarkStart w:id="552" w:name="_Toc306280345"/>
            <w:bookmarkStart w:id="553" w:name="_Toc306284818"/>
            <w:bookmarkStart w:id="554" w:name="_Toc306286759"/>
            <w:bookmarkStart w:id="555" w:name="_Toc306287081"/>
            <w:bookmarkStart w:id="556" w:name="_Toc306287484"/>
            <w:bookmarkStart w:id="557" w:name="_Toc306288445"/>
            <w:bookmarkStart w:id="558" w:name="_Toc306354912"/>
            <w:bookmarkStart w:id="559" w:name="_Toc306355205"/>
            <w:bookmarkStart w:id="560" w:name="_Toc306355882"/>
            <w:bookmarkStart w:id="561" w:name="_Toc306356130"/>
            <w:bookmarkStart w:id="562" w:name="_Toc301424881"/>
            <w:bookmarkStart w:id="563" w:name="_Toc301425302"/>
            <w:bookmarkStart w:id="564" w:name="_Toc301425631"/>
            <w:bookmarkStart w:id="565" w:name="_Toc301432557"/>
            <w:bookmarkStart w:id="566" w:name="_Toc301441719"/>
            <w:bookmarkStart w:id="567" w:name="_Toc301442298"/>
            <w:bookmarkStart w:id="568" w:name="_Toc301446520"/>
            <w:bookmarkStart w:id="569" w:name="_Toc301446990"/>
            <w:bookmarkStart w:id="570" w:name="_Toc306183528"/>
            <w:bookmarkStart w:id="571" w:name="_Toc306183840"/>
            <w:bookmarkStart w:id="572" w:name="_Toc306184406"/>
            <w:bookmarkStart w:id="573" w:name="_Toc306190392"/>
            <w:bookmarkStart w:id="574" w:name="_Toc306190706"/>
            <w:bookmarkStart w:id="575" w:name="_Toc306191758"/>
            <w:bookmarkStart w:id="576" w:name="_Toc306195415"/>
            <w:bookmarkStart w:id="577" w:name="_Toc306196272"/>
            <w:bookmarkStart w:id="578" w:name="_Toc301424882"/>
            <w:bookmarkStart w:id="579" w:name="_Toc301425303"/>
            <w:bookmarkStart w:id="580" w:name="_Toc301425632"/>
            <w:bookmarkStart w:id="581" w:name="_Toc301432558"/>
            <w:bookmarkStart w:id="582" w:name="_Toc301441720"/>
            <w:bookmarkStart w:id="583" w:name="_Toc301442299"/>
            <w:bookmarkStart w:id="584" w:name="_Toc301446521"/>
            <w:bookmarkStart w:id="585" w:name="_Toc301446991"/>
            <w:bookmarkStart w:id="586" w:name="_Toc306183529"/>
            <w:bookmarkStart w:id="587" w:name="_Toc306183841"/>
            <w:bookmarkStart w:id="588" w:name="_Toc306184407"/>
            <w:bookmarkStart w:id="589" w:name="_Toc306190393"/>
            <w:bookmarkStart w:id="590" w:name="_Toc306190707"/>
            <w:bookmarkStart w:id="591" w:name="_Toc306191759"/>
            <w:bookmarkStart w:id="592" w:name="_Toc306195416"/>
            <w:bookmarkStart w:id="593" w:name="_Toc306196273"/>
            <w:bookmarkStart w:id="594" w:name="_Toc301424883"/>
            <w:bookmarkStart w:id="595" w:name="_Toc301425304"/>
            <w:bookmarkStart w:id="596" w:name="_Toc301425633"/>
            <w:bookmarkStart w:id="597" w:name="_Toc301432559"/>
            <w:bookmarkStart w:id="598" w:name="_Toc301441721"/>
            <w:bookmarkStart w:id="599" w:name="_Toc301442300"/>
            <w:bookmarkStart w:id="600" w:name="_Toc301446522"/>
            <w:bookmarkStart w:id="601" w:name="_Toc301446992"/>
            <w:bookmarkStart w:id="602" w:name="_Toc306183530"/>
            <w:bookmarkStart w:id="603" w:name="_Toc306183842"/>
            <w:bookmarkStart w:id="604" w:name="_Toc306184408"/>
            <w:bookmarkStart w:id="605" w:name="_Toc306190394"/>
            <w:bookmarkStart w:id="606" w:name="_Toc306190708"/>
            <w:bookmarkStart w:id="607" w:name="_Toc306191760"/>
            <w:bookmarkStart w:id="608" w:name="_Toc306195417"/>
            <w:bookmarkStart w:id="609" w:name="_Toc306196274"/>
            <w:bookmarkStart w:id="610" w:name="_Toc301424884"/>
            <w:bookmarkStart w:id="611" w:name="_Toc301425305"/>
            <w:bookmarkStart w:id="612" w:name="_Toc301425634"/>
            <w:bookmarkStart w:id="613" w:name="_Toc301432560"/>
            <w:bookmarkStart w:id="614" w:name="_Toc301441722"/>
            <w:bookmarkStart w:id="615" w:name="_Toc301442301"/>
            <w:bookmarkStart w:id="616" w:name="_Toc301446523"/>
            <w:bookmarkStart w:id="617" w:name="_Toc301446993"/>
            <w:bookmarkStart w:id="618" w:name="_Toc306183531"/>
            <w:bookmarkStart w:id="619" w:name="_Toc306183843"/>
            <w:bookmarkStart w:id="620" w:name="_Toc306184409"/>
            <w:bookmarkStart w:id="621" w:name="_Toc306190395"/>
            <w:bookmarkStart w:id="622" w:name="_Toc306190709"/>
            <w:bookmarkStart w:id="623" w:name="_Toc306191761"/>
            <w:bookmarkStart w:id="624" w:name="_Toc306195418"/>
            <w:bookmarkStart w:id="625" w:name="_Toc306196275"/>
            <w:bookmarkStart w:id="626" w:name="_Toc301424886"/>
            <w:bookmarkStart w:id="627" w:name="_Toc301425307"/>
            <w:bookmarkStart w:id="628" w:name="_Toc301425636"/>
            <w:bookmarkStart w:id="629" w:name="_Toc301432562"/>
            <w:bookmarkStart w:id="630" w:name="_Toc301441724"/>
            <w:bookmarkStart w:id="631" w:name="_Toc301442303"/>
            <w:bookmarkStart w:id="632" w:name="_Toc301446525"/>
            <w:bookmarkStart w:id="633" w:name="_Toc301446995"/>
            <w:bookmarkStart w:id="634" w:name="_Toc306183533"/>
            <w:bookmarkStart w:id="635" w:name="_Toc306183845"/>
            <w:bookmarkStart w:id="636" w:name="_Toc306184411"/>
            <w:bookmarkStart w:id="637" w:name="_Toc306190397"/>
            <w:bookmarkStart w:id="638" w:name="_Toc306190711"/>
            <w:bookmarkStart w:id="639" w:name="_Toc306191763"/>
            <w:bookmarkStart w:id="640" w:name="_Toc306195420"/>
            <w:bookmarkStart w:id="641" w:name="_Toc306196277"/>
            <w:bookmarkStart w:id="642" w:name="_Toc306280346"/>
            <w:bookmarkStart w:id="643" w:name="_Toc306284819"/>
            <w:bookmarkStart w:id="644" w:name="_Toc306286760"/>
            <w:bookmarkStart w:id="645" w:name="_Toc306287082"/>
            <w:bookmarkStart w:id="646" w:name="_Toc306287485"/>
            <w:bookmarkStart w:id="647" w:name="_Toc306288446"/>
            <w:bookmarkStart w:id="648" w:name="_Toc306354913"/>
            <w:bookmarkStart w:id="649" w:name="_Toc306355206"/>
            <w:bookmarkStart w:id="650" w:name="_Toc306355883"/>
            <w:bookmarkStart w:id="651" w:name="_Toc306356131"/>
            <w:bookmarkStart w:id="652" w:name="_Toc280689947"/>
            <w:bookmarkStart w:id="653" w:name="_Toc300144632"/>
            <w:bookmarkStart w:id="654" w:name="_Toc35145202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946675">
              <w:rPr>
                <w:rFonts w:cs="Arial"/>
                <w:b/>
                <w:bCs/>
                <w:sz w:val="20"/>
              </w:rPr>
              <w:t>5.2</w:t>
            </w:r>
            <w:r w:rsidRPr="00946675">
              <w:rPr>
                <w:rFonts w:cs="Arial"/>
                <w:b/>
                <w:bCs/>
                <w:sz w:val="20"/>
              </w:rPr>
              <w:tab/>
              <w:t>Traffic generation</w:t>
            </w:r>
            <w:bookmarkEnd w:id="652"/>
            <w:bookmarkEnd w:id="653"/>
            <w:bookmarkEnd w:id="654"/>
          </w:p>
        </w:tc>
      </w:tr>
      <w:tr w:rsidR="00946675" w:rsidRPr="00946675" w:rsidTr="00946675">
        <w:trPr>
          <w:trHeight w:val="1383"/>
          <w:hidden/>
        </w:trPr>
        <w:tc>
          <w:tcPr>
            <w:tcW w:w="4621" w:type="dxa"/>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R21 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spacing w:before="60" w:after="60" w:line="288" w:lineRule="auto"/>
              <w:rPr>
                <w:rFonts w:eastAsiaTheme="minorEastAsia" w:cs="Arial"/>
                <w:color w:val="666699"/>
                <w:sz w:val="20"/>
                <w:szCs w:val="22"/>
              </w:rPr>
            </w:pPr>
            <w:r w:rsidRPr="00946675">
              <w:rPr>
                <w:rFonts w:eastAsiaTheme="minorEastAsia" w:cs="Arial"/>
                <w:sz w:val="20"/>
                <w:szCs w:val="22"/>
              </w:rPr>
              <w:t>There is no applicable rule.</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C21 </w:t>
            </w: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The existing road network can accommodate the amount of traffic that is likely to be generated by the development.</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655" w:name="_Toc280689951"/>
            <w:bookmarkStart w:id="656" w:name="_Toc300144635"/>
            <w:bookmarkStart w:id="657" w:name="_Toc351452030"/>
            <w:r w:rsidRPr="00946675">
              <w:rPr>
                <w:rFonts w:cs="Arial"/>
                <w:b/>
                <w:bCs/>
                <w:sz w:val="20"/>
              </w:rPr>
              <w:t>5.3</w:t>
            </w:r>
            <w:r w:rsidRPr="00946675">
              <w:rPr>
                <w:rFonts w:cs="Arial"/>
                <w:b/>
                <w:bCs/>
                <w:sz w:val="20"/>
              </w:rPr>
              <w:tab/>
              <w:t>Service access and delivery</w:t>
            </w:r>
            <w:bookmarkEnd w:id="655"/>
            <w:bookmarkEnd w:id="656"/>
            <w:bookmarkEnd w:id="657"/>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R22 </w:t>
            </w:r>
          </w:p>
          <w:p w:rsidR="00946675" w:rsidRPr="00946675" w:rsidRDefault="00946675" w:rsidP="00946675">
            <w:pPr>
              <w:tabs>
                <w:tab w:val="left" w:pos="0"/>
              </w:tabs>
              <w:spacing w:before="60" w:after="60" w:line="288" w:lineRule="auto"/>
              <w:rPr>
                <w:rFonts w:cs="Arial"/>
                <w:sz w:val="20"/>
              </w:rPr>
            </w:pPr>
            <w:r w:rsidRPr="00946675">
              <w:rPr>
                <w:rFonts w:cs="Arial"/>
                <w:sz w:val="20"/>
              </w:rPr>
              <w:t>Goods loading and unloading facilities comply with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are located within the site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allow for service vehicles to enter and leave the site in a forward direction.</w:t>
            </w:r>
          </w:p>
          <w:p w:rsidR="00946675" w:rsidRPr="00946675" w:rsidRDefault="00946675" w:rsidP="00946675">
            <w:pPr>
              <w:spacing w:before="60" w:after="60" w:line="288" w:lineRule="auto"/>
              <w:rPr>
                <w:rFonts w:cs="Arial"/>
                <w:color w:val="000000"/>
                <w:sz w:val="16"/>
                <w:szCs w:val="16"/>
              </w:rPr>
            </w:pPr>
            <w:r w:rsidRPr="00946675">
              <w:rPr>
                <w:rFonts w:cs="Arial"/>
                <w:b/>
                <w:color w:val="000000"/>
                <w:sz w:val="16"/>
                <w:szCs w:val="16"/>
              </w:rPr>
              <w:t>Note:</w:t>
            </w:r>
            <w:r w:rsidRPr="00946675">
              <w:rPr>
                <w:rFonts w:cs="Arial"/>
                <w:color w:val="000000"/>
                <w:sz w:val="16"/>
                <w:szCs w:val="16"/>
              </w:rPr>
              <w:t xml:space="preserve"> Loading, unloading and associated manoeuvring areas are in addition to minimum parking requirements.</w:t>
            </w:r>
          </w:p>
          <w:p w:rsidR="00946675" w:rsidRPr="00946675" w:rsidRDefault="00946675" w:rsidP="00946675">
            <w:pPr>
              <w:spacing w:before="60" w:after="60" w:line="288" w:lineRule="auto"/>
              <w:rPr>
                <w:rFonts w:cs="Arial"/>
                <w:sz w:val="20"/>
              </w:rPr>
            </w:pPr>
          </w:p>
        </w:tc>
        <w:tc>
          <w:tcPr>
            <w:tcW w:w="4622" w:type="dxa"/>
          </w:tcPr>
          <w:p w:rsidR="00946675" w:rsidRPr="00946675" w:rsidRDefault="00946675" w:rsidP="00946675">
            <w:pPr>
              <w:spacing w:before="60" w:after="60" w:line="288" w:lineRule="auto"/>
              <w:rPr>
                <w:rFonts w:cs="Arial"/>
                <w:sz w:val="20"/>
              </w:rPr>
            </w:pPr>
            <w:r w:rsidRPr="00946675">
              <w:rPr>
                <w:sz w:val="20"/>
              </w:rPr>
              <w:t xml:space="preserve">C22 </w:t>
            </w:r>
          </w:p>
          <w:p w:rsidR="00946675" w:rsidRPr="00946675" w:rsidRDefault="00946675" w:rsidP="00946675">
            <w:pPr>
              <w:tabs>
                <w:tab w:val="left" w:pos="0"/>
              </w:tabs>
              <w:spacing w:before="60" w:after="60" w:line="288" w:lineRule="auto"/>
              <w:rPr>
                <w:rFonts w:cs="Arial"/>
                <w:sz w:val="20"/>
              </w:rPr>
            </w:pPr>
            <w:r w:rsidRPr="00946675">
              <w:rPr>
                <w:rFonts w:cs="Arial"/>
                <w:sz w:val="20"/>
              </w:rPr>
              <w:t>Facilities for the loading and unloading of goods achieve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safe and efficient manoeuvring of service vehicles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does not unreasonably compromise the safety of pedestrians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does not unreasonably compromise traffic movement or the operation of any adjoining road, cycleway or pedestrian pathway</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d)</w:t>
            </w:r>
            <w:r w:rsidRPr="00946675">
              <w:rPr>
                <w:rFonts w:cs="Arial"/>
                <w:sz w:val="20"/>
              </w:rPr>
              <w:tab/>
              <w:t>does not unreasonably affect on-street or  off-street car parking</w:t>
            </w:r>
          </w:p>
          <w:p w:rsidR="00946675" w:rsidRPr="00946675" w:rsidRDefault="00946675" w:rsidP="00946675">
            <w:pPr>
              <w:tabs>
                <w:tab w:val="left" w:pos="454"/>
              </w:tabs>
              <w:spacing w:before="60" w:after="60" w:line="288" w:lineRule="auto"/>
              <w:ind w:left="454" w:hanging="454"/>
              <w:rPr>
                <w:rFonts w:cs="Arial"/>
                <w:color w:val="666699"/>
                <w:sz w:val="20"/>
              </w:rPr>
            </w:pPr>
            <w:r w:rsidRPr="00946675">
              <w:rPr>
                <w:rFonts w:cs="Arial"/>
                <w:sz w:val="20"/>
              </w:rPr>
              <w:t>e)</w:t>
            </w:r>
            <w:r w:rsidRPr="00946675">
              <w:rPr>
                <w:rFonts w:cs="Arial"/>
                <w:sz w:val="20"/>
              </w:rPr>
              <w:tab/>
              <w:t>adequate provision for the manoeuvring of vehicles</w:t>
            </w:r>
            <w:r w:rsidRPr="00946675">
              <w:rPr>
                <w:rFonts w:cs="Arial"/>
                <w:color w:val="666699"/>
                <w:sz w:val="20"/>
              </w:rPr>
              <w:t>.</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658" w:name="_Toc324772272"/>
      <w:bookmarkStart w:id="659" w:name="_Toc324838176"/>
      <w:bookmarkStart w:id="660" w:name="_Toc324839193"/>
      <w:bookmarkStart w:id="661" w:name="_Toc324839376"/>
      <w:bookmarkStart w:id="662" w:name="_Toc325117142"/>
      <w:bookmarkStart w:id="663" w:name="_Toc325117329"/>
      <w:bookmarkStart w:id="664" w:name="_Toc332977657"/>
      <w:bookmarkStart w:id="665" w:name="_Toc351452031"/>
      <w:bookmarkEnd w:id="658"/>
      <w:bookmarkEnd w:id="659"/>
      <w:bookmarkEnd w:id="660"/>
      <w:bookmarkEnd w:id="661"/>
      <w:bookmarkEnd w:id="662"/>
      <w:bookmarkEnd w:id="663"/>
      <w:r w:rsidRPr="00946675">
        <w:rPr>
          <w:rFonts w:cs="Arial"/>
          <w:b/>
          <w:bCs/>
          <w:color w:val="000000"/>
          <w:lang w:eastAsia="en-AU"/>
        </w:rPr>
        <w:t>Element 6:</w:t>
      </w:r>
      <w:r w:rsidRPr="00946675">
        <w:rPr>
          <w:rFonts w:cs="Arial"/>
          <w:b/>
          <w:bCs/>
          <w:color w:val="000000"/>
          <w:lang w:eastAsia="en-AU"/>
        </w:rPr>
        <w:tab/>
      </w:r>
      <w:r w:rsidRPr="00946675">
        <w:rPr>
          <w:rFonts w:cs="Arial"/>
          <w:b/>
          <w:bCs/>
          <w:lang w:eastAsia="en-AU"/>
        </w:rPr>
        <w:t>Noise</w:t>
      </w:r>
      <w:bookmarkEnd w:id="664"/>
      <w:bookmarkEnd w:id="665"/>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To promote a high level of amenity.</w:t>
      </w:r>
    </w:p>
    <w:p w:rsidR="00946675" w:rsidRPr="00946675" w:rsidRDefault="00946675" w:rsidP="00946675">
      <w:pPr>
        <w:tabs>
          <w:tab w:val="left" w:pos="0"/>
        </w:tabs>
        <w:spacing w:before="120" w:line="288" w:lineRule="auto"/>
        <w:rPr>
          <w:rFonts w:eastAsiaTheme="minorEastAsia" w:cs="Arial"/>
          <w:sz w:val="20"/>
          <w:szCs w:val="22"/>
        </w:rPr>
      </w:pPr>
      <w:r w:rsidRPr="00946675">
        <w:rPr>
          <w:rFonts w:eastAsiaTheme="minorEastAsia" w:cs="Arial"/>
          <w:sz w:val="20"/>
          <w:szCs w:val="22"/>
        </w:rP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666" w:name="_Toc351452032"/>
            <w:r w:rsidRPr="00946675">
              <w:rPr>
                <w:rFonts w:cs="Arial"/>
                <w:b/>
                <w:bCs/>
                <w:sz w:val="20"/>
              </w:rPr>
              <w:t>6.1</w:t>
            </w:r>
            <w:r w:rsidRPr="00946675">
              <w:rPr>
                <w:rFonts w:cs="Arial"/>
                <w:b/>
                <w:bCs/>
                <w:sz w:val="20"/>
              </w:rPr>
              <w:tab/>
              <w:t>Potentially noisy uses</w:t>
            </w:r>
            <w:bookmarkEnd w:id="666"/>
          </w:p>
        </w:tc>
      </w:tr>
      <w:tr w:rsidR="00946675" w:rsidRPr="00946675" w:rsidTr="00946675">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R23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any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r>
            <w:r w:rsidRPr="00946675">
              <w:rPr>
                <w:rFonts w:ascii="Arial Italic" w:hAnsi="Arial Italic" w:cs="Arial"/>
                <w:vanish/>
                <w:sz w:val="20"/>
              </w:rPr>
              <w:t xml:space="preserve">a </w:t>
            </w:r>
            <w:r w:rsidRPr="00946675">
              <w:rPr>
                <w:rFonts w:cs="Arial"/>
                <w:i/>
                <w:sz w:val="20"/>
              </w:rPr>
              <w:t>club</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r>
            <w:r w:rsidRPr="00946675">
              <w:rPr>
                <w:rFonts w:ascii="Arial Italic" w:hAnsi="Arial Italic" w:cs="Arial"/>
                <w:vanish/>
                <w:sz w:val="20"/>
              </w:rPr>
              <w:t xml:space="preserve">a </w:t>
            </w:r>
            <w:r w:rsidRPr="00946675">
              <w:rPr>
                <w:rFonts w:cs="Arial"/>
                <w:i/>
                <w:sz w:val="20"/>
              </w:rPr>
              <w:t>drink establishment</w:t>
            </w:r>
          </w:p>
          <w:p w:rsidR="00946675" w:rsidRPr="00946675" w:rsidRDefault="00946675" w:rsidP="00946675">
            <w:pPr>
              <w:tabs>
                <w:tab w:val="left" w:pos="454"/>
              </w:tabs>
              <w:spacing w:before="60" w:after="60" w:line="288" w:lineRule="auto"/>
              <w:ind w:left="454" w:hanging="454"/>
              <w:rPr>
                <w:rFonts w:cs="Arial"/>
                <w:color w:val="000000"/>
                <w:sz w:val="20"/>
              </w:rPr>
            </w:pPr>
            <w:r w:rsidRPr="00946675">
              <w:rPr>
                <w:rFonts w:cs="Arial"/>
                <w:color w:val="000000"/>
                <w:sz w:val="20"/>
              </w:rPr>
              <w:t>c)</w:t>
            </w:r>
            <w:r w:rsidRPr="00946675">
              <w:rPr>
                <w:rFonts w:cs="Arial"/>
                <w:color w:val="000000"/>
                <w:sz w:val="20"/>
              </w:rPr>
              <w:tab/>
            </w:r>
            <w:r w:rsidRPr="00946675">
              <w:rPr>
                <w:rFonts w:ascii="Arial Italic" w:hAnsi="Arial Italic" w:cs="Arial"/>
                <w:vanish/>
                <w:sz w:val="20"/>
              </w:rPr>
              <w:t xml:space="preserve">a </w:t>
            </w:r>
            <w:r w:rsidRPr="00946675">
              <w:rPr>
                <w:rFonts w:cs="Arial"/>
                <w:i/>
                <w:sz w:val="20"/>
              </w:rPr>
              <w:t>emergency services facility</w:t>
            </w:r>
            <w:r w:rsidRPr="00946675" w:rsidDel="002B7F84">
              <w:rPr>
                <w:rFonts w:cs="Arial"/>
                <w:sz w:val="20"/>
              </w:rPr>
              <w:t xml:space="preserve">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d)</w:t>
            </w:r>
            <w:r w:rsidRPr="00946675">
              <w:rPr>
                <w:rFonts w:cs="Arial"/>
                <w:sz w:val="20"/>
              </w:rPr>
              <w:tab/>
            </w:r>
            <w:r w:rsidRPr="00946675">
              <w:rPr>
                <w:rFonts w:ascii="Arial Italic" w:hAnsi="Arial Italic" w:cs="Arial"/>
                <w:vanish/>
                <w:sz w:val="20"/>
              </w:rPr>
              <w:t xml:space="preserve">a </w:t>
            </w:r>
            <w:r w:rsidRPr="00946675">
              <w:rPr>
                <w:rFonts w:cs="Arial"/>
                <w:i/>
                <w:sz w:val="20"/>
              </w:rPr>
              <w:t>hotel</w:t>
            </w:r>
          </w:p>
          <w:p w:rsidR="00946675" w:rsidRPr="00946675" w:rsidRDefault="00946675" w:rsidP="00946675">
            <w:pPr>
              <w:tabs>
                <w:tab w:val="left" w:pos="454"/>
              </w:tabs>
              <w:spacing w:before="60" w:after="60" w:line="288" w:lineRule="auto"/>
              <w:ind w:left="454" w:hanging="454"/>
              <w:rPr>
                <w:rFonts w:cs="Arial"/>
                <w:color w:val="000000"/>
                <w:sz w:val="20"/>
              </w:rPr>
            </w:pPr>
            <w:r w:rsidRPr="00946675">
              <w:rPr>
                <w:rFonts w:cs="Arial"/>
                <w:color w:val="000000"/>
                <w:sz w:val="20"/>
              </w:rPr>
              <w:t>e)</w:t>
            </w:r>
            <w:r w:rsidRPr="00946675">
              <w:rPr>
                <w:rFonts w:cs="Arial"/>
                <w:color w:val="000000"/>
                <w:sz w:val="20"/>
              </w:rPr>
              <w:tab/>
            </w:r>
            <w:r w:rsidRPr="00946675">
              <w:rPr>
                <w:rFonts w:ascii="Arial Italic" w:hAnsi="Arial Italic" w:cs="Arial"/>
                <w:vanish/>
                <w:sz w:val="20"/>
              </w:rPr>
              <w:t xml:space="preserve">a </w:t>
            </w:r>
            <w:r w:rsidRPr="00946675">
              <w:rPr>
                <w:rFonts w:cs="Arial"/>
                <w:i/>
                <w:sz w:val="20"/>
              </w:rPr>
              <w:t>indoor recreation facility</w:t>
            </w:r>
            <w:r w:rsidRPr="00946675" w:rsidDel="002B7F84">
              <w:rPr>
                <w:rFonts w:cs="Arial"/>
                <w:sz w:val="20"/>
              </w:rPr>
              <w:t xml:space="preserve">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f)</w:t>
            </w:r>
            <w:r w:rsidRPr="00946675">
              <w:rPr>
                <w:rFonts w:cs="Arial"/>
                <w:sz w:val="20"/>
              </w:rPr>
              <w:tab/>
            </w:r>
            <w:r w:rsidRPr="00946675">
              <w:rPr>
                <w:rFonts w:ascii="Arial Italic" w:hAnsi="Arial Italic" w:cs="Arial"/>
                <w:vanish/>
                <w:sz w:val="20"/>
              </w:rPr>
              <w:t xml:space="preserve">a </w:t>
            </w:r>
            <w:r w:rsidRPr="00946675">
              <w:rPr>
                <w:rFonts w:cs="Arial"/>
                <w:i/>
                <w:sz w:val="20"/>
              </w:rPr>
              <w:t>industry</w:t>
            </w:r>
            <w:r w:rsidRPr="00946675">
              <w:rPr>
                <w:rFonts w:cs="Arial"/>
                <w:sz w:val="20"/>
              </w:rPr>
              <w:t xml:space="preserve"> (except </w:t>
            </w:r>
            <w:r w:rsidRPr="00946675">
              <w:rPr>
                <w:rFonts w:cs="Arial"/>
                <w:i/>
                <w:sz w:val="20"/>
              </w:rPr>
              <w:t>light industry</w:t>
            </w:r>
            <w:r w:rsidRPr="00946675">
              <w:rPr>
                <w:rFonts w:cs="Arial"/>
                <w:sz w:val="20"/>
              </w:rPr>
              <w: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g)</w:t>
            </w:r>
            <w:r w:rsidRPr="00946675">
              <w:rPr>
                <w:rFonts w:cs="Arial"/>
                <w:sz w:val="20"/>
              </w:rPr>
              <w:tab/>
            </w:r>
            <w:r w:rsidRPr="00946675">
              <w:rPr>
                <w:rFonts w:ascii="Arial Italic" w:hAnsi="Arial Italic" w:cs="Arial"/>
                <w:vanish/>
                <w:sz w:val="20"/>
              </w:rPr>
              <w:t xml:space="preserve">a </w:t>
            </w:r>
            <w:r w:rsidRPr="00946675">
              <w:rPr>
                <w:rFonts w:cs="Arial"/>
                <w:i/>
                <w:sz w:val="20"/>
              </w:rPr>
              <w:t>indoor entertainment facility</w:t>
            </w:r>
          </w:p>
          <w:p w:rsidR="00946675" w:rsidRPr="00946675" w:rsidRDefault="00946675" w:rsidP="00946675">
            <w:pPr>
              <w:tabs>
                <w:tab w:val="left" w:pos="454"/>
              </w:tabs>
              <w:spacing w:before="60" w:after="60" w:line="288" w:lineRule="auto"/>
              <w:ind w:left="454" w:hanging="454"/>
              <w:rPr>
                <w:rFonts w:cs="Arial"/>
                <w:color w:val="000000"/>
                <w:sz w:val="20"/>
              </w:rPr>
            </w:pPr>
            <w:r w:rsidRPr="00946675">
              <w:rPr>
                <w:rFonts w:cs="Arial"/>
                <w:color w:val="000000"/>
                <w:sz w:val="20"/>
              </w:rPr>
              <w:t>h)</w:t>
            </w:r>
            <w:r w:rsidRPr="00946675">
              <w:rPr>
                <w:rFonts w:cs="Arial"/>
                <w:color w:val="000000"/>
                <w:sz w:val="20"/>
              </w:rPr>
              <w:tab/>
            </w:r>
            <w:r w:rsidRPr="00946675">
              <w:rPr>
                <w:rFonts w:ascii="Arial Italic" w:hAnsi="Arial Italic" w:cs="Arial"/>
                <w:i/>
                <w:vanish/>
                <w:sz w:val="20"/>
              </w:rPr>
              <w:t xml:space="preserve">a </w:t>
            </w:r>
            <w:r w:rsidRPr="00946675">
              <w:rPr>
                <w:rFonts w:cs="Arial"/>
                <w:i/>
                <w:sz w:val="20"/>
              </w:rPr>
              <w:t>outdoor recreation facility</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i)</w:t>
            </w:r>
            <w:r w:rsidRPr="00946675">
              <w:rPr>
                <w:rFonts w:cs="Arial"/>
                <w:sz w:val="20"/>
              </w:rPr>
              <w:tab/>
            </w:r>
            <w:r w:rsidRPr="00946675">
              <w:rPr>
                <w:rFonts w:ascii="Arial Italic" w:hAnsi="Arial Italic" w:cs="Arial"/>
                <w:i/>
                <w:vanish/>
                <w:sz w:val="20"/>
              </w:rPr>
              <w:t xml:space="preserve">a </w:t>
            </w:r>
            <w:r w:rsidRPr="00946675">
              <w:rPr>
                <w:rFonts w:cs="Arial"/>
                <w:i/>
                <w:sz w:val="20"/>
              </w:rPr>
              <w:t>restaurant.</w:t>
            </w:r>
          </w:p>
          <w:p w:rsidR="00946675" w:rsidRPr="00946675" w:rsidRDefault="00946675" w:rsidP="00946675">
            <w:pPr>
              <w:tabs>
                <w:tab w:val="left" w:pos="0"/>
              </w:tabs>
              <w:spacing w:before="60" w:after="60" w:line="288" w:lineRule="auto"/>
              <w:rPr>
                <w:rFonts w:cs="Arial"/>
                <w:color w:val="000000"/>
                <w:sz w:val="20"/>
              </w:rPr>
            </w:pPr>
            <w:r w:rsidRPr="00946675">
              <w:rPr>
                <w:rFonts w:cs="Arial"/>
                <w:sz w:val="20"/>
              </w:rPr>
              <w:t>Development complies with a noise management plan prepared by a suitably qualified person and endorsed by the Environment Protection Authority (EPA).</w:t>
            </w:r>
          </w:p>
          <w:p w:rsidR="00946675" w:rsidRPr="00946675" w:rsidRDefault="00946675" w:rsidP="00946675">
            <w:pPr>
              <w:spacing w:before="60" w:after="60" w:line="288" w:lineRule="auto"/>
              <w:rPr>
                <w:rFonts w:cs="Arial"/>
                <w:color w:val="000000"/>
                <w:sz w:val="20"/>
              </w:rPr>
            </w:pPr>
            <w:r w:rsidRPr="00946675">
              <w:rPr>
                <w:rFonts w:cs="Arial"/>
                <w:sz w:val="20"/>
              </w:rPr>
              <w:t xml:space="preserve">The noise management plan will detail the proposed design, siting and construction methods that will be employed to ensure compliance with the Noise Zone Standard as detailed in the EPA’s </w:t>
            </w:r>
            <w:r w:rsidRPr="00946675">
              <w:rPr>
                <w:rFonts w:cs="Arial"/>
                <w:i/>
                <w:sz w:val="20"/>
              </w:rPr>
              <w:t>Noise Environment Protection Policy, January 2010</w:t>
            </w:r>
            <w:r w:rsidRPr="00946675">
              <w:rPr>
                <w:rFonts w:cs="Arial"/>
                <w:sz w:val="20"/>
              </w:rPr>
              <w:t xml:space="preserve">, based on the </w:t>
            </w:r>
            <w:r w:rsidRPr="00946675">
              <w:rPr>
                <w:rFonts w:cs="Arial"/>
                <w:color w:val="000000"/>
                <w:sz w:val="20"/>
              </w:rPr>
              <w:t>estimated noise levels when the facility is in use.</w:t>
            </w:r>
          </w:p>
          <w:p w:rsidR="00946675" w:rsidRPr="00946675" w:rsidRDefault="00946675" w:rsidP="00946675">
            <w:pPr>
              <w:tabs>
                <w:tab w:val="left" w:pos="318"/>
              </w:tabs>
              <w:spacing w:before="60" w:after="60" w:line="288" w:lineRule="auto"/>
              <w:rPr>
                <w:rFonts w:cs="Arial"/>
                <w:color w:val="666699"/>
                <w:sz w:val="16"/>
                <w:szCs w:val="16"/>
              </w:rPr>
            </w:pPr>
            <w:r w:rsidRPr="00946675">
              <w:rPr>
                <w:rFonts w:cs="Arial"/>
                <w:b/>
                <w:color w:val="000000"/>
                <w:sz w:val="16"/>
                <w:szCs w:val="16"/>
              </w:rPr>
              <w:t>Note:</w:t>
            </w:r>
            <w:r w:rsidRPr="00946675">
              <w:rPr>
                <w:rFonts w:cs="Arial"/>
                <w:color w:val="000000"/>
                <w:sz w:val="16"/>
                <w:szCs w:val="16"/>
              </w:rPr>
              <w:t xml:space="preserve"> A condition of development approval may be imposed to ensure compliance with the endorsed noise management plan.</w:t>
            </w:r>
            <w:r w:rsidRPr="00946675" w:rsidDel="00D53A1D">
              <w:rPr>
                <w:rFonts w:cs="Arial"/>
                <w:color w:val="666699"/>
                <w:sz w:val="16"/>
                <w:szCs w:val="16"/>
              </w:rPr>
              <w:t xml:space="preserve"> </w:t>
            </w:r>
          </w:p>
        </w:tc>
        <w:tc>
          <w:tcPr>
            <w:tcW w:w="4622" w:type="dxa"/>
            <w:shd w:val="clear" w:color="auto" w:fill="FFFFFF"/>
          </w:tcPr>
          <w:p w:rsidR="00946675" w:rsidRPr="00946675" w:rsidRDefault="00946675" w:rsidP="00946675">
            <w:pPr>
              <w:keepNext/>
              <w:spacing w:before="60" w:after="60" w:line="264" w:lineRule="auto"/>
              <w:ind w:left="454" w:hanging="454"/>
              <w:rPr>
                <w:rFonts w:cs="Arial"/>
                <w:vanish/>
                <w:color w:val="000000"/>
                <w:sz w:val="20"/>
              </w:rPr>
            </w:pPr>
            <w:r w:rsidRPr="00946675">
              <w:rPr>
                <w:sz w:val="20"/>
              </w:rPr>
              <w:t xml:space="preserve">C23 </w:t>
            </w:r>
            <w:r w:rsidRPr="00946675">
              <w:rPr>
                <w:rFonts w:cs="Arial"/>
                <w:vanish/>
                <w:sz w:val="20"/>
              </w:rPr>
              <w:t>nnnn</w:t>
            </w:r>
          </w:p>
          <w:p w:rsidR="00946675" w:rsidRPr="00946675" w:rsidRDefault="00946675" w:rsidP="00946675">
            <w:pPr>
              <w:keepNext/>
              <w:spacing w:before="60" w:after="60" w:line="288" w:lineRule="auto"/>
              <w:rPr>
                <w:rFonts w:eastAsiaTheme="minorEastAsia" w:cs="Arial"/>
                <w:sz w:val="20"/>
                <w:szCs w:val="22"/>
              </w:rPr>
            </w:pPr>
          </w:p>
          <w:p w:rsidR="00946675" w:rsidRPr="00946675" w:rsidRDefault="00946675" w:rsidP="00946675">
            <w:pPr>
              <w:keepNext/>
              <w:tabs>
                <w:tab w:val="left" w:pos="0"/>
              </w:tabs>
              <w:spacing w:before="60" w:after="60" w:line="264" w:lineRule="auto"/>
              <w:rPr>
                <w:rFonts w:cs="Arial"/>
                <w:vanish/>
                <w:color w:val="000000"/>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667" w:name="_Toc310343862"/>
      <w:bookmarkStart w:id="668" w:name="_Toc310409604"/>
      <w:bookmarkStart w:id="669" w:name="_Toc314036433"/>
      <w:bookmarkStart w:id="670" w:name="_Toc314046374"/>
      <w:bookmarkStart w:id="671" w:name="_Toc314046608"/>
      <w:bookmarkStart w:id="672" w:name="_Toc314046844"/>
      <w:bookmarkStart w:id="673" w:name="_Toc314231680"/>
      <w:bookmarkStart w:id="674" w:name="_Toc316557911"/>
      <w:bookmarkStart w:id="675" w:name="_Toc316560434"/>
      <w:bookmarkStart w:id="676" w:name="_Toc316560639"/>
      <w:bookmarkStart w:id="677" w:name="_Toc316561776"/>
      <w:bookmarkStart w:id="678" w:name="_Toc316561992"/>
      <w:bookmarkStart w:id="679" w:name="_Toc316562209"/>
      <w:bookmarkStart w:id="680" w:name="_Toc319576289"/>
      <w:bookmarkStart w:id="681" w:name="_Toc320015750"/>
      <w:bookmarkStart w:id="682" w:name="_Toc320015945"/>
      <w:bookmarkStart w:id="683" w:name="_Toc320016139"/>
      <w:bookmarkStart w:id="684" w:name="_Toc320086801"/>
      <w:bookmarkStart w:id="685" w:name="_Toc320172249"/>
      <w:bookmarkStart w:id="686" w:name="_Toc320172418"/>
      <w:bookmarkStart w:id="687" w:name="_Toc300144636"/>
      <w:bookmarkStart w:id="688" w:name="_Toc332977658"/>
      <w:bookmarkStart w:id="689" w:name="_Toc351452033"/>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946675">
        <w:rPr>
          <w:rFonts w:cs="Arial"/>
          <w:b/>
          <w:bCs/>
          <w:color w:val="000000"/>
          <w:lang w:eastAsia="en-AU"/>
        </w:rPr>
        <w:t>Element 7:</w:t>
      </w:r>
      <w:r w:rsidRPr="00946675">
        <w:rPr>
          <w:rFonts w:cs="Arial"/>
          <w:b/>
          <w:bCs/>
          <w:color w:val="000000"/>
          <w:lang w:eastAsia="en-AU"/>
        </w:rPr>
        <w:tab/>
      </w:r>
      <w:r w:rsidRPr="00946675">
        <w:rPr>
          <w:rFonts w:cs="Arial"/>
          <w:b/>
          <w:bCs/>
          <w:lang w:eastAsia="en-AU"/>
        </w:rPr>
        <w:t>Environment</w:t>
      </w:r>
      <w:bookmarkEnd w:id="687"/>
      <w:bookmarkEnd w:id="688"/>
      <w:bookmarkEnd w:id="689"/>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spacing w:before="60" w:after="60" w:line="288" w:lineRule="auto"/>
        <w:ind w:left="448" w:hanging="448"/>
        <w:rPr>
          <w:rFonts w:cs="Arial"/>
          <w:sz w:val="20"/>
        </w:rPr>
      </w:pPr>
      <w:r w:rsidRPr="00946675">
        <w:rPr>
          <w:rFonts w:cs="Arial"/>
          <w:sz w:val="20"/>
        </w:rPr>
        <w:t>a)</w:t>
      </w:r>
      <w:r w:rsidRPr="00946675">
        <w:rPr>
          <w:rFonts w:cs="Arial"/>
          <w:sz w:val="20"/>
        </w:rPr>
        <w:tab/>
        <w:t>To identify and mitigate potential onsite and offsite environmental impacts of development and incorporate alternative design options where necessary.</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607"/>
      </w:tblGrid>
      <w:tr w:rsidR="00946675" w:rsidRPr="00946675" w:rsidTr="00946675">
        <w:trPr>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690" w:name="_Toc300567162"/>
            <w:bookmarkStart w:id="691" w:name="_Toc300650313"/>
            <w:bookmarkStart w:id="692" w:name="_Toc300650435"/>
            <w:bookmarkStart w:id="693" w:name="_Toc300650676"/>
            <w:bookmarkStart w:id="694" w:name="_Toc301345798"/>
            <w:bookmarkStart w:id="695" w:name="_Toc351452034"/>
            <w:r w:rsidRPr="00946675">
              <w:rPr>
                <w:rFonts w:cs="Arial"/>
                <w:b/>
                <w:bCs/>
                <w:sz w:val="20"/>
              </w:rPr>
              <w:t>7.1</w:t>
            </w:r>
            <w:r w:rsidRPr="00946675">
              <w:rPr>
                <w:rFonts w:cs="Arial"/>
                <w:b/>
                <w:bCs/>
                <w:sz w:val="20"/>
              </w:rPr>
              <w:tab/>
              <w:t>Water sensitive urban design</w:t>
            </w:r>
            <w:bookmarkEnd w:id="690"/>
            <w:bookmarkEnd w:id="691"/>
            <w:bookmarkEnd w:id="692"/>
            <w:bookmarkEnd w:id="693"/>
            <w:bookmarkEnd w:id="694"/>
            <w:bookmarkEnd w:id="695"/>
          </w:p>
        </w:tc>
      </w:tr>
      <w:tr w:rsidR="00946675" w:rsidRPr="00946675" w:rsidTr="00946675">
        <w:tc>
          <w:tcPr>
            <w:tcW w:w="2500" w:type="pct"/>
          </w:tcPr>
          <w:p w:rsidR="00946675" w:rsidRPr="00946675" w:rsidRDefault="00946675" w:rsidP="00946675">
            <w:pPr>
              <w:spacing w:before="60" w:after="60" w:line="288" w:lineRule="auto"/>
              <w:rPr>
                <w:rFonts w:cs="Arial"/>
                <w:sz w:val="20"/>
              </w:rPr>
            </w:pPr>
            <w:r w:rsidRPr="00946675">
              <w:rPr>
                <w:rFonts w:cs="Arial"/>
                <w:sz w:val="20"/>
              </w:rPr>
              <w:t xml:space="preserve">R24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sites 5000m</w:t>
            </w:r>
            <w:r w:rsidRPr="00946675">
              <w:rPr>
                <w:rFonts w:cs="Arial"/>
                <w:sz w:val="20"/>
                <w:vertAlign w:val="superscript"/>
              </w:rPr>
              <w:t>2</w:t>
            </w:r>
            <w:r w:rsidRPr="00946675">
              <w:rPr>
                <w:rFonts w:cs="Arial"/>
                <w:sz w:val="20"/>
              </w:rPr>
              <w:t xml:space="preserve"> or larger.</w:t>
            </w:r>
          </w:p>
          <w:p w:rsidR="00946675" w:rsidRPr="00946675" w:rsidRDefault="00946675" w:rsidP="00946675">
            <w:pPr>
              <w:tabs>
                <w:tab w:val="left" w:pos="0"/>
              </w:tabs>
              <w:spacing w:before="60" w:after="60" w:line="288" w:lineRule="auto"/>
              <w:rPr>
                <w:rFonts w:cs="Arial"/>
                <w:sz w:val="20"/>
              </w:rPr>
            </w:pPr>
            <w:r w:rsidRPr="00946675">
              <w:rPr>
                <w:rFonts w:cs="Arial"/>
                <w:sz w:val="20"/>
              </w:rPr>
              <w:t>The average annual stormwater pollutant export is reduced for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suspended solids by at least 60 per cent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total phosphorous by at least 45 per cent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total nitrogen by at least 40 per cent</w:t>
            </w:r>
          </w:p>
          <w:p w:rsidR="00946675" w:rsidRPr="00946675" w:rsidRDefault="00946675" w:rsidP="00946675">
            <w:pPr>
              <w:tabs>
                <w:tab w:val="left" w:pos="0"/>
              </w:tabs>
              <w:spacing w:before="60" w:after="60" w:line="288" w:lineRule="auto"/>
              <w:rPr>
                <w:rFonts w:cs="Arial"/>
                <w:sz w:val="20"/>
              </w:rPr>
            </w:pPr>
            <w:r w:rsidRPr="00946675">
              <w:rPr>
                <w:rFonts w:cs="Arial"/>
                <w:sz w:val="20"/>
              </w:rPr>
              <w:t>compared with an urban catchment with no water quality management controls.</w:t>
            </w:r>
          </w:p>
          <w:p w:rsidR="00946675" w:rsidRPr="00946675" w:rsidRDefault="00946675" w:rsidP="00946675">
            <w:pPr>
              <w:numPr>
                <w:ilvl w:val="1"/>
                <w:numId w:val="0"/>
              </w:numPr>
              <w:tabs>
                <w:tab w:val="num" w:pos="0"/>
                <w:tab w:val="left" w:pos="318"/>
              </w:tabs>
              <w:spacing w:before="60" w:after="60" w:line="288" w:lineRule="auto"/>
              <w:rPr>
                <w:rFonts w:cs="Arial"/>
                <w:color w:val="000000"/>
                <w:sz w:val="16"/>
                <w:szCs w:val="16"/>
              </w:rPr>
            </w:pPr>
            <w:r w:rsidRPr="00946675">
              <w:rPr>
                <w:rFonts w:cs="Arial"/>
                <w:b/>
                <w:color w:val="000000"/>
                <w:sz w:val="16"/>
                <w:szCs w:val="16"/>
                <w:lang w:eastAsia="en-AU"/>
              </w:rPr>
              <w:t>Note</w:t>
            </w:r>
            <w:r w:rsidRPr="00946675">
              <w:rPr>
                <w:rFonts w:cs="Arial"/>
                <w:color w:val="000000"/>
                <w:sz w:val="16"/>
                <w:szCs w:val="16"/>
              </w:rPr>
              <w:t>: Compliance with this rule is demonstrated by a water sensitive urban design outcomes plan endorsed by a suitably qualified person.</w:t>
            </w:r>
          </w:p>
        </w:tc>
        <w:tc>
          <w:tcPr>
            <w:tcW w:w="2500" w:type="pct"/>
          </w:tcPr>
          <w:p w:rsidR="00946675" w:rsidRPr="00946675" w:rsidRDefault="00946675" w:rsidP="00946675">
            <w:pPr>
              <w:keepNext/>
              <w:spacing w:before="60" w:after="60" w:line="264" w:lineRule="auto"/>
              <w:ind w:left="454" w:hanging="454"/>
              <w:rPr>
                <w:rFonts w:cs="Arial"/>
                <w:vanish/>
                <w:color w:val="000000"/>
                <w:sz w:val="20"/>
              </w:rPr>
            </w:pPr>
            <w:r w:rsidRPr="00946675">
              <w:rPr>
                <w:sz w:val="20"/>
              </w:rPr>
              <w:t xml:space="preserve">C24 </w:t>
            </w:r>
            <w:r w:rsidRPr="00946675">
              <w:rPr>
                <w:rFonts w:cs="Arial"/>
                <w:vanish/>
                <w:sz w:val="20"/>
              </w:rPr>
              <w:t>nnnn</w:t>
            </w:r>
          </w:p>
          <w:p w:rsidR="00946675" w:rsidRPr="00946675" w:rsidRDefault="00946675" w:rsidP="00946675">
            <w:pPr>
              <w:keepNext/>
              <w:spacing w:before="60" w:after="60" w:line="288" w:lineRule="auto"/>
              <w:rPr>
                <w:rFonts w:eastAsiaTheme="minorEastAsia" w:cs="Arial"/>
                <w:sz w:val="20"/>
                <w:szCs w:val="22"/>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r w:rsidR="00946675" w:rsidRPr="00946675" w:rsidTr="00946675">
        <w:tc>
          <w:tcPr>
            <w:tcW w:w="2500" w:type="pct"/>
          </w:tcPr>
          <w:p w:rsidR="00946675" w:rsidRPr="00946675" w:rsidRDefault="00946675" w:rsidP="00946675">
            <w:pPr>
              <w:spacing w:before="60" w:after="60" w:line="288" w:lineRule="auto"/>
              <w:rPr>
                <w:rFonts w:cs="Arial"/>
                <w:sz w:val="20"/>
              </w:rPr>
            </w:pPr>
            <w:bookmarkStart w:id="696" w:name="_Toc280186989"/>
            <w:bookmarkStart w:id="697" w:name="_Toc280189647"/>
            <w:bookmarkStart w:id="698" w:name="_Toc280186998"/>
            <w:bookmarkStart w:id="699" w:name="_Toc280189656"/>
            <w:bookmarkStart w:id="700" w:name="_Toc280014118"/>
            <w:bookmarkStart w:id="701" w:name="_Toc280017913"/>
            <w:bookmarkStart w:id="702" w:name="_Toc280187006"/>
            <w:bookmarkStart w:id="703" w:name="_Toc280189664"/>
            <w:bookmarkEnd w:id="696"/>
            <w:bookmarkEnd w:id="697"/>
            <w:bookmarkEnd w:id="698"/>
            <w:bookmarkEnd w:id="699"/>
            <w:bookmarkEnd w:id="700"/>
            <w:bookmarkEnd w:id="701"/>
            <w:bookmarkEnd w:id="702"/>
            <w:bookmarkEnd w:id="703"/>
            <w:r w:rsidRPr="00946675">
              <w:rPr>
                <w:rFonts w:cs="Arial"/>
                <w:sz w:val="20"/>
              </w:rPr>
              <w:t xml:space="preserve">R25 </w:t>
            </w:r>
          </w:p>
          <w:p w:rsidR="00946675" w:rsidRPr="00946675" w:rsidRDefault="00946675" w:rsidP="00946675">
            <w:pPr>
              <w:spacing w:before="60" w:after="60" w:line="288" w:lineRule="auto"/>
              <w:rPr>
                <w:rFonts w:eastAsiaTheme="minorEastAsia" w:cs="Arial"/>
                <w:sz w:val="20"/>
                <w:szCs w:val="22"/>
              </w:rPr>
            </w:pPr>
            <w:r w:rsidRPr="00946675">
              <w:rPr>
                <w:rFonts w:eastAsiaTheme="minorEastAsia" w:cs="Arial"/>
                <w:sz w:val="20"/>
                <w:szCs w:val="22"/>
              </w:rPr>
              <w:t>This rule applies to sites 2000m</w:t>
            </w:r>
            <w:r w:rsidRPr="00946675">
              <w:rPr>
                <w:rFonts w:eastAsiaTheme="minorEastAsia" w:cs="Arial"/>
                <w:sz w:val="20"/>
                <w:szCs w:val="22"/>
                <w:vertAlign w:val="superscript"/>
              </w:rPr>
              <w:t>2</w:t>
            </w:r>
            <w:r w:rsidRPr="00946675">
              <w:rPr>
                <w:rFonts w:eastAsiaTheme="minorEastAsia" w:cs="Arial"/>
                <w:sz w:val="20"/>
                <w:szCs w:val="22"/>
              </w:rPr>
              <w:t xml:space="preserve"> or larger.</w:t>
            </w:r>
          </w:p>
          <w:p w:rsidR="00946675" w:rsidRPr="00946675" w:rsidRDefault="00946675" w:rsidP="00946675">
            <w:pPr>
              <w:tabs>
                <w:tab w:val="left" w:pos="0"/>
              </w:tabs>
              <w:spacing w:before="60" w:after="60" w:line="288" w:lineRule="auto"/>
              <w:rPr>
                <w:rFonts w:cs="Arial"/>
                <w:sz w:val="20"/>
              </w:rPr>
            </w:pPr>
            <w:r w:rsidRPr="00946675">
              <w:rPr>
                <w:rFonts w:cs="Arial"/>
                <w:sz w:val="20"/>
              </w:rPr>
              <w:t>Stormwater management complies with one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the capacity of the existing pipe (minor) stormwater connection is not exceeded in </w:t>
            </w:r>
            <w:r w:rsidRPr="00946675">
              <w:rPr>
                <w:rFonts w:cs="Arial"/>
                <w:sz w:val="20"/>
              </w:rPr>
              <w:br/>
              <w:t>1-in-10 year storm event and the capacity of the existing major overland stormwater system is not exceeded in the 1-in-100 year storm event</w:t>
            </w:r>
          </w:p>
          <w:p w:rsidR="00946675" w:rsidRPr="00946675" w:rsidRDefault="00946675" w:rsidP="009F01A8">
            <w:pPr>
              <w:tabs>
                <w:tab w:val="left" w:pos="454"/>
              </w:tabs>
              <w:spacing w:before="120" w:after="60" w:line="288" w:lineRule="auto"/>
              <w:ind w:left="454" w:hanging="454"/>
              <w:rPr>
                <w:rFonts w:cs="Arial"/>
                <w:sz w:val="20"/>
              </w:rPr>
            </w:pPr>
            <w:r w:rsidRPr="00946675">
              <w:rPr>
                <w:rFonts w:cs="Arial"/>
                <w:sz w:val="20"/>
              </w:rPr>
              <w:t>b)</w:t>
            </w:r>
            <w:r w:rsidRPr="00946675">
              <w:rPr>
                <w:rFonts w:cs="Arial"/>
                <w:sz w:val="20"/>
              </w:rPr>
              <w:tab/>
              <w:t>the 1-in-5 year and 1-in-100 year stormwater peak run off does not exceed pre-development levels.</w:t>
            </w:r>
          </w:p>
          <w:p w:rsidR="00946675" w:rsidRPr="00946675" w:rsidRDefault="00946675" w:rsidP="00946675">
            <w:pPr>
              <w:numPr>
                <w:ilvl w:val="1"/>
                <w:numId w:val="0"/>
              </w:numPr>
              <w:tabs>
                <w:tab w:val="num" w:pos="0"/>
                <w:tab w:val="left" w:pos="318"/>
              </w:tabs>
              <w:spacing w:before="60" w:after="60" w:line="288" w:lineRule="auto"/>
              <w:rPr>
                <w:rFonts w:cs="Arial"/>
                <w:color w:val="000000"/>
                <w:sz w:val="16"/>
                <w:szCs w:val="16"/>
              </w:rPr>
            </w:pPr>
            <w:r w:rsidRPr="00946675">
              <w:rPr>
                <w:rFonts w:cs="Arial"/>
                <w:b/>
                <w:color w:val="000000"/>
                <w:sz w:val="16"/>
                <w:szCs w:val="16"/>
                <w:lang w:eastAsia="en-AU"/>
              </w:rPr>
              <w:t>Note</w:t>
            </w:r>
            <w:r w:rsidRPr="00946675">
              <w:rPr>
                <w:rFonts w:cs="Arial"/>
                <w:color w:val="000000"/>
                <w:sz w:val="16"/>
                <w:szCs w:val="16"/>
              </w:rPr>
              <w:t>: Compliance with this rule is demonstrated by a water sensitive urban design outcomes plan endorsed by a suitably qualified person.</w:t>
            </w:r>
          </w:p>
        </w:tc>
        <w:tc>
          <w:tcPr>
            <w:tcW w:w="2500" w:type="pct"/>
          </w:tcPr>
          <w:p w:rsidR="00946675" w:rsidRPr="00946675" w:rsidRDefault="00946675" w:rsidP="00946675">
            <w:pPr>
              <w:spacing w:before="60" w:after="60" w:line="264" w:lineRule="auto"/>
              <w:ind w:left="454" w:hanging="454"/>
              <w:rPr>
                <w:rFonts w:cs="Arial"/>
                <w:vanish/>
                <w:color w:val="000000"/>
                <w:sz w:val="20"/>
              </w:rPr>
            </w:pPr>
            <w:r w:rsidRPr="00946675">
              <w:rPr>
                <w:sz w:val="20"/>
              </w:rPr>
              <w:t xml:space="preserve">C25 </w:t>
            </w:r>
            <w:r w:rsidRPr="00946675">
              <w:rPr>
                <w:rFonts w:cs="Arial"/>
                <w:vanish/>
                <w:sz w:val="20"/>
              </w:rPr>
              <w:t>nnnn</w:t>
            </w:r>
          </w:p>
          <w:p w:rsidR="00946675" w:rsidRPr="00946675" w:rsidRDefault="00946675" w:rsidP="00946675">
            <w:pPr>
              <w:spacing w:before="60" w:after="60" w:line="288" w:lineRule="auto"/>
              <w:rPr>
                <w:rFonts w:eastAsiaTheme="minorEastAsia" w:cs="Arial"/>
                <w:sz w:val="20"/>
                <w:szCs w:val="22"/>
              </w:rPr>
            </w:pPr>
          </w:p>
          <w:p w:rsidR="00946675" w:rsidRPr="00946675" w:rsidRDefault="00946675" w:rsidP="00946675">
            <w:pPr>
              <w:keepNext/>
              <w:tabs>
                <w:tab w:val="left" w:pos="0"/>
              </w:tabs>
              <w:spacing w:before="60" w:after="60" w:line="264" w:lineRule="auto"/>
              <w:rPr>
                <w:rFonts w:cs="Arial"/>
                <w:vanish/>
                <w:color w:val="000000"/>
                <w:sz w:val="20"/>
              </w:rPr>
            </w:pPr>
            <w:r w:rsidRPr="00946675">
              <w:rPr>
                <w:rFonts w:cs="Arial"/>
                <w:sz w:val="20"/>
              </w:rPr>
              <w:t>This is a mandatory requirement. There is no applicable criterion.</w:t>
            </w:r>
            <w:r w:rsidRPr="00946675">
              <w:rPr>
                <w:rFonts w:cs="Arial"/>
                <w:vanish/>
                <w:sz w:val="20"/>
              </w:rPr>
              <w:t>nnnn</w:t>
            </w:r>
          </w:p>
          <w:p w:rsidR="00946675" w:rsidRPr="00946675" w:rsidRDefault="00946675" w:rsidP="00946675">
            <w:pPr>
              <w:tabs>
                <w:tab w:val="left" w:pos="0"/>
              </w:tabs>
              <w:spacing w:before="60" w:after="60" w:line="264" w:lineRule="auto"/>
              <w:rPr>
                <w:rFonts w:cs="Arial"/>
                <w:sz w:val="20"/>
              </w:rPr>
            </w:pPr>
            <w:r w:rsidRPr="00946675">
              <w:rPr>
                <w:rFonts w:cs="Arial"/>
                <w:sz w:val="20"/>
              </w:rPr>
              <w:tab/>
            </w:r>
          </w:p>
        </w:tc>
      </w:tr>
      <w:tr w:rsidR="00946675" w:rsidRPr="00946675" w:rsidTr="00946675">
        <w:tc>
          <w:tcPr>
            <w:tcW w:w="2500" w:type="pct"/>
          </w:tcPr>
          <w:p w:rsidR="00946675" w:rsidRPr="00946675" w:rsidRDefault="00946675" w:rsidP="00946675">
            <w:pPr>
              <w:spacing w:before="60" w:after="60" w:line="288" w:lineRule="auto"/>
              <w:rPr>
                <w:rFonts w:cs="Arial"/>
                <w:sz w:val="20"/>
              </w:rPr>
            </w:pPr>
            <w:r w:rsidRPr="00946675">
              <w:rPr>
                <w:rFonts w:cs="Arial"/>
                <w:sz w:val="20"/>
              </w:rPr>
              <w:t xml:space="preserve">R26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This rule applies to </w:t>
            </w:r>
            <w:r w:rsidRPr="00946675">
              <w:rPr>
                <w:rFonts w:cs="Arial"/>
                <w:i/>
                <w:sz w:val="20"/>
              </w:rPr>
              <w:t>sites</w:t>
            </w:r>
            <w:r w:rsidRPr="00946675">
              <w:rPr>
                <w:rFonts w:cs="Arial"/>
                <w:sz w:val="20"/>
              </w:rPr>
              <w:t xml:space="preserve"> 2,000m</w:t>
            </w:r>
            <w:r w:rsidRPr="00946675">
              <w:rPr>
                <w:rFonts w:cs="Arial"/>
                <w:sz w:val="20"/>
                <w:vertAlign w:val="superscript"/>
              </w:rPr>
              <w:t>2</w:t>
            </w:r>
            <w:r w:rsidRPr="00946675">
              <w:rPr>
                <w:rFonts w:cs="Arial"/>
                <w:sz w:val="20"/>
              </w:rPr>
              <w:t xml:space="preserve"> or larger.</w:t>
            </w:r>
          </w:p>
          <w:p w:rsidR="00946675" w:rsidRPr="00946675" w:rsidRDefault="00946675" w:rsidP="00946675">
            <w:pPr>
              <w:tabs>
                <w:tab w:val="left" w:pos="0"/>
              </w:tabs>
              <w:spacing w:before="60" w:after="60" w:line="288" w:lineRule="auto"/>
              <w:rPr>
                <w:rFonts w:cs="Arial"/>
                <w:sz w:val="20"/>
              </w:rPr>
            </w:pPr>
            <w:r w:rsidRPr="00946675">
              <w:rPr>
                <w:rFonts w:cs="Arial"/>
                <w:sz w:val="20"/>
              </w:rPr>
              <w:t>Provision is made for one or more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the storage of stormwater equivalent to at least 1.4kl per 100m</w:t>
            </w:r>
            <w:r w:rsidRPr="00946675">
              <w:rPr>
                <w:rFonts w:cs="Arial"/>
                <w:sz w:val="20"/>
                <w:vertAlign w:val="superscript"/>
              </w:rPr>
              <w:t>2</w:t>
            </w:r>
            <w:r w:rsidRPr="00946675">
              <w:rPr>
                <w:rFonts w:cs="Arial"/>
                <w:sz w:val="20"/>
              </w:rPr>
              <w:t xml:space="preserve"> of impervious area, and its release over a period of 1 to 3 days</w:t>
            </w:r>
          </w:p>
          <w:p w:rsidR="00946675" w:rsidRPr="00946675" w:rsidRDefault="00946675" w:rsidP="00946675">
            <w:pPr>
              <w:tabs>
                <w:tab w:val="left" w:pos="0"/>
              </w:tabs>
              <w:spacing w:before="60" w:after="60" w:line="288" w:lineRule="auto"/>
              <w:ind w:left="454" w:hanging="454"/>
              <w:rPr>
                <w:rFonts w:cs="Arial"/>
                <w:sz w:val="20"/>
              </w:rPr>
            </w:pPr>
            <w:r w:rsidRPr="00946675">
              <w:rPr>
                <w:rFonts w:cs="Arial"/>
                <w:sz w:val="20"/>
              </w:rPr>
              <w:t>b)</w:t>
            </w:r>
            <w:r w:rsidRPr="00946675">
              <w:rPr>
                <w:rFonts w:cs="Arial"/>
                <w:sz w:val="20"/>
              </w:rPr>
              <w:tab/>
              <w:t>runoff peak flow for the 3 month ARI storm to be no more than pre-development levels and release of captured flow over a period of 1 to 3 days.</w:t>
            </w:r>
          </w:p>
          <w:p w:rsidR="00946675" w:rsidRPr="00946675" w:rsidRDefault="00946675" w:rsidP="00946675">
            <w:pPr>
              <w:numPr>
                <w:ilvl w:val="1"/>
                <w:numId w:val="0"/>
              </w:numPr>
              <w:tabs>
                <w:tab w:val="num" w:pos="0"/>
                <w:tab w:val="left" w:pos="318"/>
              </w:tabs>
              <w:spacing w:before="60" w:after="60" w:line="288" w:lineRule="auto"/>
              <w:rPr>
                <w:rFonts w:cs="Arial"/>
                <w:color w:val="000000"/>
                <w:sz w:val="16"/>
                <w:szCs w:val="16"/>
              </w:rPr>
            </w:pPr>
            <w:r w:rsidRPr="00946675">
              <w:rPr>
                <w:rFonts w:cs="Arial"/>
                <w:b/>
                <w:color w:val="000000"/>
                <w:sz w:val="16"/>
                <w:szCs w:val="16"/>
                <w:lang w:eastAsia="en-AU"/>
              </w:rPr>
              <w:t>Note</w:t>
            </w:r>
            <w:r w:rsidRPr="00946675">
              <w:rPr>
                <w:rFonts w:cs="Arial"/>
                <w:color w:val="000000"/>
                <w:sz w:val="16"/>
                <w:szCs w:val="16"/>
              </w:rPr>
              <w:t>: Compliance with this rule is demonstrated by a water sensitive urban design outcomes plan endorsed by a suitably qualified person.</w:t>
            </w:r>
          </w:p>
        </w:tc>
        <w:tc>
          <w:tcPr>
            <w:tcW w:w="2500" w:type="pct"/>
          </w:tcPr>
          <w:p w:rsidR="00946675" w:rsidRPr="00946675" w:rsidRDefault="00946675" w:rsidP="00946675">
            <w:pPr>
              <w:spacing w:before="60" w:after="60" w:line="264" w:lineRule="auto"/>
              <w:ind w:left="454" w:hanging="454"/>
              <w:rPr>
                <w:rFonts w:cs="Arial"/>
                <w:vanish/>
                <w:color w:val="000000"/>
                <w:sz w:val="20"/>
              </w:rPr>
            </w:pPr>
            <w:r w:rsidRPr="00946675">
              <w:rPr>
                <w:sz w:val="20"/>
              </w:rPr>
              <w:t xml:space="preserve">C26 </w:t>
            </w:r>
            <w:r w:rsidRPr="00946675">
              <w:rPr>
                <w:rFonts w:cs="Arial"/>
                <w:vanish/>
                <w:sz w:val="20"/>
              </w:rPr>
              <w:t>nnnn</w:t>
            </w:r>
          </w:p>
          <w:p w:rsidR="00946675" w:rsidRPr="00946675" w:rsidRDefault="00946675" w:rsidP="00946675">
            <w:pPr>
              <w:spacing w:before="60" w:after="60" w:line="288" w:lineRule="auto"/>
              <w:rPr>
                <w:rFonts w:eastAsiaTheme="minorEastAsia" w:cs="Arial"/>
                <w:sz w:val="20"/>
                <w:szCs w:val="22"/>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R27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Evidence is provided that shows the development achieves a minimum 40% reduction in mains water consumption compared to an equivalent development constructed in 2003 using the ACTPLA on-line assessment tool or another tool as included in the Water Ways: Water Sensitive Urban Design General Code.  The 40% target is met without any reliance on landscaping measures to reduce consumption. </w:t>
            </w:r>
          </w:p>
          <w:p w:rsidR="00946675" w:rsidRPr="00946675" w:rsidRDefault="00946675" w:rsidP="00946675">
            <w:pPr>
              <w:tabs>
                <w:tab w:val="left" w:pos="0"/>
              </w:tabs>
              <w:spacing w:before="60" w:after="60" w:line="288" w:lineRule="auto"/>
              <w:rPr>
                <w:rFonts w:cs="Arial"/>
                <w:sz w:val="20"/>
              </w:rPr>
            </w:pPr>
            <w:r w:rsidRPr="00946675">
              <w:rPr>
                <w:rFonts w:cs="Arial"/>
                <w:sz w:val="20"/>
              </w:rPr>
              <w:t>This requirement does not apply for extensions with an increase in the combined roof area, driveway, car manoeuvring areas and car parking areas of less than 25% of the original area.</w:t>
            </w:r>
          </w:p>
          <w:p w:rsidR="00946675" w:rsidRPr="00946675" w:rsidRDefault="00946675" w:rsidP="00946675">
            <w:pPr>
              <w:tabs>
                <w:tab w:val="left" w:pos="0"/>
              </w:tabs>
              <w:spacing w:before="60" w:after="60" w:line="288" w:lineRule="auto"/>
              <w:rPr>
                <w:rFonts w:cs="Arial"/>
                <w:sz w:val="20"/>
              </w:rPr>
            </w:pPr>
            <w:r w:rsidRPr="00946675">
              <w:rPr>
                <w:rFonts w:cs="Arial"/>
                <w:sz w:val="20"/>
              </w:rPr>
              <w:tab/>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946675" w:rsidRPr="00946675" w:rsidRDefault="00946675" w:rsidP="00946675">
            <w:pPr>
              <w:spacing w:before="60" w:after="60" w:line="264" w:lineRule="auto"/>
              <w:ind w:left="454" w:hanging="454"/>
              <w:rPr>
                <w:rFonts w:cs="Arial"/>
                <w:vanish/>
                <w:color w:val="000000"/>
                <w:sz w:val="20"/>
              </w:rPr>
            </w:pPr>
            <w:r w:rsidRPr="00946675">
              <w:rPr>
                <w:sz w:val="20"/>
              </w:rPr>
              <w:t xml:space="preserve">C27 </w:t>
            </w:r>
            <w:r w:rsidRPr="00946675">
              <w:rPr>
                <w:rFonts w:cs="Arial"/>
                <w:vanish/>
                <w:sz w:val="20"/>
              </w:rPr>
              <w:t>nnnn</w:t>
            </w:r>
          </w:p>
          <w:p w:rsidR="00946675" w:rsidRPr="00946675" w:rsidRDefault="00946675" w:rsidP="00946675">
            <w:pPr>
              <w:spacing w:before="60" w:after="60" w:line="288" w:lineRule="auto"/>
              <w:rPr>
                <w:rFonts w:eastAsiaTheme="minorEastAsia" w:cs="Arial"/>
                <w:sz w:val="20"/>
                <w:szCs w:val="22"/>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hidden/>
        </w:trPr>
        <w:tc>
          <w:tcPr>
            <w:tcW w:w="2500" w:type="pct"/>
            <w:tcBorders>
              <w:top w:val="single" w:sz="4" w:space="0" w:color="auto"/>
              <w:left w:val="single" w:sz="4" w:space="0" w:color="auto"/>
              <w:bottom w:val="single" w:sz="4" w:space="0" w:color="auto"/>
              <w:right w:val="single" w:sz="4" w:space="0" w:color="auto"/>
            </w:tcBorders>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R28 nn</w:t>
            </w:r>
          </w:p>
          <w:p w:rsidR="00946675" w:rsidRPr="00946675" w:rsidRDefault="00946675" w:rsidP="00946675">
            <w:pPr>
              <w:spacing w:after="200" w:line="264" w:lineRule="auto"/>
              <w:rPr>
                <w:rFonts w:eastAsiaTheme="minorEastAsia"/>
                <w:szCs w:val="22"/>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946675" w:rsidRPr="00946675" w:rsidRDefault="00946675" w:rsidP="00946675">
            <w:pPr>
              <w:spacing w:before="60" w:after="60" w:line="288" w:lineRule="auto"/>
              <w:rPr>
                <w:rFonts w:cs="Arial"/>
                <w:sz w:val="20"/>
              </w:rPr>
            </w:pPr>
            <w:r w:rsidRPr="00946675">
              <w:rPr>
                <w:sz w:val="20"/>
              </w:rPr>
              <w:t xml:space="preserve">C28 </w:t>
            </w:r>
          </w:p>
          <w:p w:rsidR="00946675" w:rsidRPr="00946675" w:rsidRDefault="00946675" w:rsidP="00946675">
            <w:pPr>
              <w:spacing w:before="60" w:after="60" w:line="288" w:lineRule="auto"/>
              <w:rPr>
                <w:rFonts w:eastAsiaTheme="minorEastAsia" w:cs="Arial"/>
                <w:sz w:val="20"/>
                <w:szCs w:val="22"/>
              </w:rPr>
            </w:pPr>
            <w:r w:rsidRPr="00946675">
              <w:rPr>
                <w:rFonts w:eastAsiaTheme="minorEastAsia" w:cs="Arial"/>
                <w:sz w:val="20"/>
                <w:szCs w:val="22"/>
              </w:rPr>
              <w:t>Underground piping of natural stormwater overland flow paths is minimised.</w:t>
            </w:r>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704" w:name="_Toc279566208"/>
            <w:bookmarkStart w:id="705" w:name="_Toc300567164"/>
            <w:bookmarkStart w:id="706" w:name="_Toc300650315"/>
            <w:bookmarkStart w:id="707" w:name="_Toc300650437"/>
            <w:bookmarkStart w:id="708" w:name="_Toc300650678"/>
            <w:bookmarkStart w:id="709" w:name="_Toc301345800"/>
            <w:bookmarkStart w:id="710" w:name="_Toc351452035"/>
            <w:r w:rsidRPr="00946675">
              <w:rPr>
                <w:rFonts w:cs="Arial"/>
                <w:b/>
                <w:bCs/>
                <w:sz w:val="20"/>
              </w:rPr>
              <w:t>7.2</w:t>
            </w:r>
            <w:r w:rsidRPr="00946675">
              <w:rPr>
                <w:rFonts w:cs="Arial"/>
                <w:b/>
                <w:bCs/>
                <w:sz w:val="20"/>
              </w:rPr>
              <w:tab/>
              <w:t>Earthworks</w:t>
            </w:r>
            <w:bookmarkEnd w:id="704"/>
            <w:bookmarkEnd w:id="705"/>
            <w:bookmarkEnd w:id="706"/>
            <w:bookmarkEnd w:id="707"/>
            <w:bookmarkEnd w:id="708"/>
            <w:bookmarkEnd w:id="709"/>
            <w:bookmarkEnd w:id="710"/>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hidden/>
        </w:trPr>
        <w:tc>
          <w:tcPr>
            <w:tcW w:w="2500" w:type="pct"/>
            <w:tcBorders>
              <w:top w:val="single" w:sz="4" w:space="0" w:color="auto"/>
              <w:left w:val="single" w:sz="4" w:space="0" w:color="auto"/>
              <w:bottom w:val="single" w:sz="4" w:space="0" w:color="auto"/>
              <w:right w:val="single" w:sz="4" w:space="0" w:color="auto"/>
            </w:tcBorders>
            <w:shd w:val="solid" w:color="FFFFFF" w:fill="FFFFFF"/>
          </w:tcPr>
          <w:p w:rsidR="00946675" w:rsidRPr="00946675" w:rsidRDefault="00946675" w:rsidP="00946675">
            <w:pPr>
              <w:spacing w:before="60" w:after="60" w:line="288" w:lineRule="auto"/>
              <w:rPr>
                <w:rFonts w:cs="Arial"/>
                <w:vanish/>
                <w:sz w:val="20"/>
              </w:rPr>
            </w:pPr>
            <w:r w:rsidRPr="00946675">
              <w:rPr>
                <w:rFonts w:cs="Arial"/>
                <w:vanish/>
                <w:sz w:val="20"/>
              </w:rPr>
              <w:t>R29 nn</w:t>
            </w:r>
          </w:p>
          <w:p w:rsidR="00946675" w:rsidRPr="00946675" w:rsidRDefault="00946675" w:rsidP="00633CD4">
            <w:pPr>
              <w:tabs>
                <w:tab w:val="left" w:pos="0"/>
              </w:tabs>
              <w:spacing w:before="120" w:after="60" w:line="288" w:lineRule="auto"/>
              <w:rPr>
                <w:rFonts w:cs="Arial"/>
                <w:sz w:val="20"/>
              </w:rPr>
            </w:pPr>
          </w:p>
          <w:p w:rsidR="00946675" w:rsidRPr="00946675" w:rsidRDefault="00946675" w:rsidP="00946675">
            <w:pPr>
              <w:tabs>
                <w:tab w:val="left" w:pos="0"/>
              </w:tabs>
              <w:spacing w:before="60" w:after="60" w:line="288" w:lineRule="auto"/>
              <w:rPr>
                <w:rFonts w:cs="Arial"/>
                <w:vanish/>
                <w:sz w:val="20"/>
              </w:rPr>
            </w:pPr>
            <w:r w:rsidRPr="00946675">
              <w:rPr>
                <w:rFonts w:cs="Arial"/>
                <w:sz w:val="20"/>
              </w:rPr>
              <w:t>There is no applicable rule.</w:t>
            </w:r>
          </w:p>
        </w:tc>
        <w:tc>
          <w:tcPr>
            <w:tcW w:w="2500" w:type="pct"/>
            <w:tcBorders>
              <w:top w:val="single" w:sz="4" w:space="0" w:color="auto"/>
              <w:left w:val="single" w:sz="4" w:space="0" w:color="auto"/>
              <w:bottom w:val="single" w:sz="4" w:space="0" w:color="auto"/>
              <w:right w:val="single" w:sz="4" w:space="0" w:color="auto"/>
            </w:tcBorders>
            <w:shd w:val="solid" w:color="FFFFFF" w:fill="FFFFFF"/>
          </w:tcPr>
          <w:p w:rsidR="00946675" w:rsidRPr="00946675" w:rsidRDefault="00946675" w:rsidP="00946675">
            <w:pPr>
              <w:spacing w:before="60" w:after="60" w:line="288" w:lineRule="auto"/>
              <w:rPr>
                <w:rFonts w:cs="Arial"/>
                <w:sz w:val="20"/>
              </w:rPr>
            </w:pPr>
            <w:r w:rsidRPr="00946675">
              <w:rPr>
                <w:sz w:val="20"/>
              </w:rPr>
              <w:t xml:space="preserve">C29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extent of earthworks is minimised. </w:t>
            </w:r>
          </w:p>
        </w:tc>
      </w:tr>
      <w:tr w:rsidR="00946675" w:rsidRPr="00946675" w:rsidTr="00946675">
        <w:tc>
          <w:tcPr>
            <w:tcW w:w="5000" w:type="pct"/>
            <w:gridSpan w:val="2"/>
            <w:shd w:val="clear" w:color="auto" w:fill="D9D9D9"/>
          </w:tcPr>
          <w:p w:rsidR="00946675" w:rsidRPr="00946675" w:rsidRDefault="00946675" w:rsidP="00946675">
            <w:pPr>
              <w:tabs>
                <w:tab w:val="left" w:pos="1080"/>
              </w:tabs>
              <w:spacing w:before="60" w:after="60"/>
              <w:ind w:left="448" w:hanging="448"/>
              <w:rPr>
                <w:rFonts w:cs="Arial"/>
                <w:b/>
                <w:bCs/>
                <w:sz w:val="20"/>
              </w:rPr>
            </w:pPr>
            <w:bookmarkStart w:id="711" w:name="_Toc300567165"/>
            <w:bookmarkStart w:id="712" w:name="_Toc300650316"/>
            <w:bookmarkStart w:id="713" w:name="_Toc300650438"/>
            <w:bookmarkStart w:id="714" w:name="_Toc300650679"/>
            <w:bookmarkStart w:id="715" w:name="_Toc301345801"/>
            <w:bookmarkStart w:id="716" w:name="_Toc351452036"/>
            <w:r w:rsidRPr="00946675">
              <w:rPr>
                <w:rFonts w:cs="Arial"/>
                <w:b/>
                <w:bCs/>
                <w:sz w:val="20"/>
              </w:rPr>
              <w:t>7.3</w:t>
            </w:r>
            <w:r w:rsidRPr="00946675">
              <w:rPr>
                <w:rFonts w:cs="Arial"/>
                <w:b/>
                <w:bCs/>
                <w:sz w:val="20"/>
              </w:rPr>
              <w:tab/>
              <w:t>Tree protection</w:t>
            </w:r>
            <w:bookmarkEnd w:id="711"/>
            <w:bookmarkEnd w:id="712"/>
            <w:bookmarkEnd w:id="713"/>
            <w:bookmarkEnd w:id="714"/>
            <w:bookmarkEnd w:id="715"/>
            <w:bookmarkEnd w:id="716"/>
          </w:p>
        </w:tc>
      </w:tr>
      <w:tr w:rsidR="00946675" w:rsidRPr="00946675" w:rsidTr="00946675">
        <w:tc>
          <w:tcPr>
            <w:tcW w:w="2500" w:type="pct"/>
            <w:shd w:val="solid" w:color="FFFFFF" w:fill="auto"/>
          </w:tcPr>
          <w:p w:rsidR="00946675" w:rsidRPr="00946675" w:rsidRDefault="00946675" w:rsidP="00946675">
            <w:pPr>
              <w:spacing w:before="60" w:after="60" w:line="288" w:lineRule="auto"/>
              <w:rPr>
                <w:rFonts w:cs="Arial"/>
                <w:sz w:val="20"/>
              </w:rPr>
            </w:pPr>
            <w:r w:rsidRPr="00946675">
              <w:rPr>
                <w:rFonts w:cs="Arial"/>
                <w:sz w:val="20"/>
              </w:rPr>
              <w:t xml:space="preserve">R30 </w:t>
            </w:r>
          </w:p>
          <w:p w:rsidR="00946675" w:rsidRPr="00946675" w:rsidRDefault="00946675" w:rsidP="00946675">
            <w:pPr>
              <w:tabs>
                <w:tab w:val="left" w:pos="0"/>
              </w:tabs>
              <w:spacing w:before="60" w:after="60" w:line="288" w:lineRule="auto"/>
              <w:rPr>
                <w:rFonts w:cs="Arial"/>
                <w:vanish/>
                <w:sz w:val="20"/>
              </w:rPr>
            </w:pPr>
            <w:r w:rsidRPr="00946675">
              <w:rPr>
                <w:rFonts w:cs="Arial"/>
                <w:sz w:val="20"/>
              </w:rPr>
              <w:t>This rule applies to a development that has one or more of the following characteristics:</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requires groundwork within the tree protection zone of a protected tree</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is likely to cause damage to or removal of  any protected trees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 xml:space="preserve">is a declared site. </w:t>
            </w:r>
          </w:p>
          <w:p w:rsidR="00946675" w:rsidRPr="00946675" w:rsidRDefault="00946675" w:rsidP="00946675">
            <w:pPr>
              <w:spacing w:before="120" w:line="288" w:lineRule="auto"/>
              <w:rPr>
                <w:rFonts w:eastAsiaTheme="minorEastAsia" w:cs="Arial"/>
                <w:sz w:val="20"/>
                <w:szCs w:val="22"/>
              </w:rPr>
            </w:pPr>
            <w:r w:rsidRPr="00946675">
              <w:rPr>
                <w:rFonts w:eastAsiaTheme="minorEastAsia" w:cs="Arial"/>
                <w:sz w:val="20"/>
                <w:szCs w:val="22"/>
              </w:rPr>
              <w:t>The authority shall refer the development application to the Conservator or Flora and Fauna.</w:t>
            </w:r>
          </w:p>
          <w:p w:rsidR="00946675" w:rsidRPr="00946675" w:rsidRDefault="00946675" w:rsidP="00946675">
            <w:pPr>
              <w:tabs>
                <w:tab w:val="left" w:pos="0"/>
              </w:tabs>
              <w:rPr>
                <w:rFonts w:cs="Arial"/>
                <w:b/>
                <w:color w:val="000000"/>
                <w:sz w:val="16"/>
                <w:szCs w:val="16"/>
                <w:lang w:eastAsia="en-AU"/>
              </w:rPr>
            </w:pPr>
            <w:r w:rsidRPr="00946675">
              <w:rPr>
                <w:rFonts w:cs="Arial"/>
                <w:b/>
                <w:color w:val="000000"/>
                <w:sz w:val="16"/>
                <w:szCs w:val="16"/>
                <w:lang w:eastAsia="en-AU"/>
              </w:rPr>
              <w:t xml:space="preserve">Note 1: </w:t>
            </w:r>
            <w:r w:rsidRPr="00946675">
              <w:rPr>
                <w:rFonts w:cs="Arial"/>
                <w:color w:val="000000"/>
                <w:sz w:val="16"/>
                <w:szCs w:val="16"/>
              </w:rPr>
              <w:t>The authority will consider any advice from the Conservator or Flora and Fauna before determining the application.</w:t>
            </w:r>
          </w:p>
          <w:p w:rsidR="00946675" w:rsidRPr="00946675" w:rsidRDefault="00946675" w:rsidP="00946675">
            <w:pPr>
              <w:tabs>
                <w:tab w:val="left" w:pos="0"/>
              </w:tabs>
              <w:rPr>
                <w:rFonts w:cs="Arial"/>
                <w:color w:val="000000"/>
                <w:sz w:val="16"/>
                <w:szCs w:val="16"/>
              </w:rPr>
            </w:pPr>
            <w:r w:rsidRPr="00946675">
              <w:rPr>
                <w:rFonts w:cs="Arial"/>
                <w:b/>
                <w:color w:val="000000"/>
                <w:sz w:val="16"/>
                <w:szCs w:val="16"/>
                <w:lang w:eastAsia="en-AU"/>
              </w:rPr>
              <w:t xml:space="preserve">Note 2: </w:t>
            </w:r>
            <w:r w:rsidRPr="00946675">
              <w:rPr>
                <w:rFonts w:cs="Arial"/>
                <w:i/>
                <w:color w:val="000000"/>
                <w:sz w:val="16"/>
                <w:szCs w:val="16"/>
              </w:rPr>
              <w:t>Protected tree</w:t>
            </w:r>
            <w:r w:rsidRPr="00946675">
              <w:rPr>
                <w:rFonts w:cs="Arial"/>
                <w:color w:val="000000"/>
                <w:sz w:val="16"/>
                <w:szCs w:val="16"/>
              </w:rPr>
              <w:t xml:space="preserve"> and </w:t>
            </w:r>
            <w:r w:rsidRPr="00946675">
              <w:rPr>
                <w:rFonts w:cs="Arial"/>
                <w:i/>
                <w:color w:val="000000"/>
                <w:sz w:val="16"/>
                <w:szCs w:val="16"/>
              </w:rPr>
              <w:t>declared site</w:t>
            </w:r>
            <w:r w:rsidRPr="00946675">
              <w:rPr>
                <w:rFonts w:cs="Arial"/>
                <w:color w:val="000000"/>
                <w:sz w:val="16"/>
                <w:szCs w:val="16"/>
              </w:rPr>
              <w:t xml:space="preserve"> are defined under the </w:t>
            </w:r>
            <w:r w:rsidRPr="00946675">
              <w:rPr>
                <w:rFonts w:cs="Arial"/>
                <w:i/>
                <w:color w:val="000000"/>
                <w:sz w:val="16"/>
                <w:szCs w:val="16"/>
              </w:rPr>
              <w:t>Tree Protection Act 2005.</w:t>
            </w:r>
          </w:p>
        </w:tc>
        <w:tc>
          <w:tcPr>
            <w:tcW w:w="2500" w:type="pct"/>
            <w:shd w:val="solid" w:color="FFFFFF" w:fill="auto"/>
          </w:tcPr>
          <w:p w:rsidR="00946675" w:rsidRPr="00946675" w:rsidRDefault="00946675" w:rsidP="00946675">
            <w:pPr>
              <w:keepNext/>
              <w:spacing w:before="60" w:after="60" w:line="264" w:lineRule="auto"/>
              <w:ind w:left="454" w:hanging="454"/>
              <w:rPr>
                <w:rFonts w:cs="Arial"/>
                <w:vanish/>
                <w:color w:val="000000"/>
                <w:sz w:val="20"/>
              </w:rPr>
            </w:pPr>
            <w:r w:rsidRPr="00946675">
              <w:rPr>
                <w:sz w:val="20"/>
              </w:rPr>
              <w:t xml:space="preserve">C30 </w:t>
            </w:r>
            <w:r w:rsidRPr="00946675">
              <w:rPr>
                <w:rFonts w:cs="Arial"/>
                <w:vanish/>
                <w:sz w:val="20"/>
              </w:rPr>
              <w:t>nnnn</w:t>
            </w:r>
          </w:p>
          <w:p w:rsidR="00946675" w:rsidRPr="00946675" w:rsidRDefault="00946675" w:rsidP="00946675">
            <w:pPr>
              <w:keepNext/>
              <w:spacing w:before="60" w:after="60" w:line="288" w:lineRule="auto"/>
              <w:rPr>
                <w:rFonts w:eastAsiaTheme="minorEastAsia" w:cs="Arial"/>
                <w:sz w:val="20"/>
                <w:szCs w:val="22"/>
              </w:rPr>
            </w:pPr>
          </w:p>
          <w:p w:rsidR="00946675" w:rsidRPr="00946675" w:rsidRDefault="00946675" w:rsidP="00946675">
            <w:pPr>
              <w:keepNext/>
              <w:tabs>
                <w:tab w:val="left" w:pos="0"/>
              </w:tabs>
              <w:spacing w:before="60" w:after="60" w:line="264" w:lineRule="auto"/>
              <w:rPr>
                <w:rFonts w:cs="Arial"/>
                <w:vanish/>
                <w:color w:val="000000"/>
                <w:sz w:val="20"/>
              </w:rPr>
            </w:pPr>
            <w:r w:rsidRPr="00946675">
              <w:rPr>
                <w:rFonts w:cs="Arial"/>
                <w:sz w:val="20"/>
              </w:rPr>
              <w:t>This is a mandatory requirement. There is no applicable criterion.</w:t>
            </w:r>
          </w:p>
          <w:p w:rsidR="00946675" w:rsidRPr="00946675" w:rsidRDefault="00946675" w:rsidP="00946675">
            <w:pPr>
              <w:spacing w:after="200" w:line="276" w:lineRule="auto"/>
              <w:rPr>
                <w:rFonts w:eastAsiaTheme="minorEastAsia"/>
                <w:szCs w:val="22"/>
              </w:rPr>
            </w:pPr>
          </w:p>
        </w:tc>
      </w:tr>
      <w:tr w:rsidR="00946675" w:rsidRPr="00946675" w:rsidTr="00946675">
        <w:tc>
          <w:tcPr>
            <w:tcW w:w="2500" w:type="pct"/>
            <w:shd w:val="solid" w:color="FFFFFF" w:fill="auto"/>
          </w:tcPr>
          <w:p w:rsidR="00946675" w:rsidRPr="00946675" w:rsidRDefault="00946675" w:rsidP="00946675">
            <w:pPr>
              <w:spacing w:before="60" w:after="60" w:line="288" w:lineRule="auto"/>
              <w:rPr>
                <w:rFonts w:cs="Arial"/>
                <w:sz w:val="20"/>
              </w:rPr>
            </w:pPr>
            <w:r w:rsidRPr="00946675">
              <w:rPr>
                <w:rFonts w:cs="Arial"/>
                <w:sz w:val="20"/>
              </w:rPr>
              <w:t xml:space="preserve">R31 </w:t>
            </w:r>
          </w:p>
          <w:p w:rsidR="00946675" w:rsidRPr="00946675" w:rsidRDefault="00946675" w:rsidP="00946675">
            <w:pPr>
              <w:tabs>
                <w:tab w:val="left" w:pos="0"/>
              </w:tabs>
              <w:spacing w:before="60" w:after="60" w:line="288" w:lineRule="auto"/>
              <w:rPr>
                <w:rFonts w:cs="Arial"/>
                <w:sz w:val="20"/>
              </w:rPr>
            </w:pPr>
            <w:r w:rsidRPr="00946675">
              <w:rPr>
                <w:rFonts w:cs="Arial"/>
                <w:sz w:val="20"/>
              </w:rPr>
              <w:t>Trees on development sites may be removed only with the prior agreement in writing of the Territory.</w:t>
            </w:r>
          </w:p>
        </w:tc>
        <w:tc>
          <w:tcPr>
            <w:tcW w:w="2500" w:type="pct"/>
            <w:shd w:val="solid" w:color="FFFFFF" w:fill="auto"/>
          </w:tcPr>
          <w:p w:rsidR="00946675" w:rsidRPr="00946675" w:rsidRDefault="00946675" w:rsidP="00946675">
            <w:pPr>
              <w:keepNext/>
              <w:spacing w:before="60" w:after="60" w:line="264" w:lineRule="auto"/>
              <w:ind w:left="454" w:hanging="454"/>
              <w:rPr>
                <w:rFonts w:cs="Arial"/>
                <w:color w:val="000000"/>
                <w:sz w:val="20"/>
              </w:rPr>
            </w:pPr>
            <w:r w:rsidRPr="00946675">
              <w:rPr>
                <w:sz w:val="20"/>
              </w:rPr>
              <w:t xml:space="preserve">C31 </w:t>
            </w:r>
          </w:p>
          <w:p w:rsidR="00946675" w:rsidRPr="00946675" w:rsidRDefault="00946675" w:rsidP="00946675">
            <w:pPr>
              <w:tabs>
                <w:tab w:val="left" w:pos="0"/>
              </w:tabs>
              <w:spacing w:before="60" w:after="60" w:line="288" w:lineRule="auto"/>
              <w:rPr>
                <w:rFonts w:cs="Arial"/>
                <w:sz w:val="20"/>
              </w:rPr>
            </w:pPr>
            <w:r w:rsidRPr="00946675">
              <w:rPr>
                <w:rFonts w:cs="Arial"/>
                <w:sz w:val="20"/>
              </w:rPr>
              <w:t>Retained trees are protected and maintained during construction to the satisfaction of the Territory.</w:t>
            </w:r>
          </w:p>
        </w:tc>
      </w:tr>
      <w:tr w:rsidR="00946675" w:rsidRPr="00946675" w:rsidTr="00946675">
        <w:tc>
          <w:tcPr>
            <w:tcW w:w="5000" w:type="pct"/>
            <w:gridSpan w:val="2"/>
            <w:shd w:val="clear" w:color="auto" w:fill="D9D9D9"/>
          </w:tcPr>
          <w:p w:rsidR="00946675" w:rsidRPr="00946675" w:rsidRDefault="00946675" w:rsidP="00946675">
            <w:pPr>
              <w:tabs>
                <w:tab w:val="left" w:pos="1080"/>
              </w:tabs>
              <w:spacing w:before="60" w:after="60"/>
              <w:ind w:left="448" w:hanging="448"/>
              <w:rPr>
                <w:rFonts w:cs="Arial"/>
                <w:b/>
                <w:bCs/>
                <w:sz w:val="20"/>
              </w:rPr>
            </w:pPr>
            <w:bookmarkStart w:id="717" w:name="_Toc300567166"/>
            <w:bookmarkStart w:id="718" w:name="_Toc300650317"/>
            <w:bookmarkStart w:id="719" w:name="_Toc300650439"/>
            <w:bookmarkStart w:id="720" w:name="_Toc300650680"/>
            <w:bookmarkStart w:id="721" w:name="_Toc301345802"/>
            <w:bookmarkStart w:id="722" w:name="_Toc351452037"/>
            <w:r w:rsidRPr="00946675">
              <w:rPr>
                <w:rFonts w:cs="Arial"/>
                <w:b/>
                <w:bCs/>
                <w:sz w:val="20"/>
              </w:rPr>
              <w:t>7.4</w:t>
            </w:r>
            <w:r w:rsidRPr="00946675">
              <w:rPr>
                <w:rFonts w:cs="Arial"/>
                <w:b/>
                <w:bCs/>
                <w:sz w:val="20"/>
              </w:rPr>
              <w:tab/>
              <w:t>Heritage</w:t>
            </w:r>
            <w:bookmarkEnd w:id="717"/>
            <w:bookmarkEnd w:id="718"/>
            <w:bookmarkEnd w:id="719"/>
            <w:bookmarkEnd w:id="720"/>
            <w:bookmarkEnd w:id="721"/>
            <w:bookmarkEnd w:id="722"/>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shd w:val="solid" w:color="FFFFFF" w:fill="FFFFFF"/>
          </w:tcPr>
          <w:p w:rsidR="00946675" w:rsidRPr="00946675" w:rsidRDefault="00946675" w:rsidP="00946675">
            <w:pPr>
              <w:spacing w:before="60" w:after="60" w:line="288" w:lineRule="auto"/>
              <w:rPr>
                <w:rFonts w:cs="Arial"/>
                <w:sz w:val="20"/>
              </w:rPr>
            </w:pPr>
            <w:r w:rsidRPr="00946675">
              <w:rPr>
                <w:rFonts w:cs="Arial"/>
                <w:sz w:val="20"/>
              </w:rPr>
              <w:t xml:space="preserve">R32 </w:t>
            </w:r>
          </w:p>
          <w:p w:rsidR="00946675" w:rsidRPr="00946675" w:rsidRDefault="00946675" w:rsidP="00946675">
            <w:pPr>
              <w:tabs>
                <w:tab w:val="left" w:pos="0"/>
              </w:tabs>
              <w:spacing w:before="60" w:after="60" w:line="288" w:lineRule="auto"/>
              <w:rPr>
                <w:rFonts w:cs="Arial"/>
                <w:vanish/>
                <w:sz w:val="20"/>
              </w:rPr>
            </w:pPr>
            <w:r w:rsidRPr="00946675">
              <w:rPr>
                <w:rFonts w:cs="Arial"/>
                <w:sz w:val="20"/>
              </w:rPr>
              <w:t xml:space="preserve">This rule applies to land containing places or objects registered or provisionally registered under section 41 of the </w:t>
            </w:r>
            <w:r w:rsidRPr="00946675">
              <w:rPr>
                <w:rFonts w:cs="Arial"/>
                <w:i/>
                <w:sz w:val="20"/>
              </w:rPr>
              <w:t>Heritage Act 2004</w:t>
            </w:r>
            <w:r w:rsidRPr="00946675">
              <w:rPr>
                <w:rFonts w:cs="Arial"/>
                <w:bCs/>
                <w:i/>
                <w:sz w:val="20"/>
              </w:rPr>
              <w:t>.</w:t>
            </w:r>
          </w:p>
          <w:p w:rsidR="00946675" w:rsidRPr="00946675" w:rsidRDefault="00946675" w:rsidP="00946675">
            <w:pPr>
              <w:tabs>
                <w:tab w:val="left" w:pos="0"/>
              </w:tabs>
              <w:spacing w:before="60" w:after="60" w:line="288" w:lineRule="auto"/>
              <w:rPr>
                <w:rFonts w:cs="Arial"/>
                <w:vanish/>
                <w:sz w:val="20"/>
              </w:rPr>
            </w:pPr>
          </w:p>
          <w:p w:rsidR="00946675" w:rsidRPr="00946675" w:rsidRDefault="00946675" w:rsidP="00946675">
            <w:pPr>
              <w:tabs>
                <w:tab w:val="left" w:pos="0"/>
              </w:tabs>
              <w:spacing w:before="60" w:after="60" w:line="288" w:lineRule="auto"/>
              <w:rPr>
                <w:rFonts w:cs="Arial"/>
                <w:vanish/>
                <w:sz w:val="20"/>
              </w:rPr>
            </w:pPr>
          </w:p>
          <w:p w:rsidR="00946675" w:rsidRPr="00946675" w:rsidRDefault="00946675" w:rsidP="00946675">
            <w:pPr>
              <w:tabs>
                <w:tab w:val="left" w:pos="0"/>
              </w:tabs>
              <w:spacing w:before="60" w:after="60" w:line="288" w:lineRule="auto"/>
              <w:rPr>
                <w:rFonts w:cs="Arial"/>
                <w:vanish/>
                <w:sz w:val="20"/>
              </w:rPr>
            </w:pPr>
            <w:r w:rsidRPr="00946675">
              <w:rPr>
                <w:rFonts w:cs="Arial"/>
                <w:sz w:val="20"/>
              </w:rPr>
              <w:br/>
              <w:t>The authority shall refer a development application to the Heritage Council.</w:t>
            </w:r>
          </w:p>
          <w:p w:rsidR="00946675" w:rsidRPr="00946675" w:rsidRDefault="00946675" w:rsidP="00946675">
            <w:pPr>
              <w:spacing w:before="60" w:after="60" w:line="288" w:lineRule="auto"/>
              <w:rPr>
                <w:rFonts w:cs="Arial"/>
                <w:sz w:val="16"/>
              </w:rPr>
            </w:pPr>
            <w:r w:rsidRPr="00946675">
              <w:rPr>
                <w:rFonts w:cs="Arial"/>
                <w:b/>
                <w:sz w:val="16"/>
              </w:rPr>
              <w:br/>
              <w:t>Note:</w:t>
            </w:r>
            <w:r w:rsidRPr="00946675">
              <w:rPr>
                <w:rFonts w:cs="Arial"/>
                <w:sz w:val="16"/>
              </w:rPr>
              <w:t xml:space="preserve"> The authority will consider any advice from the Heritage Council before determining the application.</w:t>
            </w:r>
          </w:p>
        </w:tc>
        <w:tc>
          <w:tcPr>
            <w:tcW w:w="2500" w:type="pct"/>
            <w:tcBorders>
              <w:top w:val="single" w:sz="4" w:space="0" w:color="auto"/>
              <w:left w:val="single" w:sz="4" w:space="0" w:color="auto"/>
              <w:bottom w:val="single" w:sz="4" w:space="0" w:color="auto"/>
              <w:right w:val="single" w:sz="4" w:space="0" w:color="auto"/>
            </w:tcBorders>
            <w:shd w:val="solid" w:color="FFFFFF" w:fill="FFFFFF"/>
          </w:tcPr>
          <w:p w:rsidR="00946675" w:rsidRPr="00946675" w:rsidRDefault="00946675" w:rsidP="00946675">
            <w:pPr>
              <w:spacing w:before="60" w:after="60" w:line="264" w:lineRule="auto"/>
              <w:ind w:left="454" w:hanging="454"/>
              <w:rPr>
                <w:rFonts w:cs="Arial"/>
                <w:vanish/>
                <w:color w:val="000000"/>
                <w:sz w:val="20"/>
              </w:rPr>
            </w:pPr>
            <w:r w:rsidRPr="00946675">
              <w:rPr>
                <w:sz w:val="20"/>
              </w:rPr>
              <w:t xml:space="preserve">C32 </w:t>
            </w:r>
            <w:r w:rsidRPr="00946675">
              <w:rPr>
                <w:rFonts w:cs="Arial"/>
                <w:vanish/>
                <w:sz w:val="20"/>
              </w:rPr>
              <w:t>nnnn</w:t>
            </w:r>
          </w:p>
          <w:p w:rsidR="00946675" w:rsidRPr="00946675" w:rsidRDefault="00946675" w:rsidP="00946675">
            <w:pPr>
              <w:spacing w:before="60" w:after="60" w:line="288" w:lineRule="auto"/>
              <w:rPr>
                <w:rFonts w:eastAsiaTheme="minorEastAsia" w:cs="Arial"/>
                <w:sz w:val="20"/>
                <w:szCs w:val="22"/>
              </w:rPr>
            </w:pPr>
          </w:p>
          <w:p w:rsidR="00946675" w:rsidRPr="00946675" w:rsidRDefault="00946675" w:rsidP="00946675">
            <w:pPr>
              <w:tabs>
                <w:tab w:val="left" w:pos="0"/>
              </w:tabs>
              <w:spacing w:before="60" w:after="60" w:line="264" w:lineRule="auto"/>
              <w:rPr>
                <w:rFonts w:cs="Arial"/>
                <w:vanish/>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eastAsiaTheme="minorEastAsia"/>
          <w:szCs w:val="22"/>
        </w:rPr>
      </w:pPr>
      <w:bookmarkStart w:id="723" w:name="_Toc307306694"/>
      <w:bookmarkStart w:id="724" w:name="_Toc307836645"/>
      <w:bookmarkStart w:id="725" w:name="_Toc308006634"/>
      <w:bookmarkStart w:id="726" w:name="_Toc308006870"/>
      <w:bookmarkStart w:id="727" w:name="_Toc308010968"/>
      <w:bookmarkStart w:id="728" w:name="_Toc308162542"/>
      <w:bookmarkStart w:id="729" w:name="_Toc308162841"/>
      <w:bookmarkStart w:id="730" w:name="_Toc308600149"/>
      <w:bookmarkStart w:id="731" w:name="_Toc300650441"/>
      <w:bookmarkEnd w:id="723"/>
      <w:bookmarkEnd w:id="724"/>
      <w:bookmarkEnd w:id="725"/>
      <w:bookmarkEnd w:id="726"/>
      <w:bookmarkEnd w:id="727"/>
      <w:bookmarkEnd w:id="728"/>
      <w:bookmarkEnd w:id="729"/>
      <w:bookmarkEnd w:id="730"/>
      <w:bookmarkEnd w:id="731"/>
    </w:p>
    <w:p w:rsidR="00946675" w:rsidRPr="00946675" w:rsidRDefault="00946675" w:rsidP="00946675">
      <w:pPr>
        <w:tabs>
          <w:tab w:val="left" w:pos="1418"/>
          <w:tab w:val="left" w:pos="2880"/>
        </w:tabs>
        <w:spacing w:before="120" w:line="288" w:lineRule="auto"/>
        <w:rPr>
          <w:rFonts w:cs="Arial"/>
          <w:b/>
          <w:bCs/>
          <w:lang w:eastAsia="en-AU"/>
        </w:rPr>
      </w:pPr>
      <w:bookmarkStart w:id="732" w:name="_Toc300650455"/>
      <w:bookmarkStart w:id="733" w:name="_Toc301345820"/>
      <w:bookmarkStart w:id="734" w:name="_Toc332977659"/>
      <w:bookmarkStart w:id="735" w:name="_Toc351452038"/>
      <w:r w:rsidRPr="00946675">
        <w:rPr>
          <w:rFonts w:cs="Arial"/>
          <w:b/>
          <w:bCs/>
          <w:color w:val="000000"/>
          <w:lang w:eastAsia="en-AU"/>
        </w:rPr>
        <w:t>Element 8:</w:t>
      </w:r>
      <w:r w:rsidRPr="00946675">
        <w:rPr>
          <w:rFonts w:cs="Arial"/>
          <w:b/>
          <w:bCs/>
          <w:color w:val="000000"/>
          <w:lang w:eastAsia="en-AU"/>
        </w:rPr>
        <w:tab/>
      </w:r>
      <w:r w:rsidRPr="00946675">
        <w:rPr>
          <w:rFonts w:cs="Arial"/>
          <w:b/>
          <w:bCs/>
          <w:lang w:eastAsia="en-AU"/>
        </w:rPr>
        <w:t>Subdivision</w:t>
      </w:r>
      <w:bookmarkEnd w:id="732"/>
      <w:bookmarkEnd w:id="733"/>
      <w:bookmarkEnd w:id="734"/>
      <w:bookmarkEnd w:id="735"/>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736" w:name="_Toc300650330"/>
            <w:bookmarkStart w:id="737" w:name="_Toc300650456"/>
            <w:bookmarkStart w:id="738" w:name="_Toc300650693"/>
            <w:bookmarkStart w:id="739" w:name="_Toc301345821"/>
            <w:bookmarkStart w:id="740" w:name="_Toc351452039"/>
            <w:r w:rsidRPr="00946675">
              <w:rPr>
                <w:rFonts w:cs="Arial"/>
                <w:b/>
                <w:bCs/>
                <w:sz w:val="20"/>
              </w:rPr>
              <w:t>8.1</w:t>
            </w:r>
            <w:r w:rsidRPr="00946675">
              <w:rPr>
                <w:rFonts w:cs="Arial"/>
                <w:b/>
                <w:bCs/>
                <w:sz w:val="20"/>
              </w:rPr>
              <w:tab/>
              <w:t>Subdivision</w:t>
            </w:r>
            <w:bookmarkEnd w:id="736"/>
            <w:bookmarkEnd w:id="737"/>
            <w:bookmarkEnd w:id="738"/>
            <w:bookmarkEnd w:id="739"/>
            <w:bookmarkEnd w:id="740"/>
          </w:p>
        </w:tc>
      </w:tr>
      <w:tr w:rsidR="00946675" w:rsidRPr="00946675" w:rsidTr="00946675">
        <w:tc>
          <w:tcPr>
            <w:tcW w:w="2500" w:type="pct"/>
            <w:shd w:val="solid" w:color="FFFFFF" w:fill="auto"/>
          </w:tcPr>
          <w:p w:rsidR="00946675" w:rsidRPr="00946675" w:rsidRDefault="00946675" w:rsidP="00946675">
            <w:pPr>
              <w:spacing w:before="60" w:after="60" w:line="288" w:lineRule="auto"/>
              <w:rPr>
                <w:rFonts w:cs="Arial"/>
                <w:sz w:val="20"/>
              </w:rPr>
            </w:pPr>
            <w:r w:rsidRPr="00946675">
              <w:rPr>
                <w:rFonts w:cs="Arial"/>
                <w:sz w:val="20"/>
              </w:rPr>
              <w:t xml:space="preserve">R33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Subdivision is only permitted where all of the following are met: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the subdivision is part of a development application for another assessable development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it is demonstrated that any residual block can accommodate another assessable development designed in accordance with the relevant sections of this code.</w:t>
            </w:r>
          </w:p>
        </w:tc>
        <w:tc>
          <w:tcPr>
            <w:tcW w:w="2500" w:type="pct"/>
            <w:shd w:val="solid" w:color="FFFFFF" w:fill="auto"/>
          </w:tcPr>
          <w:p w:rsidR="00946675" w:rsidRPr="00946675" w:rsidRDefault="00946675" w:rsidP="00946675">
            <w:pPr>
              <w:keepNext/>
              <w:spacing w:before="60" w:after="60" w:line="264" w:lineRule="auto"/>
              <w:ind w:left="454" w:hanging="454"/>
              <w:rPr>
                <w:rFonts w:cs="Arial"/>
                <w:vanish/>
                <w:color w:val="000000"/>
                <w:sz w:val="20"/>
              </w:rPr>
            </w:pPr>
            <w:r w:rsidRPr="00946675">
              <w:rPr>
                <w:sz w:val="20"/>
              </w:rPr>
              <w:t xml:space="preserve">C33 </w:t>
            </w:r>
            <w:r w:rsidRPr="00946675">
              <w:rPr>
                <w:rFonts w:cs="Arial"/>
                <w:vanish/>
                <w:sz w:val="20"/>
              </w:rPr>
              <w:t>nnnn</w:t>
            </w:r>
          </w:p>
          <w:p w:rsidR="00946675" w:rsidRPr="00946675" w:rsidRDefault="00946675" w:rsidP="00946675">
            <w:pPr>
              <w:keepNext/>
              <w:spacing w:before="60" w:after="60" w:line="288" w:lineRule="auto"/>
              <w:rPr>
                <w:rFonts w:eastAsiaTheme="minorEastAsia" w:cs="Arial"/>
                <w:sz w:val="20"/>
                <w:szCs w:val="22"/>
              </w:rPr>
            </w:pPr>
          </w:p>
          <w:p w:rsidR="00946675" w:rsidRPr="00946675" w:rsidRDefault="00946675" w:rsidP="00946675">
            <w:pPr>
              <w:keepNext/>
              <w:tabs>
                <w:tab w:val="left" w:pos="0"/>
              </w:tabs>
              <w:spacing w:before="60" w:after="60" w:line="264" w:lineRule="auto"/>
              <w:rPr>
                <w:rFonts w:cs="Arial"/>
                <w:vanish/>
                <w:color w:val="000000"/>
                <w:sz w:val="20"/>
              </w:rPr>
            </w:pPr>
            <w:r w:rsidRPr="00946675">
              <w:rPr>
                <w:rFonts w:cs="Arial"/>
                <w:sz w:val="20"/>
              </w:rPr>
              <w:t>This is a mandatory requirement. There is no applicable criterion.</w:t>
            </w:r>
          </w:p>
          <w:p w:rsidR="00946675" w:rsidRPr="00946675" w:rsidRDefault="00946675" w:rsidP="00946675">
            <w:pPr>
              <w:tabs>
                <w:tab w:val="left" w:pos="0"/>
              </w:tabs>
              <w:spacing w:before="60" w:after="60" w:line="288" w:lineRule="auto"/>
              <w:rPr>
                <w:rFonts w:cs="Arial"/>
                <w:sz w:val="20"/>
              </w:rPr>
            </w:pPr>
          </w:p>
        </w:tc>
      </w:tr>
    </w:tbl>
    <w:p w:rsidR="00946675" w:rsidRPr="00946675" w:rsidRDefault="00946675" w:rsidP="00946675">
      <w:pPr>
        <w:tabs>
          <w:tab w:val="left" w:pos="1418"/>
        </w:tabs>
        <w:spacing w:before="120" w:line="288" w:lineRule="auto"/>
        <w:rPr>
          <w:rFonts w:cs="Arial"/>
          <w:b/>
          <w:bCs/>
          <w:lang w:eastAsia="en-AU"/>
        </w:rPr>
      </w:pPr>
    </w:p>
    <w:p w:rsidR="00946675" w:rsidRPr="00946675" w:rsidRDefault="00946675" w:rsidP="00946675">
      <w:pPr>
        <w:tabs>
          <w:tab w:val="left" w:pos="1418"/>
          <w:tab w:val="left" w:pos="2880"/>
        </w:tabs>
        <w:spacing w:before="120" w:line="288" w:lineRule="auto"/>
        <w:rPr>
          <w:rFonts w:cs="Arial"/>
          <w:b/>
          <w:bCs/>
          <w:lang w:eastAsia="en-AU"/>
        </w:rPr>
      </w:pPr>
      <w:bookmarkStart w:id="741" w:name="_Toc332977660"/>
      <w:bookmarkStart w:id="742" w:name="_Toc351452040"/>
      <w:r w:rsidRPr="00946675">
        <w:rPr>
          <w:rFonts w:cs="Arial"/>
          <w:b/>
          <w:bCs/>
          <w:color w:val="000000"/>
          <w:lang w:eastAsia="en-AU"/>
        </w:rPr>
        <w:t>Element 9:</w:t>
      </w:r>
      <w:r w:rsidRPr="00946675">
        <w:rPr>
          <w:rFonts w:cs="Arial"/>
          <w:b/>
          <w:bCs/>
          <w:color w:val="000000"/>
          <w:lang w:eastAsia="en-AU"/>
        </w:rPr>
        <w:tab/>
      </w:r>
      <w:r w:rsidRPr="00946675">
        <w:rPr>
          <w:rFonts w:cs="Arial"/>
          <w:b/>
          <w:bCs/>
          <w:lang w:eastAsia="en-AU"/>
        </w:rPr>
        <w:t>Demolition</w:t>
      </w:r>
      <w:bookmarkEnd w:id="741"/>
      <w:bookmarkEnd w:id="74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743" w:name="_Toc290972758"/>
            <w:bookmarkStart w:id="744" w:name="_Toc351452041"/>
            <w:r w:rsidRPr="00946675">
              <w:rPr>
                <w:rFonts w:cs="Arial"/>
                <w:b/>
                <w:bCs/>
                <w:sz w:val="20"/>
              </w:rPr>
              <w:t>9.1</w:t>
            </w:r>
            <w:r w:rsidRPr="00946675">
              <w:rPr>
                <w:rFonts w:cs="Arial"/>
                <w:b/>
                <w:bCs/>
                <w:sz w:val="20"/>
              </w:rPr>
              <w:tab/>
              <w:t>Statement of endorsement</w:t>
            </w:r>
            <w:bookmarkEnd w:id="743"/>
            <w:bookmarkEnd w:id="744"/>
            <w:r w:rsidRPr="00946675">
              <w:rPr>
                <w:rFonts w:cs="Arial"/>
                <w:b/>
                <w:bCs/>
                <w:sz w:val="20"/>
              </w:rPr>
              <w:t xml:space="preserve"> </w:t>
            </w:r>
          </w:p>
        </w:tc>
      </w:tr>
      <w:tr w:rsidR="00946675" w:rsidRPr="00946675" w:rsidTr="00946675">
        <w:tc>
          <w:tcPr>
            <w:tcW w:w="2500" w:type="pct"/>
            <w:shd w:val="clear" w:color="auto" w:fill="FFFFFF"/>
          </w:tcPr>
          <w:p w:rsidR="00946675" w:rsidRPr="00946675" w:rsidRDefault="00946675" w:rsidP="00946675">
            <w:pPr>
              <w:spacing w:before="60" w:after="60" w:line="288" w:lineRule="auto"/>
              <w:ind w:left="34"/>
              <w:rPr>
                <w:rFonts w:cs="Arial"/>
                <w:sz w:val="20"/>
              </w:rPr>
            </w:pPr>
            <w:r w:rsidRPr="00946675">
              <w:rPr>
                <w:rFonts w:cs="Arial"/>
                <w:sz w:val="20"/>
              </w:rPr>
              <w:t xml:space="preserve">R34 </w:t>
            </w:r>
          </w:p>
          <w:p w:rsidR="00946675" w:rsidRPr="00946675" w:rsidRDefault="00946675" w:rsidP="00946675">
            <w:pPr>
              <w:spacing w:before="60" w:after="60" w:line="288" w:lineRule="auto"/>
              <w:rPr>
                <w:rFonts w:cs="Arial"/>
                <w:sz w:val="20"/>
              </w:rPr>
            </w:pPr>
            <w:r w:rsidRPr="00946675">
              <w:rPr>
                <w:rFonts w:cs="Arial"/>
                <w:sz w:val="20"/>
              </w:rPr>
              <w:t xml:space="preserve">The </w:t>
            </w:r>
            <w:r w:rsidRPr="00946675">
              <w:rPr>
                <w:rFonts w:cs="Arial"/>
                <w:i/>
                <w:sz w:val="20"/>
              </w:rPr>
              <w:t>development application</w:t>
            </w:r>
            <w:r w:rsidRPr="00946675">
              <w:rPr>
                <w:rFonts w:cs="Arial"/>
                <w:sz w:val="20"/>
              </w:rPr>
              <w:t xml:space="preserve"> for demolition is accompanied by a statement of endorsement for utilities (including water, sewerage, stormwater, electricity and gas) in accordance with section 148 of the </w:t>
            </w:r>
            <w:r w:rsidRPr="00946675">
              <w:rPr>
                <w:rFonts w:cs="Arial"/>
                <w:i/>
                <w:sz w:val="20"/>
              </w:rPr>
              <w:t>Planning and Development Act 2007</w:t>
            </w:r>
            <w:r w:rsidRPr="00946675">
              <w:rPr>
                <w:rFonts w:cs="Arial"/>
                <w:sz w:val="20"/>
              </w:rPr>
              <w:t xml:space="preserve"> confirming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all network infrastructure on or immediately adjacent the site has been identified on the plan</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all potentially hazardous substances and conditions (associated with or resulting from the demolition process) that may constitute a risk to utility services have been identified</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all required network disconnections have been identified and the disconnection works comply with utility requirements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d)</w:t>
            </w:r>
            <w:r w:rsidRPr="00946675">
              <w:rPr>
                <w:rFonts w:cs="Arial"/>
                <w:sz w:val="20"/>
              </w:rPr>
              <w:tab/>
              <w:t>all works associated with the demolition comply with and are in accordance with utility asset access and protection requirements.</w:t>
            </w:r>
          </w:p>
        </w:tc>
        <w:tc>
          <w:tcPr>
            <w:tcW w:w="2500" w:type="pct"/>
            <w:shd w:val="clear" w:color="auto" w:fill="FFFFFF"/>
          </w:tcPr>
          <w:p w:rsidR="00946675" w:rsidRPr="00946675" w:rsidRDefault="00946675" w:rsidP="00946675">
            <w:pPr>
              <w:spacing w:before="60" w:after="60" w:line="288" w:lineRule="auto"/>
              <w:rPr>
                <w:rFonts w:cs="Arial"/>
                <w:vanish/>
                <w:sz w:val="20"/>
              </w:rPr>
            </w:pPr>
            <w:r w:rsidRPr="00946675">
              <w:rPr>
                <w:sz w:val="20"/>
              </w:rPr>
              <w:t xml:space="preserve">C34 </w:t>
            </w:r>
            <w:r w:rsidRPr="00946675">
              <w:rPr>
                <w:rFonts w:cs="Arial"/>
                <w:vanish/>
                <w:sz w:val="20"/>
              </w:rPr>
              <w:t>nn</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vanish/>
                <w:sz w:val="20"/>
              </w:rPr>
            </w:pPr>
            <w:r w:rsidRPr="00946675">
              <w:rPr>
                <w:rFonts w:cs="Arial"/>
                <w:sz w:val="20"/>
                <w:lang w:eastAsia="en-AU"/>
              </w:rPr>
              <w:t>This is a mandatory requirement. There is no applicable criterion.</w:t>
            </w:r>
          </w:p>
          <w:p w:rsidR="00946675" w:rsidRPr="00946675" w:rsidRDefault="00946675" w:rsidP="00946675">
            <w:pPr>
              <w:tabs>
                <w:tab w:val="left" w:pos="0"/>
              </w:tabs>
              <w:spacing w:before="60" w:after="60" w:line="288" w:lineRule="auto"/>
              <w:rPr>
                <w:rFonts w:cs="Arial"/>
                <w:sz w:val="20"/>
              </w:rPr>
            </w:pP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745" w:name="_Toc255567996"/>
            <w:bookmarkStart w:id="746" w:name="_Toc256753360"/>
            <w:bookmarkStart w:id="747" w:name="_Toc290972759"/>
            <w:bookmarkStart w:id="748" w:name="_Toc351452042"/>
            <w:r w:rsidRPr="00946675">
              <w:rPr>
                <w:rFonts w:cs="Arial"/>
                <w:b/>
                <w:bCs/>
                <w:sz w:val="20"/>
              </w:rPr>
              <w:t>9.2</w:t>
            </w:r>
            <w:r w:rsidRPr="00946675">
              <w:rPr>
                <w:rFonts w:cs="Arial"/>
                <w:b/>
                <w:bCs/>
                <w:sz w:val="20"/>
              </w:rPr>
              <w:tab/>
              <w:t>Hazardous material</w:t>
            </w:r>
            <w:bookmarkEnd w:id="745"/>
            <w:bookmarkEnd w:id="746"/>
            <w:r w:rsidRPr="00946675">
              <w:rPr>
                <w:rFonts w:cs="Arial"/>
                <w:b/>
                <w:bCs/>
                <w:sz w:val="20"/>
              </w:rPr>
              <w:t>s survey</w:t>
            </w:r>
            <w:bookmarkEnd w:id="747"/>
            <w:bookmarkEnd w:id="748"/>
          </w:p>
        </w:tc>
      </w:tr>
      <w:tr w:rsidR="00946675" w:rsidRPr="00946675" w:rsidTr="00946675">
        <w:tc>
          <w:tcPr>
            <w:tcW w:w="2500" w:type="pct"/>
          </w:tcPr>
          <w:p w:rsidR="00946675" w:rsidRPr="00946675" w:rsidRDefault="00946675" w:rsidP="00946675">
            <w:pPr>
              <w:spacing w:before="60" w:after="60" w:line="288" w:lineRule="auto"/>
              <w:ind w:left="34"/>
              <w:rPr>
                <w:rFonts w:cs="Arial"/>
                <w:sz w:val="20"/>
              </w:rPr>
            </w:pPr>
            <w:r w:rsidRPr="00946675">
              <w:rPr>
                <w:rFonts w:cs="Arial"/>
                <w:sz w:val="20"/>
              </w:rPr>
              <w:t xml:space="preserve">R35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one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the demolition of </w:t>
            </w:r>
            <w:r w:rsidRPr="00946675">
              <w:rPr>
                <w:rFonts w:cs="Arial"/>
                <w:i/>
                <w:sz w:val="20"/>
              </w:rPr>
              <w:t>multi-unit housing</w:t>
            </w:r>
            <w:r w:rsidRPr="00946675">
              <w:rPr>
                <w:rFonts w:cs="Arial"/>
                <w:sz w:val="20"/>
              </w:rPr>
              <w:t xml:space="preserve"> (including </w:t>
            </w:r>
            <w:r w:rsidRPr="00946675">
              <w:rPr>
                <w:rFonts w:cs="Arial"/>
                <w:i/>
                <w:sz w:val="20"/>
              </w:rPr>
              <w:t>garages</w:t>
            </w:r>
            <w:r w:rsidRPr="00946675">
              <w:rPr>
                <w:rFonts w:cs="Arial"/>
                <w:sz w:val="20"/>
              </w:rPr>
              <w:t xml:space="preserve"> and </w:t>
            </w:r>
            <w:r w:rsidRPr="00946675">
              <w:rPr>
                <w:rFonts w:cs="Arial"/>
                <w:i/>
                <w:sz w:val="20"/>
              </w:rPr>
              <w:t>carports</w:t>
            </w:r>
            <w:r w:rsidRPr="00946675">
              <w:rPr>
                <w:rFonts w:cs="Arial"/>
                <w:sz w:val="20"/>
              </w:rPr>
              <w:t>) for which a certificate of occupancy was issued prior to 1985</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 xml:space="preserve">demolition of commercial or industrial premises for which a certificate of occupancy was issued before 2005. </w:t>
            </w:r>
          </w:p>
          <w:p w:rsidR="00946675" w:rsidRPr="00946675" w:rsidRDefault="00946675" w:rsidP="00946675">
            <w:pPr>
              <w:spacing w:before="60" w:after="60" w:line="288" w:lineRule="auto"/>
              <w:rPr>
                <w:rFonts w:cs="Arial"/>
                <w:sz w:val="20"/>
              </w:rPr>
            </w:pPr>
            <w:r w:rsidRPr="00946675">
              <w:rPr>
                <w:rFonts w:cs="Arial"/>
                <w:sz w:val="20"/>
              </w:rPr>
              <w:t>Demolition is undertaken in accordance with hazardous materials survey (including an asbestos survey) endorsed by the Environment Protection Authority.</w:t>
            </w:r>
          </w:p>
          <w:p w:rsidR="00946675" w:rsidRPr="00946675" w:rsidRDefault="00946675" w:rsidP="00946675">
            <w:pPr>
              <w:tabs>
                <w:tab w:val="left" w:pos="0"/>
              </w:tabs>
              <w:spacing w:before="60" w:after="60" w:line="288" w:lineRule="auto"/>
              <w:rPr>
                <w:rFonts w:cs="Arial"/>
                <w:sz w:val="20"/>
              </w:rPr>
            </w:pPr>
            <w:r w:rsidRPr="00946675">
              <w:rPr>
                <w:rFonts w:cs="Arial"/>
                <w:sz w:val="20"/>
              </w:rPr>
              <w:t>A hazardous materials survey includes, as a minimum, the identification of a disposal site for  hazardous materials, including asbestos, that complies with one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is a licensed disposal facility in the ACT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another site outside the ACT.</w:t>
            </w:r>
          </w:p>
          <w:p w:rsidR="00946675" w:rsidRPr="00946675" w:rsidRDefault="00946675" w:rsidP="00946675">
            <w:pPr>
              <w:spacing w:before="60" w:after="60" w:line="288" w:lineRule="auto"/>
              <w:rPr>
                <w:rFonts w:cs="Arial"/>
                <w:sz w:val="20"/>
              </w:rPr>
            </w:pPr>
            <w:r w:rsidRPr="00946675">
              <w:rPr>
                <w:rFonts w:cs="Arial"/>
                <w:sz w:val="20"/>
              </w:rPr>
              <w:t>If hazardous materials, including asbestos, are to be transported for disposal interstate, approval from the Environment Protection Authority prior to removal of material from the site.</w:t>
            </w:r>
          </w:p>
          <w:p w:rsidR="00946675" w:rsidRPr="00946675" w:rsidRDefault="00946675" w:rsidP="00946675">
            <w:pPr>
              <w:spacing w:before="60" w:after="60" w:line="288" w:lineRule="auto"/>
              <w:rPr>
                <w:rFonts w:cs="Arial"/>
                <w:sz w:val="20"/>
              </w:rPr>
            </w:pPr>
            <w:r w:rsidRPr="00946675">
              <w:rPr>
                <w:rFonts w:cs="Arial"/>
                <w:sz w:val="20"/>
              </w:rPr>
              <w:t>An appropriately licensed contractor is engaged for the removal and transport of all hazardous materials (including asbestos) present at the site.</w:t>
            </w:r>
          </w:p>
          <w:p w:rsidR="00946675" w:rsidRPr="00946675" w:rsidRDefault="00946675" w:rsidP="00946675">
            <w:pPr>
              <w:spacing w:before="60" w:after="60" w:line="288" w:lineRule="auto"/>
              <w:rPr>
                <w:rFonts w:cs="Arial"/>
                <w:sz w:val="20"/>
              </w:rPr>
            </w:pPr>
            <w:r w:rsidRPr="00946675">
              <w:rPr>
                <w:rFonts w:cs="Arial"/>
                <w:b/>
                <w:sz w:val="16"/>
                <w:szCs w:val="16"/>
              </w:rPr>
              <w:t>Note:</w:t>
            </w:r>
            <w:r w:rsidRPr="00946675">
              <w:rPr>
                <w:rFonts w:cs="Arial"/>
                <w:sz w:val="16"/>
                <w:szCs w:val="16"/>
              </w:rPr>
              <w:t xml:space="preserve"> If an endorsed hazardous materials survey is required but not provided, the application will be referred to the relevant agency in accordance with the requirements of the </w:t>
            </w:r>
            <w:r w:rsidRPr="00946675">
              <w:rPr>
                <w:rFonts w:cs="Arial"/>
                <w:i/>
                <w:sz w:val="16"/>
                <w:szCs w:val="16"/>
              </w:rPr>
              <w:t>Planning and Development Act 2007</w:t>
            </w:r>
            <w:r w:rsidRPr="00946675">
              <w:rPr>
                <w:rFonts w:cs="Arial"/>
                <w:sz w:val="20"/>
              </w:rPr>
              <w:t>.</w:t>
            </w:r>
          </w:p>
        </w:tc>
        <w:tc>
          <w:tcPr>
            <w:tcW w:w="2500" w:type="pct"/>
          </w:tcPr>
          <w:p w:rsidR="00946675" w:rsidRPr="00946675" w:rsidRDefault="00946675" w:rsidP="00946675">
            <w:pPr>
              <w:spacing w:before="60" w:after="60" w:line="288" w:lineRule="auto"/>
              <w:rPr>
                <w:rFonts w:cs="Arial"/>
                <w:vanish/>
                <w:sz w:val="20"/>
              </w:rPr>
            </w:pPr>
            <w:r w:rsidRPr="00946675">
              <w:rPr>
                <w:sz w:val="20"/>
              </w:rPr>
              <w:t xml:space="preserve">C35 </w:t>
            </w:r>
            <w:r w:rsidRPr="00946675">
              <w:rPr>
                <w:rFonts w:cs="Arial"/>
                <w:vanish/>
                <w:sz w:val="20"/>
              </w:rPr>
              <w:t>nn</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vanish/>
                <w:sz w:val="20"/>
              </w:rPr>
            </w:pPr>
            <w:r w:rsidRPr="00946675">
              <w:rPr>
                <w:rFonts w:cs="Arial"/>
                <w:sz w:val="20"/>
                <w:lang w:eastAsia="en-AU"/>
              </w:rPr>
              <w:t>This is a mandatory requirement. There is no applicable criterion.</w:t>
            </w:r>
          </w:p>
          <w:p w:rsidR="00946675" w:rsidRPr="00946675" w:rsidRDefault="00946675" w:rsidP="00946675">
            <w:pPr>
              <w:tabs>
                <w:tab w:val="left" w:pos="0"/>
              </w:tabs>
              <w:spacing w:before="60" w:after="60" w:line="288" w:lineRule="auto"/>
              <w:rPr>
                <w:rFonts w:cs="Arial"/>
                <w:sz w:val="20"/>
              </w:rPr>
            </w:pPr>
          </w:p>
        </w:tc>
      </w:tr>
    </w:tbl>
    <w:p w:rsidR="00946675" w:rsidRPr="00946675" w:rsidRDefault="00946675" w:rsidP="00946675">
      <w:pPr>
        <w:spacing w:before="120" w:line="288" w:lineRule="auto"/>
        <w:rPr>
          <w:rFonts w:eastAsiaTheme="minorEastAsia" w:cs="Arial"/>
          <w:vanish/>
          <w:color w:val="666699"/>
          <w:sz w:val="4"/>
          <w:szCs w:val="22"/>
        </w:rPr>
      </w:pPr>
      <w:bookmarkStart w:id="749" w:name="_Toc301424935"/>
      <w:bookmarkStart w:id="750" w:name="_Toc301425356"/>
      <w:bookmarkStart w:id="751" w:name="_Toc301425685"/>
      <w:bookmarkStart w:id="752" w:name="_Toc301432611"/>
      <w:bookmarkStart w:id="753" w:name="_Toc301441773"/>
      <w:bookmarkStart w:id="754" w:name="_Toc301442352"/>
      <w:bookmarkStart w:id="755" w:name="_Toc301446573"/>
      <w:bookmarkStart w:id="756" w:name="_Toc301447043"/>
      <w:bookmarkStart w:id="757" w:name="_Toc306183581"/>
      <w:bookmarkStart w:id="758" w:name="_Toc306183893"/>
      <w:bookmarkStart w:id="759" w:name="_Toc306184459"/>
      <w:bookmarkStart w:id="760" w:name="_Toc306190445"/>
      <w:bookmarkStart w:id="761" w:name="_Toc306190759"/>
      <w:bookmarkStart w:id="762" w:name="_Toc306191811"/>
      <w:bookmarkStart w:id="763" w:name="_Toc306195627"/>
      <w:bookmarkStart w:id="764" w:name="_Toc306196484"/>
      <w:bookmarkStart w:id="765" w:name="_Toc306280394"/>
      <w:bookmarkStart w:id="766" w:name="_Toc306284867"/>
      <w:bookmarkStart w:id="767" w:name="_Toc306286808"/>
      <w:bookmarkStart w:id="768" w:name="_Toc306287130"/>
      <w:bookmarkStart w:id="769" w:name="_Toc306287533"/>
      <w:bookmarkStart w:id="770" w:name="_Toc306288494"/>
      <w:bookmarkStart w:id="771" w:name="_Toc306354961"/>
      <w:bookmarkStart w:id="772" w:name="_Toc306355254"/>
      <w:bookmarkStart w:id="773" w:name="_Toc306355931"/>
      <w:bookmarkStart w:id="774" w:name="_Toc306356179"/>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946675">
        <w:rPr>
          <w:rFonts w:eastAsiaTheme="minorEastAsia" w:cs="Arial"/>
          <w:vanish/>
          <w:color w:val="666699"/>
          <w:sz w:val="4"/>
          <w:szCs w:val="22"/>
        </w:rPr>
        <w:t>)</w:t>
      </w:r>
    </w:p>
    <w:p w:rsidR="00946675" w:rsidRPr="00946675" w:rsidRDefault="00946675" w:rsidP="00946675">
      <w:pPr>
        <w:spacing w:before="120" w:line="288" w:lineRule="auto"/>
        <w:rPr>
          <w:rFonts w:eastAsiaTheme="minorEastAsia" w:cs="Arial"/>
          <w:vanish/>
          <w:color w:val="666699"/>
          <w:sz w:val="4"/>
          <w:szCs w:val="22"/>
        </w:rPr>
      </w:pPr>
    </w:p>
    <w:p w:rsidR="00946675" w:rsidRPr="00946675" w:rsidRDefault="00946675" w:rsidP="00946675">
      <w:pPr>
        <w:spacing w:line="288" w:lineRule="auto"/>
        <w:rPr>
          <w:rFonts w:eastAsiaTheme="minorEastAsia" w:cs="Arial"/>
          <w:color w:val="666699"/>
          <w:sz w:val="4"/>
          <w:szCs w:val="22"/>
        </w:rPr>
      </w:pPr>
    </w:p>
    <w:p w:rsidR="00946675" w:rsidRPr="00946675" w:rsidRDefault="00946675" w:rsidP="00946675">
      <w:pPr>
        <w:keepNext/>
        <w:tabs>
          <w:tab w:val="left" w:pos="1418"/>
        </w:tabs>
        <w:spacing w:before="120" w:line="288" w:lineRule="auto"/>
        <w:ind w:left="1418"/>
        <w:rPr>
          <w:rFonts w:ascii="Arial Bold" w:hAnsi="Arial Bold" w:cs="Arial"/>
          <w:b/>
          <w:bCs/>
          <w:color w:val="000000"/>
        </w:rPr>
      </w:pPr>
      <w:bookmarkStart w:id="775" w:name="_Toc301432630"/>
      <w:bookmarkStart w:id="776" w:name="_Toc301432631"/>
      <w:bookmarkStart w:id="777" w:name="_Toc301432632"/>
      <w:bookmarkStart w:id="778" w:name="_Toc301432636"/>
      <w:bookmarkStart w:id="779" w:name="_Toc307306722"/>
      <w:bookmarkStart w:id="780" w:name="_Toc307836673"/>
      <w:bookmarkStart w:id="781" w:name="_Toc308006662"/>
      <w:bookmarkStart w:id="782" w:name="_Toc308006898"/>
      <w:bookmarkStart w:id="783" w:name="_Toc308010996"/>
      <w:bookmarkStart w:id="784" w:name="_Toc308162570"/>
      <w:bookmarkStart w:id="785" w:name="_Toc308162869"/>
      <w:bookmarkStart w:id="786" w:name="_Toc308600177"/>
      <w:bookmarkStart w:id="787" w:name="_Toc310343898"/>
      <w:bookmarkStart w:id="788" w:name="_Toc310409640"/>
      <w:bookmarkStart w:id="789" w:name="_Toc314036469"/>
      <w:bookmarkStart w:id="790" w:name="_Toc314046410"/>
      <w:bookmarkStart w:id="791" w:name="_Toc314046644"/>
      <w:bookmarkStart w:id="792" w:name="_Toc314046880"/>
      <w:bookmarkStart w:id="793" w:name="_Toc314231716"/>
      <w:bookmarkStart w:id="794" w:name="_Toc316557934"/>
      <w:bookmarkStart w:id="795" w:name="_Toc316560456"/>
      <w:bookmarkStart w:id="796" w:name="_Toc316560661"/>
      <w:bookmarkStart w:id="797" w:name="_Toc316561799"/>
      <w:bookmarkStart w:id="798" w:name="_Toc316562015"/>
      <w:bookmarkStart w:id="799" w:name="_Toc316562232"/>
      <w:bookmarkStart w:id="800" w:name="_Toc319576312"/>
      <w:bookmarkStart w:id="801" w:name="_Toc320015773"/>
      <w:bookmarkStart w:id="802" w:name="_Toc320015968"/>
      <w:bookmarkStart w:id="803" w:name="_Toc320016162"/>
      <w:bookmarkStart w:id="804" w:name="_Toc320086822"/>
      <w:bookmarkStart w:id="805" w:name="_Toc306286854"/>
      <w:bookmarkStart w:id="806" w:name="_Toc306287176"/>
      <w:bookmarkStart w:id="807" w:name="_Toc306287579"/>
      <w:bookmarkStart w:id="808" w:name="_Toc306288540"/>
      <w:bookmarkStart w:id="809" w:name="_Toc306355007"/>
      <w:bookmarkStart w:id="810" w:name="_Toc306355278"/>
      <w:bookmarkStart w:id="811" w:name="_Toc306355955"/>
      <w:bookmarkStart w:id="812" w:name="_Toc306356203"/>
      <w:bookmarkStart w:id="813" w:name="_Toc306893193"/>
      <w:bookmarkStart w:id="814" w:name="_Toc306954230"/>
      <w:bookmarkStart w:id="815" w:name="_Toc306970432"/>
      <w:bookmarkStart w:id="816" w:name="_Toc306972159"/>
      <w:bookmarkStart w:id="817" w:name="_Toc306972608"/>
      <w:bookmarkStart w:id="818" w:name="_Toc307213960"/>
      <w:bookmarkStart w:id="819" w:name="_Toc307306730"/>
      <w:bookmarkStart w:id="820" w:name="_Toc307836681"/>
      <w:bookmarkStart w:id="821" w:name="_Toc308006670"/>
      <w:bookmarkStart w:id="822" w:name="_Toc308006906"/>
      <w:bookmarkStart w:id="823" w:name="_Toc308011004"/>
      <w:bookmarkStart w:id="824" w:name="_Toc308162578"/>
      <w:bookmarkStart w:id="825" w:name="_Toc308162877"/>
      <w:bookmarkStart w:id="826" w:name="_Toc308600185"/>
      <w:bookmarkStart w:id="827" w:name="_Toc310343906"/>
      <w:bookmarkStart w:id="828" w:name="_Toc310409648"/>
      <w:bookmarkStart w:id="829" w:name="_Toc314036477"/>
      <w:bookmarkStart w:id="830" w:name="_Toc314046418"/>
      <w:bookmarkStart w:id="831" w:name="_Toc314046652"/>
      <w:bookmarkStart w:id="832" w:name="_Toc314046888"/>
      <w:bookmarkStart w:id="833" w:name="_Toc314231724"/>
      <w:bookmarkStart w:id="834" w:name="_Toc316557942"/>
      <w:bookmarkStart w:id="835" w:name="_Toc316560464"/>
      <w:bookmarkStart w:id="836" w:name="_Toc316560669"/>
      <w:bookmarkStart w:id="837" w:name="_Toc316561807"/>
      <w:bookmarkStart w:id="838" w:name="_Toc316562023"/>
      <w:bookmarkStart w:id="839" w:name="_Toc316562240"/>
      <w:bookmarkStart w:id="840" w:name="_Toc319576320"/>
      <w:bookmarkStart w:id="841" w:name="_Toc320015781"/>
      <w:bookmarkStart w:id="842" w:name="_Toc320015976"/>
      <w:bookmarkStart w:id="843" w:name="_Toc320016170"/>
      <w:bookmarkStart w:id="844" w:name="_Toc320086830"/>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946675" w:rsidRPr="00946675" w:rsidRDefault="00946675" w:rsidP="00946675">
      <w:pPr>
        <w:tabs>
          <w:tab w:val="left" w:pos="1418"/>
          <w:tab w:val="left" w:pos="2880"/>
        </w:tabs>
        <w:spacing w:before="120" w:line="288" w:lineRule="auto"/>
        <w:rPr>
          <w:rFonts w:cs="Arial"/>
          <w:b/>
          <w:bCs/>
          <w:lang w:eastAsia="en-AU"/>
        </w:rPr>
      </w:pPr>
      <w:bookmarkStart w:id="845" w:name="_Toc332977661"/>
      <w:bookmarkStart w:id="846" w:name="_Toc351452043"/>
      <w:r w:rsidRPr="00946675">
        <w:rPr>
          <w:rFonts w:cs="Arial"/>
          <w:b/>
          <w:bCs/>
          <w:color w:val="000000"/>
          <w:lang w:eastAsia="en-AU"/>
        </w:rPr>
        <w:t>Element 10:</w:t>
      </w:r>
      <w:r w:rsidRPr="00946675">
        <w:rPr>
          <w:rFonts w:cs="Arial"/>
          <w:b/>
          <w:bCs/>
          <w:color w:val="000000"/>
          <w:lang w:eastAsia="en-AU"/>
        </w:rPr>
        <w:tab/>
      </w:r>
      <w:r w:rsidRPr="00946675">
        <w:rPr>
          <w:rFonts w:cs="Arial"/>
          <w:b/>
          <w:bCs/>
          <w:lang w:eastAsia="en-AU"/>
        </w:rPr>
        <w:t>Neighbourhood plans</w:t>
      </w:r>
      <w:bookmarkEnd w:id="845"/>
      <w:bookmarkEnd w:id="84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847" w:name="_Toc351452044"/>
            <w:r w:rsidRPr="00946675">
              <w:rPr>
                <w:rFonts w:cs="Arial"/>
                <w:b/>
                <w:bCs/>
                <w:sz w:val="20"/>
              </w:rPr>
              <w:t>10.1</w:t>
            </w:r>
            <w:r w:rsidRPr="00946675">
              <w:rPr>
                <w:rFonts w:cs="Arial"/>
                <w:b/>
                <w:bCs/>
                <w:sz w:val="20"/>
              </w:rPr>
              <w:tab/>
              <w:t>Consideration</w:t>
            </w:r>
            <w:bookmarkEnd w:id="847"/>
            <w:r w:rsidRPr="00946675">
              <w:rPr>
                <w:rFonts w:cs="Arial"/>
                <w:b/>
                <w:bCs/>
                <w:sz w:val="20"/>
              </w:rPr>
              <w:t xml:space="preserve"> </w:t>
            </w:r>
          </w:p>
        </w:tc>
      </w:tr>
      <w:tr w:rsidR="00946675" w:rsidRPr="00946675" w:rsidTr="00946675">
        <w:trPr>
          <w:hidden/>
        </w:trPr>
        <w:tc>
          <w:tcPr>
            <w:tcW w:w="2500" w:type="pct"/>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 xml:space="preserve">R36 </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p w:rsidR="00946675" w:rsidRPr="00946675" w:rsidRDefault="00946675" w:rsidP="00946675">
            <w:pPr>
              <w:tabs>
                <w:tab w:val="left" w:pos="0"/>
              </w:tabs>
              <w:spacing w:before="60" w:after="60" w:line="288" w:lineRule="auto"/>
              <w:rPr>
                <w:rFonts w:cs="Arial"/>
                <w:sz w:val="20"/>
              </w:rPr>
            </w:pP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C36 </w:t>
            </w:r>
          </w:p>
          <w:p w:rsidR="00946675" w:rsidRPr="00946675" w:rsidRDefault="00946675" w:rsidP="00946675">
            <w:pPr>
              <w:tabs>
                <w:tab w:val="left" w:pos="0"/>
              </w:tabs>
              <w:spacing w:before="60" w:after="60" w:line="288" w:lineRule="auto"/>
              <w:rPr>
                <w:rFonts w:cs="Arial"/>
                <w:sz w:val="20"/>
              </w:rPr>
            </w:pPr>
            <w:r w:rsidRPr="00946675">
              <w:rPr>
                <w:rFonts w:cs="Arial"/>
                <w:sz w:val="20"/>
              </w:rPr>
              <w:t>Where a Neighbourhood Plan exists, development demonstrates a response to the key strategies of the relevant Neighbourhood Plan.</w:t>
            </w:r>
          </w:p>
        </w:tc>
      </w:tr>
    </w:tbl>
    <w:p w:rsidR="00946675" w:rsidRPr="00946675" w:rsidRDefault="00946675" w:rsidP="00946675">
      <w:pPr>
        <w:spacing w:after="200" w:line="276" w:lineRule="auto"/>
        <w:rPr>
          <w:rFonts w:eastAsiaTheme="minorEastAsia"/>
          <w:b/>
          <w:bCs/>
          <w:szCs w:val="22"/>
        </w:rPr>
      </w:pPr>
    </w:p>
    <w:p w:rsidR="00946675" w:rsidRPr="00946675" w:rsidRDefault="00946675" w:rsidP="00946675">
      <w:pPr>
        <w:spacing w:after="200" w:line="276" w:lineRule="auto"/>
        <w:rPr>
          <w:rFonts w:eastAsiaTheme="minorEastAsia"/>
          <w:b/>
          <w:bCs/>
          <w:szCs w:val="22"/>
        </w:rPr>
      </w:pPr>
    </w:p>
    <w:p w:rsidR="00946675" w:rsidRDefault="00946675" w:rsidP="00946675">
      <w:pPr>
        <w:spacing w:after="200" w:line="276" w:lineRule="auto"/>
        <w:rPr>
          <w:rFonts w:eastAsiaTheme="minorEastAsia"/>
          <w:b/>
          <w:bCs/>
          <w:szCs w:val="22"/>
        </w:rPr>
      </w:pPr>
    </w:p>
    <w:p w:rsidR="00D65997" w:rsidRPr="00946675" w:rsidRDefault="00D65997" w:rsidP="00946675">
      <w:pPr>
        <w:spacing w:after="200" w:line="276" w:lineRule="auto"/>
        <w:rPr>
          <w:rFonts w:eastAsiaTheme="minorEastAsia"/>
          <w:b/>
          <w:bCs/>
          <w:szCs w:val="22"/>
        </w:rPr>
      </w:pPr>
    </w:p>
    <w:p w:rsidR="00946675" w:rsidRPr="00946675" w:rsidRDefault="00946675" w:rsidP="00946675">
      <w:pPr>
        <w:spacing w:after="200" w:line="276" w:lineRule="auto"/>
        <w:rPr>
          <w:rFonts w:eastAsiaTheme="minorEastAsia"/>
          <w:b/>
          <w:bCs/>
          <w:szCs w:val="22"/>
        </w:rPr>
      </w:pPr>
    </w:p>
    <w:p w:rsidR="00946675" w:rsidRPr="00946675" w:rsidRDefault="00946675" w:rsidP="00946675">
      <w:pPr>
        <w:spacing w:after="200" w:line="276" w:lineRule="auto"/>
        <w:rPr>
          <w:rFonts w:eastAsiaTheme="minorEastAsia"/>
          <w:b/>
          <w:bCs/>
          <w:szCs w:val="22"/>
        </w:rPr>
      </w:pPr>
    </w:p>
    <w:p w:rsidR="00946675" w:rsidRPr="00946675" w:rsidRDefault="00946675" w:rsidP="00946675">
      <w:pPr>
        <w:spacing w:after="200" w:line="276" w:lineRule="auto"/>
        <w:rPr>
          <w:rFonts w:eastAsiaTheme="minorEastAsia"/>
          <w:b/>
          <w:bCs/>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848" w:name="_Toc307836699"/>
            <w:bookmarkStart w:id="849" w:name="_Toc306893213"/>
            <w:bookmarkStart w:id="850" w:name="_Toc306954245"/>
            <w:bookmarkStart w:id="851" w:name="_Toc306970447"/>
            <w:bookmarkStart w:id="852" w:name="_Toc306972174"/>
            <w:bookmarkStart w:id="853" w:name="_Toc306972623"/>
            <w:bookmarkStart w:id="854" w:name="_Toc307836710"/>
            <w:bookmarkStart w:id="855" w:name="_Toc332977662"/>
            <w:bookmarkStart w:id="856" w:name="_Toc351452045"/>
            <w:bookmarkEnd w:id="848"/>
            <w:bookmarkEnd w:id="849"/>
            <w:bookmarkEnd w:id="850"/>
            <w:bookmarkEnd w:id="851"/>
            <w:bookmarkEnd w:id="852"/>
            <w:bookmarkEnd w:id="853"/>
            <w:bookmarkEnd w:id="854"/>
            <w:r w:rsidRPr="00946675">
              <w:rPr>
                <w:rFonts w:cs="Arial"/>
                <w:b/>
                <w:bCs/>
                <w:color w:val="FFFFFF"/>
                <w:sz w:val="32"/>
              </w:rPr>
              <w:t>Part B – Additional controls for town centres</w:t>
            </w:r>
            <w:bookmarkEnd w:id="855"/>
            <w:bookmarkEnd w:id="856"/>
          </w:p>
        </w:tc>
      </w:tr>
    </w:tbl>
    <w:p w:rsidR="00946675" w:rsidRPr="00946675" w:rsidRDefault="00946675" w:rsidP="00946675">
      <w:pPr>
        <w:spacing w:after="200" w:line="276" w:lineRule="auto"/>
        <w:rPr>
          <w:rFonts w:eastAsiaTheme="minorEastAsia"/>
          <w:szCs w:val="22"/>
        </w:rPr>
      </w:pPr>
      <w:r w:rsidRPr="00946675">
        <w:rPr>
          <w:rFonts w:eastAsiaTheme="minorEastAsia"/>
          <w:szCs w:val="22"/>
        </w:rPr>
        <w:t>This part applies to all development in town centres.  Town centres are defined in the relevant precinct code.</w:t>
      </w:r>
    </w:p>
    <w:tbl>
      <w:tblPr>
        <w:tblStyle w:val="TableGrid1"/>
        <w:tblW w:w="0" w:type="auto"/>
        <w:tblLook w:val="04A0" w:firstRow="1" w:lastRow="0" w:firstColumn="1" w:lastColumn="0" w:noHBand="0" w:noVBand="1"/>
      </w:tblPr>
      <w:tblGrid>
        <w:gridCol w:w="4621"/>
        <w:gridCol w:w="4622"/>
      </w:tblGrid>
      <w:tr w:rsidR="00946675" w:rsidRPr="00946675" w:rsidTr="00946675">
        <w:tc>
          <w:tcPr>
            <w:tcW w:w="4621" w:type="dxa"/>
          </w:tcPr>
          <w:p w:rsidR="00946675" w:rsidRPr="00946675" w:rsidRDefault="00946675" w:rsidP="00946675">
            <w:pPr>
              <w:rPr>
                <w:b/>
              </w:rPr>
            </w:pPr>
            <w:r w:rsidRPr="00946675">
              <w:rPr>
                <w:b/>
              </w:rPr>
              <w:t>Town centre</w:t>
            </w:r>
          </w:p>
        </w:tc>
        <w:tc>
          <w:tcPr>
            <w:tcW w:w="4622" w:type="dxa"/>
          </w:tcPr>
          <w:p w:rsidR="00946675" w:rsidRPr="00946675" w:rsidRDefault="00946675" w:rsidP="00946675">
            <w:pPr>
              <w:rPr>
                <w:b/>
              </w:rPr>
            </w:pPr>
            <w:r w:rsidRPr="00946675">
              <w:rPr>
                <w:b/>
              </w:rPr>
              <w:t>Relevant suburb precinct code</w:t>
            </w:r>
          </w:p>
        </w:tc>
      </w:tr>
      <w:tr w:rsidR="00946675" w:rsidRPr="00946675" w:rsidTr="00946675">
        <w:tc>
          <w:tcPr>
            <w:tcW w:w="4621" w:type="dxa"/>
          </w:tcPr>
          <w:p w:rsidR="00946675" w:rsidRPr="00946675" w:rsidRDefault="00946675" w:rsidP="00946675">
            <w:r w:rsidRPr="00946675">
              <w:t>Belconnen</w:t>
            </w:r>
          </w:p>
        </w:tc>
        <w:tc>
          <w:tcPr>
            <w:tcW w:w="4622" w:type="dxa"/>
          </w:tcPr>
          <w:p w:rsidR="00946675" w:rsidRPr="00946675" w:rsidRDefault="00946675" w:rsidP="00946675">
            <w:r w:rsidRPr="00946675">
              <w:t>Belconnen, Bruce</w:t>
            </w:r>
          </w:p>
        </w:tc>
      </w:tr>
      <w:tr w:rsidR="00946675" w:rsidRPr="00946675" w:rsidTr="00946675">
        <w:tc>
          <w:tcPr>
            <w:tcW w:w="4621" w:type="dxa"/>
          </w:tcPr>
          <w:p w:rsidR="00946675" w:rsidRPr="00946675" w:rsidRDefault="00946675" w:rsidP="00946675">
            <w:r w:rsidRPr="00946675">
              <w:t>Gungahlin</w:t>
            </w:r>
          </w:p>
        </w:tc>
        <w:tc>
          <w:tcPr>
            <w:tcW w:w="4622" w:type="dxa"/>
          </w:tcPr>
          <w:p w:rsidR="00946675" w:rsidRPr="00946675" w:rsidRDefault="00946675" w:rsidP="00946675">
            <w:r w:rsidRPr="00946675">
              <w:t>Gungahlin</w:t>
            </w:r>
          </w:p>
        </w:tc>
      </w:tr>
      <w:tr w:rsidR="00946675" w:rsidRPr="00946675" w:rsidTr="00946675">
        <w:tc>
          <w:tcPr>
            <w:tcW w:w="4621" w:type="dxa"/>
          </w:tcPr>
          <w:p w:rsidR="00946675" w:rsidRPr="00946675" w:rsidRDefault="00946675" w:rsidP="00946675">
            <w:r w:rsidRPr="00946675">
              <w:t>Tuggeranong</w:t>
            </w:r>
          </w:p>
        </w:tc>
        <w:tc>
          <w:tcPr>
            <w:tcW w:w="4622" w:type="dxa"/>
          </w:tcPr>
          <w:p w:rsidR="00946675" w:rsidRPr="00946675" w:rsidRDefault="00946675" w:rsidP="00946675">
            <w:r w:rsidRPr="00946675">
              <w:t>Greenway</w:t>
            </w:r>
          </w:p>
        </w:tc>
      </w:tr>
      <w:tr w:rsidR="00946675" w:rsidRPr="00946675" w:rsidTr="00946675">
        <w:tc>
          <w:tcPr>
            <w:tcW w:w="4621" w:type="dxa"/>
          </w:tcPr>
          <w:p w:rsidR="00946675" w:rsidRPr="00946675" w:rsidRDefault="00946675" w:rsidP="00946675">
            <w:r w:rsidRPr="00946675">
              <w:t>Woden</w:t>
            </w:r>
          </w:p>
        </w:tc>
        <w:tc>
          <w:tcPr>
            <w:tcW w:w="4622" w:type="dxa"/>
          </w:tcPr>
          <w:p w:rsidR="00946675" w:rsidRPr="00946675" w:rsidRDefault="00946675" w:rsidP="00946675">
            <w:r w:rsidRPr="00946675">
              <w:t>Phillip</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857" w:name="_Toc310343961"/>
      <w:bookmarkStart w:id="858" w:name="_Toc310409703"/>
      <w:bookmarkStart w:id="859" w:name="_Toc314036532"/>
      <w:bookmarkStart w:id="860" w:name="_Toc314046473"/>
      <w:bookmarkStart w:id="861" w:name="_Toc314046707"/>
      <w:bookmarkStart w:id="862" w:name="_Toc314046943"/>
      <w:bookmarkStart w:id="863" w:name="_Toc314231779"/>
      <w:bookmarkStart w:id="864" w:name="_Toc316557976"/>
      <w:bookmarkStart w:id="865" w:name="_Toc316560495"/>
      <w:bookmarkStart w:id="866" w:name="_Toc316560700"/>
      <w:bookmarkStart w:id="867" w:name="_Toc316561840"/>
      <w:bookmarkStart w:id="868" w:name="_Toc316562056"/>
      <w:bookmarkStart w:id="869" w:name="_Toc316562273"/>
      <w:bookmarkStart w:id="870" w:name="_Toc319576354"/>
      <w:bookmarkStart w:id="871" w:name="_Toc320015815"/>
      <w:bookmarkStart w:id="872" w:name="_Toc320016010"/>
      <w:bookmarkStart w:id="873" w:name="_Toc320016204"/>
      <w:bookmarkStart w:id="874" w:name="_Toc320086864"/>
      <w:bookmarkStart w:id="875" w:name="_Toc320172288"/>
      <w:bookmarkStart w:id="876" w:name="_Toc320172436"/>
      <w:bookmarkStart w:id="877" w:name="_Toc324772292"/>
      <w:bookmarkStart w:id="878" w:name="_Toc324838196"/>
      <w:bookmarkStart w:id="879" w:name="_Toc324839213"/>
      <w:bookmarkStart w:id="880" w:name="_Toc324839396"/>
      <w:bookmarkStart w:id="881" w:name="_Toc325117162"/>
      <w:bookmarkStart w:id="882" w:name="_Toc325117349"/>
      <w:bookmarkStart w:id="883" w:name="_Toc325722307"/>
      <w:bookmarkStart w:id="884" w:name="_Toc326136173"/>
      <w:bookmarkStart w:id="885" w:name="_Toc326137203"/>
      <w:bookmarkStart w:id="886" w:name="_Toc326243664"/>
      <w:bookmarkStart w:id="887" w:name="_Toc326311388"/>
      <w:bookmarkStart w:id="888" w:name="_Toc326325190"/>
      <w:bookmarkStart w:id="889" w:name="_Toc326330937"/>
      <w:bookmarkStart w:id="890" w:name="_Toc326331127"/>
      <w:bookmarkStart w:id="891" w:name="_Toc328656428"/>
      <w:bookmarkStart w:id="892" w:name="_Toc308162637"/>
      <w:bookmarkStart w:id="893" w:name="_Toc308162935"/>
      <w:bookmarkStart w:id="894" w:name="_Toc308600243"/>
      <w:bookmarkStart w:id="895" w:name="_Toc324772298"/>
      <w:bookmarkStart w:id="896" w:name="_Toc324838202"/>
      <w:bookmarkStart w:id="897" w:name="_Toc324839219"/>
      <w:bookmarkStart w:id="898" w:name="_Toc324839402"/>
      <w:bookmarkStart w:id="899" w:name="_Toc325117168"/>
      <w:bookmarkStart w:id="900" w:name="_Toc325117355"/>
      <w:bookmarkStart w:id="901" w:name="_Toc325722313"/>
      <w:bookmarkStart w:id="902" w:name="_Toc326136179"/>
      <w:bookmarkStart w:id="903" w:name="_Toc326137209"/>
      <w:bookmarkStart w:id="904" w:name="_Toc326243670"/>
      <w:bookmarkStart w:id="905" w:name="_Toc326311394"/>
      <w:bookmarkStart w:id="906" w:name="_Toc326325196"/>
      <w:bookmarkStart w:id="907" w:name="_Toc326330943"/>
      <w:bookmarkStart w:id="908" w:name="_Toc326331133"/>
      <w:bookmarkStart w:id="909" w:name="_Toc328656434"/>
      <w:bookmarkStart w:id="910" w:name="_Toc324772307"/>
      <w:bookmarkStart w:id="911" w:name="_Toc324838211"/>
      <w:bookmarkStart w:id="912" w:name="_Toc324839228"/>
      <w:bookmarkStart w:id="913" w:name="_Toc324839411"/>
      <w:bookmarkStart w:id="914" w:name="_Toc325117177"/>
      <w:bookmarkStart w:id="915" w:name="_Toc325117364"/>
      <w:bookmarkStart w:id="916" w:name="_Toc325722322"/>
      <w:bookmarkStart w:id="917" w:name="_Toc326136188"/>
      <w:bookmarkStart w:id="918" w:name="_Toc326137218"/>
      <w:bookmarkStart w:id="919" w:name="_Toc326243679"/>
      <w:bookmarkStart w:id="920" w:name="_Toc326311403"/>
      <w:bookmarkStart w:id="921" w:name="_Toc326325205"/>
      <w:bookmarkStart w:id="922" w:name="_Toc326330952"/>
      <w:bookmarkStart w:id="923" w:name="_Toc326331142"/>
      <w:bookmarkStart w:id="924" w:name="_Toc328656443"/>
      <w:bookmarkStart w:id="925" w:name="_Toc324772316"/>
      <w:bookmarkStart w:id="926" w:name="_Toc324838220"/>
      <w:bookmarkStart w:id="927" w:name="_Toc324839237"/>
      <w:bookmarkStart w:id="928" w:name="_Toc324839420"/>
      <w:bookmarkStart w:id="929" w:name="_Toc325117186"/>
      <w:bookmarkStart w:id="930" w:name="_Toc325117373"/>
      <w:bookmarkStart w:id="931" w:name="_Toc325722331"/>
      <w:bookmarkStart w:id="932" w:name="_Toc326136197"/>
      <w:bookmarkStart w:id="933" w:name="_Toc326137227"/>
      <w:bookmarkStart w:id="934" w:name="_Toc326243688"/>
      <w:bookmarkStart w:id="935" w:name="_Toc326311412"/>
      <w:bookmarkStart w:id="936" w:name="_Toc326325214"/>
      <w:bookmarkStart w:id="937" w:name="_Toc326330961"/>
      <w:bookmarkStart w:id="938" w:name="_Toc326331151"/>
      <w:bookmarkStart w:id="939" w:name="_Toc328656452"/>
      <w:bookmarkStart w:id="940" w:name="_Toc324772323"/>
      <w:bookmarkStart w:id="941" w:name="_Toc324838227"/>
      <w:bookmarkStart w:id="942" w:name="_Toc324839244"/>
      <w:bookmarkStart w:id="943" w:name="_Toc324839427"/>
      <w:bookmarkStart w:id="944" w:name="_Toc325117193"/>
      <w:bookmarkStart w:id="945" w:name="_Toc325117380"/>
      <w:bookmarkStart w:id="946" w:name="_Toc325722338"/>
      <w:bookmarkStart w:id="947" w:name="_Toc326136204"/>
      <w:bookmarkStart w:id="948" w:name="_Toc326137234"/>
      <w:bookmarkStart w:id="949" w:name="_Toc326243695"/>
      <w:bookmarkStart w:id="950" w:name="_Toc326311419"/>
      <w:bookmarkStart w:id="951" w:name="_Toc326325221"/>
      <w:bookmarkStart w:id="952" w:name="_Toc326330968"/>
      <w:bookmarkStart w:id="953" w:name="_Toc326331158"/>
      <w:bookmarkStart w:id="954" w:name="_Toc328656459"/>
      <w:bookmarkStart w:id="955" w:name="_Toc324772329"/>
      <w:bookmarkStart w:id="956" w:name="_Toc324838233"/>
      <w:bookmarkStart w:id="957" w:name="_Toc324839250"/>
      <w:bookmarkStart w:id="958" w:name="_Toc324839433"/>
      <w:bookmarkStart w:id="959" w:name="_Toc325117199"/>
      <w:bookmarkStart w:id="960" w:name="_Toc325117386"/>
      <w:bookmarkStart w:id="961" w:name="_Toc324772336"/>
      <w:bookmarkStart w:id="962" w:name="_Toc324838240"/>
      <w:bookmarkStart w:id="963" w:name="_Toc324839257"/>
      <w:bookmarkStart w:id="964" w:name="_Toc324839440"/>
      <w:bookmarkStart w:id="965" w:name="_Toc325117206"/>
      <w:bookmarkStart w:id="966" w:name="_Toc325117393"/>
      <w:bookmarkStart w:id="967" w:name="_Toc325722344"/>
      <w:bookmarkStart w:id="968" w:name="_Toc326136210"/>
      <w:bookmarkStart w:id="969" w:name="_Toc326137240"/>
      <w:bookmarkStart w:id="970" w:name="_Toc326243701"/>
      <w:bookmarkStart w:id="971" w:name="_Toc326311425"/>
      <w:bookmarkStart w:id="972" w:name="_Toc326325227"/>
      <w:bookmarkStart w:id="973" w:name="_Toc326330974"/>
      <w:bookmarkStart w:id="974" w:name="_Toc326331164"/>
      <w:bookmarkStart w:id="975" w:name="_Toc328656465"/>
      <w:bookmarkStart w:id="976" w:name="_Toc332977663"/>
      <w:bookmarkStart w:id="977" w:name="_Toc35145204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946675">
        <w:rPr>
          <w:rFonts w:cs="Arial"/>
          <w:b/>
          <w:bCs/>
          <w:color w:val="000000"/>
          <w:lang w:eastAsia="en-AU"/>
        </w:rPr>
        <w:t>Element 11:</w:t>
      </w:r>
      <w:r w:rsidRPr="00946675">
        <w:rPr>
          <w:rFonts w:cs="Arial"/>
          <w:b/>
          <w:bCs/>
          <w:color w:val="000000"/>
          <w:lang w:eastAsia="en-AU"/>
        </w:rPr>
        <w:tab/>
      </w:r>
      <w:r w:rsidRPr="00946675">
        <w:rPr>
          <w:rFonts w:cs="Arial"/>
          <w:b/>
          <w:bCs/>
          <w:lang w:eastAsia="en-AU"/>
        </w:rPr>
        <w:t>Use</w:t>
      </w:r>
      <w:bookmarkEnd w:id="976"/>
      <w:bookmarkEnd w:id="977"/>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In CZ3 to provide for a range of conveniently located and relatively low rent service trades and commercial uses close to residential areas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b)</w:t>
      </w:r>
      <w:r w:rsidRPr="00946675">
        <w:rPr>
          <w:rFonts w:eastAsiaTheme="minorEastAsia" w:cs="Arial"/>
          <w:sz w:val="20"/>
          <w:szCs w:val="22"/>
        </w:rPr>
        <w:tab/>
        <w:t>In CZ3 to accommodate retail-related uses requiring large floor areas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c)</w:t>
      </w:r>
      <w:r w:rsidRPr="00946675">
        <w:rPr>
          <w:rFonts w:eastAsiaTheme="minorEastAsia" w:cs="Arial"/>
          <w:sz w:val="20"/>
          <w:szCs w:val="22"/>
        </w:rPr>
        <w:tab/>
        <w:t>To ensure that commercial development in CZ3 not undermine the function of CZ1 and CZ2.</w:t>
      </w:r>
    </w:p>
    <w:p w:rsidR="00946675" w:rsidRPr="00946675" w:rsidRDefault="00946675" w:rsidP="00946675">
      <w:pPr>
        <w:tabs>
          <w:tab w:val="left" w:pos="0"/>
        </w:tabs>
        <w:spacing w:before="120" w:line="288" w:lineRule="auto"/>
        <w:rPr>
          <w:rFonts w:eastAsiaTheme="minorEastAsia" w:cs="Arial"/>
          <w:sz w:val="20"/>
          <w:szCs w:val="22"/>
        </w:rPr>
      </w:pPr>
      <w:r w:rsidRPr="00946675">
        <w:rPr>
          <w:rFonts w:eastAsiaTheme="minorEastAsia" w:cs="Arial"/>
          <w:sz w:val="20"/>
          <w:szCs w:val="22"/>
        </w:rP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978" w:name="_Toc351452047"/>
            <w:r w:rsidRPr="00946675">
              <w:rPr>
                <w:rFonts w:cs="Arial"/>
                <w:b/>
                <w:bCs/>
                <w:sz w:val="20"/>
              </w:rPr>
              <w:t>11.1</w:t>
            </w:r>
            <w:r w:rsidRPr="00946675">
              <w:rPr>
                <w:rFonts w:cs="Arial"/>
                <w:b/>
                <w:bCs/>
                <w:sz w:val="20"/>
              </w:rPr>
              <w:tab/>
              <w:t>Shops – floor area – CZ2</w:t>
            </w:r>
            <w:bookmarkEnd w:id="978"/>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R37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CZ2.</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w:t>
            </w:r>
            <w:r w:rsidRPr="00946675">
              <w:rPr>
                <w:rFonts w:cs="Arial"/>
                <w:i/>
                <w:sz w:val="20"/>
              </w:rPr>
              <w:t>shops</w:t>
            </w:r>
            <w:r w:rsidRPr="00946675">
              <w:rPr>
                <w:rFonts w:cs="Arial"/>
                <w:sz w:val="20"/>
              </w:rPr>
              <w:t xml:space="preserve"> (including supermarkets) is 1500m</w:t>
            </w:r>
            <w:r w:rsidRPr="00946675">
              <w:rPr>
                <w:rFonts w:cs="Arial"/>
                <w:sz w:val="20"/>
                <w:vertAlign w:val="superscript"/>
              </w:rPr>
              <w:t>2</w:t>
            </w:r>
            <w:r w:rsidRPr="00946675">
              <w:rPr>
                <w:rFonts w:cs="Arial"/>
                <w:sz w:val="20"/>
              </w:rPr>
              <w:t>.</w:t>
            </w:r>
          </w:p>
        </w:tc>
        <w:tc>
          <w:tcPr>
            <w:tcW w:w="4622" w:type="dxa"/>
          </w:tcPr>
          <w:p w:rsidR="00946675" w:rsidRPr="00946675" w:rsidRDefault="00946675" w:rsidP="00946675">
            <w:pPr>
              <w:spacing w:before="60" w:after="60" w:line="288" w:lineRule="auto"/>
              <w:rPr>
                <w:rFonts w:cs="Arial"/>
                <w:vanish/>
                <w:sz w:val="20"/>
              </w:rPr>
            </w:pPr>
            <w:r w:rsidRPr="00946675">
              <w:rPr>
                <w:sz w:val="20"/>
              </w:rPr>
              <w:t xml:space="preserve">C37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iCs/>
                <w:sz w:val="20"/>
              </w:rPr>
              <w:t>This is a mandatory requirement. There is no applicable criterion.</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979" w:name="_Toc351452048"/>
            <w:r w:rsidRPr="00946675">
              <w:rPr>
                <w:rFonts w:cs="Arial"/>
                <w:b/>
                <w:bCs/>
                <w:sz w:val="20"/>
              </w:rPr>
              <w:t>11.2</w:t>
            </w:r>
            <w:r w:rsidRPr="00946675">
              <w:rPr>
                <w:rFonts w:cs="Arial"/>
                <w:b/>
                <w:bCs/>
                <w:sz w:val="20"/>
              </w:rPr>
              <w:tab/>
              <w:t>Shops – floor area – CZ3</w:t>
            </w:r>
            <w:bookmarkEnd w:id="979"/>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R38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CZ3.</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w:t>
            </w:r>
            <w:r w:rsidRPr="00946675">
              <w:rPr>
                <w:rFonts w:cs="Arial"/>
                <w:i/>
                <w:sz w:val="20"/>
              </w:rPr>
              <w:t>shops</w:t>
            </w:r>
            <w:r w:rsidRPr="00946675">
              <w:rPr>
                <w:rFonts w:cs="Arial"/>
                <w:sz w:val="20"/>
              </w:rPr>
              <w:t xml:space="preserve"> selling food (including supermarkets but excluding produce markets) is 1500m</w:t>
            </w:r>
            <w:r w:rsidRPr="00946675">
              <w:rPr>
                <w:rFonts w:cs="Arial"/>
                <w:sz w:val="20"/>
                <w:vertAlign w:val="superscript"/>
              </w:rPr>
              <w:t>2</w:t>
            </w:r>
            <w:r w:rsidRPr="00946675">
              <w:rPr>
                <w:rFonts w:cs="Arial"/>
                <w:sz w:val="20"/>
              </w:rPr>
              <w:t>.</w:t>
            </w:r>
          </w:p>
        </w:tc>
        <w:tc>
          <w:tcPr>
            <w:tcW w:w="4622" w:type="dxa"/>
          </w:tcPr>
          <w:p w:rsidR="00946675" w:rsidRPr="00946675" w:rsidRDefault="00946675" w:rsidP="00946675">
            <w:pPr>
              <w:spacing w:before="60" w:after="60" w:line="288" w:lineRule="auto"/>
              <w:rPr>
                <w:rFonts w:cs="Arial"/>
                <w:vanish/>
                <w:sz w:val="20"/>
              </w:rPr>
            </w:pPr>
            <w:r w:rsidRPr="00946675">
              <w:rPr>
                <w:sz w:val="20"/>
              </w:rPr>
              <w:t xml:space="preserve">C38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iCs/>
                <w:sz w:val="20"/>
              </w:rPr>
              <w:t>This is a mandatory requirement. There is no applicable criterion.</w:t>
            </w:r>
          </w:p>
        </w:tc>
      </w:tr>
    </w:tbl>
    <w:p w:rsidR="00946675" w:rsidRPr="00946675" w:rsidRDefault="00946675" w:rsidP="00946675">
      <w:pPr>
        <w:keepNext/>
        <w:tabs>
          <w:tab w:val="left" w:pos="1418"/>
        </w:tabs>
        <w:spacing w:before="120" w:line="288" w:lineRule="auto"/>
        <w:ind w:left="1418" w:hanging="1418"/>
        <w:rPr>
          <w:rFonts w:ascii="Arial Bold" w:hAnsi="Arial Bold" w:cs="Arial"/>
          <w:b/>
          <w:bCs/>
          <w:color w:val="000000"/>
        </w:rPr>
      </w:pPr>
    </w:p>
    <w:p w:rsidR="00946675" w:rsidRPr="00946675" w:rsidRDefault="00946675" w:rsidP="00946675">
      <w:pPr>
        <w:tabs>
          <w:tab w:val="left" w:pos="1418"/>
          <w:tab w:val="left" w:pos="2880"/>
        </w:tabs>
        <w:spacing w:before="120" w:line="288" w:lineRule="auto"/>
        <w:rPr>
          <w:rFonts w:cs="Arial"/>
          <w:b/>
          <w:bCs/>
          <w:lang w:eastAsia="en-AU"/>
        </w:rPr>
      </w:pPr>
      <w:bookmarkStart w:id="980" w:name="_Toc332977664"/>
      <w:bookmarkStart w:id="981" w:name="_Toc351452049"/>
      <w:r w:rsidRPr="00946675">
        <w:rPr>
          <w:rFonts w:cs="Arial"/>
          <w:b/>
          <w:bCs/>
          <w:color w:val="000000"/>
          <w:lang w:eastAsia="en-AU"/>
        </w:rPr>
        <w:t>Element 12:</w:t>
      </w:r>
      <w:r w:rsidRPr="00946675">
        <w:rPr>
          <w:rFonts w:cs="Arial"/>
          <w:b/>
          <w:bCs/>
          <w:color w:val="000000"/>
          <w:lang w:eastAsia="en-AU"/>
        </w:rPr>
        <w:tab/>
      </w:r>
      <w:r w:rsidRPr="00946675">
        <w:rPr>
          <w:rFonts w:cs="Arial"/>
          <w:b/>
          <w:bCs/>
          <w:lang w:eastAsia="en-AU"/>
        </w:rPr>
        <w:t>Buildings</w:t>
      </w:r>
      <w:bookmarkEnd w:id="980"/>
      <w:bookmarkEnd w:id="981"/>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 xml:space="preserve">To encourage a built form and scale of development that reinforces the town centre’s role as the main commercial focus for its district </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b)</w:t>
      </w:r>
      <w:r w:rsidRPr="00946675">
        <w:rPr>
          <w:rFonts w:eastAsiaTheme="minorEastAsia" w:cs="Arial"/>
          <w:sz w:val="20"/>
          <w:szCs w:val="22"/>
        </w:rPr>
        <w:tab/>
        <w:t>To ensure that buildings are compatible with the built form, siting and scale of development in adjacent areas or the desired character of the area established within the Plan</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c)</w:t>
      </w:r>
      <w:r w:rsidRPr="00946675">
        <w:rPr>
          <w:rFonts w:eastAsiaTheme="minorEastAsia" w:cs="Arial"/>
          <w:sz w:val="20"/>
          <w:szCs w:val="22"/>
        </w:rPr>
        <w:tab/>
        <w:t>To promote an attractive pedestrian environment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d)</w:t>
      </w:r>
      <w:r w:rsidRPr="00946675">
        <w:rPr>
          <w:rFonts w:eastAsiaTheme="minorEastAsia" w:cs="Arial"/>
          <w:sz w:val="20"/>
          <w:szCs w:val="22"/>
        </w:rPr>
        <w:tab/>
        <w:t>To ensure that the massing, scale, colours and materials used for buildings results in harmonious and a high quality urban design outcomes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e)</w:t>
      </w:r>
      <w:r w:rsidRPr="00946675">
        <w:rPr>
          <w:rFonts w:eastAsiaTheme="minorEastAsia" w:cs="Arial"/>
          <w:sz w:val="20"/>
          <w:szCs w:val="22"/>
        </w:rPr>
        <w:tab/>
        <w:t>To promote development that creates a diverse, lively and attractive character and provides an attractive and interlinked pedestrian environment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f)</w:t>
      </w:r>
      <w:r w:rsidRPr="00946675">
        <w:rPr>
          <w:rFonts w:eastAsiaTheme="minorEastAsia" w:cs="Arial"/>
          <w:sz w:val="20"/>
          <w:szCs w:val="22"/>
        </w:rPr>
        <w:tab/>
        <w:t>To ensure that the design of buildings reinforces the town centre’s role as the main commercial focus for its district and recognises the mixed services nature of CZ3.</w:t>
      </w:r>
    </w:p>
    <w:p w:rsidR="00946675" w:rsidRPr="00946675" w:rsidRDefault="00946675" w:rsidP="00946675">
      <w:pPr>
        <w:spacing w:before="120" w:line="288" w:lineRule="auto"/>
        <w:ind w:left="426"/>
        <w:rPr>
          <w:rFonts w:eastAsiaTheme="minorEastAsia" w:cs="Arial"/>
          <w:sz w:val="20"/>
          <w:szCs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982" w:name="_Toc351452050"/>
            <w:r w:rsidRPr="00946675">
              <w:rPr>
                <w:rFonts w:cs="Arial"/>
                <w:b/>
                <w:bCs/>
                <w:sz w:val="20"/>
              </w:rPr>
              <w:t>12.1</w:t>
            </w:r>
            <w:r w:rsidRPr="00946675">
              <w:rPr>
                <w:rFonts w:cs="Arial"/>
                <w:b/>
                <w:bCs/>
                <w:sz w:val="20"/>
              </w:rPr>
              <w:tab/>
              <w:t>Materials and finishes</w:t>
            </w:r>
            <w:bookmarkEnd w:id="982"/>
          </w:p>
        </w:tc>
      </w:tr>
      <w:tr w:rsidR="00946675" w:rsidRPr="00946675" w:rsidTr="00946675">
        <w:trPr>
          <w:trHeight w:val="1698"/>
          <w:hidden/>
        </w:trPr>
        <w:tc>
          <w:tcPr>
            <w:tcW w:w="2500" w:type="pct"/>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 xml:space="preserve">R39 </w:t>
            </w:r>
          </w:p>
          <w:p w:rsidR="00946675" w:rsidRPr="00946675" w:rsidRDefault="00946675" w:rsidP="00946675">
            <w:pPr>
              <w:spacing w:before="60" w:after="60" w:line="288" w:lineRule="auto"/>
              <w:rPr>
                <w:rFonts w:cs="Arial"/>
                <w:sz w:val="20"/>
              </w:rPr>
            </w:pPr>
          </w:p>
          <w:p w:rsidR="00946675" w:rsidRPr="00946675" w:rsidRDefault="00946675" w:rsidP="00946675">
            <w:pPr>
              <w:spacing w:before="60" w:after="60" w:line="288" w:lineRule="auto"/>
              <w:rPr>
                <w:rFonts w:cs="Arial"/>
                <w:color w:val="666699"/>
                <w:sz w:val="20"/>
              </w:rPr>
            </w:pPr>
            <w:r w:rsidRPr="00946675">
              <w:rPr>
                <w:rFonts w:cs="Arial"/>
                <w:sz w:val="20"/>
              </w:rPr>
              <w:t>There is no applicable rule.</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C39 </w:t>
            </w:r>
          </w:p>
          <w:p w:rsidR="00946675" w:rsidRPr="00946675" w:rsidRDefault="00946675" w:rsidP="00946675">
            <w:pPr>
              <w:tabs>
                <w:tab w:val="left" w:pos="0"/>
              </w:tabs>
              <w:spacing w:before="60" w:after="60" w:line="288" w:lineRule="auto"/>
              <w:rPr>
                <w:rFonts w:cs="Arial"/>
                <w:sz w:val="20"/>
              </w:rPr>
            </w:pPr>
            <w:r w:rsidRPr="00946675">
              <w:rPr>
                <w:rFonts w:cs="Arial"/>
                <w:sz w:val="20"/>
              </w:rPr>
              <w:t>Building colours and materials are consistent with existing development within the particular town centre.</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983" w:name="_Toc351452051"/>
            <w:r w:rsidRPr="00946675">
              <w:rPr>
                <w:rFonts w:cs="Arial"/>
                <w:b/>
                <w:bCs/>
                <w:sz w:val="20"/>
              </w:rPr>
              <w:t>12.2</w:t>
            </w:r>
            <w:r w:rsidRPr="00946675">
              <w:rPr>
                <w:rFonts w:cs="Arial"/>
                <w:b/>
                <w:bCs/>
                <w:sz w:val="20"/>
              </w:rPr>
              <w:tab/>
              <w:t>Number of storeys – CZ3</w:t>
            </w:r>
            <w:bookmarkEnd w:id="983"/>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R40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CZ3.</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number of </w:t>
            </w:r>
            <w:r w:rsidRPr="00946675">
              <w:rPr>
                <w:rFonts w:cs="Arial"/>
                <w:i/>
                <w:sz w:val="20"/>
              </w:rPr>
              <w:t>storeys</w:t>
            </w:r>
            <w:r w:rsidRPr="00946675">
              <w:rPr>
                <w:rFonts w:cs="Arial"/>
                <w:sz w:val="20"/>
              </w:rPr>
              <w:t xml:space="preserve"> is 2.</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C40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Buildings achieve all of the following: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consistency with the </w:t>
            </w:r>
            <w:r w:rsidRPr="00946675">
              <w:rPr>
                <w:rFonts w:cs="Arial"/>
                <w:i/>
                <w:sz w:val="20"/>
              </w:rPr>
              <w:t>desired character</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 xml:space="preserve">reasonable solar access to </w:t>
            </w:r>
            <w:r w:rsidRPr="00946675">
              <w:rPr>
                <w:rFonts w:cs="Arial"/>
                <w:i/>
                <w:sz w:val="20"/>
              </w:rPr>
              <w:t>dwellings</w:t>
            </w:r>
            <w:r w:rsidRPr="00946675">
              <w:rPr>
                <w:rFonts w:cs="Arial"/>
                <w:sz w:val="20"/>
              </w:rPr>
              <w:t xml:space="preserve"> on adjoining </w:t>
            </w:r>
            <w:r w:rsidRPr="00946675">
              <w:rPr>
                <w:rFonts w:cs="Arial"/>
                <w:i/>
                <w:sz w:val="20"/>
              </w:rPr>
              <w:t>residential blocks</w:t>
            </w:r>
            <w:r w:rsidRPr="00946675">
              <w:rPr>
                <w:rFonts w:cs="Arial"/>
                <w:sz w:val="20"/>
              </w:rPr>
              <w:t xml:space="preserve"> and their associated </w:t>
            </w:r>
            <w:r w:rsidRPr="00946675">
              <w:rPr>
                <w:rFonts w:cs="Arial"/>
                <w:i/>
                <w:sz w:val="20"/>
              </w:rPr>
              <w:t>private open space</w:t>
            </w:r>
            <w:r w:rsidRPr="00946675">
              <w:rPr>
                <w:rFonts w:cs="Arial"/>
                <w:sz w:val="20"/>
              </w:rPr>
              <w:t>.</w:t>
            </w:r>
          </w:p>
        </w:tc>
      </w:tr>
    </w:tbl>
    <w:p w:rsidR="00946675" w:rsidRPr="00946675" w:rsidRDefault="00946675" w:rsidP="00946675">
      <w:pPr>
        <w:spacing w:after="200" w:line="276" w:lineRule="auto"/>
        <w:rPr>
          <w:szCs w:val="22"/>
        </w:rPr>
      </w:pPr>
      <w:bookmarkStart w:id="984" w:name="_Toc307306773"/>
      <w:bookmarkStart w:id="985" w:name="_Toc307836766"/>
      <w:bookmarkStart w:id="986" w:name="_Toc308006729"/>
      <w:bookmarkStart w:id="987" w:name="_Toc308006967"/>
      <w:bookmarkStart w:id="988" w:name="_Toc308011065"/>
      <w:bookmarkStart w:id="989" w:name="_Toc308162658"/>
      <w:bookmarkStart w:id="990" w:name="_Toc308162956"/>
      <w:bookmarkStart w:id="991" w:name="_Toc308600264"/>
      <w:bookmarkStart w:id="992" w:name="_Toc306780556"/>
      <w:bookmarkStart w:id="993" w:name="_Toc306882344"/>
      <w:bookmarkStart w:id="994" w:name="_Toc306893235"/>
      <w:bookmarkStart w:id="995" w:name="_Toc306954292"/>
      <w:bookmarkStart w:id="996" w:name="_Toc306970494"/>
      <w:bookmarkStart w:id="997" w:name="_Toc306972221"/>
      <w:bookmarkStart w:id="998" w:name="_Toc306972670"/>
      <w:bookmarkStart w:id="999" w:name="_Toc307214003"/>
      <w:bookmarkStart w:id="1000" w:name="_Toc307306783"/>
      <w:bookmarkStart w:id="1001" w:name="_Toc307836776"/>
      <w:bookmarkStart w:id="1002" w:name="_Toc308006739"/>
      <w:bookmarkStart w:id="1003" w:name="_Toc308006977"/>
      <w:bookmarkStart w:id="1004" w:name="_Toc308011075"/>
      <w:bookmarkStart w:id="1005" w:name="_Toc308162668"/>
      <w:bookmarkStart w:id="1006" w:name="_Toc308162966"/>
      <w:bookmarkStart w:id="1007" w:name="_Toc308600274"/>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1008" w:name="_Toc332977665"/>
            <w:bookmarkStart w:id="1009" w:name="_Toc351452052"/>
            <w:r w:rsidRPr="00946675">
              <w:rPr>
                <w:rFonts w:cs="Arial"/>
                <w:b/>
                <w:bCs/>
                <w:color w:val="FFFFFF"/>
                <w:sz w:val="32"/>
              </w:rPr>
              <w:t>Part C – Additional controls for group centres</w:t>
            </w:r>
            <w:bookmarkEnd w:id="1008"/>
            <w:bookmarkEnd w:id="1009"/>
          </w:p>
        </w:tc>
      </w:tr>
    </w:tbl>
    <w:p w:rsidR="00946675" w:rsidRPr="00946675" w:rsidRDefault="00946675" w:rsidP="00946675">
      <w:pPr>
        <w:spacing w:after="200" w:line="276" w:lineRule="auto"/>
        <w:rPr>
          <w:szCs w:val="22"/>
        </w:rPr>
      </w:pPr>
      <w:r w:rsidRPr="00946675">
        <w:rPr>
          <w:szCs w:val="22"/>
        </w:rPr>
        <w:t>This part applies to the following group centres, as shown in the relevant precinct code.</w:t>
      </w:r>
    </w:p>
    <w:tbl>
      <w:tblPr>
        <w:tblStyle w:val="TableGrid1"/>
        <w:tblW w:w="0" w:type="auto"/>
        <w:tblLook w:val="04A0" w:firstRow="1" w:lastRow="0" w:firstColumn="1" w:lastColumn="0" w:noHBand="0" w:noVBand="1"/>
      </w:tblPr>
      <w:tblGrid>
        <w:gridCol w:w="4621"/>
        <w:gridCol w:w="4622"/>
      </w:tblGrid>
      <w:tr w:rsidR="00946675" w:rsidRPr="00946675" w:rsidTr="00946675">
        <w:tc>
          <w:tcPr>
            <w:tcW w:w="4621" w:type="dxa"/>
          </w:tcPr>
          <w:p w:rsidR="00946675" w:rsidRPr="00946675" w:rsidRDefault="00946675" w:rsidP="00946675">
            <w:pPr>
              <w:rPr>
                <w:b/>
              </w:rPr>
            </w:pPr>
            <w:r w:rsidRPr="00946675">
              <w:rPr>
                <w:b/>
              </w:rPr>
              <w:t>Group centre</w:t>
            </w:r>
          </w:p>
        </w:tc>
        <w:tc>
          <w:tcPr>
            <w:tcW w:w="4622" w:type="dxa"/>
          </w:tcPr>
          <w:p w:rsidR="00946675" w:rsidRPr="00946675" w:rsidRDefault="00946675" w:rsidP="00946675">
            <w:pPr>
              <w:rPr>
                <w:b/>
              </w:rPr>
            </w:pPr>
            <w:r w:rsidRPr="00946675">
              <w:rPr>
                <w:b/>
              </w:rPr>
              <w:t>Relevant precinct code</w:t>
            </w:r>
          </w:p>
        </w:tc>
      </w:tr>
      <w:tr w:rsidR="00946675" w:rsidRPr="00946675" w:rsidTr="00946675">
        <w:tc>
          <w:tcPr>
            <w:tcW w:w="4621" w:type="dxa"/>
          </w:tcPr>
          <w:p w:rsidR="00946675" w:rsidRPr="00946675" w:rsidRDefault="00946675" w:rsidP="00946675">
            <w:r w:rsidRPr="00946675">
              <w:rPr>
                <w:rFonts w:eastAsia="Times New Roman"/>
              </w:rPr>
              <w:t>Calwell</w:t>
            </w:r>
          </w:p>
        </w:tc>
        <w:tc>
          <w:tcPr>
            <w:tcW w:w="4622" w:type="dxa"/>
          </w:tcPr>
          <w:p w:rsidR="00946675" w:rsidRPr="00946675" w:rsidRDefault="00946675" w:rsidP="00946675">
            <w:r w:rsidRPr="00946675">
              <w:rPr>
                <w:rFonts w:eastAsia="Times New Roman"/>
              </w:rPr>
              <w:t>Calwell</w:t>
            </w:r>
          </w:p>
        </w:tc>
      </w:tr>
      <w:tr w:rsidR="00946675" w:rsidRPr="00946675" w:rsidTr="00946675">
        <w:tc>
          <w:tcPr>
            <w:tcW w:w="4621" w:type="dxa"/>
          </w:tcPr>
          <w:p w:rsidR="00946675" w:rsidRPr="00946675" w:rsidRDefault="00946675" w:rsidP="00946675">
            <w:r w:rsidRPr="00946675">
              <w:rPr>
                <w:rFonts w:eastAsia="Times New Roman"/>
              </w:rPr>
              <w:t>Charnwood</w:t>
            </w:r>
          </w:p>
        </w:tc>
        <w:tc>
          <w:tcPr>
            <w:tcW w:w="4622" w:type="dxa"/>
          </w:tcPr>
          <w:p w:rsidR="00946675" w:rsidRPr="00946675" w:rsidRDefault="00946675" w:rsidP="00946675">
            <w:r w:rsidRPr="00946675">
              <w:rPr>
                <w:rFonts w:eastAsia="Times New Roman"/>
              </w:rPr>
              <w:t>Charnwood</w:t>
            </w:r>
          </w:p>
        </w:tc>
      </w:tr>
      <w:tr w:rsidR="00946675" w:rsidRPr="00946675" w:rsidTr="00946675">
        <w:tc>
          <w:tcPr>
            <w:tcW w:w="4621" w:type="dxa"/>
          </w:tcPr>
          <w:p w:rsidR="00946675" w:rsidRPr="00946675" w:rsidRDefault="00946675" w:rsidP="00946675">
            <w:r w:rsidRPr="00946675">
              <w:rPr>
                <w:rFonts w:eastAsia="Times New Roman"/>
              </w:rPr>
              <w:t>Chisholm</w:t>
            </w:r>
          </w:p>
        </w:tc>
        <w:tc>
          <w:tcPr>
            <w:tcW w:w="4622" w:type="dxa"/>
          </w:tcPr>
          <w:p w:rsidR="00946675" w:rsidRPr="00946675" w:rsidRDefault="00946675" w:rsidP="00946675">
            <w:r w:rsidRPr="00946675">
              <w:rPr>
                <w:rFonts w:eastAsia="Times New Roman"/>
              </w:rPr>
              <w:t>Chisholm</w:t>
            </w:r>
          </w:p>
        </w:tc>
      </w:tr>
      <w:tr w:rsidR="00946675" w:rsidRPr="00946675" w:rsidTr="00946675">
        <w:tc>
          <w:tcPr>
            <w:tcW w:w="4621" w:type="dxa"/>
          </w:tcPr>
          <w:p w:rsidR="00946675" w:rsidRPr="00946675" w:rsidRDefault="00946675" w:rsidP="00946675">
            <w:r w:rsidRPr="00946675">
              <w:rPr>
                <w:rFonts w:eastAsia="Times New Roman"/>
              </w:rPr>
              <w:t>Conder</w:t>
            </w:r>
          </w:p>
        </w:tc>
        <w:tc>
          <w:tcPr>
            <w:tcW w:w="4622" w:type="dxa"/>
          </w:tcPr>
          <w:p w:rsidR="00946675" w:rsidRPr="00946675" w:rsidRDefault="00946675" w:rsidP="00946675">
            <w:r w:rsidRPr="00946675">
              <w:rPr>
                <w:rFonts w:eastAsia="Times New Roman"/>
              </w:rPr>
              <w:t>Conder</w:t>
            </w:r>
          </w:p>
        </w:tc>
      </w:tr>
      <w:tr w:rsidR="00946675" w:rsidRPr="00946675" w:rsidTr="00946675">
        <w:tc>
          <w:tcPr>
            <w:tcW w:w="4621" w:type="dxa"/>
          </w:tcPr>
          <w:p w:rsidR="00946675" w:rsidRPr="00946675" w:rsidRDefault="00946675" w:rsidP="00946675">
            <w:r w:rsidRPr="00946675">
              <w:rPr>
                <w:rFonts w:eastAsia="Times New Roman"/>
              </w:rPr>
              <w:t>Curtin</w:t>
            </w:r>
          </w:p>
        </w:tc>
        <w:tc>
          <w:tcPr>
            <w:tcW w:w="4622" w:type="dxa"/>
          </w:tcPr>
          <w:p w:rsidR="00946675" w:rsidRPr="00946675" w:rsidRDefault="00946675" w:rsidP="00946675">
            <w:r w:rsidRPr="00946675">
              <w:rPr>
                <w:rFonts w:eastAsia="Times New Roman"/>
              </w:rPr>
              <w:t>Curtin</w:t>
            </w:r>
          </w:p>
        </w:tc>
      </w:tr>
      <w:tr w:rsidR="00946675" w:rsidRPr="00946675" w:rsidTr="00946675">
        <w:tc>
          <w:tcPr>
            <w:tcW w:w="4621" w:type="dxa"/>
          </w:tcPr>
          <w:p w:rsidR="00946675" w:rsidRPr="00946675" w:rsidRDefault="00946675" w:rsidP="00946675">
            <w:r w:rsidRPr="00946675">
              <w:rPr>
                <w:rFonts w:eastAsia="Times New Roman"/>
              </w:rPr>
              <w:t>Dickson</w:t>
            </w:r>
          </w:p>
        </w:tc>
        <w:tc>
          <w:tcPr>
            <w:tcW w:w="4622" w:type="dxa"/>
          </w:tcPr>
          <w:p w:rsidR="00946675" w:rsidRPr="00946675" w:rsidRDefault="00946675" w:rsidP="00946675">
            <w:r w:rsidRPr="00946675">
              <w:rPr>
                <w:rFonts w:eastAsia="Times New Roman"/>
              </w:rPr>
              <w:t>Dickson</w:t>
            </w:r>
          </w:p>
        </w:tc>
      </w:tr>
      <w:tr w:rsidR="00946675" w:rsidRPr="00946675" w:rsidTr="00946675">
        <w:tc>
          <w:tcPr>
            <w:tcW w:w="4621" w:type="dxa"/>
          </w:tcPr>
          <w:p w:rsidR="00946675" w:rsidRPr="00946675" w:rsidRDefault="00946675" w:rsidP="00946675">
            <w:r w:rsidRPr="00946675">
              <w:rPr>
                <w:rFonts w:eastAsia="Times New Roman"/>
              </w:rPr>
              <w:t>Erindale</w:t>
            </w:r>
          </w:p>
        </w:tc>
        <w:tc>
          <w:tcPr>
            <w:tcW w:w="4622" w:type="dxa"/>
          </w:tcPr>
          <w:p w:rsidR="00946675" w:rsidRPr="00946675" w:rsidRDefault="00946675" w:rsidP="00946675">
            <w:r w:rsidRPr="00946675">
              <w:rPr>
                <w:rFonts w:eastAsia="Times New Roman"/>
              </w:rPr>
              <w:t>Wanniassa</w:t>
            </w:r>
          </w:p>
        </w:tc>
      </w:tr>
      <w:tr w:rsidR="00946675" w:rsidRPr="00946675" w:rsidTr="00946675">
        <w:tc>
          <w:tcPr>
            <w:tcW w:w="4621" w:type="dxa"/>
          </w:tcPr>
          <w:p w:rsidR="00946675" w:rsidRPr="00946675" w:rsidRDefault="00946675" w:rsidP="00946675">
            <w:r w:rsidRPr="00946675">
              <w:rPr>
                <w:rFonts w:eastAsia="Times New Roman"/>
              </w:rPr>
              <w:t>Hawker</w:t>
            </w:r>
          </w:p>
        </w:tc>
        <w:tc>
          <w:tcPr>
            <w:tcW w:w="4622" w:type="dxa"/>
          </w:tcPr>
          <w:p w:rsidR="00946675" w:rsidRPr="00946675" w:rsidRDefault="00946675" w:rsidP="00946675">
            <w:r w:rsidRPr="00946675">
              <w:rPr>
                <w:rFonts w:eastAsia="Times New Roman"/>
              </w:rPr>
              <w:t>Hawker</w:t>
            </w:r>
          </w:p>
        </w:tc>
      </w:tr>
      <w:tr w:rsidR="00946675" w:rsidRPr="00946675" w:rsidTr="00946675">
        <w:tc>
          <w:tcPr>
            <w:tcW w:w="4621" w:type="dxa"/>
          </w:tcPr>
          <w:p w:rsidR="00946675" w:rsidRPr="00946675" w:rsidRDefault="00946675" w:rsidP="00946675">
            <w:r w:rsidRPr="00946675">
              <w:rPr>
                <w:rFonts w:eastAsia="Times New Roman"/>
              </w:rPr>
              <w:t>Jamison</w:t>
            </w:r>
          </w:p>
        </w:tc>
        <w:tc>
          <w:tcPr>
            <w:tcW w:w="4622" w:type="dxa"/>
          </w:tcPr>
          <w:p w:rsidR="00946675" w:rsidRPr="00946675" w:rsidRDefault="00946675" w:rsidP="00946675">
            <w:r w:rsidRPr="00946675">
              <w:t>Macquarie</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Kaleen</w:t>
            </w:r>
          </w:p>
        </w:tc>
        <w:tc>
          <w:tcPr>
            <w:tcW w:w="4622" w:type="dxa"/>
          </w:tcPr>
          <w:p w:rsidR="00946675" w:rsidRPr="00946675" w:rsidRDefault="00946675" w:rsidP="00946675">
            <w:r w:rsidRPr="00946675">
              <w:rPr>
                <w:rFonts w:eastAsia="Times New Roman"/>
              </w:rPr>
              <w:t>Kaleen</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Kingston</w:t>
            </w:r>
          </w:p>
        </w:tc>
        <w:tc>
          <w:tcPr>
            <w:tcW w:w="4622" w:type="dxa"/>
          </w:tcPr>
          <w:p w:rsidR="00946675" w:rsidRPr="00946675" w:rsidRDefault="00946675" w:rsidP="00946675">
            <w:r w:rsidRPr="00946675">
              <w:rPr>
                <w:rFonts w:eastAsia="Times New Roman"/>
              </w:rPr>
              <w:t>Kingston</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Kambah</w:t>
            </w:r>
          </w:p>
        </w:tc>
        <w:tc>
          <w:tcPr>
            <w:tcW w:w="4622" w:type="dxa"/>
          </w:tcPr>
          <w:p w:rsidR="00946675" w:rsidRPr="00946675" w:rsidRDefault="00946675" w:rsidP="00946675">
            <w:r w:rsidRPr="00946675">
              <w:rPr>
                <w:rFonts w:eastAsia="Times New Roman"/>
              </w:rPr>
              <w:t>Kambah</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Kippax</w:t>
            </w:r>
          </w:p>
        </w:tc>
        <w:tc>
          <w:tcPr>
            <w:tcW w:w="4622" w:type="dxa"/>
          </w:tcPr>
          <w:p w:rsidR="00946675" w:rsidRPr="00946675" w:rsidRDefault="00946675" w:rsidP="00946675">
            <w:r w:rsidRPr="00946675">
              <w:t>Holt</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Manuka</w:t>
            </w:r>
          </w:p>
        </w:tc>
        <w:tc>
          <w:tcPr>
            <w:tcW w:w="4622" w:type="dxa"/>
          </w:tcPr>
          <w:p w:rsidR="00946675" w:rsidRPr="00946675" w:rsidRDefault="00946675" w:rsidP="00946675">
            <w:r w:rsidRPr="00946675">
              <w:t>Griffith, Forrest</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Mawson</w:t>
            </w:r>
          </w:p>
        </w:tc>
        <w:tc>
          <w:tcPr>
            <w:tcW w:w="4622" w:type="dxa"/>
          </w:tcPr>
          <w:p w:rsidR="00946675" w:rsidRPr="00946675" w:rsidRDefault="00946675" w:rsidP="00946675">
            <w:r w:rsidRPr="00946675">
              <w:rPr>
                <w:rFonts w:eastAsia="Times New Roman"/>
              </w:rPr>
              <w:t>Mawson</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Wanniassa</w:t>
            </w:r>
          </w:p>
        </w:tc>
        <w:tc>
          <w:tcPr>
            <w:tcW w:w="4622" w:type="dxa"/>
          </w:tcPr>
          <w:p w:rsidR="00946675" w:rsidRPr="00946675" w:rsidRDefault="00946675" w:rsidP="00946675">
            <w:r w:rsidRPr="00946675">
              <w:rPr>
                <w:rFonts w:eastAsia="Times New Roman"/>
              </w:rPr>
              <w:t>Wanniassa</w:t>
            </w:r>
          </w:p>
        </w:tc>
      </w:tr>
      <w:tr w:rsidR="00946675" w:rsidRPr="00946675" w:rsidTr="00946675">
        <w:tc>
          <w:tcPr>
            <w:tcW w:w="4621" w:type="dxa"/>
          </w:tcPr>
          <w:p w:rsidR="00946675" w:rsidRPr="00946675" w:rsidRDefault="00946675" w:rsidP="00946675">
            <w:pPr>
              <w:rPr>
                <w:rFonts w:eastAsia="Times New Roman"/>
              </w:rPr>
            </w:pPr>
            <w:r w:rsidRPr="00946675">
              <w:rPr>
                <w:rFonts w:eastAsia="Times New Roman"/>
              </w:rPr>
              <w:t>Weston</w:t>
            </w:r>
          </w:p>
        </w:tc>
        <w:tc>
          <w:tcPr>
            <w:tcW w:w="4622" w:type="dxa"/>
          </w:tcPr>
          <w:p w:rsidR="00946675" w:rsidRPr="00946675" w:rsidRDefault="00946675" w:rsidP="00946675">
            <w:r w:rsidRPr="00946675">
              <w:rPr>
                <w:rFonts w:eastAsia="Times New Roman"/>
              </w:rPr>
              <w:t>Weston</w:t>
            </w:r>
          </w:p>
        </w:tc>
      </w:tr>
    </w:tbl>
    <w:p w:rsidR="00946675" w:rsidRPr="00946675" w:rsidRDefault="00946675" w:rsidP="00946675">
      <w:pPr>
        <w:spacing w:after="200" w:line="276" w:lineRule="auto"/>
        <w:rPr>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010" w:name="_Toc325117215"/>
      <w:bookmarkStart w:id="1011" w:name="_Toc325117401"/>
      <w:bookmarkStart w:id="1012" w:name="_Toc332977666"/>
      <w:bookmarkStart w:id="1013" w:name="_Toc351452053"/>
      <w:bookmarkStart w:id="1014" w:name="_Toc172612593"/>
      <w:bookmarkStart w:id="1015" w:name="_Toc175474386"/>
      <w:bookmarkStart w:id="1016" w:name="_Toc280689883"/>
      <w:bookmarkStart w:id="1017" w:name="_Toc300144656"/>
      <w:bookmarkEnd w:id="1010"/>
      <w:bookmarkEnd w:id="1011"/>
      <w:r w:rsidRPr="00946675">
        <w:rPr>
          <w:rFonts w:cs="Arial"/>
          <w:b/>
          <w:bCs/>
          <w:color w:val="000000"/>
          <w:lang w:eastAsia="en-AU"/>
        </w:rPr>
        <w:t>Element 13:</w:t>
      </w:r>
      <w:r w:rsidRPr="00946675">
        <w:rPr>
          <w:rFonts w:cs="Arial"/>
          <w:b/>
          <w:bCs/>
          <w:color w:val="000000"/>
          <w:lang w:eastAsia="en-AU"/>
        </w:rPr>
        <w:tab/>
      </w:r>
      <w:r w:rsidRPr="00946675">
        <w:rPr>
          <w:rFonts w:cs="Arial"/>
          <w:b/>
          <w:bCs/>
          <w:lang w:eastAsia="en-AU"/>
        </w:rPr>
        <w:t>Use</w:t>
      </w:r>
      <w:bookmarkEnd w:id="1012"/>
      <w:bookmarkEnd w:id="1013"/>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To provide for and consolidate the major retail and service facilities of the centre within a convenient, safe and attractive pedestrian area</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b)</w:t>
      </w:r>
      <w:r w:rsidRPr="00946675">
        <w:rPr>
          <w:rFonts w:eastAsiaTheme="minorEastAsia" w:cs="Arial"/>
          <w:sz w:val="20"/>
          <w:szCs w:val="22"/>
        </w:rPr>
        <w:tab/>
        <w:t>To encourage shop fronts and similar active frontages at street level and create a lively, vibrant character based around main pedestrian systems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c)</w:t>
      </w:r>
      <w:r w:rsidRPr="00946675">
        <w:rPr>
          <w:rFonts w:eastAsiaTheme="minorEastAsia" w:cs="Arial"/>
          <w:sz w:val="20"/>
          <w:szCs w:val="22"/>
        </w:rPr>
        <w:tab/>
        <w:t>To reinforce employment location strategies by limiting the size of offices in group centres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d)</w:t>
      </w:r>
      <w:r w:rsidRPr="00946675">
        <w:rPr>
          <w:rFonts w:eastAsiaTheme="minorEastAsia" w:cs="Arial"/>
          <w:sz w:val="20"/>
          <w:szCs w:val="22"/>
        </w:rPr>
        <w:tab/>
        <w:t>To ensure that commercial development in CZ3 does not undermine the function of CZ1 and CZ2</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e)</w:t>
      </w:r>
      <w:r w:rsidRPr="00946675">
        <w:rPr>
          <w:rFonts w:eastAsiaTheme="minorEastAsia" w:cs="Arial"/>
          <w:sz w:val="20"/>
          <w:szCs w:val="22"/>
        </w:rPr>
        <w:tab/>
        <w:t>To ensure that community and recreation facilities remain available to the community</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f)</w:t>
      </w:r>
      <w:r w:rsidRPr="00946675">
        <w:rPr>
          <w:rFonts w:eastAsiaTheme="minorEastAsia" w:cs="Arial"/>
          <w:sz w:val="20"/>
          <w:szCs w:val="22"/>
        </w:rPr>
        <w:tab/>
        <w:t>To ensure there is sufficient off-road parking to serve commercial centres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g)</w:t>
      </w:r>
      <w:r w:rsidRPr="00946675">
        <w:rPr>
          <w:rFonts w:eastAsiaTheme="minorEastAsia" w:cs="Arial"/>
          <w:sz w:val="20"/>
          <w:szCs w:val="22"/>
        </w:rPr>
        <w:tab/>
        <w:t>To provide opportunities for higher density residential development, while protecting existing commercial uses and the amenity of residents living in commercial zones.</w:t>
      </w:r>
    </w:p>
    <w:p w:rsidR="00946675" w:rsidRPr="00946675" w:rsidRDefault="00946675" w:rsidP="00946675">
      <w:pPr>
        <w:spacing w:after="20" w:line="288" w:lineRule="auto"/>
        <w:ind w:left="448" w:hanging="448"/>
        <w:rPr>
          <w:rFonts w:cs="Arial"/>
          <w:sz w:val="20"/>
        </w:rPr>
      </w:pPr>
    </w:p>
    <w:p w:rsidR="00946675" w:rsidRPr="00946675" w:rsidRDefault="00946675" w:rsidP="00946675">
      <w:pPr>
        <w:spacing w:after="20" w:line="288" w:lineRule="auto"/>
        <w:ind w:left="448" w:hanging="448"/>
        <w:rPr>
          <w:rFonts w:cs="Arial"/>
          <w:sz w:val="20"/>
        </w:rPr>
      </w:pPr>
    </w:p>
    <w:p w:rsidR="00946675" w:rsidRPr="00946675" w:rsidRDefault="00946675" w:rsidP="00946675">
      <w:pPr>
        <w:spacing w:after="20" w:line="288" w:lineRule="auto"/>
        <w:ind w:left="448" w:hanging="448"/>
        <w:rPr>
          <w:rFonts w:cs="Arial"/>
          <w:sz w:val="20"/>
        </w:rPr>
      </w:pPr>
    </w:p>
    <w:p w:rsidR="00946675" w:rsidRPr="00946675" w:rsidRDefault="00946675" w:rsidP="00946675">
      <w:pPr>
        <w:spacing w:after="20" w:line="288" w:lineRule="auto"/>
        <w:ind w:left="448" w:hanging="448"/>
        <w:rPr>
          <w:rFonts w:cs="Arial"/>
          <w:sz w:val="20"/>
        </w:rPr>
      </w:pPr>
    </w:p>
    <w:p w:rsidR="00946675" w:rsidRPr="00946675" w:rsidRDefault="00946675" w:rsidP="00946675">
      <w:pPr>
        <w:spacing w:after="20" w:line="288" w:lineRule="auto"/>
        <w:ind w:left="448" w:hanging="448"/>
        <w:rPr>
          <w:rFonts w:cs="Arial"/>
          <w:sz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4621" w:type="dxa"/>
            <w:shd w:val="clear" w:color="auto" w:fill="CCCCCC"/>
          </w:tcPr>
          <w:bookmarkEnd w:id="1014"/>
          <w:bookmarkEnd w:id="1015"/>
          <w:bookmarkEnd w:id="1016"/>
          <w:bookmarkEnd w:id="1017"/>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18" w:name="_Toc351452054"/>
            <w:r w:rsidRPr="00946675">
              <w:rPr>
                <w:rFonts w:cs="Arial"/>
                <w:b/>
                <w:bCs/>
                <w:sz w:val="20"/>
              </w:rPr>
              <w:t>13.1</w:t>
            </w:r>
            <w:r w:rsidRPr="00946675">
              <w:rPr>
                <w:rFonts w:cs="Arial"/>
                <w:b/>
                <w:bCs/>
                <w:sz w:val="20"/>
              </w:rPr>
              <w:tab/>
              <w:t>Shops – floor area – CZ2</w:t>
            </w:r>
            <w:bookmarkEnd w:id="1018"/>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R41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CZ2.</w:t>
            </w:r>
          </w:p>
          <w:p w:rsidR="00946675" w:rsidRPr="00946675" w:rsidRDefault="00946675" w:rsidP="00946675">
            <w:pPr>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w:t>
            </w:r>
            <w:r w:rsidRPr="00946675">
              <w:rPr>
                <w:rFonts w:cs="Arial"/>
                <w:i/>
                <w:sz w:val="20"/>
              </w:rPr>
              <w:t>shops</w:t>
            </w:r>
            <w:r w:rsidRPr="00946675">
              <w:rPr>
                <w:rFonts w:cs="Arial"/>
                <w:sz w:val="20"/>
              </w:rPr>
              <w:t xml:space="preserve"> (including supermarkets) is 1500m</w:t>
            </w:r>
            <w:r w:rsidRPr="00946675">
              <w:rPr>
                <w:rFonts w:cs="Arial"/>
                <w:sz w:val="20"/>
                <w:vertAlign w:val="superscript"/>
              </w:rPr>
              <w:t>2</w:t>
            </w:r>
            <w:r w:rsidRPr="00946675">
              <w:rPr>
                <w:rFonts w:cs="Arial"/>
                <w:sz w:val="20"/>
              </w:rPr>
              <w:t>.</w:t>
            </w:r>
          </w:p>
        </w:tc>
        <w:tc>
          <w:tcPr>
            <w:tcW w:w="4622" w:type="dxa"/>
          </w:tcPr>
          <w:p w:rsidR="00946675" w:rsidRPr="00946675" w:rsidRDefault="00946675" w:rsidP="00946675">
            <w:pPr>
              <w:spacing w:before="60" w:after="60" w:line="288" w:lineRule="auto"/>
              <w:rPr>
                <w:rFonts w:cs="Arial"/>
                <w:vanish/>
                <w:sz w:val="20"/>
              </w:rPr>
            </w:pPr>
            <w:r w:rsidRPr="00946675">
              <w:rPr>
                <w:sz w:val="20"/>
              </w:rPr>
              <w:t xml:space="preserve">C41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iCs/>
                <w:sz w:val="20"/>
              </w:rPr>
              <w:t>This is a mandatory requirement. There is no applicable criterion.</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19" w:name="_Toc351452055"/>
            <w:r w:rsidRPr="00946675">
              <w:rPr>
                <w:rFonts w:cs="Arial"/>
                <w:b/>
                <w:bCs/>
                <w:sz w:val="20"/>
              </w:rPr>
              <w:t>13.2</w:t>
            </w:r>
            <w:r w:rsidRPr="00946675">
              <w:rPr>
                <w:rFonts w:cs="Arial"/>
                <w:b/>
                <w:bCs/>
                <w:sz w:val="20"/>
              </w:rPr>
              <w:tab/>
              <w:t>Shops – floor area – CZ3</w:t>
            </w:r>
            <w:bookmarkEnd w:id="1019"/>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R42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CZ3.</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w:t>
            </w:r>
            <w:r w:rsidRPr="00946675">
              <w:rPr>
                <w:rFonts w:cs="Arial"/>
                <w:i/>
                <w:sz w:val="20"/>
              </w:rPr>
              <w:t>shops</w:t>
            </w:r>
            <w:r w:rsidRPr="00946675">
              <w:rPr>
                <w:rFonts w:cs="Arial"/>
                <w:sz w:val="20"/>
              </w:rPr>
              <w:t xml:space="preserve"> selling food (including supermarkets) is 1500m</w:t>
            </w:r>
            <w:r w:rsidRPr="00946675">
              <w:rPr>
                <w:rFonts w:cs="Arial"/>
                <w:sz w:val="20"/>
                <w:vertAlign w:val="superscript"/>
              </w:rPr>
              <w:t>2</w:t>
            </w:r>
            <w:r w:rsidRPr="00946675">
              <w:rPr>
                <w:rFonts w:cs="Arial"/>
                <w:sz w:val="20"/>
              </w:rPr>
              <w:t>.</w:t>
            </w:r>
          </w:p>
        </w:tc>
        <w:tc>
          <w:tcPr>
            <w:tcW w:w="4622" w:type="dxa"/>
          </w:tcPr>
          <w:p w:rsidR="00946675" w:rsidRPr="00946675" w:rsidRDefault="00946675" w:rsidP="00946675">
            <w:pPr>
              <w:spacing w:before="60" w:after="60" w:line="288" w:lineRule="auto"/>
              <w:rPr>
                <w:rFonts w:cs="Arial"/>
                <w:vanish/>
                <w:sz w:val="20"/>
              </w:rPr>
            </w:pPr>
            <w:r w:rsidRPr="00946675">
              <w:rPr>
                <w:sz w:val="20"/>
              </w:rPr>
              <w:t xml:space="preserve">C42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iCs/>
                <w:sz w:val="20"/>
              </w:rPr>
              <w:t>This is a mandatory requirement. There is no applicable criterion.</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20" w:name="_Toc351452056"/>
            <w:r w:rsidRPr="00946675">
              <w:rPr>
                <w:rFonts w:cs="Arial"/>
                <w:b/>
                <w:bCs/>
                <w:sz w:val="20"/>
              </w:rPr>
              <w:t>13.3</w:t>
            </w:r>
            <w:r w:rsidRPr="00946675">
              <w:rPr>
                <w:rFonts w:cs="Arial"/>
                <w:b/>
                <w:bCs/>
                <w:sz w:val="20"/>
              </w:rPr>
              <w:tab/>
              <w:t>Offices – floor area limit</w:t>
            </w:r>
            <w:bookmarkEnd w:id="1020"/>
            <w:r w:rsidRPr="00946675">
              <w:rPr>
                <w:rFonts w:cs="Arial"/>
                <w:b/>
                <w:bCs/>
                <w:sz w:val="20"/>
              </w:rPr>
              <w:t xml:space="preserve"> </w:t>
            </w:r>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R43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offices on any lease is 2000m</w:t>
            </w:r>
            <w:r w:rsidRPr="00946675">
              <w:rPr>
                <w:rFonts w:cs="Arial"/>
                <w:sz w:val="20"/>
                <w:vertAlign w:val="superscript"/>
              </w:rPr>
              <w:t>2</w:t>
            </w:r>
            <w:r w:rsidRPr="00946675">
              <w:rPr>
                <w:rFonts w:cs="Arial"/>
                <w:sz w:val="20"/>
              </w:rPr>
              <w:t>.</w:t>
            </w:r>
          </w:p>
        </w:tc>
        <w:tc>
          <w:tcPr>
            <w:tcW w:w="4622" w:type="dxa"/>
          </w:tcPr>
          <w:p w:rsidR="00946675" w:rsidRPr="00946675" w:rsidRDefault="00946675" w:rsidP="00946675">
            <w:pPr>
              <w:spacing w:before="60" w:after="60" w:line="288" w:lineRule="auto"/>
              <w:rPr>
                <w:rFonts w:cs="Arial"/>
                <w:vanish/>
                <w:sz w:val="20"/>
              </w:rPr>
            </w:pPr>
            <w:r w:rsidRPr="00946675">
              <w:rPr>
                <w:sz w:val="20"/>
              </w:rPr>
              <w:t xml:space="preserve">C43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iCs/>
                <w:sz w:val="20"/>
              </w:rPr>
              <w:t>This is a mandatory requirement. There is no applicable criterion.</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21" w:name="_Toc351452057"/>
            <w:r w:rsidRPr="00946675">
              <w:rPr>
                <w:rFonts w:cs="Arial"/>
                <w:b/>
                <w:bCs/>
                <w:sz w:val="20"/>
              </w:rPr>
              <w:t>13.4</w:t>
            </w:r>
            <w:r w:rsidRPr="00946675">
              <w:rPr>
                <w:rFonts w:cs="Arial"/>
                <w:b/>
                <w:bCs/>
                <w:sz w:val="20"/>
              </w:rPr>
              <w:tab/>
              <w:t>Residential use – ground floor – CZ1</w:t>
            </w:r>
            <w:bookmarkEnd w:id="1021"/>
            <w:r w:rsidRPr="00946675">
              <w:rPr>
                <w:rFonts w:cs="Arial"/>
                <w:b/>
                <w:bCs/>
                <w:sz w:val="20"/>
              </w:rPr>
              <w:t xml:space="preserve"> </w:t>
            </w:r>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R44 </w:t>
            </w:r>
          </w:p>
          <w:p w:rsidR="00946675" w:rsidRPr="00946675" w:rsidRDefault="00946675" w:rsidP="00946675">
            <w:pPr>
              <w:tabs>
                <w:tab w:val="left" w:pos="0"/>
              </w:tabs>
              <w:spacing w:before="60" w:after="60" w:line="288" w:lineRule="auto"/>
              <w:rPr>
                <w:rFonts w:cs="Arial"/>
                <w:sz w:val="20"/>
              </w:rPr>
            </w:pPr>
            <w:r w:rsidRPr="00946675">
              <w:rPr>
                <w:rFonts w:cs="Arial"/>
                <w:sz w:val="20"/>
              </w:rPr>
              <w:t>This rule applies to CZ1.</w:t>
            </w:r>
          </w:p>
          <w:p w:rsidR="00946675" w:rsidRPr="00946675" w:rsidRDefault="00946675" w:rsidP="00946675">
            <w:pPr>
              <w:tabs>
                <w:tab w:val="left" w:pos="0"/>
              </w:tabs>
              <w:spacing w:before="60" w:after="60" w:line="288" w:lineRule="auto"/>
              <w:rPr>
                <w:rFonts w:cs="Arial"/>
                <w:sz w:val="20"/>
              </w:rPr>
            </w:pPr>
            <w:r w:rsidRPr="00946675">
              <w:rPr>
                <w:rFonts w:cs="Arial"/>
                <w:sz w:val="20"/>
              </w:rPr>
              <w:t>Residential use at the ground floor is not permitted.</w:t>
            </w:r>
          </w:p>
        </w:tc>
        <w:tc>
          <w:tcPr>
            <w:tcW w:w="4622" w:type="dxa"/>
          </w:tcPr>
          <w:p w:rsidR="00946675" w:rsidRPr="00946675" w:rsidRDefault="00946675" w:rsidP="00946675">
            <w:pPr>
              <w:spacing w:before="60" w:after="60" w:line="288" w:lineRule="auto"/>
              <w:rPr>
                <w:rFonts w:cs="Arial"/>
                <w:vanish/>
                <w:sz w:val="20"/>
              </w:rPr>
            </w:pPr>
            <w:r w:rsidRPr="00946675">
              <w:rPr>
                <w:sz w:val="20"/>
              </w:rPr>
              <w:t xml:space="preserve">C44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 </w:t>
            </w: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bl>
    <w:p w:rsidR="00946675" w:rsidRPr="00946675" w:rsidRDefault="00946675" w:rsidP="00946675">
      <w:pPr>
        <w:spacing w:before="120" w:line="288" w:lineRule="auto"/>
        <w:rPr>
          <w:rFonts w:eastAsiaTheme="minorEastAsia" w:cs="Arial"/>
          <w:color w:val="666699"/>
          <w:sz w:val="20"/>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022" w:name="_Toc172612596"/>
      <w:bookmarkStart w:id="1023" w:name="_Toc175474389"/>
      <w:bookmarkStart w:id="1024" w:name="_Toc280689887"/>
      <w:bookmarkStart w:id="1025" w:name="_Toc300144659"/>
      <w:bookmarkStart w:id="1026" w:name="_Toc332977667"/>
      <w:bookmarkStart w:id="1027" w:name="_Toc351452058"/>
      <w:r w:rsidRPr="00946675">
        <w:rPr>
          <w:rFonts w:cs="Arial"/>
          <w:b/>
          <w:bCs/>
          <w:color w:val="000000"/>
          <w:lang w:eastAsia="en-AU"/>
        </w:rPr>
        <w:t>Element 14:</w:t>
      </w:r>
      <w:r w:rsidRPr="00946675">
        <w:rPr>
          <w:rFonts w:cs="Arial"/>
          <w:b/>
          <w:bCs/>
          <w:color w:val="000000"/>
          <w:lang w:eastAsia="en-AU"/>
        </w:rPr>
        <w:tab/>
      </w:r>
      <w:r w:rsidRPr="00946675">
        <w:rPr>
          <w:rFonts w:cs="Arial"/>
          <w:b/>
          <w:bCs/>
          <w:lang w:eastAsia="en-AU"/>
        </w:rPr>
        <w:t>Building</w:t>
      </w:r>
      <w:bookmarkEnd w:id="1022"/>
      <w:bookmarkEnd w:id="1023"/>
      <w:bookmarkEnd w:id="1024"/>
      <w:bookmarkEnd w:id="1025"/>
      <w:r w:rsidRPr="00946675">
        <w:rPr>
          <w:rFonts w:cs="Arial"/>
          <w:b/>
          <w:bCs/>
          <w:lang w:eastAsia="en-AU"/>
        </w:rPr>
        <w:t>s</w:t>
      </w:r>
      <w:bookmarkEnd w:id="1026"/>
      <w:bookmarkEnd w:id="1027"/>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spacing w:before="60" w:after="60" w:line="288" w:lineRule="auto"/>
        <w:ind w:left="448" w:hanging="448"/>
        <w:rPr>
          <w:rFonts w:cs="Arial"/>
          <w:sz w:val="20"/>
        </w:rPr>
      </w:pPr>
      <w:r w:rsidRPr="00946675">
        <w:rPr>
          <w:rFonts w:cs="Arial"/>
          <w:sz w:val="20"/>
        </w:rPr>
        <w:t>a)</w:t>
      </w:r>
      <w:r w:rsidRPr="00946675">
        <w:rPr>
          <w:rFonts w:cs="Arial"/>
          <w:sz w:val="20"/>
        </w:rPr>
        <w:tab/>
        <w:t xml:space="preserve">To encourage a built form and scale of development that reflects the role of group centres as the main commercial focus for surrounding suburbs </w:t>
      </w:r>
    </w:p>
    <w:p w:rsidR="00946675" w:rsidRPr="00946675" w:rsidRDefault="00946675" w:rsidP="00946675">
      <w:pPr>
        <w:spacing w:before="60" w:after="60" w:line="288" w:lineRule="auto"/>
        <w:ind w:left="448" w:hanging="448"/>
        <w:rPr>
          <w:rFonts w:cs="Arial"/>
          <w:sz w:val="20"/>
        </w:rPr>
      </w:pPr>
      <w:r w:rsidRPr="00946675">
        <w:rPr>
          <w:rFonts w:cs="Arial"/>
          <w:sz w:val="20"/>
        </w:rPr>
        <w:t>b)</w:t>
      </w:r>
      <w:r w:rsidRPr="00946675">
        <w:rPr>
          <w:rFonts w:cs="Arial"/>
          <w:sz w:val="20"/>
        </w:rPr>
        <w:tab/>
        <w:t xml:space="preserve">To ensure that buildings are compatible with the built form, siting and scale of development in adjacent areas or the desired future character of the area established within the Plan. </w:t>
      </w:r>
    </w:p>
    <w:p w:rsidR="00946675" w:rsidRPr="00946675" w:rsidRDefault="00946675" w:rsidP="00946675">
      <w:pPr>
        <w:spacing w:before="60" w:after="60" w:line="288" w:lineRule="auto"/>
        <w:ind w:left="448" w:hanging="448"/>
        <w:rPr>
          <w:rFonts w:cs="Arial"/>
          <w:sz w:val="20"/>
        </w:rPr>
      </w:pPr>
      <w:r w:rsidRPr="00946675">
        <w:rPr>
          <w:rFonts w:cs="Arial"/>
          <w:sz w:val="20"/>
        </w:rPr>
        <w:t>c)</w:t>
      </w:r>
      <w:r w:rsidRPr="00946675">
        <w:rPr>
          <w:rFonts w:cs="Arial"/>
          <w:sz w:val="20"/>
        </w:rPr>
        <w:tab/>
        <w:t>To promote an attractive pedestrian environment.</w:t>
      </w:r>
    </w:p>
    <w:p w:rsidR="00946675" w:rsidRPr="00946675" w:rsidRDefault="00946675" w:rsidP="00633CD4">
      <w:pPr>
        <w:spacing w:before="240" w:line="288" w:lineRule="auto"/>
        <w:ind w:left="425"/>
        <w:rPr>
          <w:rFonts w:eastAsiaTheme="minorEastAsia" w:cs="Arial"/>
          <w:sz w:val="20"/>
          <w:szCs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28" w:name="_Toc332978067"/>
            <w:bookmarkStart w:id="1029" w:name="_Toc351452059"/>
            <w:r w:rsidRPr="00946675">
              <w:rPr>
                <w:rFonts w:cs="Arial"/>
                <w:b/>
                <w:bCs/>
                <w:sz w:val="20"/>
              </w:rPr>
              <w:t>14.1</w:t>
            </w:r>
            <w:r w:rsidRPr="00946675">
              <w:rPr>
                <w:rFonts w:cs="Arial"/>
                <w:b/>
                <w:bCs/>
                <w:sz w:val="20"/>
              </w:rPr>
              <w:tab/>
              <w:t>Number of storeys</w:t>
            </w:r>
            <w:bookmarkEnd w:id="1028"/>
            <w:bookmarkEnd w:id="1029"/>
          </w:p>
        </w:tc>
      </w:tr>
      <w:tr w:rsidR="00946675" w:rsidRPr="00946675" w:rsidTr="00946675">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R45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number of </w:t>
            </w:r>
            <w:r w:rsidRPr="00946675">
              <w:rPr>
                <w:rFonts w:cs="Arial"/>
                <w:i/>
                <w:sz w:val="20"/>
              </w:rPr>
              <w:t>storeys</w:t>
            </w:r>
            <w:r w:rsidRPr="00946675">
              <w:rPr>
                <w:rFonts w:cs="Arial"/>
                <w:sz w:val="20"/>
              </w:rPr>
              <w:t xml:space="preserve"> is 2.</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C45 </w:t>
            </w:r>
          </w:p>
          <w:p w:rsidR="00946675" w:rsidRPr="00946675" w:rsidRDefault="00946675" w:rsidP="00946675">
            <w:pPr>
              <w:tabs>
                <w:tab w:val="left" w:pos="0"/>
              </w:tabs>
              <w:spacing w:before="60" w:after="60" w:line="288" w:lineRule="auto"/>
              <w:rPr>
                <w:rFonts w:cs="Arial"/>
                <w:sz w:val="20"/>
                <w:lang w:eastAsia="en-AU"/>
              </w:rPr>
            </w:pPr>
            <w:r w:rsidRPr="00946675">
              <w:rPr>
                <w:rFonts w:cs="Arial"/>
                <w:sz w:val="20"/>
                <w:lang w:eastAsia="en-AU"/>
              </w:rPr>
              <w:t>Building comply with all of the following:</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a)</w:t>
            </w:r>
            <w:r w:rsidRPr="00946675">
              <w:rPr>
                <w:rFonts w:cs="Arial"/>
                <w:sz w:val="20"/>
                <w:lang w:eastAsia="en-AU"/>
              </w:rPr>
              <w:tab/>
              <w:t xml:space="preserve">are compatible with the </w:t>
            </w:r>
            <w:r w:rsidRPr="00946675">
              <w:rPr>
                <w:rFonts w:cs="Arial"/>
                <w:i/>
                <w:sz w:val="20"/>
                <w:lang w:eastAsia="en-AU"/>
              </w:rPr>
              <w:t>desired character</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b)</w:t>
            </w:r>
            <w:r w:rsidRPr="00946675">
              <w:rPr>
                <w:rFonts w:cs="Arial"/>
                <w:sz w:val="20"/>
                <w:lang w:eastAsia="en-AU"/>
              </w:rPr>
              <w:tab/>
              <w:t>are appropriate to the scale and function of the use</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c)</w:t>
            </w:r>
            <w:r w:rsidRPr="00946675">
              <w:rPr>
                <w:rFonts w:cs="Arial"/>
                <w:sz w:val="20"/>
                <w:lang w:eastAsia="en-AU"/>
              </w:rPr>
              <w:tab/>
              <w:t xml:space="preserve">minimise detrimental impacts, including </w:t>
            </w:r>
            <w:r w:rsidRPr="00946675">
              <w:rPr>
                <w:rFonts w:eastAsiaTheme="minorEastAsia" w:cs="Arial"/>
                <w:sz w:val="20"/>
                <w:lang w:eastAsia="en-AU"/>
              </w:rPr>
              <w:t>overshadowing and excessive scale.</w:t>
            </w:r>
          </w:p>
        </w:tc>
      </w:tr>
      <w:tr w:rsidR="00946675" w:rsidRPr="00946675" w:rsidTr="00946675">
        <w:trPr>
          <w:cantSplit/>
        </w:trPr>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30" w:name="_Toc332978068"/>
            <w:bookmarkStart w:id="1031" w:name="_Toc351452060"/>
            <w:r w:rsidRPr="00946675">
              <w:rPr>
                <w:rFonts w:cs="Arial"/>
                <w:b/>
                <w:bCs/>
                <w:sz w:val="20"/>
              </w:rPr>
              <w:t>14.2</w:t>
            </w:r>
            <w:r w:rsidRPr="00946675">
              <w:rPr>
                <w:rFonts w:cs="Arial"/>
                <w:b/>
                <w:bCs/>
                <w:sz w:val="20"/>
              </w:rPr>
              <w:tab/>
              <w:t>Plot ratio</w:t>
            </w:r>
            <w:bookmarkEnd w:id="1030"/>
            <w:bookmarkEnd w:id="1031"/>
          </w:p>
        </w:tc>
      </w:tr>
      <w:tr w:rsidR="00946675" w:rsidRPr="00946675" w:rsidTr="00946675">
        <w:trPr>
          <w:cantSplit/>
        </w:trPr>
        <w:tc>
          <w:tcPr>
            <w:tcW w:w="4621" w:type="dxa"/>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R46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w:t>
            </w:r>
            <w:r w:rsidRPr="00946675">
              <w:rPr>
                <w:rFonts w:cs="Arial"/>
                <w:i/>
                <w:sz w:val="20"/>
              </w:rPr>
              <w:t>plot ratio</w:t>
            </w:r>
            <w:r w:rsidRPr="00946675">
              <w:rPr>
                <w:rFonts w:cs="Arial"/>
                <w:sz w:val="20"/>
              </w:rPr>
              <w:t xml:space="preserve"> is 100%.</w:t>
            </w:r>
          </w:p>
        </w:tc>
        <w:tc>
          <w:tcPr>
            <w:tcW w:w="4622" w:type="dxa"/>
            <w:shd w:val="clear" w:color="auto" w:fill="FFFFFF"/>
          </w:tcPr>
          <w:p w:rsidR="00946675" w:rsidRPr="00946675" w:rsidRDefault="00946675" w:rsidP="00946675">
            <w:pPr>
              <w:spacing w:before="60" w:after="60" w:line="288" w:lineRule="auto"/>
              <w:rPr>
                <w:rFonts w:cs="Arial"/>
                <w:sz w:val="20"/>
              </w:rPr>
            </w:pPr>
            <w:r w:rsidRPr="00946675">
              <w:rPr>
                <w:sz w:val="20"/>
              </w:rPr>
              <w:t xml:space="preserve">C46 </w:t>
            </w:r>
          </w:p>
          <w:p w:rsidR="00946675" w:rsidRPr="00946675" w:rsidRDefault="00946675" w:rsidP="00946675">
            <w:pPr>
              <w:tabs>
                <w:tab w:val="left" w:pos="0"/>
              </w:tabs>
              <w:spacing w:before="60" w:after="60" w:line="288" w:lineRule="auto"/>
              <w:rPr>
                <w:rFonts w:cs="Arial"/>
                <w:sz w:val="20"/>
                <w:lang w:eastAsia="en-AU"/>
              </w:rPr>
            </w:pPr>
            <w:r w:rsidRPr="00946675">
              <w:rPr>
                <w:rFonts w:cs="Arial"/>
                <w:sz w:val="20"/>
              </w:rPr>
              <w:t>Buildings comply with all of the following:</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a)</w:t>
            </w:r>
            <w:r w:rsidRPr="00946675">
              <w:rPr>
                <w:rFonts w:cs="Arial"/>
                <w:sz w:val="20"/>
                <w:lang w:eastAsia="en-AU"/>
              </w:rPr>
              <w:tab/>
              <w:t xml:space="preserve">are compatible with the </w:t>
            </w:r>
            <w:r w:rsidRPr="00946675">
              <w:rPr>
                <w:rFonts w:cs="Arial"/>
                <w:i/>
                <w:sz w:val="20"/>
                <w:lang w:eastAsia="en-AU"/>
              </w:rPr>
              <w:t>desired character</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b)</w:t>
            </w:r>
            <w:r w:rsidRPr="00946675">
              <w:rPr>
                <w:rFonts w:cs="Arial"/>
                <w:sz w:val="20"/>
                <w:lang w:eastAsia="en-AU"/>
              </w:rPr>
              <w:tab/>
              <w:t>are appropriate to the scale and function of the use</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c)</w:t>
            </w:r>
            <w:r w:rsidRPr="00946675">
              <w:rPr>
                <w:rFonts w:cs="Arial"/>
                <w:sz w:val="20"/>
                <w:lang w:eastAsia="en-AU"/>
              </w:rPr>
              <w:tab/>
              <w:t xml:space="preserve">minimise detrimental impacts, including </w:t>
            </w:r>
            <w:r w:rsidRPr="00946675">
              <w:rPr>
                <w:rFonts w:eastAsiaTheme="minorEastAsia" w:cs="Arial"/>
                <w:sz w:val="20"/>
                <w:lang w:eastAsia="en-AU"/>
              </w:rPr>
              <w:t>overshadowing and excessive scale.</w:t>
            </w:r>
          </w:p>
        </w:tc>
      </w:tr>
    </w:tbl>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Default="00946675" w:rsidP="00946675">
      <w:pPr>
        <w:spacing w:after="200" w:line="276" w:lineRule="auto"/>
        <w:rPr>
          <w:rFonts w:eastAsiaTheme="minorEastAsia"/>
          <w:sz w:val="20"/>
          <w:szCs w:val="22"/>
        </w:rPr>
      </w:pPr>
    </w:p>
    <w:p w:rsidR="00D65997" w:rsidRPr="00946675" w:rsidRDefault="00D65997"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p w:rsidR="00946675" w:rsidRPr="00946675" w:rsidRDefault="00946675" w:rsidP="00946675">
      <w:pPr>
        <w:spacing w:after="200" w:line="276" w:lineRule="auto"/>
        <w:rPr>
          <w:rFonts w:eastAsiaTheme="minorEastAsia"/>
          <w:sz w:val="20"/>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1032" w:name="_Toc332977668"/>
            <w:bookmarkStart w:id="1033" w:name="_Toc351452061"/>
            <w:r w:rsidRPr="00946675">
              <w:rPr>
                <w:rFonts w:cs="Arial"/>
                <w:b/>
                <w:bCs/>
                <w:color w:val="FFFFFF"/>
                <w:sz w:val="32"/>
              </w:rPr>
              <w:t>Part D – Additional controls for local centres</w:t>
            </w:r>
            <w:bookmarkEnd w:id="1032"/>
            <w:bookmarkEnd w:id="1033"/>
          </w:p>
        </w:tc>
      </w:tr>
    </w:tbl>
    <w:p w:rsidR="00946675" w:rsidRPr="00946675" w:rsidRDefault="00946675" w:rsidP="00946675">
      <w:pPr>
        <w:spacing w:after="200" w:line="276" w:lineRule="auto"/>
        <w:rPr>
          <w:szCs w:val="22"/>
        </w:rPr>
      </w:pPr>
      <w:r w:rsidRPr="00946675">
        <w:rPr>
          <w:szCs w:val="22"/>
        </w:rPr>
        <w:t>This part applies to local centres.  Local centres are defined by the CZ4 zone.</w:t>
      </w:r>
    </w:p>
    <w:p w:rsidR="00946675" w:rsidRPr="00946675" w:rsidRDefault="00946675" w:rsidP="00946675">
      <w:pPr>
        <w:tabs>
          <w:tab w:val="left" w:pos="1418"/>
          <w:tab w:val="left" w:pos="2880"/>
        </w:tabs>
        <w:spacing w:before="120" w:line="288" w:lineRule="auto"/>
        <w:rPr>
          <w:rFonts w:cs="Arial"/>
          <w:b/>
          <w:bCs/>
          <w:color w:val="000000" w:themeColor="text1"/>
          <w:lang w:eastAsia="en-AU"/>
        </w:rPr>
      </w:pPr>
      <w:bookmarkStart w:id="1034" w:name="_Toc308600334"/>
      <w:bookmarkStart w:id="1035" w:name="_Toc310343988"/>
      <w:bookmarkStart w:id="1036" w:name="_Toc310409730"/>
      <w:bookmarkStart w:id="1037" w:name="_Toc314036566"/>
      <w:bookmarkStart w:id="1038" w:name="_Toc314046503"/>
      <w:bookmarkStart w:id="1039" w:name="_Toc314046737"/>
      <w:bookmarkStart w:id="1040" w:name="_Toc314046973"/>
      <w:bookmarkStart w:id="1041" w:name="_Toc314231810"/>
      <w:bookmarkStart w:id="1042" w:name="_Toc316558015"/>
      <w:bookmarkStart w:id="1043" w:name="_Toc316560532"/>
      <w:bookmarkStart w:id="1044" w:name="_Toc316560737"/>
      <w:bookmarkStart w:id="1045" w:name="_Toc316561879"/>
      <w:bookmarkStart w:id="1046" w:name="_Toc316562095"/>
      <w:bookmarkStart w:id="1047" w:name="_Toc316562312"/>
      <w:bookmarkStart w:id="1048" w:name="_Toc319576395"/>
      <w:bookmarkStart w:id="1049" w:name="_Toc320015856"/>
      <w:bookmarkStart w:id="1050" w:name="_Toc320016051"/>
      <w:bookmarkStart w:id="1051" w:name="_Toc320016245"/>
      <w:bookmarkStart w:id="1052" w:name="_Toc320086905"/>
      <w:bookmarkStart w:id="1053" w:name="_Toc320172329"/>
      <w:bookmarkStart w:id="1054" w:name="_Toc320172477"/>
      <w:bookmarkStart w:id="1055" w:name="_Toc301441833"/>
      <w:bookmarkStart w:id="1056" w:name="_Toc301442412"/>
      <w:bookmarkStart w:id="1057" w:name="_Toc301446635"/>
      <w:bookmarkStart w:id="1058" w:name="_Toc301447104"/>
      <w:bookmarkStart w:id="1059" w:name="_Toc306183651"/>
      <w:bookmarkStart w:id="1060" w:name="_Toc306183963"/>
      <w:bookmarkStart w:id="1061" w:name="_Toc306184529"/>
      <w:bookmarkStart w:id="1062" w:name="_Toc306190519"/>
      <w:bookmarkStart w:id="1063" w:name="_Toc306190833"/>
      <w:bookmarkStart w:id="1064" w:name="_Toc306191885"/>
      <w:bookmarkStart w:id="1065" w:name="_Toc306195701"/>
      <w:bookmarkStart w:id="1066" w:name="_Toc306196557"/>
      <w:bookmarkStart w:id="1067" w:name="_Toc332977669"/>
      <w:bookmarkStart w:id="1068" w:name="_Toc35145206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946675">
        <w:rPr>
          <w:rFonts w:cs="Arial"/>
          <w:b/>
          <w:bCs/>
          <w:color w:val="000000"/>
          <w:lang w:eastAsia="en-AU"/>
        </w:rPr>
        <w:t>Element 15:</w:t>
      </w:r>
      <w:r w:rsidRPr="00946675">
        <w:rPr>
          <w:rFonts w:cs="Arial"/>
          <w:b/>
          <w:bCs/>
          <w:color w:val="000000"/>
          <w:lang w:eastAsia="en-AU"/>
        </w:rPr>
        <w:tab/>
      </w:r>
      <w:r w:rsidRPr="00946675">
        <w:rPr>
          <w:rFonts w:cs="Arial"/>
          <w:b/>
          <w:bCs/>
          <w:lang w:eastAsia="en-AU"/>
        </w:rPr>
        <w:t>Use</w:t>
      </w:r>
      <w:bookmarkEnd w:id="1067"/>
      <w:bookmarkEnd w:id="1068"/>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color w:val="000000" w:themeColor="text1"/>
          <w:sz w:val="20"/>
          <w:szCs w:val="22"/>
        </w:rPr>
      </w:pPr>
      <w:r w:rsidRPr="00946675">
        <w:rPr>
          <w:rFonts w:eastAsiaTheme="minorEastAsia" w:cs="Arial"/>
          <w:color w:val="000000" w:themeColor="text1"/>
          <w:sz w:val="20"/>
          <w:szCs w:val="22"/>
        </w:rPr>
        <w:t>a)</w:t>
      </w:r>
      <w:r w:rsidRPr="00946675">
        <w:rPr>
          <w:rFonts w:eastAsiaTheme="minorEastAsia" w:cs="Arial"/>
          <w:color w:val="000000" w:themeColor="text1"/>
          <w:sz w:val="20"/>
          <w:szCs w:val="22"/>
        </w:rPr>
        <w:tab/>
        <w:t>To encourage shop fronts and similar active frontages at street level and create a lively, vibrant character based around main pedestrian systems</w:t>
      </w:r>
    </w:p>
    <w:p w:rsidR="00946675" w:rsidRPr="00946675" w:rsidRDefault="00946675" w:rsidP="00946675">
      <w:pPr>
        <w:tabs>
          <w:tab w:val="left" w:pos="426"/>
        </w:tabs>
        <w:spacing w:before="120" w:line="288" w:lineRule="auto"/>
        <w:ind w:left="426" w:hanging="426"/>
        <w:rPr>
          <w:rFonts w:eastAsiaTheme="minorEastAsia" w:cs="Arial"/>
          <w:color w:val="000000" w:themeColor="text1"/>
          <w:sz w:val="20"/>
          <w:szCs w:val="22"/>
        </w:rPr>
      </w:pPr>
      <w:r w:rsidRPr="00946675">
        <w:rPr>
          <w:rFonts w:eastAsiaTheme="minorEastAsia" w:cs="Arial"/>
          <w:color w:val="000000" w:themeColor="text1"/>
          <w:sz w:val="20"/>
          <w:szCs w:val="22"/>
        </w:rPr>
        <w:t>b)</w:t>
      </w:r>
      <w:r w:rsidRPr="00946675">
        <w:rPr>
          <w:rFonts w:eastAsiaTheme="minorEastAsia" w:cs="Arial"/>
          <w:color w:val="000000" w:themeColor="text1"/>
          <w:sz w:val="20"/>
          <w:szCs w:val="22"/>
        </w:rPr>
        <w:tab/>
        <w:t>To ensure that convenience retailing and other services are readily available to the local community and compatible with nearby residential areas</w:t>
      </w:r>
    </w:p>
    <w:p w:rsidR="00946675" w:rsidRPr="00946675" w:rsidRDefault="00946675" w:rsidP="00946675">
      <w:pPr>
        <w:tabs>
          <w:tab w:val="left" w:pos="426"/>
        </w:tabs>
        <w:spacing w:before="120" w:line="288" w:lineRule="auto"/>
        <w:ind w:left="426" w:hanging="426"/>
        <w:rPr>
          <w:rFonts w:eastAsiaTheme="minorEastAsia" w:cs="Arial"/>
          <w:color w:val="000000" w:themeColor="text1"/>
          <w:sz w:val="20"/>
          <w:szCs w:val="22"/>
        </w:rPr>
      </w:pPr>
      <w:r w:rsidRPr="00946675">
        <w:rPr>
          <w:rFonts w:eastAsiaTheme="minorEastAsia" w:cs="Arial"/>
          <w:color w:val="000000" w:themeColor="text1"/>
          <w:sz w:val="20"/>
          <w:szCs w:val="22"/>
        </w:rPr>
        <w:t>c)</w:t>
      </w:r>
      <w:r w:rsidRPr="00946675">
        <w:rPr>
          <w:rFonts w:eastAsiaTheme="minorEastAsia" w:cs="Arial"/>
          <w:color w:val="000000" w:themeColor="text1"/>
          <w:sz w:val="20"/>
          <w:szCs w:val="22"/>
        </w:rPr>
        <w:tab/>
        <w:t>To provide opportunities for higher density residential development, while protecting existing commercial uses and the amenity of residents living in commercial zones</w:t>
      </w:r>
    </w:p>
    <w:p w:rsidR="00946675" w:rsidRPr="00946675" w:rsidRDefault="00946675" w:rsidP="00946675">
      <w:pPr>
        <w:tabs>
          <w:tab w:val="left" w:pos="426"/>
        </w:tabs>
        <w:spacing w:before="120" w:line="288" w:lineRule="auto"/>
        <w:ind w:left="426" w:hanging="426"/>
        <w:rPr>
          <w:rFonts w:eastAsiaTheme="minorEastAsia" w:cs="Arial"/>
          <w:color w:val="000000" w:themeColor="text1"/>
          <w:sz w:val="20"/>
          <w:szCs w:val="22"/>
        </w:rPr>
      </w:pPr>
      <w:r w:rsidRPr="00946675">
        <w:rPr>
          <w:rFonts w:eastAsiaTheme="minorEastAsia" w:cs="Arial"/>
          <w:color w:val="000000" w:themeColor="text1"/>
          <w:sz w:val="20"/>
          <w:szCs w:val="22"/>
        </w:rPr>
        <w:t>d)</w:t>
      </w:r>
      <w:r w:rsidRPr="00946675">
        <w:rPr>
          <w:rFonts w:eastAsiaTheme="minorEastAsia" w:cs="Arial"/>
          <w:color w:val="000000" w:themeColor="text1"/>
          <w:sz w:val="20"/>
          <w:szCs w:val="22"/>
        </w:rPr>
        <w:tab/>
      </w:r>
      <w:r w:rsidRPr="00946675">
        <w:rPr>
          <w:rFonts w:eastAsiaTheme="minorEastAsia" w:cs="Arial"/>
          <w:sz w:val="20"/>
          <w:szCs w:val="22"/>
        </w:rPr>
        <w:t xml:space="preserve">To ensure impacts on other commercially viable local centres are considered.  </w:t>
      </w:r>
    </w:p>
    <w:p w:rsidR="00946675" w:rsidRPr="00946675" w:rsidRDefault="00946675" w:rsidP="00946675">
      <w:pPr>
        <w:tabs>
          <w:tab w:val="left" w:pos="0"/>
        </w:tabs>
        <w:spacing w:before="120" w:line="288" w:lineRule="auto"/>
        <w:rPr>
          <w:rFonts w:eastAsiaTheme="minorEastAsia" w:cs="Arial"/>
          <w:color w:val="000000" w:themeColor="text1"/>
          <w:sz w:val="20"/>
          <w:szCs w:val="22"/>
        </w:rPr>
      </w:pPr>
      <w:r w:rsidRPr="00946675">
        <w:rPr>
          <w:rFonts w:eastAsiaTheme="minorEastAsia" w:cs="Arial"/>
          <w:sz w:val="20"/>
          <w:szCs w:val="22"/>
        </w:rP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69" w:name="_Toc351452063"/>
            <w:r w:rsidRPr="00946675">
              <w:rPr>
                <w:rFonts w:cs="Arial"/>
                <w:b/>
                <w:bCs/>
                <w:sz w:val="20"/>
              </w:rPr>
              <w:t>15.1</w:t>
            </w:r>
            <w:r w:rsidRPr="00946675">
              <w:rPr>
                <w:rFonts w:cs="Arial"/>
                <w:b/>
                <w:bCs/>
                <w:sz w:val="20"/>
              </w:rPr>
              <w:tab/>
              <w:t>Industrial trades</w:t>
            </w:r>
            <w:bookmarkEnd w:id="1069"/>
          </w:p>
        </w:tc>
      </w:tr>
      <w:tr w:rsidR="00946675" w:rsidRPr="00946675" w:rsidTr="00946675">
        <w:trPr>
          <w:cantSplit/>
          <w:hidden/>
        </w:trPr>
        <w:tc>
          <w:tcPr>
            <w:tcW w:w="2500" w:type="pct"/>
            <w:shd w:val="solid" w:color="FFFFFF" w:fill="E6E6E6"/>
          </w:tcPr>
          <w:p w:rsidR="00946675" w:rsidRPr="00946675" w:rsidRDefault="00946675" w:rsidP="00946675">
            <w:pPr>
              <w:spacing w:before="60" w:after="60" w:line="288" w:lineRule="auto"/>
              <w:rPr>
                <w:rFonts w:cs="Arial"/>
                <w:vanish/>
                <w:sz w:val="20"/>
              </w:rPr>
            </w:pPr>
            <w:r w:rsidRPr="00946675">
              <w:rPr>
                <w:rFonts w:cs="Arial"/>
                <w:vanish/>
                <w:sz w:val="20"/>
              </w:rPr>
              <w:t xml:space="preserve">R47 </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tc>
        <w:tc>
          <w:tcPr>
            <w:tcW w:w="2500" w:type="pct"/>
            <w:shd w:val="solid" w:color="FFFFFF" w:fill="E6E6E6"/>
          </w:tcPr>
          <w:p w:rsidR="00946675" w:rsidRPr="00946675" w:rsidRDefault="00946675" w:rsidP="00946675">
            <w:pPr>
              <w:spacing w:before="60" w:after="60" w:line="288" w:lineRule="auto"/>
              <w:rPr>
                <w:rFonts w:cs="Arial"/>
                <w:sz w:val="20"/>
              </w:rPr>
            </w:pPr>
            <w:r w:rsidRPr="00946675">
              <w:rPr>
                <w:sz w:val="20"/>
              </w:rPr>
              <w:t xml:space="preserve">C47 </w:t>
            </w:r>
          </w:p>
          <w:p w:rsidR="00946675" w:rsidRPr="00946675" w:rsidRDefault="00946675" w:rsidP="00946675">
            <w:pPr>
              <w:tabs>
                <w:tab w:val="left" w:pos="0"/>
              </w:tabs>
              <w:spacing w:before="60" w:after="60" w:line="288" w:lineRule="auto"/>
              <w:rPr>
                <w:rFonts w:cs="Arial"/>
                <w:sz w:val="20"/>
              </w:rPr>
            </w:pPr>
            <w:r w:rsidRPr="00946675">
              <w:rPr>
                <w:rFonts w:cs="Arial"/>
                <w:sz w:val="20"/>
              </w:rPr>
              <w:t>Industrial trades are restricted to the repair, maintenance (not including body building, panel beating and spray painting), sale and hire of electrical, mechanical or similar goods.</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070" w:name="_Toc324772366"/>
            <w:bookmarkStart w:id="1071" w:name="_Toc324838270"/>
            <w:bookmarkStart w:id="1072" w:name="_Toc324839287"/>
            <w:bookmarkStart w:id="1073" w:name="_Toc324839470"/>
            <w:bookmarkStart w:id="1074" w:name="_Toc325117241"/>
            <w:bookmarkStart w:id="1075" w:name="_Toc325117427"/>
            <w:bookmarkStart w:id="1076" w:name="_Toc325722368"/>
            <w:bookmarkStart w:id="1077" w:name="_Toc326136233"/>
            <w:bookmarkStart w:id="1078" w:name="_Toc326137262"/>
            <w:bookmarkStart w:id="1079" w:name="_Toc326243723"/>
            <w:bookmarkStart w:id="1080" w:name="_Toc326311448"/>
            <w:bookmarkStart w:id="1081" w:name="_Toc326325249"/>
            <w:bookmarkStart w:id="1082" w:name="_Toc326330996"/>
            <w:bookmarkStart w:id="1083" w:name="_Toc326331186"/>
            <w:bookmarkStart w:id="1084" w:name="_Toc328656487"/>
            <w:bookmarkStart w:id="1085" w:name="_Toc324772374"/>
            <w:bookmarkStart w:id="1086" w:name="_Toc324838278"/>
            <w:bookmarkStart w:id="1087" w:name="_Toc324839295"/>
            <w:bookmarkStart w:id="1088" w:name="_Toc324839478"/>
            <w:bookmarkStart w:id="1089" w:name="_Toc325117249"/>
            <w:bookmarkStart w:id="1090" w:name="_Toc325117435"/>
            <w:bookmarkStart w:id="1091" w:name="_Toc325722376"/>
            <w:bookmarkStart w:id="1092" w:name="_Toc326136241"/>
            <w:bookmarkStart w:id="1093" w:name="_Toc326137270"/>
            <w:bookmarkStart w:id="1094" w:name="_Toc326243731"/>
            <w:bookmarkStart w:id="1095" w:name="_Toc326311456"/>
            <w:bookmarkStart w:id="1096" w:name="_Toc326325257"/>
            <w:bookmarkStart w:id="1097" w:name="_Toc326331004"/>
            <w:bookmarkStart w:id="1098" w:name="_Toc326331194"/>
            <w:bookmarkStart w:id="1099" w:name="_Toc328656495"/>
            <w:bookmarkStart w:id="1100" w:name="_Toc324772380"/>
            <w:bookmarkStart w:id="1101" w:name="_Toc324838284"/>
            <w:bookmarkStart w:id="1102" w:name="_Toc324839301"/>
            <w:bookmarkStart w:id="1103" w:name="_Toc324839484"/>
            <w:bookmarkStart w:id="1104" w:name="_Toc325117255"/>
            <w:bookmarkStart w:id="1105" w:name="_Toc325117441"/>
            <w:bookmarkStart w:id="1106" w:name="_Toc351452064"/>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946675">
              <w:rPr>
                <w:rFonts w:cs="Arial"/>
                <w:b/>
                <w:bCs/>
                <w:sz w:val="20"/>
              </w:rPr>
              <w:t>15.2</w:t>
            </w:r>
            <w:r w:rsidRPr="00946675">
              <w:rPr>
                <w:rFonts w:cs="Arial"/>
                <w:b/>
                <w:bCs/>
                <w:sz w:val="20"/>
              </w:rPr>
              <w:tab/>
              <w:t>Redevelopment</w:t>
            </w:r>
            <w:bookmarkEnd w:id="1106"/>
          </w:p>
        </w:tc>
      </w:tr>
      <w:tr w:rsidR="00946675" w:rsidRPr="00946675" w:rsidTr="00946675">
        <w:trPr>
          <w:hidden/>
        </w:trPr>
        <w:tc>
          <w:tcPr>
            <w:tcW w:w="2500" w:type="pct"/>
            <w:shd w:val="clear" w:color="auto" w:fill="FFFFFF"/>
          </w:tcPr>
          <w:p w:rsidR="00946675" w:rsidRPr="00946675" w:rsidRDefault="00946675" w:rsidP="00946675">
            <w:pPr>
              <w:spacing w:before="60" w:after="60" w:line="288" w:lineRule="auto"/>
              <w:rPr>
                <w:rFonts w:cs="Arial"/>
                <w:vanish/>
                <w:sz w:val="20"/>
              </w:rPr>
            </w:pPr>
            <w:r w:rsidRPr="00946675">
              <w:rPr>
                <w:rFonts w:cs="Arial"/>
                <w:vanish/>
                <w:sz w:val="20"/>
              </w:rPr>
              <w:t xml:space="preserve">R48 </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p w:rsidR="00946675" w:rsidRPr="00946675" w:rsidRDefault="00946675" w:rsidP="00946675">
            <w:pPr>
              <w:spacing w:before="60" w:after="60" w:line="288" w:lineRule="auto"/>
              <w:rPr>
                <w:rFonts w:cs="Arial"/>
                <w:sz w:val="20"/>
              </w:rPr>
            </w:pP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C48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Residential development that results in a reduction in the total GFA provided for commercial/retail purposes by more than 50% may be approved only where one of the following is demonstrated to the satisfaction of the </w:t>
            </w:r>
            <w:r w:rsidRPr="00946675">
              <w:rPr>
                <w:rFonts w:cs="Arial"/>
                <w:i/>
                <w:sz w:val="20"/>
              </w:rPr>
              <w:t>authority</w:t>
            </w:r>
            <w:r w:rsidRPr="00946675">
              <w:rPr>
                <w:rFonts w:cs="Arial"/>
                <w:sz w:val="20"/>
              </w:rPr>
              <w: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the whole centre is currently not commercially viable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the centre will remain commercially viable after the proposed development.</w:t>
            </w:r>
            <w:r w:rsidRPr="00946675">
              <w:rPr>
                <w:rFonts w:eastAsiaTheme="minorEastAsia"/>
                <w:sz w:val="16"/>
                <w:szCs w:val="16"/>
              </w:rPr>
              <w:t xml:space="preserve"> </w:t>
            </w:r>
          </w:p>
          <w:p w:rsidR="00946675" w:rsidRPr="00946675" w:rsidRDefault="00946675" w:rsidP="00946675">
            <w:pPr>
              <w:tabs>
                <w:tab w:val="left" w:pos="454"/>
              </w:tabs>
              <w:spacing w:before="60" w:after="60" w:line="288" w:lineRule="auto"/>
              <w:ind w:left="454" w:hanging="454"/>
              <w:rPr>
                <w:rFonts w:cs="Arial"/>
                <w:color w:val="008000"/>
                <w:sz w:val="20"/>
              </w:rPr>
            </w:pPr>
            <w:r w:rsidRPr="00946675">
              <w:rPr>
                <w:rFonts w:cs="Arial"/>
                <w:sz w:val="20"/>
              </w:rPr>
              <w:t>c)</w:t>
            </w:r>
            <w:r w:rsidRPr="00946675">
              <w:rPr>
                <w:rFonts w:cs="Arial"/>
                <w:sz w:val="20"/>
              </w:rPr>
              <w:tab/>
              <w:t>Compliance with this rule is demonstrated by a retail/commercial needs assessment prepared by a suitably qualified person.</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107" w:name="_Toc306702137"/>
            <w:bookmarkStart w:id="1108" w:name="_Toc306702322"/>
            <w:bookmarkStart w:id="1109" w:name="_Toc306709935"/>
            <w:bookmarkStart w:id="1110" w:name="_Toc306710955"/>
            <w:bookmarkStart w:id="1111" w:name="_Toc306711143"/>
            <w:bookmarkStart w:id="1112" w:name="_Toc306780318"/>
            <w:bookmarkStart w:id="1113" w:name="_Toc306780587"/>
            <w:bookmarkStart w:id="1114" w:name="_Toc306882376"/>
            <w:bookmarkStart w:id="1115" w:name="_Toc306893267"/>
            <w:bookmarkStart w:id="1116" w:name="_Toc307214037"/>
            <w:bookmarkStart w:id="1117" w:name="_Toc307306819"/>
            <w:bookmarkStart w:id="1118" w:name="_Toc307836812"/>
            <w:bookmarkStart w:id="1119" w:name="_Toc307214038"/>
            <w:bookmarkStart w:id="1120" w:name="_Toc307306820"/>
            <w:bookmarkStart w:id="1121" w:name="_Toc307836813"/>
            <w:bookmarkStart w:id="1122" w:name="_Toc307214039"/>
            <w:bookmarkStart w:id="1123" w:name="_Toc307306821"/>
            <w:bookmarkStart w:id="1124" w:name="_Toc307836814"/>
            <w:bookmarkStart w:id="1125" w:name="_Toc307214045"/>
            <w:bookmarkStart w:id="1126" w:name="_Toc307306827"/>
            <w:bookmarkStart w:id="1127" w:name="_Toc307836820"/>
            <w:bookmarkStart w:id="1128" w:name="_Toc306280469"/>
            <w:bookmarkStart w:id="1129" w:name="_Toc306284958"/>
            <w:bookmarkStart w:id="1130" w:name="_Toc306286908"/>
            <w:bookmarkStart w:id="1131" w:name="_Toc306287230"/>
            <w:bookmarkStart w:id="1132" w:name="_Toc306287633"/>
            <w:bookmarkStart w:id="1133" w:name="_Toc306288594"/>
            <w:bookmarkStart w:id="1134" w:name="_Toc306355061"/>
            <w:bookmarkStart w:id="1135" w:name="_Toc306355332"/>
            <w:bookmarkStart w:id="1136" w:name="_Toc306356009"/>
            <w:bookmarkStart w:id="1137" w:name="_Toc306356257"/>
            <w:bookmarkStart w:id="1138" w:name="_Toc306702154"/>
            <w:bookmarkStart w:id="1139" w:name="_Toc306702339"/>
            <w:bookmarkStart w:id="1140" w:name="_Toc306709952"/>
            <w:bookmarkStart w:id="1141" w:name="_Toc306710972"/>
            <w:bookmarkStart w:id="1142" w:name="_Toc306711160"/>
            <w:bookmarkStart w:id="1143" w:name="_Toc306780335"/>
            <w:bookmarkStart w:id="1144" w:name="_Toc306780604"/>
            <w:bookmarkStart w:id="1145" w:name="_Toc306882393"/>
            <w:bookmarkStart w:id="1146" w:name="_Toc306893284"/>
            <w:bookmarkStart w:id="1147" w:name="_Toc307214067"/>
            <w:bookmarkStart w:id="1148" w:name="_Toc307306849"/>
            <w:bookmarkStart w:id="1149" w:name="_Toc307836842"/>
            <w:bookmarkStart w:id="1150" w:name="_Toc306280470"/>
            <w:bookmarkStart w:id="1151" w:name="_Toc306284959"/>
            <w:bookmarkStart w:id="1152" w:name="_Toc306286909"/>
            <w:bookmarkStart w:id="1153" w:name="_Toc306287231"/>
            <w:bookmarkStart w:id="1154" w:name="_Toc306287634"/>
            <w:bookmarkStart w:id="1155" w:name="_Toc306288595"/>
            <w:bookmarkStart w:id="1156" w:name="_Toc306355062"/>
            <w:bookmarkStart w:id="1157" w:name="_Toc306355333"/>
            <w:bookmarkStart w:id="1158" w:name="_Toc306356010"/>
            <w:bookmarkStart w:id="1159" w:name="_Toc306356258"/>
            <w:bookmarkStart w:id="1160" w:name="_Toc306702155"/>
            <w:bookmarkStart w:id="1161" w:name="_Toc306702340"/>
            <w:bookmarkStart w:id="1162" w:name="_Toc306709953"/>
            <w:bookmarkStart w:id="1163" w:name="_Toc306710973"/>
            <w:bookmarkStart w:id="1164" w:name="_Toc306711161"/>
            <w:bookmarkStart w:id="1165" w:name="_Toc306780336"/>
            <w:bookmarkStart w:id="1166" w:name="_Toc306780605"/>
            <w:bookmarkStart w:id="1167" w:name="_Toc306882394"/>
            <w:bookmarkStart w:id="1168" w:name="_Toc306893285"/>
            <w:bookmarkStart w:id="1169" w:name="_Toc307214068"/>
            <w:bookmarkStart w:id="1170" w:name="_Toc307306850"/>
            <w:bookmarkStart w:id="1171" w:name="_Toc307836843"/>
            <w:bookmarkStart w:id="1172" w:name="_Toc306280471"/>
            <w:bookmarkStart w:id="1173" w:name="_Toc306284960"/>
            <w:bookmarkStart w:id="1174" w:name="_Toc306286910"/>
            <w:bookmarkStart w:id="1175" w:name="_Toc306287232"/>
            <w:bookmarkStart w:id="1176" w:name="_Toc306287635"/>
            <w:bookmarkStart w:id="1177" w:name="_Toc306288596"/>
            <w:bookmarkStart w:id="1178" w:name="_Toc306355063"/>
            <w:bookmarkStart w:id="1179" w:name="_Toc306355334"/>
            <w:bookmarkStart w:id="1180" w:name="_Toc306356011"/>
            <w:bookmarkStart w:id="1181" w:name="_Toc306356259"/>
            <w:bookmarkStart w:id="1182" w:name="_Toc306702156"/>
            <w:bookmarkStart w:id="1183" w:name="_Toc306702341"/>
            <w:bookmarkStart w:id="1184" w:name="_Toc306709954"/>
            <w:bookmarkStart w:id="1185" w:name="_Toc306710974"/>
            <w:bookmarkStart w:id="1186" w:name="_Toc306711162"/>
            <w:bookmarkStart w:id="1187" w:name="_Toc306780337"/>
            <w:bookmarkStart w:id="1188" w:name="_Toc306780606"/>
            <w:bookmarkStart w:id="1189" w:name="_Toc306882395"/>
            <w:bookmarkStart w:id="1190" w:name="_Toc306893286"/>
            <w:bookmarkStart w:id="1191" w:name="_Toc307214069"/>
            <w:bookmarkStart w:id="1192" w:name="_Toc307306851"/>
            <w:bookmarkStart w:id="1193" w:name="_Toc307836844"/>
            <w:bookmarkStart w:id="1194" w:name="_Toc351452065"/>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Pr="00946675">
              <w:rPr>
                <w:rFonts w:cs="Arial"/>
                <w:b/>
                <w:bCs/>
                <w:sz w:val="20"/>
              </w:rPr>
              <w:t>15.3</w:t>
            </w:r>
            <w:r w:rsidRPr="00946675">
              <w:rPr>
                <w:rFonts w:cs="Arial"/>
                <w:b/>
                <w:bCs/>
                <w:sz w:val="20"/>
              </w:rPr>
              <w:tab/>
              <w:t>Active frontages</w:t>
            </w:r>
            <w:bookmarkEnd w:id="1194"/>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R49 </w:t>
            </w:r>
          </w:p>
          <w:p w:rsidR="00946675" w:rsidRPr="00946675" w:rsidRDefault="00946675" w:rsidP="00946675">
            <w:pPr>
              <w:tabs>
                <w:tab w:val="left" w:pos="0"/>
              </w:tabs>
              <w:spacing w:before="60" w:after="60" w:line="288" w:lineRule="auto"/>
              <w:rPr>
                <w:rFonts w:cs="Arial"/>
                <w:sz w:val="20"/>
              </w:rPr>
            </w:pPr>
            <w:r w:rsidRPr="00946675">
              <w:rPr>
                <w:rFonts w:cs="Arial"/>
                <w:sz w:val="20"/>
              </w:rPr>
              <w:t>Only the following uses are provided in buildings at ground floor level on frontages to main pedestrian areas and routes: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r>
            <w:r w:rsidRPr="00946675">
              <w:rPr>
                <w:rFonts w:cs="Arial"/>
                <w:i/>
                <w:sz w:val="20"/>
              </w:rPr>
              <w:t>business agencies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r>
            <w:r w:rsidRPr="00946675">
              <w:rPr>
                <w:rFonts w:cs="Arial"/>
                <w:vanish/>
                <w:sz w:val="20"/>
              </w:rPr>
              <w:t xml:space="preserve">a </w:t>
            </w:r>
            <w:r w:rsidRPr="00946675">
              <w:rPr>
                <w:rFonts w:cs="Arial"/>
                <w:i/>
                <w:sz w:val="20"/>
              </w:rPr>
              <w:t>community activity centres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r>
            <w:r w:rsidRPr="00946675">
              <w:rPr>
                <w:rFonts w:cs="Arial"/>
                <w:vanish/>
                <w:sz w:val="20"/>
              </w:rPr>
              <w:t xml:space="preserve">a </w:t>
            </w:r>
            <w:r w:rsidRPr="00946675">
              <w:rPr>
                <w:rFonts w:cs="Arial"/>
                <w:i/>
                <w:sz w:val="20"/>
              </w:rPr>
              <w:t>financial establishments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d)</w:t>
            </w:r>
            <w:r w:rsidRPr="00946675">
              <w:rPr>
                <w:rFonts w:cs="Arial"/>
                <w:sz w:val="20"/>
              </w:rPr>
              <w:tab/>
            </w:r>
            <w:r w:rsidRPr="00946675">
              <w:rPr>
                <w:rFonts w:cs="Arial"/>
                <w:vanish/>
                <w:sz w:val="20"/>
              </w:rPr>
              <w:t xml:space="preserve">a </w:t>
            </w:r>
            <w:r w:rsidRPr="00946675">
              <w:rPr>
                <w:rFonts w:cs="Arial"/>
                <w:i/>
                <w:sz w:val="20"/>
              </w:rPr>
              <w:t>indoor entertainment facilities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e)</w:t>
            </w:r>
            <w:r w:rsidRPr="00946675">
              <w:rPr>
                <w:rFonts w:cs="Arial"/>
                <w:sz w:val="20"/>
              </w:rPr>
              <w:tab/>
            </w:r>
            <w:r w:rsidRPr="00946675">
              <w:rPr>
                <w:rFonts w:cs="Arial"/>
                <w:vanish/>
                <w:sz w:val="20"/>
              </w:rPr>
              <w:t xml:space="preserve">a </w:t>
            </w:r>
            <w:r w:rsidRPr="00946675">
              <w:rPr>
                <w:rFonts w:cs="Arial"/>
                <w:i/>
                <w:sz w:val="20"/>
              </w:rPr>
              <w:t>indoor recreation facilities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f)</w:t>
            </w:r>
            <w:r w:rsidRPr="00946675">
              <w:rPr>
                <w:rFonts w:cs="Arial"/>
                <w:sz w:val="20"/>
              </w:rPr>
              <w:tab/>
            </w:r>
            <w:r w:rsidRPr="00946675">
              <w:rPr>
                <w:rFonts w:cs="Arial"/>
                <w:vanish/>
                <w:sz w:val="20"/>
              </w:rPr>
              <w:t xml:space="preserve">a </w:t>
            </w:r>
            <w:r w:rsidRPr="00946675">
              <w:rPr>
                <w:rFonts w:cs="Arial"/>
                <w:i/>
                <w:sz w:val="20"/>
              </w:rPr>
              <w:t>public agencies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g)</w:t>
            </w:r>
            <w:r w:rsidRPr="00946675">
              <w:rPr>
                <w:rFonts w:cs="Arial"/>
                <w:sz w:val="20"/>
              </w:rPr>
              <w:tab/>
            </w:r>
            <w:r w:rsidRPr="00946675">
              <w:rPr>
                <w:rFonts w:cs="Arial"/>
                <w:vanish/>
                <w:sz w:val="20"/>
              </w:rPr>
              <w:t xml:space="preserve">a </w:t>
            </w:r>
            <w:r w:rsidRPr="00946675">
              <w:rPr>
                <w:rFonts w:cs="Arial"/>
                <w:i/>
                <w:sz w:val="20"/>
              </w:rPr>
              <w:t>restaurants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h)</w:t>
            </w:r>
            <w:r w:rsidRPr="00946675">
              <w:rPr>
                <w:rFonts w:cs="Arial"/>
                <w:sz w:val="20"/>
              </w:rPr>
              <w:tab/>
            </w:r>
            <w:r w:rsidRPr="00946675">
              <w:rPr>
                <w:rFonts w:cs="Arial"/>
                <w:vanish/>
                <w:sz w:val="20"/>
              </w:rPr>
              <w:t xml:space="preserve">a </w:t>
            </w:r>
            <w:r w:rsidRPr="00946675">
              <w:rPr>
                <w:rFonts w:cs="Arial"/>
                <w:i/>
                <w:sz w:val="20"/>
              </w:rPr>
              <w:t>shops</w:t>
            </w:r>
            <w:r w:rsidRPr="00946675">
              <w:rPr>
                <w:rFonts w:cs="Arial"/>
                <w:sz w:val="20"/>
              </w:rPr>
              <w:t>.</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C49 </w:t>
            </w:r>
          </w:p>
          <w:p w:rsidR="00946675" w:rsidRPr="00946675" w:rsidRDefault="00946675" w:rsidP="00946675">
            <w:pPr>
              <w:tabs>
                <w:tab w:val="left" w:pos="0"/>
              </w:tabs>
              <w:spacing w:before="60" w:after="60" w:line="288" w:lineRule="auto"/>
              <w:rPr>
                <w:rFonts w:cs="Arial"/>
                <w:color w:val="008000"/>
                <w:sz w:val="20"/>
              </w:rPr>
            </w:pPr>
            <w:r w:rsidRPr="00946675">
              <w:rPr>
                <w:rFonts w:cs="Arial"/>
                <w:sz w:val="20"/>
              </w:rPr>
              <w:t>Buildings fronting main pedestrian areas and routes incorporate uses on the ground floor that generate activity in the public space, in a form that is consistent with the needs of the particular centre.</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195" w:name="_Toc351452066"/>
            <w:r w:rsidRPr="00946675">
              <w:rPr>
                <w:rFonts w:cs="Arial"/>
                <w:b/>
                <w:bCs/>
                <w:sz w:val="20"/>
              </w:rPr>
              <w:t>15.4</w:t>
            </w:r>
            <w:r w:rsidRPr="00946675">
              <w:rPr>
                <w:rFonts w:cs="Arial"/>
                <w:b/>
                <w:bCs/>
                <w:sz w:val="20"/>
              </w:rPr>
              <w:tab/>
              <w:t>Residential use</w:t>
            </w:r>
            <w:bookmarkEnd w:id="1195"/>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R50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r>
            <w:r w:rsidRPr="00946675">
              <w:rPr>
                <w:rFonts w:cs="Arial"/>
                <w:i/>
                <w:sz w:val="20"/>
              </w:rPr>
              <w:t>RESIDENTIAL USE</w:t>
            </w:r>
            <w:r w:rsidRPr="00946675">
              <w:rPr>
                <w:rFonts w:cs="Arial"/>
                <w:sz w:val="20"/>
              </w:rPr>
              <w:t xml:space="preserve"> is not located at ground floor level along streets where active frontages are required.</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Redevelopment proposals retain at least the existing level of</w:t>
            </w:r>
            <w:r w:rsidRPr="00946675">
              <w:rPr>
                <w:rFonts w:cs="Arial"/>
                <w:i/>
                <w:sz w:val="20"/>
              </w:rPr>
              <w:t xml:space="preserve"> gross floor area</w:t>
            </w:r>
            <w:r w:rsidRPr="00946675">
              <w:rPr>
                <w:rFonts w:cs="Arial"/>
                <w:sz w:val="20"/>
              </w:rPr>
              <w:t xml:space="preserve"> provided for non-residential uses.</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C50 </w:t>
            </w:r>
          </w:p>
          <w:p w:rsidR="00946675" w:rsidRPr="00946675" w:rsidRDefault="00946675" w:rsidP="00946675">
            <w:pPr>
              <w:tabs>
                <w:tab w:val="left" w:pos="0"/>
              </w:tabs>
              <w:spacing w:before="60" w:after="60" w:line="288" w:lineRule="auto"/>
              <w:rPr>
                <w:rFonts w:cs="Arial"/>
                <w:color w:val="008000"/>
                <w:sz w:val="20"/>
              </w:rPr>
            </w:pPr>
            <w:r w:rsidRPr="00946675">
              <w:rPr>
                <w:rFonts w:cs="Arial"/>
                <w:sz w:val="20"/>
              </w:rPr>
              <w:t>Convenience retailing and other accessible, convenient shopping and community and business services are available to meet the needs of the local population.</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196" w:name="_Toc351452067"/>
            <w:r w:rsidRPr="00946675">
              <w:rPr>
                <w:rFonts w:cs="Arial"/>
                <w:b/>
                <w:bCs/>
                <w:sz w:val="20"/>
              </w:rPr>
              <w:t>15.5</w:t>
            </w:r>
            <w:r w:rsidRPr="00946675">
              <w:rPr>
                <w:rFonts w:cs="Arial"/>
                <w:b/>
                <w:bCs/>
                <w:sz w:val="20"/>
              </w:rPr>
              <w:tab/>
              <w:t>Shops – floor area</w:t>
            </w:r>
            <w:bookmarkEnd w:id="1196"/>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R51 </w:t>
            </w:r>
          </w:p>
          <w:p w:rsidR="00946675" w:rsidRPr="00946675" w:rsidRDefault="00946675" w:rsidP="00946675">
            <w:pPr>
              <w:spacing w:before="60" w:after="60" w:line="288" w:lineRule="auto"/>
              <w:rPr>
                <w:rFonts w:cs="Arial"/>
                <w:sz w:val="20"/>
              </w:rPr>
            </w:pPr>
            <w:r w:rsidRPr="00946675">
              <w:rPr>
                <w:rFonts w:cs="Arial"/>
                <w:sz w:val="20"/>
              </w:rPr>
              <w:t>The maximum gross floor area for shops is 1500m</w:t>
            </w:r>
            <w:r w:rsidRPr="00946675">
              <w:rPr>
                <w:rFonts w:cs="Arial"/>
                <w:sz w:val="20"/>
                <w:vertAlign w:val="superscript"/>
              </w:rPr>
              <w:t>2</w:t>
            </w:r>
            <w:r w:rsidRPr="00946675">
              <w:rPr>
                <w:rFonts w:cs="Arial"/>
                <w:sz w:val="20"/>
              </w:rPr>
              <w:t>.</w:t>
            </w:r>
          </w:p>
        </w:tc>
        <w:tc>
          <w:tcPr>
            <w:tcW w:w="2500" w:type="pct"/>
            <w:shd w:val="clear" w:color="auto" w:fill="FFFFFF"/>
          </w:tcPr>
          <w:p w:rsidR="00946675" w:rsidRPr="00946675" w:rsidRDefault="00946675" w:rsidP="00946675">
            <w:pPr>
              <w:spacing w:before="60" w:after="60" w:line="288" w:lineRule="auto"/>
              <w:rPr>
                <w:rFonts w:cs="Arial"/>
                <w:vanish/>
                <w:sz w:val="20"/>
                <w:lang w:eastAsia="en-AU"/>
              </w:rPr>
            </w:pPr>
            <w:r w:rsidRPr="00946675">
              <w:rPr>
                <w:sz w:val="20"/>
                <w:lang w:eastAsia="en-AU"/>
              </w:rPr>
              <w:t xml:space="preserve">C51 </w:t>
            </w:r>
            <w:r w:rsidRPr="00946675">
              <w:rPr>
                <w:rFonts w:cs="Arial"/>
                <w:vanish/>
                <w:sz w:val="20"/>
                <w:lang w:eastAsia="en-AU"/>
              </w:rPr>
              <w:t>n</w:t>
            </w:r>
          </w:p>
          <w:p w:rsidR="00946675" w:rsidRPr="00946675" w:rsidRDefault="00946675" w:rsidP="00946675">
            <w:pPr>
              <w:tabs>
                <w:tab w:val="left" w:pos="0"/>
              </w:tabs>
              <w:spacing w:before="60" w:after="60" w:line="288" w:lineRule="auto"/>
              <w:rPr>
                <w:rFonts w:cs="Arial"/>
                <w:sz w:val="20"/>
                <w:lang w:eastAsia="en-AU"/>
              </w:rPr>
            </w:pPr>
          </w:p>
          <w:p w:rsidR="00946675" w:rsidRPr="00946675" w:rsidRDefault="00946675" w:rsidP="00946675">
            <w:pPr>
              <w:tabs>
                <w:tab w:val="left" w:pos="0"/>
              </w:tabs>
              <w:spacing w:before="60" w:after="60" w:line="288" w:lineRule="auto"/>
              <w:rPr>
                <w:rFonts w:cs="Arial"/>
                <w:sz w:val="20"/>
                <w:lang w:eastAsia="en-AU"/>
              </w:rPr>
            </w:pPr>
            <w:r w:rsidRPr="00946675">
              <w:rPr>
                <w:rFonts w:cs="Arial"/>
                <w:sz w:val="20"/>
                <w:lang w:eastAsia="en-AU"/>
              </w:rPr>
              <w:t>This is a mandatory requirement. There is no applicable criterion</w:t>
            </w:r>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R52 </w:t>
            </w:r>
          </w:p>
          <w:p w:rsidR="00946675" w:rsidRPr="00946675" w:rsidRDefault="00946675" w:rsidP="00946675">
            <w:pPr>
              <w:spacing w:before="60" w:after="60" w:line="288" w:lineRule="auto"/>
              <w:rPr>
                <w:rFonts w:cs="Arial"/>
                <w:sz w:val="20"/>
              </w:rPr>
            </w:pPr>
            <w:r w:rsidRPr="00946675">
              <w:rPr>
                <w:rFonts w:cs="Arial"/>
                <w:sz w:val="20"/>
              </w:rPr>
              <w:t xml:space="preserve">The maximum </w:t>
            </w:r>
            <w:r w:rsidRPr="00946675">
              <w:rPr>
                <w:rFonts w:cs="Arial"/>
                <w:i/>
                <w:sz w:val="20"/>
              </w:rPr>
              <w:t>net selling area</w:t>
            </w:r>
            <w:r w:rsidRPr="00946675">
              <w:rPr>
                <w:rFonts w:cs="Arial"/>
                <w:sz w:val="20"/>
              </w:rPr>
              <w:t xml:space="preserve"> for shops selling food (including supermarkets) is 1000m</w:t>
            </w:r>
            <w:r w:rsidRPr="00946675">
              <w:rPr>
                <w:rFonts w:cs="Arial"/>
                <w:sz w:val="20"/>
                <w:vertAlign w:val="superscript"/>
              </w:rPr>
              <w:t>2</w:t>
            </w:r>
            <w:r w:rsidRPr="00946675">
              <w:rPr>
                <w:rFonts w:cs="Arial"/>
                <w:sz w:val="20"/>
              </w:rPr>
              <w:t>.</w:t>
            </w:r>
          </w:p>
          <w:p w:rsidR="00946675" w:rsidRPr="00946675" w:rsidRDefault="00946675" w:rsidP="00946675">
            <w:pPr>
              <w:spacing w:before="60" w:after="60" w:line="288" w:lineRule="auto"/>
              <w:rPr>
                <w:rFonts w:cs="Arial"/>
                <w:sz w:val="20"/>
              </w:rPr>
            </w:pPr>
            <w:r w:rsidRPr="00946675">
              <w:rPr>
                <w:rFonts w:cs="Arial"/>
                <w:sz w:val="20"/>
              </w:rPr>
              <w:t>For this rule:</w:t>
            </w:r>
          </w:p>
          <w:p w:rsidR="00946675" w:rsidRPr="00946675" w:rsidRDefault="00946675" w:rsidP="00946675">
            <w:pPr>
              <w:spacing w:before="60" w:after="60" w:line="288" w:lineRule="auto"/>
              <w:rPr>
                <w:rFonts w:cs="Arial"/>
                <w:sz w:val="20"/>
              </w:rPr>
            </w:pPr>
            <w:r w:rsidRPr="00946675">
              <w:rPr>
                <w:rFonts w:cs="Arial"/>
                <w:b/>
                <w:sz w:val="20"/>
              </w:rPr>
              <w:t>Net selling area</w:t>
            </w:r>
            <w:r w:rsidRPr="00946675">
              <w:rPr>
                <w:rFonts w:cs="Arial"/>
                <w:sz w:val="20"/>
              </w:rPr>
              <w:t xml:space="preserve"> means that part of the </w:t>
            </w:r>
            <w:r w:rsidRPr="00946675">
              <w:rPr>
                <w:rFonts w:cs="Arial"/>
                <w:i/>
                <w:sz w:val="20"/>
              </w:rPr>
              <w:t>gross floor area</w:t>
            </w:r>
            <w:r w:rsidRPr="00946675">
              <w:rPr>
                <w:rFonts w:cs="Arial"/>
                <w:sz w:val="20"/>
              </w:rPr>
              <w:t xml:space="preserve"> of a shop that is a) used for the display and sale of goods, and b) ordinarily accessible to the public.</w:t>
            </w:r>
          </w:p>
        </w:tc>
        <w:tc>
          <w:tcPr>
            <w:tcW w:w="2500" w:type="pct"/>
            <w:shd w:val="clear" w:color="auto" w:fill="FFFFFF"/>
          </w:tcPr>
          <w:p w:rsidR="00946675" w:rsidRPr="00946675" w:rsidRDefault="00946675" w:rsidP="00946675">
            <w:pPr>
              <w:spacing w:before="60" w:after="60" w:line="288" w:lineRule="auto"/>
              <w:rPr>
                <w:rFonts w:cs="Arial"/>
                <w:vanish/>
                <w:sz w:val="20"/>
                <w:lang w:eastAsia="en-AU"/>
              </w:rPr>
            </w:pPr>
            <w:r w:rsidRPr="00946675">
              <w:rPr>
                <w:sz w:val="20"/>
                <w:lang w:eastAsia="en-AU"/>
              </w:rPr>
              <w:t xml:space="preserve">C52 </w:t>
            </w:r>
            <w:r w:rsidRPr="00946675">
              <w:rPr>
                <w:rFonts w:cs="Arial"/>
                <w:vanish/>
                <w:sz w:val="20"/>
                <w:lang w:eastAsia="en-AU"/>
              </w:rPr>
              <w:t>n</w:t>
            </w:r>
          </w:p>
          <w:p w:rsidR="00946675" w:rsidRPr="00946675" w:rsidRDefault="00946675" w:rsidP="00946675">
            <w:pPr>
              <w:tabs>
                <w:tab w:val="left" w:pos="0"/>
              </w:tabs>
              <w:spacing w:before="60" w:after="60" w:line="288" w:lineRule="auto"/>
              <w:rPr>
                <w:rFonts w:cs="Arial"/>
                <w:sz w:val="20"/>
                <w:lang w:eastAsia="en-AU"/>
              </w:rPr>
            </w:pPr>
          </w:p>
          <w:p w:rsidR="00946675" w:rsidRPr="00946675" w:rsidRDefault="00946675" w:rsidP="00946675">
            <w:pPr>
              <w:tabs>
                <w:tab w:val="left" w:pos="0"/>
              </w:tabs>
              <w:spacing w:before="60" w:after="60" w:line="288" w:lineRule="auto"/>
              <w:rPr>
                <w:rFonts w:cs="Arial"/>
                <w:sz w:val="20"/>
                <w:lang w:eastAsia="en-AU"/>
              </w:rPr>
            </w:pPr>
            <w:r w:rsidRPr="00946675">
              <w:rPr>
                <w:rFonts w:cs="Arial"/>
                <w:sz w:val="20"/>
                <w:lang w:eastAsia="en-AU"/>
              </w:rPr>
              <w:t>This is a mandatory requirement. There is no applicable criterion</w:t>
            </w:r>
          </w:p>
        </w:tc>
      </w:tr>
    </w:tbl>
    <w:p w:rsidR="00946675" w:rsidRPr="00946675" w:rsidRDefault="00946675" w:rsidP="00946675">
      <w:pPr>
        <w:spacing w:after="200" w:line="276" w:lineRule="auto"/>
        <w:rPr>
          <w:rFonts w:eastAsiaTheme="minorEastAsia"/>
          <w:szCs w:val="22"/>
        </w:rPr>
      </w:pPr>
    </w:p>
    <w:p w:rsidR="00946675" w:rsidRPr="00946675" w:rsidRDefault="00946675" w:rsidP="00DE23B1">
      <w:pPr>
        <w:keepNext/>
        <w:tabs>
          <w:tab w:val="left" w:pos="1418"/>
          <w:tab w:val="left" w:pos="2880"/>
        </w:tabs>
        <w:spacing w:before="120" w:line="288" w:lineRule="auto"/>
        <w:rPr>
          <w:rFonts w:cs="Arial"/>
          <w:b/>
          <w:bCs/>
          <w:lang w:eastAsia="en-AU"/>
        </w:rPr>
      </w:pPr>
      <w:bookmarkStart w:id="1197" w:name="_Toc332977670"/>
      <w:bookmarkStart w:id="1198" w:name="_Toc351452068"/>
      <w:r w:rsidRPr="00946675">
        <w:rPr>
          <w:rFonts w:cs="Arial"/>
          <w:b/>
          <w:bCs/>
          <w:color w:val="000000"/>
          <w:lang w:eastAsia="en-AU"/>
        </w:rPr>
        <w:t>Element 16:</w:t>
      </w:r>
      <w:r w:rsidRPr="00946675">
        <w:rPr>
          <w:rFonts w:cs="Arial"/>
          <w:b/>
          <w:bCs/>
          <w:color w:val="000000"/>
          <w:lang w:eastAsia="en-AU"/>
        </w:rPr>
        <w:tab/>
      </w:r>
      <w:r w:rsidRPr="00946675">
        <w:rPr>
          <w:rFonts w:cs="Arial"/>
          <w:b/>
          <w:bCs/>
          <w:lang w:eastAsia="en-AU"/>
        </w:rPr>
        <w:t>Buildings</w:t>
      </w:r>
      <w:bookmarkEnd w:id="1197"/>
      <w:bookmarkEnd w:id="1198"/>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 xml:space="preserve">To encourage a built form and scale of development that reflects the centre’s role as a commercial and community focus for the local area </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b)</w:t>
      </w:r>
      <w:r w:rsidRPr="00946675">
        <w:rPr>
          <w:rFonts w:eastAsiaTheme="minorEastAsia" w:cs="Arial"/>
          <w:sz w:val="20"/>
          <w:szCs w:val="22"/>
        </w:rPr>
        <w:tab/>
        <w:t>To ensure that buildings are compatible with the built form, siting and scale of development in adjacent areas or the desired future character of the area established within the Plan</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c)</w:t>
      </w:r>
      <w:r w:rsidRPr="00946675">
        <w:rPr>
          <w:rFonts w:eastAsiaTheme="minorEastAsia" w:cs="Arial"/>
          <w:sz w:val="20"/>
          <w:szCs w:val="22"/>
        </w:rPr>
        <w:tab/>
        <w:t>To promote an attractive pedestrian environment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d)</w:t>
      </w:r>
      <w:r w:rsidRPr="00946675">
        <w:rPr>
          <w:rFonts w:eastAsiaTheme="minorEastAsia" w:cs="Arial"/>
          <w:sz w:val="20"/>
          <w:szCs w:val="22"/>
        </w:rPr>
        <w:tab/>
        <w:t>To ensure that development is compatible with, and does not adversely impact on, the environment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e)</w:t>
      </w:r>
      <w:r w:rsidRPr="00946675">
        <w:rPr>
          <w:rFonts w:eastAsiaTheme="minorEastAsia" w:cs="Arial"/>
          <w:sz w:val="20"/>
          <w:szCs w:val="22"/>
        </w:rPr>
        <w:tab/>
        <w:t xml:space="preserve">To ensure building design reinforces the local centre’s role and contributes to a diverse, lively and attractive character </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f)</w:t>
      </w:r>
      <w:r w:rsidRPr="00946675">
        <w:rPr>
          <w:rFonts w:eastAsiaTheme="minorEastAsia" w:cs="Arial"/>
          <w:sz w:val="20"/>
          <w:szCs w:val="22"/>
        </w:rPr>
        <w:tab/>
        <w:t>To ensure that the massing, scale, colours and materials used for buildings results in harmonious and high quality urban design outcomes</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g)</w:t>
      </w:r>
      <w:r w:rsidRPr="00946675">
        <w:rPr>
          <w:rFonts w:eastAsiaTheme="minorEastAsia" w:cs="Arial"/>
          <w:sz w:val="20"/>
          <w:szCs w:val="22"/>
        </w:rPr>
        <w:tab/>
        <w:t>To provide for buildings that promote a safe and accessible environment.</w:t>
      </w:r>
    </w:p>
    <w:p w:rsidR="00946675" w:rsidRPr="00946675" w:rsidRDefault="00946675" w:rsidP="00946675">
      <w:pPr>
        <w:tabs>
          <w:tab w:val="left" w:pos="0"/>
        </w:tabs>
        <w:spacing w:before="120" w:line="288" w:lineRule="auto"/>
        <w:rPr>
          <w:rFonts w:eastAsiaTheme="minorEastAsia" w:cs="Arial"/>
          <w:sz w:val="20"/>
          <w:szCs w:val="22"/>
        </w:rPr>
      </w:pPr>
      <w:r w:rsidRPr="00946675">
        <w:rPr>
          <w:rFonts w:eastAsiaTheme="minorEastAsia" w:cs="Arial"/>
          <w:sz w:val="20"/>
          <w:szCs w:val="22"/>
        </w:rP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2500" w:type="pct"/>
            <w:shd w:val="clear" w:color="auto" w:fill="CCCCCC"/>
          </w:tcPr>
          <w:p w:rsidR="00946675" w:rsidRPr="00946675" w:rsidRDefault="00946675" w:rsidP="00946675">
            <w:pPr>
              <w:keepNext/>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keepNext/>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199" w:name="_Toc351452069"/>
            <w:r w:rsidRPr="00946675">
              <w:rPr>
                <w:rFonts w:cs="Arial"/>
                <w:b/>
                <w:bCs/>
                <w:sz w:val="20"/>
              </w:rPr>
              <w:t>16.1</w:t>
            </w:r>
            <w:r w:rsidRPr="00946675">
              <w:rPr>
                <w:rFonts w:cs="Arial"/>
                <w:b/>
                <w:bCs/>
                <w:sz w:val="20"/>
              </w:rPr>
              <w:tab/>
              <w:t>Height of buildings</w:t>
            </w:r>
            <w:bookmarkEnd w:id="1199"/>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R53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number of </w:t>
            </w:r>
            <w:r w:rsidRPr="00946675">
              <w:rPr>
                <w:rFonts w:cs="Arial"/>
                <w:i/>
                <w:sz w:val="20"/>
              </w:rPr>
              <w:t>storeys</w:t>
            </w:r>
            <w:r w:rsidRPr="00946675">
              <w:rPr>
                <w:rFonts w:cs="Arial"/>
                <w:sz w:val="20"/>
              </w:rPr>
              <w:t xml:space="preserve"> is 2.</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C53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Buildings achieve all of the following: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consistency with the </w:t>
            </w:r>
            <w:r w:rsidRPr="00946675">
              <w:rPr>
                <w:rFonts w:cs="Arial"/>
                <w:i/>
                <w:sz w:val="20"/>
              </w:rPr>
              <w:t>desired character</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 xml:space="preserve">reasonable solar access to </w:t>
            </w:r>
            <w:r w:rsidRPr="00946675">
              <w:rPr>
                <w:rFonts w:cs="Arial"/>
                <w:i/>
                <w:sz w:val="20"/>
              </w:rPr>
              <w:t>dwellings</w:t>
            </w:r>
            <w:r w:rsidRPr="00946675">
              <w:rPr>
                <w:rFonts w:cs="Arial"/>
                <w:sz w:val="20"/>
              </w:rPr>
              <w:t xml:space="preserve"> on adjoining </w:t>
            </w:r>
            <w:r w:rsidRPr="00946675">
              <w:rPr>
                <w:rFonts w:cs="Arial"/>
                <w:i/>
                <w:sz w:val="20"/>
              </w:rPr>
              <w:t>residential blocks</w:t>
            </w:r>
            <w:r w:rsidRPr="00946675">
              <w:rPr>
                <w:rFonts w:cs="Arial"/>
                <w:sz w:val="20"/>
              </w:rPr>
              <w:t xml:space="preserve"> and their associated </w:t>
            </w:r>
            <w:r w:rsidRPr="00946675">
              <w:rPr>
                <w:rFonts w:cs="Arial"/>
                <w:i/>
                <w:sz w:val="20"/>
              </w:rPr>
              <w:t>private open space</w:t>
            </w:r>
            <w:r w:rsidRPr="00946675">
              <w:rPr>
                <w:rFonts w:cs="Arial"/>
                <w:sz w:val="20"/>
              </w:rPr>
              <w:t>.</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00" w:name="_Toc320796649"/>
            <w:bookmarkStart w:id="1201" w:name="_Toc321383533"/>
            <w:bookmarkStart w:id="1202" w:name="_Toc321385294"/>
            <w:bookmarkStart w:id="1203" w:name="_Toc324772392"/>
            <w:bookmarkStart w:id="1204" w:name="_Toc324838296"/>
            <w:bookmarkStart w:id="1205" w:name="_Toc324839313"/>
            <w:bookmarkStart w:id="1206" w:name="_Toc324839496"/>
            <w:bookmarkStart w:id="1207" w:name="_Toc325117267"/>
            <w:bookmarkStart w:id="1208" w:name="_Toc325117453"/>
            <w:bookmarkStart w:id="1209" w:name="_Toc351452070"/>
            <w:bookmarkEnd w:id="1200"/>
            <w:bookmarkEnd w:id="1201"/>
            <w:bookmarkEnd w:id="1202"/>
            <w:bookmarkEnd w:id="1203"/>
            <w:bookmarkEnd w:id="1204"/>
            <w:bookmarkEnd w:id="1205"/>
            <w:bookmarkEnd w:id="1206"/>
            <w:bookmarkEnd w:id="1207"/>
            <w:bookmarkEnd w:id="1208"/>
            <w:r w:rsidRPr="00946675">
              <w:rPr>
                <w:rFonts w:cs="Arial"/>
                <w:b/>
                <w:bCs/>
                <w:sz w:val="20"/>
              </w:rPr>
              <w:t>16.2</w:t>
            </w:r>
            <w:r w:rsidRPr="00946675">
              <w:rPr>
                <w:rFonts w:cs="Arial"/>
                <w:b/>
                <w:bCs/>
                <w:sz w:val="20"/>
              </w:rPr>
              <w:tab/>
              <w:t>Building design</w:t>
            </w:r>
            <w:bookmarkEnd w:id="1209"/>
          </w:p>
        </w:tc>
      </w:tr>
      <w:tr w:rsidR="00946675" w:rsidRPr="00946675" w:rsidTr="00946675">
        <w:trPr>
          <w:trHeight w:val="542"/>
          <w:hidden/>
        </w:trPr>
        <w:tc>
          <w:tcPr>
            <w:tcW w:w="2500" w:type="pct"/>
          </w:tcPr>
          <w:p w:rsidR="00946675" w:rsidRPr="00946675" w:rsidRDefault="00946675" w:rsidP="00946675">
            <w:pPr>
              <w:spacing w:before="60" w:after="60" w:line="288" w:lineRule="auto"/>
              <w:rPr>
                <w:rFonts w:cs="Arial"/>
                <w:vanish/>
                <w:sz w:val="20"/>
              </w:rPr>
            </w:pPr>
            <w:r w:rsidRPr="00946675">
              <w:rPr>
                <w:rFonts w:cs="Arial"/>
                <w:vanish/>
                <w:sz w:val="20"/>
              </w:rPr>
              <w:t>R54 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tc>
        <w:tc>
          <w:tcPr>
            <w:tcW w:w="2500" w:type="pct"/>
          </w:tcPr>
          <w:p w:rsidR="00946675" w:rsidRPr="00946675" w:rsidRDefault="00946675" w:rsidP="00946675">
            <w:pPr>
              <w:spacing w:before="60" w:after="60" w:line="288" w:lineRule="auto"/>
              <w:rPr>
                <w:rFonts w:cs="Arial"/>
                <w:sz w:val="20"/>
              </w:rPr>
            </w:pPr>
            <w:r w:rsidRPr="00946675">
              <w:rPr>
                <w:sz w:val="20"/>
              </w:rPr>
              <w:t xml:space="preserve">C54 </w:t>
            </w:r>
          </w:p>
          <w:p w:rsidR="00946675" w:rsidRPr="00946675" w:rsidRDefault="00946675" w:rsidP="00946675">
            <w:pPr>
              <w:tabs>
                <w:tab w:val="left" w:pos="0"/>
              </w:tabs>
              <w:spacing w:before="60" w:after="60" w:line="288" w:lineRule="auto"/>
              <w:rPr>
                <w:rFonts w:cs="Arial"/>
                <w:sz w:val="20"/>
              </w:rPr>
            </w:pPr>
            <w:r w:rsidRPr="00946675">
              <w:rPr>
                <w:rFonts w:cs="Arial"/>
                <w:sz w:val="20"/>
              </w:rPr>
              <w:t>Development contributes to the amenity and character of the adjacent public spaces by achieving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interesting, functional and attractive facades that contribute positively to the </w:t>
            </w:r>
            <w:r w:rsidRPr="00946675">
              <w:rPr>
                <w:rFonts w:cs="Arial"/>
                <w:i/>
                <w:sz w:val="20"/>
              </w:rPr>
              <w:t>streetscape</w:t>
            </w:r>
            <w:r w:rsidRPr="00946675">
              <w:rPr>
                <w:rFonts w:cs="Arial"/>
                <w:sz w:val="20"/>
              </w:rPr>
              <w:t xml:space="preserve"> and the pedestrian experience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minimal visual impact of reflected sunlight</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 xml:space="preserve">articulated building forms to compliment the </w:t>
            </w:r>
            <w:r w:rsidRPr="00946675">
              <w:rPr>
                <w:rFonts w:cs="Arial"/>
                <w:i/>
                <w:sz w:val="20"/>
              </w:rPr>
              <w:t>desired character</w:t>
            </w:r>
          </w:p>
          <w:p w:rsidR="00946675" w:rsidRPr="00946675" w:rsidRDefault="00946675" w:rsidP="00946675">
            <w:pPr>
              <w:tabs>
                <w:tab w:val="left" w:pos="0"/>
              </w:tabs>
              <w:spacing w:before="60" w:after="60" w:line="288" w:lineRule="auto"/>
              <w:rPr>
                <w:rFonts w:cs="Arial"/>
                <w:sz w:val="20"/>
              </w:rPr>
            </w:pPr>
            <w:r w:rsidRPr="00946675">
              <w:rPr>
                <w:rFonts w:cs="Arial"/>
                <w:sz w:val="20"/>
              </w:rPr>
              <w:t>integration of plant installations and service structures with the building design, so they are set back from the building facade and screened from public areas.</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10" w:name="_Toc351452071"/>
            <w:r w:rsidRPr="00946675">
              <w:rPr>
                <w:rFonts w:cs="Arial"/>
                <w:b/>
                <w:bCs/>
                <w:sz w:val="20"/>
              </w:rPr>
              <w:t>16.3</w:t>
            </w:r>
            <w:r w:rsidRPr="00946675">
              <w:rPr>
                <w:rFonts w:cs="Arial"/>
                <w:b/>
                <w:bCs/>
                <w:sz w:val="20"/>
              </w:rPr>
              <w:tab/>
              <w:t>Plot ratios</w:t>
            </w:r>
            <w:bookmarkEnd w:id="1210"/>
          </w:p>
        </w:tc>
      </w:tr>
      <w:tr w:rsidR="00946675" w:rsidRPr="00946675" w:rsidTr="00946675">
        <w:trPr>
          <w:trHeight w:val="542"/>
          <w:hidden/>
        </w:trPr>
        <w:tc>
          <w:tcPr>
            <w:tcW w:w="2500" w:type="pct"/>
          </w:tcPr>
          <w:p w:rsidR="00946675" w:rsidRPr="00946675" w:rsidRDefault="00946675" w:rsidP="00946675">
            <w:pPr>
              <w:spacing w:before="60" w:after="60" w:line="288" w:lineRule="auto"/>
              <w:rPr>
                <w:rFonts w:cs="Arial"/>
                <w:vanish/>
                <w:sz w:val="20"/>
              </w:rPr>
            </w:pPr>
            <w:r w:rsidRPr="00946675">
              <w:rPr>
                <w:rFonts w:cs="Arial"/>
                <w:vanish/>
                <w:sz w:val="20"/>
              </w:rPr>
              <w:t>R55 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There is no applicable rule.</w:t>
            </w:r>
          </w:p>
        </w:tc>
        <w:tc>
          <w:tcPr>
            <w:tcW w:w="2500" w:type="pct"/>
          </w:tcPr>
          <w:p w:rsidR="00946675" w:rsidRPr="00946675" w:rsidRDefault="00946675" w:rsidP="00946675">
            <w:pPr>
              <w:spacing w:before="60" w:after="60" w:line="288" w:lineRule="auto"/>
              <w:rPr>
                <w:rFonts w:cs="Arial"/>
                <w:sz w:val="20"/>
              </w:rPr>
            </w:pPr>
            <w:r w:rsidRPr="00946675">
              <w:rPr>
                <w:sz w:val="20"/>
              </w:rPr>
              <w:t xml:space="preserve">C55 </w:t>
            </w:r>
          </w:p>
          <w:p w:rsidR="00946675" w:rsidRPr="00946675" w:rsidRDefault="00946675" w:rsidP="00946675">
            <w:pPr>
              <w:tabs>
                <w:tab w:val="left" w:pos="0"/>
              </w:tabs>
              <w:spacing w:before="60" w:after="60" w:line="288" w:lineRule="auto"/>
              <w:rPr>
                <w:rFonts w:cs="Arial"/>
                <w:sz w:val="20"/>
                <w:lang w:eastAsia="en-AU"/>
              </w:rPr>
            </w:pPr>
            <w:r w:rsidRPr="00946675">
              <w:rPr>
                <w:rFonts w:cs="Arial"/>
                <w:sz w:val="20"/>
              </w:rPr>
              <w:t>Buildings comply with all of the following:</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a)</w:t>
            </w:r>
            <w:r w:rsidRPr="00946675">
              <w:rPr>
                <w:rFonts w:cs="Arial"/>
                <w:sz w:val="20"/>
                <w:lang w:eastAsia="en-AU"/>
              </w:rPr>
              <w:tab/>
              <w:t xml:space="preserve">are compatible with the </w:t>
            </w:r>
            <w:r w:rsidRPr="00946675">
              <w:rPr>
                <w:rFonts w:cs="Arial"/>
                <w:i/>
                <w:sz w:val="20"/>
                <w:lang w:eastAsia="en-AU"/>
              </w:rPr>
              <w:t>desired character</w:t>
            </w:r>
          </w:p>
          <w:p w:rsidR="00946675" w:rsidRPr="00946675" w:rsidRDefault="00946675" w:rsidP="00946675">
            <w:pPr>
              <w:tabs>
                <w:tab w:val="left" w:pos="454"/>
              </w:tabs>
              <w:spacing w:before="60" w:after="60" w:line="288" w:lineRule="auto"/>
              <w:ind w:left="454" w:hanging="454"/>
              <w:rPr>
                <w:rFonts w:cs="Arial"/>
                <w:sz w:val="20"/>
                <w:lang w:eastAsia="en-AU"/>
              </w:rPr>
            </w:pPr>
            <w:r w:rsidRPr="00946675">
              <w:rPr>
                <w:rFonts w:cs="Arial"/>
                <w:sz w:val="20"/>
                <w:lang w:eastAsia="en-AU"/>
              </w:rPr>
              <w:t>b)</w:t>
            </w:r>
            <w:r w:rsidRPr="00946675">
              <w:rPr>
                <w:rFonts w:cs="Arial"/>
                <w:sz w:val="20"/>
                <w:lang w:eastAsia="en-AU"/>
              </w:rPr>
              <w:tab/>
              <w:t>are appropriate to the scale and function of the use</w:t>
            </w:r>
          </w:p>
          <w:p w:rsidR="00946675" w:rsidRPr="00946675" w:rsidRDefault="00946675" w:rsidP="00946675">
            <w:pPr>
              <w:tabs>
                <w:tab w:val="left" w:pos="0"/>
              </w:tabs>
              <w:spacing w:before="60" w:after="60" w:line="288" w:lineRule="auto"/>
              <w:rPr>
                <w:rFonts w:cs="Arial"/>
                <w:sz w:val="20"/>
              </w:rPr>
            </w:pPr>
            <w:r w:rsidRPr="00946675">
              <w:rPr>
                <w:rFonts w:cs="Arial"/>
                <w:sz w:val="20"/>
                <w:lang w:eastAsia="en-AU"/>
              </w:rPr>
              <w:t xml:space="preserve">c)     minimise detrimental impacts, including </w:t>
            </w:r>
            <w:r w:rsidRPr="00946675">
              <w:rPr>
                <w:rFonts w:eastAsiaTheme="minorEastAsia" w:cs="Arial"/>
                <w:sz w:val="20"/>
                <w:lang w:eastAsia="en-AU"/>
              </w:rPr>
              <w:t xml:space="preserve">overshadowing and excessive scale. </w:t>
            </w:r>
          </w:p>
        </w:tc>
      </w:tr>
    </w:tbl>
    <w:p w:rsidR="00946675" w:rsidRPr="00946675" w:rsidRDefault="00946675" w:rsidP="00946675">
      <w:pPr>
        <w:spacing w:after="200" w:line="276" w:lineRule="auto"/>
        <w:rPr>
          <w:rFonts w:eastAsiaTheme="minorEastAsia"/>
          <w:color w:val="33CCCC"/>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1211" w:name="_Toc351452072"/>
            <w:r w:rsidRPr="00946675">
              <w:rPr>
                <w:rFonts w:cs="Arial"/>
                <w:b/>
                <w:bCs/>
                <w:color w:val="FFFFFF"/>
                <w:sz w:val="32"/>
              </w:rPr>
              <w:t>Part E – Additional controls for CZ5</w:t>
            </w:r>
            <w:bookmarkEnd w:id="1211"/>
          </w:p>
        </w:tc>
      </w:tr>
    </w:tbl>
    <w:p w:rsidR="00946675" w:rsidRPr="00946675" w:rsidRDefault="00946675" w:rsidP="00946675">
      <w:pPr>
        <w:spacing w:after="200" w:line="276" w:lineRule="auto"/>
        <w:rPr>
          <w:szCs w:val="22"/>
        </w:rPr>
      </w:pPr>
      <w:r w:rsidRPr="00946675">
        <w:rPr>
          <w:szCs w:val="22"/>
        </w:rPr>
        <w:t>This part applies to CZ5 mixed use zone.</w:t>
      </w:r>
    </w:p>
    <w:p w:rsidR="00946675" w:rsidRPr="00946675" w:rsidRDefault="00946675" w:rsidP="00946675">
      <w:pPr>
        <w:tabs>
          <w:tab w:val="left" w:pos="1418"/>
          <w:tab w:val="left" w:pos="2880"/>
        </w:tabs>
        <w:spacing w:before="120" w:line="288" w:lineRule="auto"/>
        <w:rPr>
          <w:rFonts w:cs="Arial"/>
          <w:b/>
          <w:bCs/>
          <w:lang w:eastAsia="en-AU"/>
        </w:rPr>
      </w:pPr>
      <w:bookmarkStart w:id="1212" w:name="_Toc351452073"/>
      <w:r w:rsidRPr="00946675">
        <w:rPr>
          <w:rFonts w:cs="Arial"/>
          <w:b/>
          <w:bCs/>
          <w:color w:val="000000"/>
          <w:lang w:eastAsia="en-AU"/>
        </w:rPr>
        <w:t>Element 17:</w:t>
      </w:r>
      <w:r w:rsidRPr="00946675">
        <w:rPr>
          <w:rFonts w:cs="Arial"/>
          <w:b/>
          <w:bCs/>
          <w:color w:val="000000"/>
          <w:lang w:eastAsia="en-AU"/>
        </w:rPr>
        <w:tab/>
      </w:r>
      <w:r w:rsidRPr="00946675">
        <w:rPr>
          <w:rFonts w:cs="Arial"/>
          <w:b/>
          <w:bCs/>
          <w:lang w:eastAsia="en-AU"/>
        </w:rPr>
        <w:t>Buildings</w:t>
      </w:r>
      <w:bookmarkEnd w:id="121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13" w:name="_Toc351452074"/>
            <w:bookmarkStart w:id="1214" w:name="_Toc332977671"/>
            <w:r w:rsidRPr="00946675">
              <w:rPr>
                <w:rFonts w:cs="Arial"/>
                <w:b/>
                <w:bCs/>
                <w:sz w:val="20"/>
              </w:rPr>
              <w:t>17.1</w:t>
            </w:r>
            <w:r w:rsidRPr="00946675">
              <w:rPr>
                <w:rFonts w:cs="Arial"/>
                <w:b/>
                <w:bCs/>
                <w:sz w:val="20"/>
              </w:rPr>
              <w:tab/>
              <w:t>Shops – floor area</w:t>
            </w:r>
            <w:bookmarkEnd w:id="1213"/>
          </w:p>
        </w:tc>
      </w:tr>
      <w:bookmarkEnd w:id="1214"/>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R56 </w:t>
            </w:r>
          </w:p>
          <w:p w:rsidR="00946675" w:rsidRPr="00946675" w:rsidRDefault="00946675" w:rsidP="00946675">
            <w:pPr>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w:t>
            </w:r>
            <w:r w:rsidRPr="00946675">
              <w:rPr>
                <w:rFonts w:cs="Arial"/>
                <w:i/>
                <w:sz w:val="20"/>
              </w:rPr>
              <w:t>shops</w:t>
            </w:r>
            <w:r w:rsidRPr="00946675">
              <w:rPr>
                <w:rFonts w:cs="Arial"/>
                <w:sz w:val="20"/>
              </w:rPr>
              <w:t xml:space="preserve"> is 1500m</w:t>
            </w:r>
            <w:r w:rsidRPr="00946675">
              <w:rPr>
                <w:rFonts w:cs="Arial"/>
                <w:sz w:val="20"/>
                <w:vertAlign w:val="superscript"/>
              </w:rPr>
              <w:t>2</w:t>
            </w:r>
            <w:r w:rsidRPr="00946675">
              <w:rPr>
                <w:rFonts w:cs="Arial"/>
                <w:sz w:val="20"/>
              </w:rPr>
              <w:t>.</w:t>
            </w:r>
          </w:p>
        </w:tc>
        <w:tc>
          <w:tcPr>
            <w:tcW w:w="2500" w:type="pct"/>
            <w:shd w:val="clear" w:color="auto" w:fill="FFFFFF"/>
          </w:tcPr>
          <w:p w:rsidR="00946675" w:rsidRPr="00946675" w:rsidRDefault="00946675" w:rsidP="00946675">
            <w:pPr>
              <w:spacing w:before="60" w:after="60" w:line="288" w:lineRule="auto"/>
              <w:rPr>
                <w:rFonts w:cs="Arial"/>
                <w:vanish/>
                <w:sz w:val="20"/>
                <w:lang w:eastAsia="en-AU"/>
              </w:rPr>
            </w:pPr>
            <w:r w:rsidRPr="00946675">
              <w:rPr>
                <w:sz w:val="20"/>
                <w:lang w:eastAsia="en-AU"/>
              </w:rPr>
              <w:t xml:space="preserve">C56 </w:t>
            </w:r>
            <w:r w:rsidRPr="00946675">
              <w:rPr>
                <w:rFonts w:cs="Arial"/>
                <w:vanish/>
                <w:sz w:val="20"/>
                <w:lang w:eastAsia="en-AU"/>
              </w:rPr>
              <w:t>n</w:t>
            </w:r>
          </w:p>
          <w:p w:rsidR="00946675" w:rsidRPr="00946675" w:rsidRDefault="00946675" w:rsidP="00946675">
            <w:pPr>
              <w:tabs>
                <w:tab w:val="left" w:pos="0"/>
              </w:tabs>
              <w:spacing w:before="60" w:after="60" w:line="288" w:lineRule="auto"/>
              <w:rPr>
                <w:rFonts w:cs="Arial"/>
                <w:sz w:val="20"/>
                <w:lang w:eastAsia="en-AU"/>
              </w:rPr>
            </w:pPr>
          </w:p>
          <w:p w:rsidR="00946675" w:rsidRPr="00946675" w:rsidRDefault="00946675" w:rsidP="00946675">
            <w:pPr>
              <w:tabs>
                <w:tab w:val="left" w:pos="0"/>
              </w:tabs>
              <w:spacing w:before="60" w:after="60" w:line="288" w:lineRule="auto"/>
              <w:rPr>
                <w:rFonts w:cs="Arial"/>
                <w:sz w:val="20"/>
              </w:rPr>
            </w:pPr>
            <w:r w:rsidRPr="00946675">
              <w:rPr>
                <w:rFonts w:cs="Arial"/>
                <w:sz w:val="20"/>
                <w:lang w:eastAsia="en-AU"/>
              </w:rPr>
              <w:t>This is a mandatory requirement. There is no applicable criterion</w:t>
            </w:r>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R57 </w:t>
            </w:r>
          </w:p>
          <w:p w:rsidR="00946675" w:rsidRPr="00946675" w:rsidRDefault="00946675" w:rsidP="00946675">
            <w:pPr>
              <w:spacing w:before="60" w:after="60" w:line="288" w:lineRule="auto"/>
              <w:rPr>
                <w:rFonts w:cs="Arial"/>
                <w:sz w:val="20"/>
              </w:rPr>
            </w:pPr>
            <w:r w:rsidRPr="00946675">
              <w:rPr>
                <w:rFonts w:cs="Arial"/>
                <w:sz w:val="20"/>
              </w:rPr>
              <w:t xml:space="preserve">The maximum </w:t>
            </w:r>
            <w:r w:rsidRPr="00946675">
              <w:rPr>
                <w:rFonts w:cs="Arial"/>
                <w:i/>
                <w:sz w:val="20"/>
              </w:rPr>
              <w:t>net selling area</w:t>
            </w:r>
            <w:r w:rsidRPr="00946675">
              <w:rPr>
                <w:rFonts w:cs="Arial"/>
                <w:sz w:val="20"/>
              </w:rPr>
              <w:t xml:space="preserve"> for shops selling food (including supermarkets) is 1500m</w:t>
            </w:r>
            <w:r w:rsidRPr="00946675">
              <w:rPr>
                <w:rFonts w:cs="Arial"/>
                <w:sz w:val="20"/>
                <w:vertAlign w:val="superscript"/>
              </w:rPr>
              <w:t>2</w:t>
            </w:r>
            <w:r w:rsidRPr="00946675">
              <w:rPr>
                <w:rFonts w:cs="Arial"/>
                <w:sz w:val="20"/>
              </w:rPr>
              <w:t>.</w:t>
            </w:r>
          </w:p>
          <w:p w:rsidR="00946675" w:rsidRPr="00946675" w:rsidRDefault="00946675" w:rsidP="00946675">
            <w:pPr>
              <w:spacing w:before="60" w:after="60" w:line="288" w:lineRule="auto"/>
              <w:rPr>
                <w:rFonts w:cs="Arial"/>
                <w:sz w:val="20"/>
              </w:rPr>
            </w:pPr>
            <w:r w:rsidRPr="00946675">
              <w:rPr>
                <w:rFonts w:cs="Arial"/>
                <w:sz w:val="20"/>
              </w:rPr>
              <w:t>For this rule:</w:t>
            </w:r>
          </w:p>
          <w:p w:rsidR="00946675" w:rsidRPr="00946675" w:rsidRDefault="00946675" w:rsidP="00946675">
            <w:pPr>
              <w:spacing w:before="60" w:after="60" w:line="288" w:lineRule="auto"/>
              <w:rPr>
                <w:rFonts w:cs="Arial"/>
                <w:sz w:val="20"/>
              </w:rPr>
            </w:pPr>
            <w:r w:rsidRPr="00946675">
              <w:rPr>
                <w:rFonts w:cs="Arial"/>
                <w:b/>
                <w:sz w:val="20"/>
              </w:rPr>
              <w:t>Net selling area</w:t>
            </w:r>
            <w:r w:rsidRPr="00946675">
              <w:rPr>
                <w:rFonts w:cs="Arial"/>
                <w:sz w:val="20"/>
              </w:rPr>
              <w:t xml:space="preserve"> means that part of the </w:t>
            </w:r>
            <w:r w:rsidRPr="00946675">
              <w:rPr>
                <w:rFonts w:cs="Arial"/>
                <w:i/>
                <w:sz w:val="20"/>
              </w:rPr>
              <w:t>gross floor area</w:t>
            </w:r>
            <w:r w:rsidRPr="00946675">
              <w:rPr>
                <w:rFonts w:cs="Arial"/>
                <w:sz w:val="20"/>
              </w:rPr>
              <w:t xml:space="preserve"> of a shop that is a) used for the display and sale of goods, and b) ordinarily accessible to the public.</w:t>
            </w:r>
          </w:p>
        </w:tc>
        <w:tc>
          <w:tcPr>
            <w:tcW w:w="2500" w:type="pct"/>
            <w:shd w:val="clear" w:color="auto" w:fill="FFFFFF"/>
          </w:tcPr>
          <w:p w:rsidR="00946675" w:rsidRPr="00946675" w:rsidRDefault="00946675" w:rsidP="00946675">
            <w:pPr>
              <w:spacing w:before="60" w:after="60" w:line="288" w:lineRule="auto"/>
              <w:rPr>
                <w:rFonts w:cs="Arial"/>
                <w:vanish/>
                <w:sz w:val="20"/>
                <w:lang w:eastAsia="en-AU"/>
              </w:rPr>
            </w:pPr>
            <w:r w:rsidRPr="00946675">
              <w:rPr>
                <w:sz w:val="20"/>
                <w:lang w:eastAsia="en-AU"/>
              </w:rPr>
              <w:t xml:space="preserve">C57 </w:t>
            </w:r>
            <w:r w:rsidRPr="00946675">
              <w:rPr>
                <w:rFonts w:cs="Arial"/>
                <w:vanish/>
                <w:sz w:val="20"/>
                <w:lang w:eastAsia="en-AU"/>
              </w:rPr>
              <w:t>n</w:t>
            </w:r>
          </w:p>
          <w:p w:rsidR="00946675" w:rsidRPr="00946675" w:rsidRDefault="00946675" w:rsidP="00946675">
            <w:pPr>
              <w:tabs>
                <w:tab w:val="left" w:pos="0"/>
              </w:tabs>
              <w:spacing w:before="60" w:after="60" w:line="288" w:lineRule="auto"/>
              <w:rPr>
                <w:rFonts w:cs="Arial"/>
                <w:sz w:val="20"/>
                <w:lang w:eastAsia="en-AU"/>
              </w:rPr>
            </w:pPr>
          </w:p>
          <w:p w:rsidR="00946675" w:rsidRPr="00946675" w:rsidRDefault="00946675" w:rsidP="00946675">
            <w:pPr>
              <w:tabs>
                <w:tab w:val="left" w:pos="0"/>
              </w:tabs>
              <w:spacing w:before="60" w:after="60" w:line="288" w:lineRule="auto"/>
              <w:rPr>
                <w:rFonts w:cs="Arial"/>
                <w:sz w:val="20"/>
              </w:rPr>
            </w:pPr>
            <w:r w:rsidRPr="00946675">
              <w:rPr>
                <w:rFonts w:cs="Arial"/>
                <w:sz w:val="20"/>
                <w:lang w:eastAsia="en-AU"/>
              </w:rPr>
              <w:t>This is a mandatory requirement. There is no applicable criterion</w:t>
            </w:r>
          </w:p>
        </w:tc>
      </w:tr>
    </w:tbl>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p>
    <w:p w:rsidR="00946675" w:rsidRPr="00946675" w:rsidRDefault="00946675" w:rsidP="00946675">
      <w:pPr>
        <w:spacing w:after="200" w:line="276" w:lineRule="auto"/>
        <w:rPr>
          <w:szCs w:val="22"/>
        </w:rPr>
      </w:pPr>
      <w:r w:rsidRPr="00946675">
        <w:rPr>
          <w:szCs w:val="22"/>
        </w:rPr>
        <w:br w:type="page"/>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1215" w:name="_Toc351452075"/>
            <w:r w:rsidRPr="00946675">
              <w:rPr>
                <w:rFonts w:cs="Arial"/>
                <w:b/>
                <w:bCs/>
                <w:color w:val="FFFFFF"/>
                <w:sz w:val="32"/>
              </w:rPr>
              <w:t>Part F – Additional controls for CZ6</w:t>
            </w:r>
            <w:bookmarkEnd w:id="1215"/>
          </w:p>
        </w:tc>
      </w:tr>
    </w:tbl>
    <w:p w:rsidR="00946675" w:rsidRPr="00946675" w:rsidRDefault="00946675" w:rsidP="00946675">
      <w:pPr>
        <w:spacing w:after="200" w:line="276" w:lineRule="auto"/>
        <w:rPr>
          <w:szCs w:val="22"/>
        </w:rPr>
      </w:pPr>
      <w:r w:rsidRPr="00946675">
        <w:rPr>
          <w:szCs w:val="22"/>
        </w:rPr>
        <w:t>This part applies to CZ6 leisure and accommodation zone.</w:t>
      </w:r>
    </w:p>
    <w:p w:rsidR="00946675" w:rsidRPr="00946675" w:rsidRDefault="00946675" w:rsidP="00946675">
      <w:pPr>
        <w:tabs>
          <w:tab w:val="left" w:pos="1418"/>
          <w:tab w:val="left" w:pos="2880"/>
        </w:tabs>
        <w:spacing w:before="120" w:line="288" w:lineRule="auto"/>
        <w:rPr>
          <w:rFonts w:cs="Arial"/>
          <w:b/>
          <w:bCs/>
          <w:color w:val="800000"/>
          <w:lang w:eastAsia="en-AU"/>
        </w:rPr>
      </w:pPr>
      <w:bookmarkStart w:id="1216" w:name="_Toc319576416"/>
      <w:bookmarkStart w:id="1217" w:name="_Toc320015877"/>
      <w:bookmarkStart w:id="1218" w:name="_Toc320016072"/>
      <w:bookmarkStart w:id="1219" w:name="_Toc320016266"/>
      <w:bookmarkStart w:id="1220" w:name="_Toc320086926"/>
      <w:bookmarkStart w:id="1221" w:name="_Toc320172350"/>
      <w:bookmarkStart w:id="1222" w:name="_Toc320172498"/>
      <w:bookmarkStart w:id="1223" w:name="_Toc324838311"/>
      <w:bookmarkStart w:id="1224" w:name="_Toc324839328"/>
      <w:bookmarkStart w:id="1225" w:name="_Toc324839511"/>
      <w:bookmarkStart w:id="1226" w:name="_Toc325117280"/>
      <w:bookmarkStart w:id="1227" w:name="_Toc325117466"/>
      <w:bookmarkStart w:id="1228" w:name="_Toc324838312"/>
      <w:bookmarkStart w:id="1229" w:name="_Toc324839329"/>
      <w:bookmarkStart w:id="1230" w:name="_Toc324839512"/>
      <w:bookmarkStart w:id="1231" w:name="_Toc325117281"/>
      <w:bookmarkStart w:id="1232" w:name="_Toc325117467"/>
      <w:bookmarkStart w:id="1233" w:name="_Toc351452076"/>
      <w:bookmarkStart w:id="1234" w:name="_Toc332977672"/>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946675">
        <w:rPr>
          <w:rFonts w:cs="Arial"/>
          <w:b/>
          <w:bCs/>
          <w:color w:val="000000"/>
          <w:lang w:eastAsia="en-AU"/>
        </w:rPr>
        <w:t>Element 18:</w:t>
      </w:r>
      <w:r w:rsidRPr="00946675">
        <w:rPr>
          <w:rFonts w:cs="Arial"/>
          <w:b/>
          <w:bCs/>
          <w:color w:val="000000"/>
          <w:lang w:eastAsia="en-AU"/>
        </w:rPr>
        <w:tab/>
      </w:r>
      <w:r w:rsidRPr="00946675">
        <w:rPr>
          <w:rFonts w:cs="Arial"/>
          <w:b/>
          <w:bCs/>
          <w:lang w:eastAsia="en-AU"/>
        </w:rPr>
        <w:t>Use</w:t>
      </w:r>
      <w:bookmarkEnd w:id="1233"/>
      <w:r w:rsidRPr="00946675">
        <w:rPr>
          <w:rFonts w:cs="Arial"/>
          <w:b/>
          <w:bCs/>
          <w:lang w:eastAsia="en-AU"/>
        </w:rPr>
        <w:t xml:space="preserve"> </w:t>
      </w:r>
      <w:bookmarkEnd w:id="1234"/>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35" w:name="_Toc351452077"/>
            <w:r w:rsidRPr="00946675">
              <w:rPr>
                <w:rFonts w:cs="Arial"/>
                <w:b/>
                <w:bCs/>
                <w:sz w:val="20"/>
              </w:rPr>
              <w:t>18.1</w:t>
            </w:r>
            <w:r w:rsidRPr="00946675">
              <w:rPr>
                <w:rFonts w:cs="Arial"/>
                <w:b/>
                <w:bCs/>
                <w:sz w:val="20"/>
              </w:rPr>
              <w:tab/>
              <w:t>Shops</w:t>
            </w:r>
            <w:bookmarkEnd w:id="1235"/>
          </w:p>
        </w:tc>
      </w:tr>
      <w:tr w:rsidR="00946675" w:rsidRPr="00946675" w:rsidTr="00946675">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R58 </w:t>
            </w:r>
          </w:p>
          <w:p w:rsidR="00946675" w:rsidRPr="00946675" w:rsidRDefault="00946675" w:rsidP="00946675">
            <w:pPr>
              <w:spacing w:before="60" w:after="60" w:line="288" w:lineRule="auto"/>
              <w:rPr>
                <w:rFonts w:cs="Arial"/>
                <w:sz w:val="20"/>
              </w:rPr>
            </w:pPr>
            <w:r w:rsidRPr="00946675">
              <w:rPr>
                <w:rFonts w:cs="Arial"/>
                <w:sz w:val="20"/>
              </w:rPr>
              <w:t>Shops are permitted only where related to the sale of entertainment, accommodation and leisure goods such as specialty items or arts, crafts and souvenirs.</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C58 </w:t>
            </w:r>
          </w:p>
          <w:p w:rsidR="00946675" w:rsidRPr="00946675" w:rsidRDefault="00946675" w:rsidP="00946675">
            <w:pPr>
              <w:tabs>
                <w:tab w:val="left" w:pos="0"/>
              </w:tabs>
              <w:spacing w:before="60" w:after="60" w:line="288" w:lineRule="auto"/>
              <w:rPr>
                <w:rFonts w:cs="Arial"/>
                <w:sz w:val="20"/>
              </w:rPr>
            </w:pPr>
            <w:r w:rsidRPr="00946675">
              <w:rPr>
                <w:rFonts w:cs="Arial"/>
                <w:sz w:val="20"/>
              </w:rPr>
              <w:t>Shops are appropriate to the primary function of the zone for tourist, recreation and leisure purposes.</w:t>
            </w:r>
          </w:p>
        </w:tc>
      </w:tr>
      <w:tr w:rsidR="00946675" w:rsidRPr="00946675" w:rsidTr="00946675">
        <w:tc>
          <w:tcPr>
            <w:tcW w:w="2500" w:type="pct"/>
          </w:tcPr>
          <w:p w:rsidR="00946675" w:rsidRPr="00946675" w:rsidRDefault="00946675" w:rsidP="00946675">
            <w:pPr>
              <w:spacing w:before="60" w:after="60" w:line="288" w:lineRule="auto"/>
              <w:rPr>
                <w:rFonts w:cs="Arial"/>
                <w:sz w:val="20"/>
              </w:rPr>
            </w:pPr>
            <w:r w:rsidRPr="00946675">
              <w:rPr>
                <w:rFonts w:cs="Arial"/>
                <w:sz w:val="20"/>
              </w:rPr>
              <w:t xml:space="preserve">R59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The maximum </w:t>
            </w:r>
            <w:r w:rsidRPr="00946675">
              <w:rPr>
                <w:rFonts w:cs="Arial"/>
                <w:i/>
                <w:sz w:val="20"/>
              </w:rPr>
              <w:t>gross floor area</w:t>
            </w:r>
            <w:r w:rsidRPr="00946675">
              <w:rPr>
                <w:rFonts w:cs="Arial"/>
                <w:sz w:val="20"/>
              </w:rPr>
              <w:t xml:space="preserve"> for each </w:t>
            </w:r>
            <w:r w:rsidRPr="00946675">
              <w:rPr>
                <w:rFonts w:cs="Arial"/>
                <w:i/>
                <w:sz w:val="20"/>
              </w:rPr>
              <w:t>shop</w:t>
            </w:r>
            <w:r w:rsidRPr="00946675">
              <w:rPr>
                <w:rFonts w:cs="Arial"/>
                <w:sz w:val="20"/>
              </w:rPr>
              <w:t xml:space="preserve"> is 250m</w:t>
            </w:r>
            <w:r w:rsidRPr="00946675">
              <w:rPr>
                <w:rFonts w:cs="Arial"/>
                <w:sz w:val="20"/>
                <w:vertAlign w:val="superscript"/>
              </w:rPr>
              <w:t>2</w:t>
            </w:r>
            <w:r w:rsidRPr="00946675">
              <w:rPr>
                <w:rFonts w:cs="Arial"/>
                <w:sz w:val="20"/>
              </w:rPr>
              <w:t>.</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This rule does not apply to </w:t>
            </w:r>
            <w:r w:rsidRPr="00946675">
              <w:rPr>
                <w:rFonts w:cs="Arial"/>
                <w:i/>
                <w:sz w:val="20"/>
              </w:rPr>
              <w:t>shops</w:t>
            </w:r>
            <w:r w:rsidRPr="00946675">
              <w:rPr>
                <w:rFonts w:cs="Arial"/>
                <w:sz w:val="20"/>
              </w:rPr>
              <w:t xml:space="preserve"> selling predominantly one or more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arts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crafts</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souvenirs.</w:t>
            </w:r>
          </w:p>
        </w:tc>
        <w:tc>
          <w:tcPr>
            <w:tcW w:w="2500" w:type="pct"/>
          </w:tcPr>
          <w:p w:rsidR="00946675" w:rsidRPr="00946675" w:rsidRDefault="00946675" w:rsidP="00946675">
            <w:pPr>
              <w:spacing w:before="60" w:after="60" w:line="288" w:lineRule="auto"/>
              <w:rPr>
                <w:rFonts w:cs="Arial"/>
                <w:vanish/>
                <w:sz w:val="20"/>
              </w:rPr>
            </w:pPr>
            <w:r w:rsidRPr="00946675">
              <w:rPr>
                <w:sz w:val="20"/>
              </w:rPr>
              <w:t xml:space="preserve">C59 </w:t>
            </w:r>
            <w:r w:rsidRPr="00946675">
              <w:rPr>
                <w:rFonts w:cs="Arial"/>
                <w:vanish/>
                <w:sz w:val="20"/>
              </w:rPr>
              <w:t>n</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 </w:t>
            </w: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ascii="Arial Bold" w:eastAsiaTheme="minorEastAsia" w:hAnsi="Arial Bold"/>
          <w:sz w:val="4"/>
          <w:szCs w:val="22"/>
        </w:rPr>
      </w:pPr>
    </w:p>
    <w:p w:rsidR="00946675" w:rsidRPr="00946675" w:rsidRDefault="00946675" w:rsidP="00946675">
      <w:pPr>
        <w:spacing w:after="200" w:line="276" w:lineRule="auto"/>
        <w:rPr>
          <w:rFonts w:ascii="Arial Bold" w:eastAsiaTheme="minorEastAsia" w:hAnsi="Arial Bold"/>
          <w:sz w:val="4"/>
          <w:szCs w:val="22"/>
        </w:rPr>
      </w:pPr>
    </w:p>
    <w:p w:rsidR="00946675" w:rsidRPr="00946675" w:rsidRDefault="00946675" w:rsidP="00946675">
      <w:pPr>
        <w:tabs>
          <w:tab w:val="left" w:pos="1418"/>
          <w:tab w:val="left" w:pos="2880"/>
        </w:tabs>
        <w:spacing w:before="120" w:line="288" w:lineRule="auto"/>
        <w:rPr>
          <w:rFonts w:cs="Arial"/>
          <w:b/>
          <w:bCs/>
          <w:color w:val="800000"/>
          <w:lang w:eastAsia="en-AU"/>
        </w:rPr>
      </w:pPr>
      <w:bookmarkStart w:id="1236" w:name="_Toc351452078"/>
      <w:bookmarkStart w:id="1237" w:name="_Toc332977673"/>
      <w:r w:rsidRPr="00946675">
        <w:rPr>
          <w:rFonts w:cs="Arial"/>
          <w:b/>
          <w:bCs/>
          <w:color w:val="000000"/>
          <w:lang w:eastAsia="en-AU"/>
        </w:rPr>
        <w:t>Element 19:</w:t>
      </w:r>
      <w:r w:rsidRPr="00946675">
        <w:rPr>
          <w:rFonts w:cs="Arial"/>
          <w:b/>
          <w:bCs/>
          <w:color w:val="000000"/>
          <w:lang w:eastAsia="en-AU"/>
        </w:rPr>
        <w:tab/>
      </w:r>
      <w:r w:rsidRPr="00946675">
        <w:rPr>
          <w:rFonts w:cs="Arial"/>
          <w:b/>
          <w:bCs/>
          <w:lang w:eastAsia="en-AU"/>
        </w:rPr>
        <w:t>Buildings</w:t>
      </w:r>
      <w:bookmarkEnd w:id="1236"/>
      <w:r w:rsidRPr="00946675">
        <w:rPr>
          <w:rFonts w:cs="Arial"/>
          <w:b/>
          <w:bCs/>
          <w:lang w:eastAsia="en-AU"/>
        </w:rPr>
        <w:t xml:space="preserve"> </w:t>
      </w:r>
      <w:bookmarkEnd w:id="123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38" w:name="_Toc351452079"/>
            <w:r w:rsidRPr="00946675">
              <w:rPr>
                <w:rFonts w:cs="Arial"/>
                <w:b/>
                <w:bCs/>
                <w:sz w:val="20"/>
              </w:rPr>
              <w:t>19.1</w:t>
            </w:r>
            <w:r w:rsidRPr="00946675">
              <w:rPr>
                <w:rFonts w:cs="Arial"/>
                <w:b/>
                <w:bCs/>
                <w:sz w:val="20"/>
              </w:rPr>
              <w:tab/>
              <w:t>Number of storeys</w:t>
            </w:r>
            <w:bookmarkEnd w:id="1238"/>
          </w:p>
        </w:tc>
      </w:tr>
      <w:tr w:rsidR="00946675" w:rsidRPr="00946675" w:rsidTr="00946675">
        <w:trPr>
          <w:trHeight w:val="2058"/>
        </w:trPr>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R60 </w:t>
            </w:r>
          </w:p>
          <w:p w:rsidR="00946675" w:rsidRPr="00946675" w:rsidRDefault="00946675" w:rsidP="00946675">
            <w:pPr>
              <w:spacing w:before="60" w:after="60" w:line="288" w:lineRule="auto"/>
              <w:rPr>
                <w:rFonts w:cs="Arial"/>
                <w:sz w:val="20"/>
              </w:rPr>
            </w:pPr>
            <w:r w:rsidRPr="00946675">
              <w:rPr>
                <w:rFonts w:cs="Arial"/>
                <w:sz w:val="20"/>
              </w:rPr>
              <w:t xml:space="preserve">The maximum number of </w:t>
            </w:r>
            <w:r w:rsidRPr="00946675">
              <w:rPr>
                <w:rFonts w:cs="Arial"/>
                <w:i/>
                <w:sz w:val="20"/>
              </w:rPr>
              <w:t>storeys</w:t>
            </w:r>
            <w:r w:rsidRPr="00946675">
              <w:rPr>
                <w:rFonts w:cs="Arial"/>
                <w:sz w:val="20"/>
              </w:rPr>
              <w:t xml:space="preserve"> is 2. </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C60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Buildings achieve all of the following: </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consistency with the </w:t>
            </w:r>
            <w:r w:rsidRPr="00946675">
              <w:rPr>
                <w:rFonts w:cs="Arial"/>
                <w:i/>
                <w:sz w:val="20"/>
              </w:rPr>
              <w:t>desired character</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 xml:space="preserve">reasonable solar access to </w:t>
            </w:r>
            <w:r w:rsidRPr="00946675">
              <w:rPr>
                <w:rFonts w:cs="Arial"/>
                <w:i/>
                <w:sz w:val="20"/>
              </w:rPr>
              <w:t>dwellings</w:t>
            </w:r>
            <w:r w:rsidRPr="00946675">
              <w:rPr>
                <w:rFonts w:cs="Arial"/>
                <w:sz w:val="20"/>
              </w:rPr>
              <w:t xml:space="preserve"> on adjoining </w:t>
            </w:r>
            <w:r w:rsidRPr="00946675">
              <w:rPr>
                <w:rFonts w:cs="Arial"/>
                <w:i/>
                <w:sz w:val="20"/>
              </w:rPr>
              <w:t>residential blocks</w:t>
            </w:r>
            <w:r w:rsidRPr="00946675">
              <w:rPr>
                <w:rFonts w:cs="Arial"/>
                <w:sz w:val="20"/>
              </w:rPr>
              <w:t xml:space="preserve"> and their associated </w:t>
            </w:r>
            <w:r w:rsidRPr="00946675">
              <w:rPr>
                <w:rFonts w:cs="Arial"/>
                <w:i/>
                <w:sz w:val="20"/>
              </w:rPr>
              <w:t>private open space</w:t>
            </w:r>
            <w:r w:rsidRPr="00946675">
              <w:rPr>
                <w:rFonts w:cs="Arial"/>
                <w:sz w:val="20"/>
              </w:rPr>
              <w:t>.</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39" w:name="_Toc351452080"/>
            <w:r w:rsidRPr="00946675">
              <w:rPr>
                <w:rFonts w:cs="Arial"/>
                <w:b/>
                <w:bCs/>
                <w:sz w:val="20"/>
              </w:rPr>
              <w:t>19.2</w:t>
            </w:r>
            <w:r w:rsidRPr="00946675">
              <w:rPr>
                <w:rFonts w:cs="Arial"/>
                <w:b/>
                <w:bCs/>
                <w:sz w:val="20"/>
              </w:rPr>
              <w:tab/>
              <w:t>Setbacks</w:t>
            </w:r>
            <w:bookmarkEnd w:id="1239"/>
            <w:r w:rsidRPr="00946675">
              <w:rPr>
                <w:rFonts w:cs="Arial"/>
                <w:b/>
                <w:bCs/>
                <w:sz w:val="20"/>
              </w:rPr>
              <w:t xml:space="preserve"> </w:t>
            </w:r>
          </w:p>
        </w:tc>
      </w:tr>
      <w:tr w:rsidR="00946675" w:rsidRPr="00946675" w:rsidTr="00946675">
        <w:trPr>
          <w:trHeight w:val="528"/>
        </w:trPr>
        <w:tc>
          <w:tcPr>
            <w:tcW w:w="2500" w:type="pct"/>
            <w:shd w:val="clear" w:color="auto" w:fill="FFFFFF"/>
          </w:tcPr>
          <w:p w:rsidR="00946675" w:rsidRPr="00946675" w:rsidRDefault="00946675" w:rsidP="00946675">
            <w:pPr>
              <w:spacing w:before="60" w:after="60" w:line="288" w:lineRule="auto"/>
              <w:rPr>
                <w:rFonts w:cs="Arial"/>
                <w:sz w:val="20"/>
              </w:rPr>
            </w:pPr>
            <w:r w:rsidRPr="00946675">
              <w:rPr>
                <w:rFonts w:cs="Arial"/>
                <w:sz w:val="20"/>
              </w:rPr>
              <w:t xml:space="preserve">R61 </w:t>
            </w:r>
          </w:p>
          <w:p w:rsidR="00946675" w:rsidRPr="00946675" w:rsidRDefault="00946675" w:rsidP="00946675">
            <w:pPr>
              <w:spacing w:before="60" w:after="60" w:line="288" w:lineRule="auto"/>
              <w:rPr>
                <w:rFonts w:cs="Arial"/>
                <w:sz w:val="20"/>
              </w:rPr>
            </w:pPr>
            <w:r w:rsidRPr="00946675">
              <w:rPr>
                <w:rFonts w:cs="Arial"/>
                <w:sz w:val="20"/>
              </w:rPr>
              <w:t>Minimum boundary</w:t>
            </w:r>
            <w:r w:rsidRPr="00946675">
              <w:rPr>
                <w:rFonts w:cs="Arial"/>
                <w:i/>
                <w:sz w:val="20"/>
              </w:rPr>
              <w:t xml:space="preserve"> setback</w:t>
            </w:r>
            <w:r w:rsidRPr="00946675">
              <w:rPr>
                <w:rFonts w:cs="Arial"/>
                <w:sz w:val="20"/>
              </w:rPr>
              <w:t xml:space="preserve"> is 6m.  </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318"/>
              </w:tabs>
              <w:spacing w:before="60" w:after="60" w:line="288" w:lineRule="auto"/>
              <w:rPr>
                <w:rFonts w:cs="Arial"/>
                <w:b/>
                <w:color w:val="000000"/>
                <w:sz w:val="16"/>
                <w:szCs w:val="16"/>
              </w:rPr>
            </w:pPr>
            <w:r w:rsidRPr="00946675">
              <w:rPr>
                <w:rFonts w:cs="Arial"/>
                <w:b/>
                <w:color w:val="000000"/>
                <w:sz w:val="16"/>
                <w:szCs w:val="16"/>
              </w:rPr>
              <w:t>Note:</w:t>
            </w:r>
          </w:p>
          <w:p w:rsidR="00946675" w:rsidRPr="00946675" w:rsidRDefault="00946675" w:rsidP="00946675">
            <w:pPr>
              <w:tabs>
                <w:tab w:val="left" w:pos="318"/>
              </w:tabs>
              <w:spacing w:before="60" w:after="60" w:line="288" w:lineRule="auto"/>
              <w:rPr>
                <w:rFonts w:cs="Arial"/>
                <w:color w:val="000000"/>
                <w:sz w:val="16"/>
                <w:szCs w:val="16"/>
              </w:rPr>
            </w:pPr>
            <w:r w:rsidRPr="00946675">
              <w:rPr>
                <w:rFonts w:cs="Arial"/>
                <w:color w:val="000000"/>
                <w:sz w:val="16"/>
                <w:szCs w:val="16"/>
              </w:rPr>
              <w:t>This applies to front, side and rear boundaries.</w:t>
            </w:r>
          </w:p>
        </w:tc>
        <w:tc>
          <w:tcPr>
            <w:tcW w:w="2500" w:type="pct"/>
            <w:shd w:val="clear" w:color="auto" w:fill="FFFFFF"/>
          </w:tcPr>
          <w:p w:rsidR="00946675" w:rsidRPr="00946675" w:rsidRDefault="00946675" w:rsidP="00946675">
            <w:pPr>
              <w:spacing w:before="60" w:after="60" w:line="288" w:lineRule="auto"/>
              <w:rPr>
                <w:rFonts w:cs="Arial"/>
                <w:sz w:val="20"/>
              </w:rPr>
            </w:pPr>
            <w:r w:rsidRPr="00946675">
              <w:rPr>
                <w:sz w:val="20"/>
              </w:rPr>
              <w:t xml:space="preserve">C61 </w:t>
            </w:r>
          </w:p>
          <w:p w:rsidR="00946675" w:rsidRPr="00946675" w:rsidRDefault="00946675" w:rsidP="00946675">
            <w:pPr>
              <w:tabs>
                <w:tab w:val="left" w:pos="0"/>
              </w:tabs>
              <w:spacing w:before="60" w:after="60" w:line="288" w:lineRule="auto"/>
              <w:rPr>
                <w:rFonts w:cs="Arial"/>
                <w:sz w:val="20"/>
              </w:rPr>
            </w:pPr>
            <w:r w:rsidRPr="00946675">
              <w:rPr>
                <w:rFonts w:cs="Arial"/>
                <w:sz w:val="20"/>
              </w:rPr>
              <w:t>Buildings comply with all of the following:</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a)</w:t>
            </w:r>
            <w:r w:rsidRPr="00946675">
              <w:rPr>
                <w:rFonts w:cs="Arial"/>
                <w:sz w:val="20"/>
              </w:rPr>
              <w:tab/>
              <w:t xml:space="preserve">are compatible with the </w:t>
            </w:r>
            <w:r w:rsidRPr="00946675">
              <w:rPr>
                <w:rFonts w:cs="Arial"/>
                <w:i/>
                <w:sz w:val="20"/>
              </w:rPr>
              <w:t>desired character</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b)</w:t>
            </w:r>
            <w:r w:rsidRPr="00946675">
              <w:rPr>
                <w:rFonts w:cs="Arial"/>
                <w:sz w:val="20"/>
              </w:rPr>
              <w:tab/>
              <w:t>are appropriate to the scale and function of the use</w:t>
            </w:r>
          </w:p>
          <w:p w:rsidR="00946675" w:rsidRPr="00946675" w:rsidRDefault="00946675" w:rsidP="00946675">
            <w:pPr>
              <w:tabs>
                <w:tab w:val="left" w:pos="454"/>
              </w:tabs>
              <w:spacing w:before="60" w:after="60" w:line="288" w:lineRule="auto"/>
              <w:ind w:left="454" w:hanging="454"/>
              <w:rPr>
                <w:rFonts w:cs="Arial"/>
                <w:sz w:val="20"/>
              </w:rPr>
            </w:pPr>
            <w:r w:rsidRPr="00946675">
              <w:rPr>
                <w:rFonts w:cs="Arial"/>
                <w:sz w:val="20"/>
              </w:rPr>
              <w:t>c)</w:t>
            </w:r>
            <w:r w:rsidRPr="00946675">
              <w:rPr>
                <w:rFonts w:cs="Arial"/>
                <w:sz w:val="20"/>
              </w:rPr>
              <w:tab/>
              <w:t>minimise detrimental impacts including overshadowing and excessive scale.</w:t>
            </w:r>
          </w:p>
        </w:tc>
      </w:tr>
    </w:tbl>
    <w:p w:rsidR="00946675" w:rsidRPr="00946675" w:rsidRDefault="00946675" w:rsidP="00946675">
      <w:pPr>
        <w:spacing w:line="288" w:lineRule="auto"/>
        <w:rPr>
          <w:rFonts w:eastAsiaTheme="minorEastAsia" w:cs="Arial"/>
          <w:color w:val="666699"/>
          <w:sz w:val="12"/>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1240" w:name="_Toc332977674"/>
            <w:bookmarkStart w:id="1241" w:name="_Toc351452081"/>
            <w:r w:rsidRPr="00946675">
              <w:rPr>
                <w:rFonts w:cs="Arial"/>
                <w:b/>
                <w:bCs/>
                <w:color w:val="FFFFFF"/>
                <w:sz w:val="32"/>
              </w:rPr>
              <w:t>Part G – Residential uses</w:t>
            </w:r>
            <w:bookmarkEnd w:id="1240"/>
            <w:bookmarkEnd w:id="1241"/>
          </w:p>
        </w:tc>
      </w:tr>
    </w:tbl>
    <w:p w:rsidR="00946675" w:rsidRPr="00946675" w:rsidRDefault="00946675" w:rsidP="00946675">
      <w:pPr>
        <w:spacing w:after="200" w:line="276" w:lineRule="auto"/>
        <w:rPr>
          <w:szCs w:val="22"/>
        </w:rPr>
      </w:pPr>
      <w:r w:rsidRPr="00946675">
        <w:rPr>
          <w:szCs w:val="22"/>
        </w:rPr>
        <w:t>This part applies to residential development in commercial zones.</w:t>
      </w:r>
    </w:p>
    <w:p w:rsidR="00946675" w:rsidRPr="00946675" w:rsidRDefault="00946675" w:rsidP="00946675">
      <w:pPr>
        <w:tabs>
          <w:tab w:val="left" w:pos="1418"/>
          <w:tab w:val="left" w:pos="2880"/>
        </w:tabs>
        <w:spacing w:before="120" w:line="288" w:lineRule="auto"/>
        <w:rPr>
          <w:rFonts w:cs="Arial"/>
          <w:b/>
          <w:bCs/>
          <w:lang w:eastAsia="en-AU"/>
        </w:rPr>
      </w:pPr>
      <w:bookmarkStart w:id="1242" w:name="_Toc332977675"/>
      <w:bookmarkStart w:id="1243" w:name="_Toc351452082"/>
      <w:r w:rsidRPr="00946675">
        <w:rPr>
          <w:rFonts w:cs="Arial"/>
          <w:b/>
          <w:bCs/>
          <w:color w:val="000000"/>
          <w:lang w:eastAsia="en-AU"/>
        </w:rPr>
        <w:t>Element 20:</w:t>
      </w:r>
      <w:r w:rsidRPr="00946675">
        <w:rPr>
          <w:rFonts w:cs="Arial"/>
          <w:b/>
          <w:bCs/>
          <w:color w:val="000000"/>
          <w:lang w:eastAsia="en-AU"/>
        </w:rPr>
        <w:tab/>
      </w:r>
      <w:r w:rsidRPr="00946675">
        <w:rPr>
          <w:rFonts w:cs="Arial"/>
          <w:b/>
          <w:bCs/>
          <w:lang w:eastAsia="en-AU"/>
        </w:rPr>
        <w:t>Residential development</w:t>
      </w:r>
      <w:bookmarkEnd w:id="1242"/>
      <w:bookmarkEnd w:id="1243"/>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To provide opportunities for higher density residential development, while protecting existing commercial uses and the amenity of residents living in commercial zones.</w:t>
      </w:r>
    </w:p>
    <w:p w:rsidR="00946675" w:rsidRPr="00946675" w:rsidRDefault="00946675" w:rsidP="00946675">
      <w:pPr>
        <w:keepNext/>
        <w:tabs>
          <w:tab w:val="left" w:pos="1418"/>
        </w:tabs>
        <w:spacing w:before="120" w:line="288" w:lineRule="auto"/>
        <w:ind w:left="1418" w:hanging="1418"/>
        <w:rPr>
          <w:rFonts w:ascii="Arial Bold" w:hAnsi="Arial Bold" w:cs="Arial"/>
          <w:b/>
          <w:bCs/>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Rules</w:t>
            </w:r>
          </w:p>
        </w:tc>
        <w:tc>
          <w:tcPr>
            <w:tcW w:w="2500" w:type="pct"/>
            <w:shd w:val="clear" w:color="auto" w:fill="CCCCCC"/>
          </w:tcPr>
          <w:p w:rsidR="00946675" w:rsidRPr="00946675" w:rsidRDefault="00946675" w:rsidP="00946675">
            <w:pPr>
              <w:spacing w:before="60" w:after="60" w:line="276" w:lineRule="auto"/>
              <w:rPr>
                <w:rFonts w:eastAsiaTheme="minorEastAsia" w:cs="Arial"/>
                <w:b/>
                <w:bCs/>
                <w:szCs w:val="22"/>
              </w:rPr>
            </w:pPr>
            <w:r w:rsidRPr="00946675">
              <w:rPr>
                <w:rFonts w:eastAsiaTheme="minorEastAsia" w:cs="Arial"/>
                <w:b/>
                <w:bCs/>
                <w:szCs w:val="22"/>
              </w:rPr>
              <w:t>Criteria</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44" w:name="_Toc351452083"/>
            <w:r w:rsidRPr="00946675">
              <w:rPr>
                <w:rFonts w:cs="Arial"/>
                <w:b/>
                <w:bCs/>
                <w:sz w:val="20"/>
              </w:rPr>
              <w:t>20.1</w:t>
            </w:r>
            <w:r w:rsidRPr="00946675">
              <w:rPr>
                <w:rFonts w:cs="Arial"/>
                <w:b/>
                <w:bCs/>
                <w:sz w:val="20"/>
              </w:rPr>
              <w:tab/>
              <w:t>Single dwelling housing</w:t>
            </w:r>
            <w:bookmarkEnd w:id="1244"/>
          </w:p>
        </w:tc>
      </w:tr>
      <w:tr w:rsidR="00946675" w:rsidRPr="00946675" w:rsidTr="00946675">
        <w:tc>
          <w:tcPr>
            <w:tcW w:w="2500" w:type="pct"/>
          </w:tcPr>
          <w:p w:rsidR="00946675" w:rsidRPr="00946675" w:rsidRDefault="00946675" w:rsidP="00946675">
            <w:pPr>
              <w:spacing w:before="60" w:after="60" w:line="288" w:lineRule="auto"/>
              <w:ind w:left="34"/>
              <w:rPr>
                <w:rFonts w:cs="Arial"/>
                <w:sz w:val="20"/>
              </w:rPr>
            </w:pPr>
            <w:r w:rsidRPr="00946675">
              <w:rPr>
                <w:rFonts w:cs="Arial"/>
                <w:sz w:val="20"/>
              </w:rPr>
              <w:t xml:space="preserve">R62 </w:t>
            </w:r>
          </w:p>
          <w:p w:rsidR="00946675" w:rsidRPr="00946675" w:rsidRDefault="00946675" w:rsidP="00946675">
            <w:pPr>
              <w:tabs>
                <w:tab w:val="left" w:pos="0"/>
              </w:tabs>
              <w:spacing w:before="60" w:after="60" w:line="288" w:lineRule="auto"/>
              <w:rPr>
                <w:rFonts w:cs="Arial"/>
                <w:sz w:val="20"/>
              </w:rPr>
            </w:pPr>
            <w:r w:rsidRPr="00946675">
              <w:rPr>
                <w:rFonts w:cs="Arial"/>
                <w:i/>
                <w:sz w:val="20"/>
              </w:rPr>
              <w:t>Single dwelling housing</w:t>
            </w:r>
            <w:r w:rsidRPr="00946675">
              <w:rPr>
                <w:rFonts w:cs="Arial"/>
                <w:sz w:val="20"/>
              </w:rPr>
              <w:t xml:space="preserve"> complies with the Residential Zones - Single Dwelling Housing Development Code. </w:t>
            </w:r>
          </w:p>
        </w:tc>
        <w:tc>
          <w:tcPr>
            <w:tcW w:w="2500" w:type="pct"/>
          </w:tcPr>
          <w:p w:rsidR="00946675" w:rsidRPr="00946675" w:rsidRDefault="00946675" w:rsidP="00946675">
            <w:pPr>
              <w:spacing w:before="60" w:after="60" w:line="288" w:lineRule="auto"/>
              <w:rPr>
                <w:rFonts w:cs="Arial"/>
                <w:vanish/>
                <w:sz w:val="20"/>
              </w:rPr>
            </w:pPr>
            <w:r w:rsidRPr="00946675">
              <w:rPr>
                <w:sz w:val="20"/>
              </w:rPr>
              <w:t xml:space="preserve">C62 </w:t>
            </w:r>
            <w:r w:rsidRPr="00946675">
              <w:rPr>
                <w:rFonts w:cs="Arial"/>
                <w:vanish/>
                <w:sz w:val="20"/>
              </w:rPr>
              <w:t>nn</w:t>
            </w:r>
          </w:p>
          <w:p w:rsidR="00946675" w:rsidRPr="00946675" w:rsidRDefault="00946675" w:rsidP="00946675">
            <w:pPr>
              <w:tabs>
                <w:tab w:val="left" w:pos="0"/>
              </w:tabs>
              <w:spacing w:before="60" w:after="60" w:line="288" w:lineRule="auto"/>
              <w:rPr>
                <w:rFonts w:cs="Arial"/>
                <w:sz w:val="20"/>
                <w:lang w:eastAsia="en-AU"/>
              </w:rPr>
            </w:pPr>
          </w:p>
          <w:p w:rsidR="00946675" w:rsidRPr="00946675" w:rsidRDefault="00946675" w:rsidP="00946675">
            <w:pPr>
              <w:tabs>
                <w:tab w:val="left" w:pos="0"/>
              </w:tabs>
              <w:spacing w:before="60" w:after="60" w:line="288" w:lineRule="auto"/>
              <w:rPr>
                <w:rFonts w:cs="Arial"/>
                <w:sz w:val="20"/>
                <w:lang w:eastAsia="en-AU"/>
              </w:rPr>
            </w:pPr>
            <w:r w:rsidRPr="00946675">
              <w:rPr>
                <w:rFonts w:cs="Arial"/>
                <w:sz w:val="20"/>
                <w:lang w:eastAsia="en-AU"/>
              </w:rPr>
              <w:t>This is a mandatory requirement. There is no applicable criterion.</w:t>
            </w:r>
          </w:p>
        </w:tc>
      </w:tr>
      <w:tr w:rsidR="00946675" w:rsidRPr="00946675" w:rsidTr="00946675">
        <w:trPr>
          <w:cantSplit/>
        </w:trPr>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45" w:name="_Toc351452084"/>
            <w:r w:rsidRPr="00946675">
              <w:rPr>
                <w:rFonts w:cs="Arial"/>
                <w:b/>
                <w:bCs/>
                <w:sz w:val="20"/>
              </w:rPr>
              <w:t>20.2</w:t>
            </w:r>
            <w:r w:rsidRPr="00946675">
              <w:rPr>
                <w:rFonts w:cs="Arial"/>
                <w:b/>
                <w:bCs/>
                <w:sz w:val="20"/>
              </w:rPr>
              <w:tab/>
              <w:t>Multi unit housing</w:t>
            </w:r>
            <w:bookmarkEnd w:id="1245"/>
          </w:p>
        </w:tc>
      </w:tr>
      <w:tr w:rsidR="00946675" w:rsidRPr="00946675" w:rsidTr="00946675">
        <w:tc>
          <w:tcPr>
            <w:tcW w:w="2500" w:type="pct"/>
          </w:tcPr>
          <w:p w:rsidR="00946675" w:rsidRPr="00946675" w:rsidRDefault="00946675" w:rsidP="00946675">
            <w:pPr>
              <w:spacing w:before="60" w:after="60" w:line="288" w:lineRule="auto"/>
              <w:ind w:left="34"/>
              <w:rPr>
                <w:rFonts w:cs="Arial"/>
                <w:sz w:val="20"/>
              </w:rPr>
            </w:pPr>
            <w:r w:rsidRPr="00946675">
              <w:rPr>
                <w:rFonts w:cs="Arial"/>
                <w:sz w:val="20"/>
              </w:rPr>
              <w:t xml:space="preserve">R63 </w:t>
            </w:r>
          </w:p>
          <w:p w:rsidR="00946675" w:rsidRPr="00946675" w:rsidRDefault="00946675" w:rsidP="00946675">
            <w:pPr>
              <w:tabs>
                <w:tab w:val="left" w:pos="0"/>
              </w:tabs>
              <w:spacing w:before="60" w:after="60" w:line="288" w:lineRule="auto"/>
              <w:rPr>
                <w:rFonts w:cs="Arial"/>
                <w:vanish/>
                <w:sz w:val="20"/>
              </w:rPr>
            </w:pPr>
            <w:r w:rsidRPr="00946675">
              <w:rPr>
                <w:rFonts w:cs="Arial"/>
                <w:i/>
                <w:sz w:val="20"/>
              </w:rPr>
              <w:t>Multi unit housing</w:t>
            </w:r>
            <w:r w:rsidRPr="00946675">
              <w:rPr>
                <w:rFonts w:cs="Arial"/>
                <w:sz w:val="20"/>
              </w:rPr>
              <w:t xml:space="preserve"> complies with the Residential Zones – Multi Unit Housing Development Code.</w:t>
            </w:r>
          </w:p>
        </w:tc>
        <w:tc>
          <w:tcPr>
            <w:tcW w:w="2500" w:type="pct"/>
          </w:tcPr>
          <w:p w:rsidR="00946675" w:rsidRPr="00946675" w:rsidRDefault="00946675" w:rsidP="00946675">
            <w:pPr>
              <w:spacing w:before="60" w:after="60" w:line="288" w:lineRule="auto"/>
              <w:rPr>
                <w:rFonts w:cs="Arial"/>
                <w:vanish/>
                <w:sz w:val="20"/>
              </w:rPr>
            </w:pPr>
            <w:r w:rsidRPr="00946675">
              <w:rPr>
                <w:sz w:val="20"/>
              </w:rPr>
              <w:t xml:space="preserve">C63 </w:t>
            </w:r>
            <w:r w:rsidRPr="00946675">
              <w:rPr>
                <w:rFonts w:cs="Arial"/>
                <w:vanish/>
                <w:sz w:val="20"/>
              </w:rPr>
              <w:t>nn</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vanish/>
                <w:sz w:val="20"/>
              </w:rPr>
            </w:pPr>
            <w:r w:rsidRPr="00946675">
              <w:rPr>
                <w:rFonts w:cs="Arial"/>
                <w:sz w:val="20"/>
                <w:lang w:eastAsia="en-AU"/>
              </w:rPr>
              <w:t>This is a mandatory requirement. There is no applicable criterion.</w:t>
            </w:r>
          </w:p>
        </w:tc>
      </w:tr>
      <w:tr w:rsidR="00946675" w:rsidRPr="00946675" w:rsidTr="00946675">
        <w:tc>
          <w:tcPr>
            <w:tcW w:w="5000" w:type="pct"/>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46" w:name="_Toc351452085"/>
            <w:r w:rsidRPr="00946675">
              <w:rPr>
                <w:rFonts w:cs="Arial"/>
                <w:b/>
                <w:bCs/>
                <w:sz w:val="20"/>
              </w:rPr>
              <w:t>20.3</w:t>
            </w:r>
            <w:r w:rsidRPr="00946675">
              <w:rPr>
                <w:rFonts w:cs="Arial"/>
                <w:b/>
                <w:bCs/>
                <w:sz w:val="20"/>
              </w:rPr>
              <w:tab/>
              <w:t>Residential care accommodation (where permitted)</w:t>
            </w:r>
            <w:bookmarkEnd w:id="1246"/>
          </w:p>
        </w:tc>
      </w:tr>
      <w:tr w:rsidR="00946675" w:rsidRPr="00946675" w:rsidTr="00946675">
        <w:tc>
          <w:tcPr>
            <w:tcW w:w="2500" w:type="pct"/>
          </w:tcPr>
          <w:p w:rsidR="00946675" w:rsidRPr="00946675" w:rsidRDefault="00946675" w:rsidP="00946675">
            <w:pPr>
              <w:spacing w:before="60" w:after="60" w:line="288" w:lineRule="auto"/>
              <w:ind w:left="34"/>
              <w:rPr>
                <w:rFonts w:cs="Arial"/>
                <w:sz w:val="20"/>
              </w:rPr>
            </w:pPr>
            <w:r w:rsidRPr="00946675">
              <w:rPr>
                <w:rFonts w:cs="Arial"/>
                <w:sz w:val="20"/>
              </w:rPr>
              <w:t xml:space="preserve">R64 </w:t>
            </w:r>
          </w:p>
          <w:p w:rsidR="00946675" w:rsidRPr="00946675" w:rsidRDefault="00946675" w:rsidP="00946675">
            <w:pPr>
              <w:tabs>
                <w:tab w:val="left" w:pos="0"/>
              </w:tabs>
              <w:spacing w:before="60" w:after="60" w:line="288" w:lineRule="auto"/>
              <w:rPr>
                <w:rFonts w:cs="Arial"/>
                <w:sz w:val="20"/>
              </w:rPr>
            </w:pPr>
            <w:r w:rsidRPr="00946675">
              <w:rPr>
                <w:rFonts w:cs="Arial"/>
                <w:i/>
                <w:sz w:val="20"/>
                <w:lang w:eastAsia="en-AU"/>
              </w:rPr>
              <w:t>Residential care accommodation</w:t>
            </w:r>
            <w:r w:rsidRPr="00946675">
              <w:rPr>
                <w:rFonts w:cs="Arial"/>
                <w:sz w:val="20"/>
                <w:lang w:eastAsia="en-AU"/>
              </w:rPr>
              <w:t xml:space="preserve"> </w:t>
            </w:r>
            <w:r w:rsidRPr="00946675">
              <w:rPr>
                <w:rFonts w:cs="Arial"/>
                <w:sz w:val="20"/>
              </w:rPr>
              <w:t>complies with the relevant parts of the Residential Zones Development Code.</w:t>
            </w:r>
          </w:p>
        </w:tc>
        <w:tc>
          <w:tcPr>
            <w:tcW w:w="2500" w:type="pct"/>
          </w:tcPr>
          <w:p w:rsidR="00946675" w:rsidRPr="00946675" w:rsidRDefault="00946675" w:rsidP="00946675">
            <w:pPr>
              <w:spacing w:before="60" w:after="60" w:line="288" w:lineRule="auto"/>
              <w:rPr>
                <w:rFonts w:cs="Arial"/>
                <w:iCs/>
                <w:vanish/>
                <w:sz w:val="20"/>
              </w:rPr>
            </w:pPr>
            <w:r w:rsidRPr="00946675">
              <w:rPr>
                <w:sz w:val="20"/>
              </w:rPr>
              <w:t xml:space="preserve">C64 </w:t>
            </w:r>
            <w:r w:rsidRPr="00946675">
              <w:rPr>
                <w:rFonts w:cs="Arial"/>
                <w:iCs/>
                <w:vanish/>
                <w:sz w:val="20"/>
              </w:rPr>
              <w:t>nn</w:t>
            </w:r>
          </w:p>
          <w:p w:rsidR="00946675" w:rsidRPr="00946675" w:rsidRDefault="00946675" w:rsidP="00946675">
            <w:pPr>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bl>
    <w:p w:rsidR="00946675" w:rsidRPr="00946675" w:rsidRDefault="00946675" w:rsidP="00946675">
      <w:pPr>
        <w:rPr>
          <w:rFonts w:eastAsiaTheme="minorEastAsia" w:cs="Arial"/>
          <w:sz w:val="20"/>
          <w:szCs w:val="22"/>
        </w:rPr>
      </w:pPr>
    </w:p>
    <w:p w:rsidR="00946675" w:rsidRPr="00946675" w:rsidRDefault="00946675" w:rsidP="00946675">
      <w:pPr>
        <w:spacing w:after="200" w:line="276" w:lineRule="auto"/>
        <w:rPr>
          <w:rFonts w:eastAsiaTheme="minorEastAsia"/>
          <w:szCs w:val="22"/>
        </w:rPr>
      </w:pPr>
      <w:bookmarkStart w:id="1247" w:name="_Toc319576430"/>
      <w:bookmarkStart w:id="1248" w:name="_Toc320015891"/>
      <w:bookmarkStart w:id="1249" w:name="_Toc320016086"/>
      <w:bookmarkStart w:id="1250" w:name="_Toc320016280"/>
      <w:bookmarkStart w:id="1251" w:name="_Toc320086940"/>
      <w:bookmarkStart w:id="1252" w:name="_Toc320172364"/>
      <w:bookmarkStart w:id="1253" w:name="_Toc320172512"/>
      <w:bookmarkStart w:id="1254" w:name="_Toc319576431"/>
      <w:bookmarkStart w:id="1255" w:name="_Toc320015892"/>
      <w:bookmarkStart w:id="1256" w:name="_Toc320016087"/>
      <w:bookmarkStart w:id="1257" w:name="_Toc320016281"/>
      <w:bookmarkStart w:id="1258" w:name="_Toc320086941"/>
      <w:bookmarkStart w:id="1259" w:name="_Toc320172365"/>
      <w:bookmarkStart w:id="1260" w:name="_Toc320172513"/>
      <w:bookmarkStart w:id="1261" w:name="_Toc319576432"/>
      <w:bookmarkStart w:id="1262" w:name="_Toc320015893"/>
      <w:bookmarkStart w:id="1263" w:name="_Toc320016088"/>
      <w:bookmarkStart w:id="1264" w:name="_Toc320016282"/>
      <w:bookmarkStart w:id="1265" w:name="_Toc320086942"/>
      <w:bookmarkStart w:id="1266" w:name="_Toc320172366"/>
      <w:bookmarkStart w:id="1267" w:name="_Toc320172514"/>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p w:rsidR="00946675" w:rsidRPr="00946675" w:rsidRDefault="00946675" w:rsidP="00946675">
      <w:pPr>
        <w:spacing w:after="200" w:line="276" w:lineRule="auto"/>
        <w:rPr>
          <w:rFonts w:eastAsiaTheme="minorEastAsia"/>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946675" w:rsidRPr="00946675" w:rsidTr="00946675">
        <w:tc>
          <w:tcPr>
            <w:tcW w:w="9243" w:type="dxa"/>
            <w:tcBorders>
              <w:top w:val="single" w:sz="4" w:space="0" w:color="auto"/>
              <w:bottom w:val="single" w:sz="4" w:space="0" w:color="auto"/>
            </w:tcBorders>
            <w:shd w:val="clear" w:color="auto" w:fill="404040"/>
          </w:tcPr>
          <w:p w:rsidR="00946675" w:rsidRPr="00946675" w:rsidRDefault="00946675" w:rsidP="00633CD4">
            <w:pPr>
              <w:spacing w:before="60" w:after="60" w:line="276" w:lineRule="auto"/>
              <w:rPr>
                <w:rFonts w:cs="Arial"/>
                <w:b/>
                <w:bCs/>
                <w:color w:val="FFFFFF"/>
                <w:sz w:val="32"/>
              </w:rPr>
            </w:pPr>
            <w:bookmarkStart w:id="1268" w:name="_Toc332977676"/>
            <w:bookmarkStart w:id="1269" w:name="_Toc351452086"/>
            <w:r w:rsidRPr="00946675">
              <w:rPr>
                <w:rFonts w:cs="Arial"/>
                <w:b/>
                <w:bCs/>
                <w:color w:val="FFFFFF"/>
                <w:sz w:val="32"/>
              </w:rPr>
              <w:t>Part H – Endorsement by government agencies (entities)</w:t>
            </w:r>
            <w:bookmarkEnd w:id="1268"/>
            <w:bookmarkEnd w:id="1269"/>
          </w:p>
        </w:tc>
      </w:tr>
    </w:tbl>
    <w:p w:rsidR="00946675" w:rsidRPr="00946675" w:rsidRDefault="00946675" w:rsidP="00946675">
      <w:pPr>
        <w:spacing w:line="288" w:lineRule="auto"/>
        <w:rPr>
          <w:rFonts w:eastAsiaTheme="minorEastAsia" w:cs="Arial"/>
          <w:color w:val="666699"/>
          <w:sz w:val="12"/>
          <w:szCs w:val="22"/>
        </w:rPr>
      </w:pPr>
    </w:p>
    <w:p w:rsidR="00946675" w:rsidRPr="00946675" w:rsidRDefault="00946675" w:rsidP="00946675">
      <w:pPr>
        <w:spacing w:after="200" w:line="276" w:lineRule="auto"/>
        <w:rPr>
          <w:szCs w:val="22"/>
        </w:rPr>
      </w:pPr>
      <w:r w:rsidRPr="00946675">
        <w:rPr>
          <w:szCs w:val="22"/>
        </w:rPr>
        <w:t>This part applies to all development in commercial zones.</w:t>
      </w:r>
    </w:p>
    <w:p w:rsidR="00946675" w:rsidRPr="00946675" w:rsidRDefault="00946675" w:rsidP="00946675">
      <w:pPr>
        <w:spacing w:before="120" w:line="288" w:lineRule="auto"/>
        <w:rPr>
          <w:rFonts w:eastAsiaTheme="minorEastAsia" w:cs="Arial"/>
          <w:b/>
          <w:sz w:val="20"/>
          <w:szCs w:val="22"/>
        </w:rPr>
      </w:pPr>
      <w:r w:rsidRPr="00946675">
        <w:rPr>
          <w:rFonts w:eastAsiaTheme="minorEastAsia" w:cs="Arial"/>
          <w:b/>
          <w:sz w:val="20"/>
          <w:szCs w:val="22"/>
        </w:rPr>
        <w:t>Intent:</w:t>
      </w:r>
    </w:p>
    <w:p w:rsidR="00946675" w:rsidRPr="00946675" w:rsidRDefault="00946675" w:rsidP="00946675">
      <w:pPr>
        <w:tabs>
          <w:tab w:val="left" w:pos="426"/>
        </w:tabs>
        <w:spacing w:before="120" w:line="288" w:lineRule="auto"/>
        <w:ind w:left="426" w:hanging="426"/>
        <w:rPr>
          <w:rFonts w:eastAsiaTheme="minorEastAsia" w:cs="Arial"/>
          <w:sz w:val="20"/>
          <w:szCs w:val="22"/>
        </w:rPr>
      </w:pPr>
      <w:r w:rsidRPr="00946675">
        <w:rPr>
          <w:rFonts w:eastAsiaTheme="minorEastAsia" w:cs="Arial"/>
          <w:sz w:val="20"/>
          <w:szCs w:val="22"/>
        </w:rPr>
        <w:t>a)</w:t>
      </w:r>
      <w:r w:rsidRPr="00946675">
        <w:rPr>
          <w:rFonts w:eastAsiaTheme="minorEastAsia" w:cs="Arial"/>
          <w:sz w:val="20"/>
          <w:szCs w:val="22"/>
        </w:rPr>
        <w:tab/>
        <w:t>To ensure, to the satisfaction of the relevant authority, provision of all necessary onsite services required for the construction and operation stages of the proposed use.</w:t>
      </w:r>
    </w:p>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270" w:name="_Toc325117293"/>
      <w:bookmarkStart w:id="1271" w:name="_Toc325117479"/>
      <w:bookmarkStart w:id="1272" w:name="_Toc325722402"/>
      <w:bookmarkStart w:id="1273" w:name="_Toc326136266"/>
      <w:bookmarkStart w:id="1274" w:name="_Toc326137295"/>
      <w:bookmarkStart w:id="1275" w:name="_Toc326243756"/>
      <w:bookmarkStart w:id="1276" w:name="_Toc326311481"/>
      <w:bookmarkStart w:id="1277" w:name="_Toc326325282"/>
      <w:bookmarkStart w:id="1278" w:name="_Toc326331029"/>
      <w:bookmarkStart w:id="1279" w:name="_Toc326331219"/>
      <w:bookmarkStart w:id="1280" w:name="_Toc328656520"/>
      <w:bookmarkStart w:id="1281" w:name="_Toc332977677"/>
      <w:bookmarkStart w:id="1282" w:name="_Toc351452087"/>
      <w:bookmarkEnd w:id="1270"/>
      <w:bookmarkEnd w:id="1271"/>
      <w:bookmarkEnd w:id="1272"/>
      <w:bookmarkEnd w:id="1273"/>
      <w:bookmarkEnd w:id="1274"/>
      <w:bookmarkEnd w:id="1275"/>
      <w:bookmarkEnd w:id="1276"/>
      <w:bookmarkEnd w:id="1277"/>
      <w:bookmarkEnd w:id="1278"/>
      <w:bookmarkEnd w:id="1279"/>
      <w:bookmarkEnd w:id="1280"/>
      <w:r w:rsidRPr="00946675">
        <w:rPr>
          <w:rFonts w:cs="Arial"/>
          <w:b/>
          <w:bCs/>
          <w:color w:val="000000"/>
          <w:lang w:eastAsia="en-AU"/>
        </w:rPr>
        <w:t>Element 21:</w:t>
      </w:r>
      <w:r w:rsidRPr="00946675">
        <w:rPr>
          <w:rFonts w:cs="Arial"/>
          <w:b/>
          <w:bCs/>
          <w:color w:val="000000"/>
          <w:lang w:eastAsia="en-AU"/>
        </w:rPr>
        <w:tab/>
      </w:r>
      <w:r w:rsidRPr="00946675">
        <w:rPr>
          <w:rFonts w:cs="Arial"/>
          <w:b/>
          <w:bCs/>
          <w:lang w:eastAsia="en-AU"/>
        </w:rPr>
        <w:t>Loading and unloading facilities</w:t>
      </w:r>
      <w:bookmarkEnd w:id="1281"/>
      <w:bookmarkEnd w:id="128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283" w:name="_Toc351452088"/>
            <w:r w:rsidRPr="00946675">
              <w:rPr>
                <w:rFonts w:cs="Arial"/>
                <w:b/>
                <w:bCs/>
                <w:sz w:val="20"/>
              </w:rPr>
              <w:t>21.1</w:t>
            </w:r>
            <w:r w:rsidRPr="00946675">
              <w:rPr>
                <w:rFonts w:cs="Arial"/>
                <w:b/>
                <w:bCs/>
                <w:sz w:val="20"/>
              </w:rPr>
              <w:tab/>
              <w:t>Goods</w:t>
            </w:r>
            <w:bookmarkEnd w:id="1283"/>
            <w:r w:rsidRPr="00946675">
              <w:rPr>
                <w:rFonts w:cs="Arial"/>
                <w:b/>
                <w:bCs/>
                <w:sz w:val="20"/>
              </w:rPr>
              <w:t xml:space="preserve"> </w:t>
            </w:r>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R65 </w:t>
            </w:r>
          </w:p>
          <w:p w:rsidR="00946675" w:rsidRPr="00946675" w:rsidRDefault="00946675" w:rsidP="00946675">
            <w:pPr>
              <w:tabs>
                <w:tab w:val="left" w:pos="0"/>
              </w:tabs>
              <w:spacing w:before="60" w:after="60" w:line="288" w:lineRule="auto"/>
              <w:rPr>
                <w:rFonts w:cs="Arial"/>
                <w:sz w:val="20"/>
              </w:rPr>
            </w:pPr>
            <w:r w:rsidRPr="00946675">
              <w:rPr>
                <w:rFonts w:cs="Arial"/>
                <w:sz w:val="20"/>
              </w:rPr>
              <w:t>Goods loading and unloading facilities are endorsed by TAMS.</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 </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C65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color w:val="666699"/>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284" w:name="_Toc332977678"/>
      <w:bookmarkStart w:id="1285" w:name="_Toc351452089"/>
      <w:r w:rsidRPr="00946675">
        <w:rPr>
          <w:rFonts w:cs="Arial"/>
          <w:b/>
          <w:bCs/>
          <w:color w:val="000000"/>
          <w:lang w:eastAsia="en-AU"/>
        </w:rPr>
        <w:t>Element 22:</w:t>
      </w:r>
      <w:r w:rsidRPr="00946675">
        <w:rPr>
          <w:rFonts w:cs="Arial"/>
          <w:b/>
          <w:bCs/>
          <w:color w:val="000000"/>
          <w:lang w:eastAsia="en-AU"/>
        </w:rPr>
        <w:tab/>
      </w:r>
      <w:r w:rsidRPr="00946675">
        <w:rPr>
          <w:rFonts w:cs="Arial"/>
          <w:b/>
          <w:bCs/>
          <w:lang w:eastAsia="en-AU"/>
        </w:rPr>
        <w:t>Waste management</w:t>
      </w:r>
      <w:bookmarkEnd w:id="1284"/>
      <w:bookmarkEnd w:id="1285"/>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color w:val="000000"/>
                <w:sz w:val="20"/>
              </w:rPr>
            </w:pPr>
            <w:bookmarkStart w:id="1286" w:name="_Toc351452090"/>
            <w:bookmarkStart w:id="1287" w:name="_Toc299461139"/>
            <w:r w:rsidRPr="00946675">
              <w:rPr>
                <w:rFonts w:cs="Arial"/>
                <w:b/>
                <w:bCs/>
                <w:sz w:val="20"/>
              </w:rPr>
              <w:t>22.1</w:t>
            </w:r>
            <w:r w:rsidRPr="00946675">
              <w:rPr>
                <w:rFonts w:cs="Arial"/>
                <w:b/>
                <w:bCs/>
                <w:sz w:val="20"/>
              </w:rPr>
              <w:tab/>
              <w:t>Management</w:t>
            </w:r>
            <w:r w:rsidRPr="00946675">
              <w:rPr>
                <w:rFonts w:cs="Arial"/>
                <w:b/>
                <w:bCs/>
                <w:color w:val="000000"/>
                <w:sz w:val="20"/>
              </w:rPr>
              <w:t xml:space="preserve"> of construction waste</w:t>
            </w:r>
            <w:bookmarkEnd w:id="1286"/>
            <w:r w:rsidRPr="00946675">
              <w:rPr>
                <w:rFonts w:cs="Arial"/>
                <w:b/>
                <w:bCs/>
                <w:color w:val="000000"/>
                <w:sz w:val="20"/>
              </w:rPr>
              <w:t xml:space="preserve"> </w:t>
            </w:r>
            <w:bookmarkEnd w:id="1287"/>
          </w:p>
        </w:tc>
      </w:tr>
      <w:tr w:rsidR="00946675" w:rsidRPr="00946675" w:rsidTr="00946675">
        <w:tc>
          <w:tcPr>
            <w:tcW w:w="4621" w:type="dxa"/>
          </w:tcPr>
          <w:p w:rsidR="00946675" w:rsidRPr="00946675" w:rsidRDefault="00946675" w:rsidP="00946675">
            <w:pPr>
              <w:spacing w:before="60" w:after="60" w:line="288" w:lineRule="auto"/>
              <w:rPr>
                <w:rFonts w:cs="Arial"/>
                <w:color w:val="000000"/>
                <w:sz w:val="20"/>
              </w:rPr>
            </w:pPr>
            <w:r w:rsidRPr="00946675">
              <w:rPr>
                <w:rFonts w:cs="Arial"/>
                <w:sz w:val="20"/>
              </w:rPr>
              <w:t xml:space="preserve">R66 </w:t>
            </w:r>
          </w:p>
          <w:p w:rsidR="00946675" w:rsidRPr="00946675" w:rsidRDefault="00946675" w:rsidP="00946675">
            <w:pPr>
              <w:tabs>
                <w:tab w:val="left" w:pos="0"/>
              </w:tabs>
              <w:spacing w:before="60" w:after="60" w:line="288" w:lineRule="auto"/>
              <w:rPr>
                <w:rFonts w:cs="Arial"/>
                <w:color w:val="000000"/>
                <w:sz w:val="20"/>
              </w:rPr>
            </w:pPr>
            <w:r w:rsidRPr="00946675">
              <w:rPr>
                <w:rFonts w:cs="Arial"/>
                <w:color w:val="000000"/>
                <w:sz w:val="20"/>
              </w:rPr>
              <w:t xml:space="preserve">This rule applies to </w:t>
            </w:r>
            <w:r w:rsidRPr="00946675">
              <w:rPr>
                <w:rFonts w:cs="Arial"/>
                <w:sz w:val="20"/>
              </w:rPr>
              <w:t>development that is likely to generate more than 20m</w:t>
            </w:r>
            <w:r w:rsidRPr="00946675">
              <w:rPr>
                <w:rFonts w:cs="Arial"/>
                <w:sz w:val="20"/>
                <w:vertAlign w:val="superscript"/>
              </w:rPr>
              <w:t>3</w:t>
            </w:r>
            <w:r w:rsidRPr="00946675">
              <w:rPr>
                <w:rFonts w:cs="Arial"/>
                <w:sz w:val="20"/>
              </w:rPr>
              <w:t xml:space="preserve"> of waste comprising one or more of the following:</w:t>
            </w:r>
          </w:p>
          <w:p w:rsidR="00946675" w:rsidRPr="00946675" w:rsidRDefault="00946675" w:rsidP="00946675">
            <w:pPr>
              <w:tabs>
                <w:tab w:val="left" w:pos="454"/>
              </w:tabs>
              <w:spacing w:before="60" w:after="60" w:line="288" w:lineRule="auto"/>
              <w:ind w:left="454" w:hanging="454"/>
              <w:rPr>
                <w:rFonts w:cs="Arial"/>
                <w:color w:val="000000"/>
                <w:sz w:val="20"/>
              </w:rPr>
            </w:pPr>
            <w:r w:rsidRPr="00946675">
              <w:rPr>
                <w:rFonts w:cs="Arial"/>
                <w:color w:val="000000"/>
                <w:sz w:val="20"/>
              </w:rPr>
              <w:t>a)</w:t>
            </w:r>
            <w:r w:rsidRPr="00946675">
              <w:rPr>
                <w:rFonts w:cs="Arial"/>
                <w:color w:val="000000"/>
                <w:sz w:val="20"/>
              </w:rPr>
              <w:tab/>
            </w:r>
            <w:r w:rsidRPr="00946675">
              <w:rPr>
                <w:rFonts w:cs="Arial"/>
                <w:sz w:val="20"/>
              </w:rPr>
              <w:t>demolition waste</w:t>
            </w:r>
          </w:p>
          <w:p w:rsidR="00946675" w:rsidRPr="00946675" w:rsidRDefault="00946675" w:rsidP="00946675">
            <w:pPr>
              <w:tabs>
                <w:tab w:val="left" w:pos="454"/>
              </w:tabs>
              <w:spacing w:before="60" w:after="60" w:line="288" w:lineRule="auto"/>
              <w:ind w:left="454" w:hanging="454"/>
              <w:rPr>
                <w:rFonts w:cs="Arial"/>
                <w:color w:val="000000"/>
                <w:sz w:val="20"/>
              </w:rPr>
            </w:pPr>
            <w:r w:rsidRPr="00946675">
              <w:rPr>
                <w:rFonts w:cs="Arial"/>
                <w:color w:val="000000"/>
                <w:sz w:val="20"/>
              </w:rPr>
              <w:t>b)</w:t>
            </w:r>
            <w:r w:rsidRPr="00946675">
              <w:rPr>
                <w:rFonts w:cs="Arial"/>
                <w:color w:val="000000"/>
                <w:sz w:val="20"/>
              </w:rPr>
              <w:tab/>
            </w:r>
            <w:r w:rsidRPr="00946675">
              <w:rPr>
                <w:rFonts w:cs="Arial"/>
                <w:sz w:val="20"/>
              </w:rPr>
              <w:t>construction waste</w:t>
            </w:r>
          </w:p>
          <w:p w:rsidR="00946675" w:rsidRPr="00946675" w:rsidRDefault="00946675" w:rsidP="00946675">
            <w:pPr>
              <w:tabs>
                <w:tab w:val="left" w:pos="454"/>
              </w:tabs>
              <w:spacing w:before="60" w:after="60" w:line="288" w:lineRule="auto"/>
              <w:ind w:left="454" w:hanging="454"/>
              <w:rPr>
                <w:rFonts w:cs="Arial"/>
                <w:color w:val="000000"/>
                <w:sz w:val="20"/>
              </w:rPr>
            </w:pPr>
            <w:r w:rsidRPr="00946675">
              <w:rPr>
                <w:rFonts w:cs="Arial"/>
                <w:color w:val="000000"/>
                <w:sz w:val="20"/>
              </w:rPr>
              <w:t>c)</w:t>
            </w:r>
            <w:r w:rsidRPr="00946675">
              <w:rPr>
                <w:rFonts w:cs="Arial"/>
                <w:color w:val="000000"/>
                <w:sz w:val="20"/>
              </w:rPr>
              <w:tab/>
            </w:r>
            <w:r w:rsidRPr="00946675">
              <w:rPr>
                <w:rFonts w:cs="Arial"/>
                <w:sz w:val="20"/>
              </w:rPr>
              <w:t>excavation material.</w:t>
            </w:r>
          </w:p>
          <w:p w:rsidR="00946675" w:rsidRPr="00946675" w:rsidRDefault="00946675" w:rsidP="00946675">
            <w:pPr>
              <w:tabs>
                <w:tab w:val="left" w:pos="0"/>
              </w:tabs>
              <w:spacing w:before="60" w:after="60" w:line="288" w:lineRule="auto"/>
              <w:rPr>
                <w:rFonts w:cs="Arial"/>
                <w:color w:val="000000"/>
                <w:sz w:val="20"/>
              </w:rPr>
            </w:pPr>
            <w:r w:rsidRPr="00946675">
              <w:rPr>
                <w:rFonts w:cs="Arial"/>
                <w:sz w:val="20"/>
              </w:rPr>
              <w:t>The management of construction waste is to be endorsed by TAMS.</w:t>
            </w:r>
          </w:p>
          <w:p w:rsidR="00946675" w:rsidRPr="00946675" w:rsidRDefault="00946675" w:rsidP="00946675">
            <w:pPr>
              <w:tabs>
                <w:tab w:val="left" w:pos="318"/>
              </w:tabs>
              <w:spacing w:before="60" w:after="60" w:line="288" w:lineRule="auto"/>
              <w:rPr>
                <w:rFonts w:cs="Arial"/>
                <w:b/>
                <w:color w:val="000000"/>
                <w:sz w:val="16"/>
                <w:szCs w:val="16"/>
              </w:rPr>
            </w:pPr>
            <w:r w:rsidRPr="00946675">
              <w:rPr>
                <w:rFonts w:cs="Arial"/>
                <w:b/>
                <w:color w:val="000000"/>
                <w:sz w:val="16"/>
                <w:szCs w:val="16"/>
              </w:rPr>
              <w:t xml:space="preserve">Notes: </w:t>
            </w:r>
          </w:p>
          <w:p w:rsidR="00946675" w:rsidRPr="00946675" w:rsidRDefault="00946675" w:rsidP="00946675">
            <w:pPr>
              <w:spacing w:before="60" w:after="60" w:line="288" w:lineRule="auto"/>
              <w:ind w:left="720" w:hanging="360"/>
              <w:rPr>
                <w:rFonts w:cs="Arial"/>
                <w:color w:val="000000"/>
                <w:sz w:val="16"/>
                <w:szCs w:val="16"/>
              </w:rPr>
            </w:pPr>
            <w:r w:rsidRPr="00946675">
              <w:rPr>
                <w:rFonts w:cs="Arial"/>
                <w:color w:val="000000"/>
                <w:sz w:val="16"/>
                <w:szCs w:val="16"/>
              </w:rPr>
              <w:t>1.</w:t>
            </w:r>
            <w:r w:rsidRPr="00946675">
              <w:rPr>
                <w:rFonts w:cs="Arial"/>
                <w:color w:val="000000"/>
                <w:sz w:val="16"/>
                <w:szCs w:val="16"/>
              </w:rPr>
              <w:tab/>
              <w:t>TAMS will endorse waste facilities and management associated with the development if they comply with the current version of the Development Control Code for Best Practice Waste Management in the ACT.</w:t>
            </w:r>
          </w:p>
          <w:p w:rsidR="00946675" w:rsidRPr="00946675" w:rsidRDefault="00946675" w:rsidP="00946675">
            <w:pPr>
              <w:spacing w:before="60" w:after="60" w:line="288" w:lineRule="auto"/>
              <w:ind w:left="720" w:hanging="360"/>
              <w:rPr>
                <w:rFonts w:cs="Arial"/>
                <w:color w:val="000000"/>
                <w:sz w:val="16"/>
                <w:szCs w:val="16"/>
              </w:rPr>
            </w:pPr>
            <w:r w:rsidRPr="00946675">
              <w:rPr>
                <w:rFonts w:cs="Arial"/>
                <w:color w:val="000000"/>
                <w:sz w:val="16"/>
                <w:szCs w:val="16"/>
              </w:rPr>
              <w:t>2.</w:t>
            </w:r>
            <w:r w:rsidRPr="00946675">
              <w:rPr>
                <w:rFonts w:cs="Arial"/>
                <w:color w:val="000000"/>
                <w:sz w:val="16"/>
                <w:szCs w:val="16"/>
              </w:rPr>
              <w:tab/>
              <w:t>TAMSD may endorse departures.</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C66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r w:rsidRPr="00946675" w:rsidDel="00AB4CBF">
              <w:rPr>
                <w:rFonts w:cs="Arial"/>
                <w:sz w:val="20"/>
              </w:rPr>
              <w:t xml:space="preserve"> </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color w:val="000000"/>
                <w:sz w:val="20"/>
              </w:rPr>
            </w:pPr>
            <w:r w:rsidRPr="00946675">
              <w:rPr>
                <w:rFonts w:cs="Arial"/>
                <w:b/>
                <w:bCs/>
                <w:sz w:val="20"/>
              </w:rPr>
              <w:t>22.2</w:t>
            </w:r>
            <w:r w:rsidRPr="00946675">
              <w:rPr>
                <w:rFonts w:cs="Arial"/>
                <w:b/>
                <w:bCs/>
                <w:sz w:val="20"/>
              </w:rPr>
              <w:tab/>
            </w:r>
            <w:r w:rsidRPr="00946675">
              <w:rPr>
                <w:rFonts w:cs="Arial"/>
                <w:b/>
                <w:bCs/>
                <w:color w:val="000000"/>
                <w:sz w:val="20"/>
              </w:rPr>
              <w:t xml:space="preserve"> </w:t>
            </w:r>
            <w:bookmarkStart w:id="1288" w:name="_Toc299461140"/>
            <w:bookmarkStart w:id="1289" w:name="_Toc351452091"/>
            <w:r w:rsidRPr="00946675">
              <w:rPr>
                <w:rFonts w:cs="Arial"/>
                <w:b/>
                <w:bCs/>
                <w:color w:val="000000"/>
                <w:sz w:val="20"/>
              </w:rPr>
              <w:t xml:space="preserve">Post </w:t>
            </w:r>
            <w:r w:rsidRPr="00946675">
              <w:rPr>
                <w:rFonts w:cs="Arial"/>
                <w:b/>
                <w:bCs/>
                <w:sz w:val="20"/>
              </w:rPr>
              <w:t>occupancy</w:t>
            </w:r>
            <w:r w:rsidRPr="00946675">
              <w:rPr>
                <w:rFonts w:cs="Arial"/>
                <w:b/>
                <w:bCs/>
                <w:color w:val="000000"/>
                <w:sz w:val="20"/>
              </w:rPr>
              <w:t xml:space="preserve"> waste management</w:t>
            </w:r>
            <w:bookmarkEnd w:id="1288"/>
            <w:bookmarkEnd w:id="1289"/>
          </w:p>
        </w:tc>
      </w:tr>
      <w:tr w:rsidR="00946675" w:rsidRPr="00946675" w:rsidTr="00946675">
        <w:tc>
          <w:tcPr>
            <w:tcW w:w="4621" w:type="dxa"/>
          </w:tcPr>
          <w:p w:rsidR="00946675" w:rsidRPr="00946675" w:rsidRDefault="00946675" w:rsidP="00946675">
            <w:pPr>
              <w:spacing w:before="60" w:after="60" w:line="288" w:lineRule="auto"/>
              <w:rPr>
                <w:rFonts w:cs="Arial"/>
                <w:color w:val="000000"/>
                <w:sz w:val="20"/>
              </w:rPr>
            </w:pPr>
            <w:r w:rsidRPr="00946675">
              <w:rPr>
                <w:rFonts w:cs="Arial"/>
                <w:sz w:val="20"/>
              </w:rPr>
              <w:t xml:space="preserve">R67 </w:t>
            </w:r>
          </w:p>
          <w:p w:rsidR="00946675" w:rsidRPr="00946675" w:rsidRDefault="00946675" w:rsidP="00946675">
            <w:pPr>
              <w:tabs>
                <w:tab w:val="left" w:pos="0"/>
              </w:tabs>
              <w:spacing w:before="60" w:after="60" w:line="288" w:lineRule="auto"/>
              <w:rPr>
                <w:rFonts w:cs="Arial"/>
                <w:color w:val="000000"/>
                <w:sz w:val="20"/>
              </w:rPr>
            </w:pPr>
            <w:r w:rsidRPr="00946675">
              <w:rPr>
                <w:rFonts w:cs="Arial"/>
                <w:color w:val="000000"/>
                <w:sz w:val="20"/>
              </w:rPr>
              <w:t>Post occupancy waste management facilities are to be endorsed by TAMS.</w:t>
            </w:r>
          </w:p>
          <w:p w:rsidR="00946675" w:rsidRPr="00946675" w:rsidRDefault="00946675" w:rsidP="00946675">
            <w:pPr>
              <w:tabs>
                <w:tab w:val="left" w:pos="0"/>
              </w:tabs>
              <w:spacing w:before="60" w:after="60" w:line="288" w:lineRule="auto"/>
              <w:rPr>
                <w:rFonts w:cs="Arial"/>
                <w:color w:val="000000"/>
                <w:sz w:val="20"/>
              </w:rPr>
            </w:pPr>
          </w:p>
          <w:p w:rsidR="00946675" w:rsidRPr="00946675" w:rsidRDefault="00946675" w:rsidP="00946675">
            <w:pPr>
              <w:tabs>
                <w:tab w:val="left" w:pos="318"/>
              </w:tabs>
              <w:spacing w:before="60" w:after="60" w:line="288" w:lineRule="auto"/>
              <w:rPr>
                <w:rFonts w:cs="Arial"/>
                <w:color w:val="000000"/>
                <w:sz w:val="16"/>
                <w:szCs w:val="16"/>
              </w:rPr>
            </w:pPr>
            <w:r w:rsidRPr="00946675">
              <w:rPr>
                <w:rFonts w:cs="Arial"/>
                <w:b/>
                <w:color w:val="000000"/>
                <w:sz w:val="16"/>
                <w:szCs w:val="16"/>
              </w:rPr>
              <w:t>Note:</w:t>
            </w:r>
            <w:r w:rsidRPr="00946675">
              <w:rPr>
                <w:rFonts w:cs="Arial"/>
                <w:color w:val="000000"/>
                <w:sz w:val="16"/>
                <w:szCs w:val="16"/>
              </w:rPr>
              <w:t xml:space="preserve"> </w:t>
            </w:r>
          </w:p>
          <w:p w:rsidR="00946675" w:rsidRPr="00946675" w:rsidRDefault="00946675" w:rsidP="00946675">
            <w:pPr>
              <w:tabs>
                <w:tab w:val="left" w:pos="318"/>
              </w:tabs>
              <w:spacing w:before="60" w:after="60" w:line="288" w:lineRule="auto"/>
              <w:rPr>
                <w:rFonts w:cs="Arial"/>
                <w:color w:val="000000"/>
                <w:sz w:val="16"/>
                <w:szCs w:val="16"/>
              </w:rPr>
            </w:pPr>
            <w:r w:rsidRPr="00946675">
              <w:rPr>
                <w:rFonts w:cs="Arial"/>
                <w:color w:val="000000"/>
                <w:sz w:val="16"/>
                <w:szCs w:val="16"/>
              </w:rPr>
              <w:t>TAMS will endorse post occupancy waste management facilities where they are in accordance with the current version of the Development Control Code for Best Practice Waste Management in the ACT.</w:t>
            </w:r>
          </w:p>
          <w:p w:rsidR="00946675" w:rsidRPr="00946675" w:rsidRDefault="00946675" w:rsidP="00946675">
            <w:pPr>
              <w:tabs>
                <w:tab w:val="left" w:pos="318"/>
              </w:tabs>
              <w:spacing w:before="60" w:after="60" w:line="288" w:lineRule="auto"/>
              <w:rPr>
                <w:rFonts w:cs="Arial"/>
                <w:color w:val="000000"/>
                <w:sz w:val="16"/>
                <w:szCs w:val="16"/>
              </w:rPr>
            </w:pPr>
            <w:r w:rsidRPr="00946675">
              <w:rPr>
                <w:rFonts w:cs="Arial"/>
                <w:color w:val="000000"/>
                <w:sz w:val="16"/>
                <w:szCs w:val="16"/>
              </w:rPr>
              <w:t>TAMS may endorse departures.</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C67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R68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A statement of compliance from the relevant agency is provided, which confirms that the discharge (or potential discharge by accident or spillage) of non-domestic liquid waste to the sewerage or stormwater networks complies with utility standards and requirements. </w:t>
            </w:r>
          </w:p>
        </w:tc>
        <w:tc>
          <w:tcPr>
            <w:tcW w:w="4622" w:type="dxa"/>
          </w:tcPr>
          <w:p w:rsidR="00946675" w:rsidRPr="00946675" w:rsidRDefault="00946675" w:rsidP="00946675">
            <w:pPr>
              <w:spacing w:before="60" w:after="60" w:line="288" w:lineRule="auto"/>
              <w:rPr>
                <w:rFonts w:cs="Arial"/>
                <w:sz w:val="20"/>
              </w:rPr>
            </w:pPr>
            <w:r w:rsidRPr="00946675">
              <w:rPr>
                <w:sz w:val="20"/>
              </w:rPr>
              <w:t xml:space="preserve">C68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If a statement of compliance is not provided the application will be referred to the relevant agency in accordance with the requirements of the </w:t>
            </w:r>
            <w:r w:rsidRPr="00946675">
              <w:rPr>
                <w:rFonts w:cs="Arial"/>
                <w:i/>
                <w:sz w:val="20"/>
              </w:rPr>
              <w:t>Planning and Development Act 2007</w:t>
            </w:r>
            <w:r w:rsidRPr="00946675">
              <w:rPr>
                <w:rFonts w:cs="Arial"/>
                <w:sz w:val="20"/>
              </w:rPr>
              <w:t>.</w:t>
            </w:r>
          </w:p>
        </w:tc>
      </w:tr>
    </w:tbl>
    <w:p w:rsidR="00946675" w:rsidRPr="00946675" w:rsidRDefault="00946675" w:rsidP="00946675">
      <w:pPr>
        <w:spacing w:after="200" w:line="276" w:lineRule="auto"/>
        <w:rPr>
          <w:rFonts w:eastAsiaTheme="minorEastAsia"/>
          <w:szCs w:val="22"/>
        </w:rPr>
      </w:pPr>
      <w:bookmarkStart w:id="1290" w:name="_Toc299461141"/>
    </w:p>
    <w:p w:rsidR="00946675" w:rsidRPr="00946675" w:rsidRDefault="00946675" w:rsidP="00946675">
      <w:pPr>
        <w:tabs>
          <w:tab w:val="left" w:pos="1418"/>
          <w:tab w:val="left" w:pos="2880"/>
        </w:tabs>
        <w:spacing w:before="120" w:line="288" w:lineRule="auto"/>
        <w:rPr>
          <w:rFonts w:cs="Arial"/>
          <w:b/>
          <w:bCs/>
          <w:lang w:eastAsia="en-AU"/>
        </w:rPr>
      </w:pPr>
      <w:bookmarkStart w:id="1291" w:name="_Toc332977679"/>
      <w:bookmarkStart w:id="1292" w:name="_Toc351452092"/>
      <w:r w:rsidRPr="00946675">
        <w:rPr>
          <w:rFonts w:cs="Arial"/>
          <w:b/>
          <w:bCs/>
          <w:color w:val="000000"/>
          <w:lang w:eastAsia="en-AU"/>
        </w:rPr>
        <w:t>Element 23:</w:t>
      </w:r>
      <w:r w:rsidRPr="00946675">
        <w:rPr>
          <w:rFonts w:cs="Arial"/>
          <w:b/>
          <w:bCs/>
          <w:color w:val="000000"/>
          <w:lang w:eastAsia="en-AU"/>
        </w:rPr>
        <w:tab/>
      </w:r>
      <w:r w:rsidRPr="00946675">
        <w:rPr>
          <w:rFonts w:cs="Arial"/>
          <w:b/>
          <w:bCs/>
          <w:lang w:eastAsia="en-AU"/>
        </w:rPr>
        <w:t>Utilities</w:t>
      </w:r>
      <w:bookmarkEnd w:id="1291"/>
      <w:bookmarkEnd w:id="129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46675" w:rsidRPr="00946675" w:rsidTr="00946675">
        <w:trPr>
          <w:cantSplit/>
          <w:tblHeader/>
        </w:trPr>
        <w:tc>
          <w:tcPr>
            <w:tcW w:w="4621" w:type="dxa"/>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4622" w:type="dxa"/>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9243" w:type="dxa"/>
            <w:gridSpan w:val="2"/>
            <w:shd w:val="clear" w:color="auto" w:fill="E6E6E6"/>
          </w:tcPr>
          <w:p w:rsidR="00946675" w:rsidRPr="00946675" w:rsidRDefault="00946675" w:rsidP="00946675">
            <w:pPr>
              <w:tabs>
                <w:tab w:val="left" w:pos="1080"/>
              </w:tabs>
              <w:spacing w:before="60" w:after="60"/>
              <w:ind w:left="448" w:hanging="448"/>
              <w:rPr>
                <w:rFonts w:cs="Arial"/>
                <w:b/>
                <w:bCs/>
                <w:color w:val="000000"/>
                <w:sz w:val="20"/>
              </w:rPr>
            </w:pPr>
            <w:bookmarkStart w:id="1293" w:name="_Toc351452093"/>
            <w:r w:rsidRPr="00946675">
              <w:rPr>
                <w:rFonts w:cs="Arial"/>
                <w:b/>
                <w:bCs/>
                <w:sz w:val="20"/>
              </w:rPr>
              <w:t>23.1</w:t>
            </w:r>
            <w:r w:rsidRPr="00946675">
              <w:rPr>
                <w:rFonts w:cs="Arial"/>
                <w:b/>
                <w:bCs/>
                <w:sz w:val="20"/>
              </w:rPr>
              <w:tab/>
              <w:t>Utilities</w:t>
            </w:r>
            <w:bookmarkEnd w:id="1290"/>
            <w:bookmarkEnd w:id="1293"/>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R69 </w:t>
            </w:r>
          </w:p>
          <w:p w:rsidR="00946675" w:rsidRPr="00946675" w:rsidRDefault="00946675" w:rsidP="00946675">
            <w:pPr>
              <w:tabs>
                <w:tab w:val="left" w:pos="0"/>
              </w:tabs>
              <w:spacing w:before="60" w:after="60" w:line="288" w:lineRule="auto"/>
              <w:rPr>
                <w:rFonts w:cs="Arial"/>
                <w:color w:val="000000"/>
                <w:sz w:val="20"/>
              </w:rPr>
            </w:pPr>
            <w:r w:rsidRPr="00946675">
              <w:rPr>
                <w:rFonts w:cs="Arial"/>
                <w:color w:val="000000"/>
                <w:sz w:val="20"/>
              </w:rPr>
              <w:t xml:space="preserve">This rule applies to any proposed encroachment </w:t>
            </w:r>
            <w:r w:rsidRPr="00946675">
              <w:rPr>
                <w:rFonts w:cs="Arial"/>
                <w:sz w:val="20"/>
              </w:rPr>
              <w:t>into a registered easement.</w:t>
            </w:r>
          </w:p>
          <w:p w:rsidR="00946675" w:rsidRPr="00946675" w:rsidRDefault="00946675" w:rsidP="00946675">
            <w:pPr>
              <w:tabs>
                <w:tab w:val="left" w:pos="0"/>
              </w:tabs>
              <w:spacing w:before="60" w:after="60" w:line="288" w:lineRule="auto"/>
              <w:rPr>
                <w:rFonts w:cs="Arial"/>
                <w:color w:val="000000"/>
                <w:sz w:val="20"/>
              </w:rPr>
            </w:pPr>
            <w:r w:rsidRPr="00946675">
              <w:rPr>
                <w:rFonts w:cs="Arial"/>
                <w:sz w:val="20"/>
              </w:rPr>
              <w:t>The proposed encroachment is approved in writing by the relevant service provider.</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C69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p w:rsidR="00946675" w:rsidRPr="00946675" w:rsidRDefault="00946675" w:rsidP="00946675">
            <w:pPr>
              <w:tabs>
                <w:tab w:val="left" w:pos="0"/>
              </w:tabs>
              <w:spacing w:before="60" w:after="60" w:line="288" w:lineRule="auto"/>
              <w:rPr>
                <w:rFonts w:cs="Arial"/>
                <w:sz w:val="20"/>
              </w:rPr>
            </w:pPr>
          </w:p>
        </w:tc>
      </w:tr>
      <w:tr w:rsidR="00946675" w:rsidRPr="00946675" w:rsidTr="00946675">
        <w:tc>
          <w:tcPr>
            <w:tcW w:w="4621" w:type="dxa"/>
          </w:tcPr>
          <w:p w:rsidR="00946675" w:rsidRPr="00946675" w:rsidRDefault="00946675" w:rsidP="00946675">
            <w:pPr>
              <w:spacing w:before="60" w:after="60" w:line="288" w:lineRule="auto"/>
              <w:rPr>
                <w:rFonts w:cs="Arial"/>
                <w:color w:val="000000"/>
                <w:sz w:val="20"/>
              </w:rPr>
            </w:pPr>
            <w:r w:rsidRPr="00946675">
              <w:rPr>
                <w:rFonts w:cs="Arial"/>
                <w:sz w:val="20"/>
              </w:rPr>
              <w:t xml:space="preserve">R70 </w:t>
            </w:r>
          </w:p>
          <w:p w:rsidR="00946675" w:rsidRPr="00946675" w:rsidRDefault="00946675" w:rsidP="00946675">
            <w:pPr>
              <w:spacing w:before="60" w:after="60" w:line="288" w:lineRule="auto"/>
              <w:rPr>
                <w:rFonts w:cs="Arial"/>
                <w:color w:val="000000"/>
                <w:sz w:val="20"/>
                <w:lang w:eastAsia="en-AU"/>
              </w:rPr>
            </w:pPr>
            <w:r w:rsidRPr="00946675">
              <w:rPr>
                <w:rFonts w:cs="Arial"/>
                <w:color w:val="000000"/>
                <w:sz w:val="20"/>
                <w:lang w:eastAsia="en-AU"/>
              </w:rPr>
              <w:t>A statement of compliance from each relevant utility provider (for water, sewerage, electricity, stormwater and gas) is provided, which confirms that the location and nature of earthworks, utility connections, proposed buildings, pavements and landscape features comply with utility standards, access provisions and asset clearance zones.</w:t>
            </w:r>
          </w:p>
          <w:p w:rsidR="00946675" w:rsidRPr="00946675" w:rsidRDefault="00946675" w:rsidP="00946675">
            <w:pPr>
              <w:tabs>
                <w:tab w:val="left" w:pos="318"/>
              </w:tabs>
              <w:spacing w:before="60" w:after="60" w:line="288" w:lineRule="auto"/>
              <w:rPr>
                <w:rFonts w:cs="Arial"/>
                <w:b/>
                <w:color w:val="000000"/>
                <w:sz w:val="16"/>
                <w:szCs w:val="16"/>
              </w:rPr>
            </w:pPr>
            <w:r w:rsidRPr="00946675">
              <w:rPr>
                <w:rFonts w:cs="Arial"/>
                <w:b/>
                <w:color w:val="000000"/>
                <w:sz w:val="16"/>
                <w:szCs w:val="16"/>
              </w:rPr>
              <w:t>Notes:</w:t>
            </w:r>
          </w:p>
          <w:p w:rsidR="00946675" w:rsidRPr="00946675" w:rsidRDefault="00946675" w:rsidP="00946675">
            <w:pPr>
              <w:spacing w:before="60" w:after="60" w:line="288" w:lineRule="auto"/>
              <w:ind w:left="720" w:hanging="360"/>
              <w:rPr>
                <w:rFonts w:cs="Arial"/>
                <w:color w:val="000000"/>
                <w:sz w:val="16"/>
                <w:szCs w:val="16"/>
              </w:rPr>
            </w:pPr>
            <w:r w:rsidRPr="00946675">
              <w:rPr>
                <w:rFonts w:cs="Arial"/>
                <w:color w:val="000000"/>
                <w:sz w:val="16"/>
                <w:szCs w:val="16"/>
              </w:rPr>
              <w:t>1.</w:t>
            </w:r>
            <w:r w:rsidRPr="00946675">
              <w:rPr>
                <w:rFonts w:cs="Arial"/>
                <w:color w:val="000000"/>
                <w:sz w:val="16"/>
                <w:szCs w:val="16"/>
              </w:rPr>
              <w:tab/>
              <w:t>If there is no stormwater easement or Territory owned stormwater pipes located within the property boundary, a "Statement of Compliance" for stormwater from TAMSD (Asset Acceptance) is not required to be obtained</w:t>
            </w:r>
          </w:p>
          <w:p w:rsidR="00946675" w:rsidRPr="00946675" w:rsidRDefault="00946675" w:rsidP="00946675">
            <w:pPr>
              <w:spacing w:before="60" w:after="60" w:line="288" w:lineRule="auto"/>
              <w:ind w:left="720" w:hanging="360"/>
              <w:rPr>
                <w:rFonts w:cs="Arial"/>
                <w:color w:val="000000"/>
                <w:sz w:val="16"/>
                <w:szCs w:val="16"/>
              </w:rPr>
            </w:pPr>
            <w:r w:rsidRPr="00946675">
              <w:rPr>
                <w:rFonts w:cs="Arial"/>
                <w:color w:val="000000"/>
                <w:sz w:val="16"/>
                <w:szCs w:val="16"/>
              </w:rPr>
              <w:t>2.</w:t>
            </w:r>
            <w:r w:rsidRPr="00946675">
              <w:rPr>
                <w:rFonts w:cs="Arial"/>
                <w:color w:val="000000"/>
                <w:sz w:val="16"/>
                <w:szCs w:val="16"/>
              </w:rPr>
              <w:tab/>
              <w:t>Where there is conflict between planning and utility requirements, the utility requirements take precedence over other codified or merit provisions</w:t>
            </w:r>
          </w:p>
          <w:p w:rsidR="00946675" w:rsidRPr="00946675" w:rsidRDefault="00946675" w:rsidP="00946675">
            <w:pPr>
              <w:spacing w:before="60" w:after="60" w:line="288" w:lineRule="auto"/>
              <w:ind w:left="720"/>
              <w:rPr>
                <w:rFonts w:cs="Arial"/>
                <w:color w:val="000000"/>
                <w:sz w:val="16"/>
                <w:szCs w:val="16"/>
              </w:rPr>
            </w:pPr>
            <w:r w:rsidRPr="00946675">
              <w:rPr>
                <w:rFonts w:cs="Arial"/>
                <w:color w:val="000000"/>
                <w:sz w:val="16"/>
                <w:szCs w:val="16"/>
              </w:rPr>
              <w:t xml:space="preserve"> If a statement of compliance is not provided the application will be referred to the relevant agency in accordance with the requirements of the Planning and Development Act 2007.</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C70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r w:rsidR="00946675" w:rsidRPr="00946675" w:rsidTr="00946675">
        <w:tc>
          <w:tcPr>
            <w:tcW w:w="4621" w:type="dxa"/>
          </w:tcPr>
          <w:p w:rsidR="00946675" w:rsidRPr="00946675" w:rsidRDefault="00946675" w:rsidP="00946675">
            <w:pPr>
              <w:spacing w:before="60" w:after="60" w:line="288" w:lineRule="auto"/>
              <w:rPr>
                <w:rFonts w:cs="Arial"/>
                <w:color w:val="000000"/>
                <w:sz w:val="20"/>
              </w:rPr>
            </w:pPr>
            <w:bookmarkStart w:id="1294" w:name="_Toc255567998"/>
            <w:bookmarkStart w:id="1295" w:name="_Toc299461142"/>
            <w:r w:rsidRPr="00946675">
              <w:rPr>
                <w:rFonts w:cs="Arial"/>
                <w:sz w:val="20"/>
              </w:rPr>
              <w:t xml:space="preserve">R71 </w:t>
            </w:r>
          </w:p>
          <w:p w:rsidR="00946675" w:rsidRPr="00946675" w:rsidRDefault="00946675" w:rsidP="00946675">
            <w:pPr>
              <w:tabs>
                <w:tab w:val="left" w:pos="0"/>
              </w:tabs>
              <w:spacing w:before="60" w:after="60" w:line="288" w:lineRule="auto"/>
              <w:rPr>
                <w:rFonts w:cs="Arial"/>
                <w:color w:val="000000"/>
                <w:sz w:val="20"/>
              </w:rPr>
            </w:pPr>
            <w:r w:rsidRPr="00946675">
              <w:rPr>
                <w:rFonts w:cs="Arial"/>
                <w:sz w:val="20"/>
              </w:rPr>
              <w:t>All new permanent or long-term electricity supply lines are underground.</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C71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vanish/>
                <w:sz w:val="20"/>
              </w:rPr>
            </w:pPr>
            <w:r w:rsidRPr="00946675">
              <w:rPr>
                <w:rFonts w:cs="Arial"/>
                <w:sz w:val="20"/>
              </w:rPr>
              <w:t>This is a mandatory requirement.  There is no applicable criterion.</w:t>
            </w:r>
          </w:p>
        </w:tc>
      </w:tr>
      <w:tr w:rsidR="00946675" w:rsidRPr="00946675" w:rsidTr="00946675">
        <w:tc>
          <w:tcPr>
            <w:tcW w:w="4621" w:type="dxa"/>
          </w:tcPr>
          <w:p w:rsidR="00946675" w:rsidRPr="00946675" w:rsidRDefault="00946675" w:rsidP="00946675">
            <w:pPr>
              <w:spacing w:before="60" w:after="60" w:line="288" w:lineRule="auto"/>
              <w:rPr>
                <w:rFonts w:cs="Arial"/>
                <w:sz w:val="20"/>
              </w:rPr>
            </w:pPr>
            <w:r w:rsidRPr="00946675">
              <w:rPr>
                <w:rFonts w:cs="Arial"/>
                <w:sz w:val="20"/>
              </w:rPr>
              <w:t xml:space="preserve">R72 </w:t>
            </w:r>
          </w:p>
          <w:p w:rsidR="00946675" w:rsidRPr="00946675" w:rsidRDefault="00946675" w:rsidP="00946675">
            <w:pPr>
              <w:tabs>
                <w:tab w:val="left" w:pos="0"/>
              </w:tabs>
              <w:spacing w:before="60" w:after="60" w:line="288" w:lineRule="auto"/>
              <w:rPr>
                <w:rFonts w:cs="Arial"/>
                <w:sz w:val="20"/>
              </w:rPr>
            </w:pPr>
            <w:r w:rsidRPr="00946675">
              <w:rPr>
                <w:rFonts w:cs="Arial"/>
                <w:sz w:val="20"/>
              </w:rPr>
              <w:t>Subject to ACTEWAGL approval, all under cover areas drain to the sewer.</w:t>
            </w:r>
          </w:p>
        </w:tc>
        <w:tc>
          <w:tcPr>
            <w:tcW w:w="4622" w:type="dxa"/>
          </w:tcPr>
          <w:p w:rsidR="00946675" w:rsidRPr="00946675" w:rsidRDefault="00946675" w:rsidP="00946675">
            <w:pPr>
              <w:spacing w:before="60" w:after="60" w:line="288" w:lineRule="auto"/>
              <w:rPr>
                <w:rFonts w:cs="Arial"/>
                <w:vanish/>
                <w:color w:val="000000"/>
                <w:sz w:val="20"/>
              </w:rPr>
            </w:pPr>
            <w:r w:rsidRPr="00946675">
              <w:rPr>
                <w:sz w:val="20"/>
              </w:rPr>
              <w:t xml:space="preserve">C72 </w:t>
            </w:r>
            <w:r w:rsidRPr="00946675">
              <w:rPr>
                <w:rFonts w:cs="Arial"/>
                <w:vanish/>
                <w:sz w:val="20"/>
              </w:rPr>
              <w:t>nnnn</w:t>
            </w:r>
          </w:p>
          <w:p w:rsidR="00946675" w:rsidRPr="00946675" w:rsidRDefault="00946675" w:rsidP="00946675">
            <w:pPr>
              <w:tabs>
                <w:tab w:val="left" w:pos="0"/>
              </w:tabs>
              <w:spacing w:before="60" w:after="60" w:line="288" w:lineRule="auto"/>
              <w:rPr>
                <w:rFonts w:cs="Arial"/>
                <w:sz w:val="20"/>
              </w:rPr>
            </w:pPr>
          </w:p>
          <w:p w:rsidR="00946675" w:rsidRPr="00946675" w:rsidRDefault="00946675" w:rsidP="00946675">
            <w:pPr>
              <w:tabs>
                <w:tab w:val="left" w:pos="0"/>
              </w:tabs>
              <w:spacing w:before="60" w:after="60" w:line="288" w:lineRule="auto"/>
              <w:rPr>
                <w:rFonts w:cs="Arial"/>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rPr>
          <w:rFonts w:eastAsiaTheme="minorEastAsia"/>
          <w:szCs w:val="22"/>
        </w:rPr>
      </w:pPr>
    </w:p>
    <w:p w:rsidR="00946675" w:rsidRPr="00946675" w:rsidRDefault="00946675" w:rsidP="00946675">
      <w:pPr>
        <w:tabs>
          <w:tab w:val="left" w:pos="1418"/>
          <w:tab w:val="left" w:pos="2880"/>
        </w:tabs>
        <w:spacing w:before="120" w:line="288" w:lineRule="auto"/>
        <w:rPr>
          <w:rFonts w:cs="Arial"/>
          <w:b/>
          <w:bCs/>
          <w:lang w:eastAsia="en-AU"/>
        </w:rPr>
      </w:pPr>
      <w:bookmarkStart w:id="1296" w:name="_Toc332977680"/>
      <w:bookmarkStart w:id="1297" w:name="_Toc351452094"/>
      <w:r w:rsidRPr="00946675">
        <w:rPr>
          <w:rFonts w:cs="Arial"/>
          <w:b/>
          <w:bCs/>
          <w:color w:val="000000"/>
          <w:lang w:eastAsia="en-AU"/>
        </w:rPr>
        <w:t>Element 24:</w:t>
      </w:r>
      <w:r w:rsidRPr="00946675">
        <w:rPr>
          <w:rFonts w:cs="Arial"/>
          <w:b/>
          <w:bCs/>
          <w:color w:val="000000"/>
          <w:lang w:eastAsia="en-AU"/>
        </w:rPr>
        <w:tab/>
      </w:r>
      <w:r w:rsidRPr="00946675">
        <w:rPr>
          <w:rFonts w:cs="Arial"/>
          <w:b/>
          <w:bCs/>
          <w:lang w:eastAsia="en-AU"/>
        </w:rPr>
        <w:t>Environmental management</w:t>
      </w:r>
      <w:bookmarkEnd w:id="1296"/>
      <w:bookmarkEnd w:id="129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15"/>
        <w:gridCol w:w="4592"/>
        <w:gridCol w:w="30"/>
      </w:tblGrid>
      <w:tr w:rsidR="00946675" w:rsidRPr="00946675" w:rsidTr="00946675">
        <w:trPr>
          <w:cantSplit/>
          <w:tblHeader/>
        </w:trPr>
        <w:tc>
          <w:tcPr>
            <w:tcW w:w="4621" w:type="dxa"/>
            <w:gridSpan w:val="2"/>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Rules</w:t>
            </w:r>
          </w:p>
        </w:tc>
        <w:tc>
          <w:tcPr>
            <w:tcW w:w="4622" w:type="dxa"/>
            <w:gridSpan w:val="2"/>
            <w:shd w:val="clear" w:color="auto" w:fill="CCCCCC"/>
          </w:tcPr>
          <w:p w:rsidR="00946675" w:rsidRPr="00946675" w:rsidRDefault="00946675" w:rsidP="00946675">
            <w:pPr>
              <w:spacing w:before="60" w:after="60" w:line="276" w:lineRule="auto"/>
              <w:rPr>
                <w:rFonts w:eastAsiaTheme="minorEastAsia" w:cs="Arial"/>
                <w:b/>
                <w:bCs/>
                <w:color w:val="000000"/>
                <w:szCs w:val="22"/>
              </w:rPr>
            </w:pPr>
            <w:r w:rsidRPr="00946675">
              <w:rPr>
                <w:rFonts w:eastAsiaTheme="minorEastAsia" w:cs="Arial"/>
                <w:b/>
                <w:bCs/>
                <w:color w:val="000000"/>
                <w:szCs w:val="22"/>
              </w:rPr>
              <w:t>Criteria</w:t>
            </w:r>
          </w:p>
        </w:tc>
      </w:tr>
      <w:tr w:rsidR="00946675" w:rsidRPr="00946675" w:rsidTr="00946675">
        <w:tc>
          <w:tcPr>
            <w:tcW w:w="9243" w:type="dxa"/>
            <w:gridSpan w:val="4"/>
            <w:shd w:val="clear" w:color="auto" w:fill="E6E6E6"/>
          </w:tcPr>
          <w:p w:rsidR="00946675" w:rsidRPr="00946675" w:rsidRDefault="00946675" w:rsidP="00946675">
            <w:pPr>
              <w:tabs>
                <w:tab w:val="left" w:pos="1080"/>
              </w:tabs>
              <w:spacing w:before="60" w:after="60"/>
              <w:ind w:left="448" w:hanging="448"/>
              <w:rPr>
                <w:rFonts w:cs="Arial"/>
                <w:b/>
                <w:bCs/>
                <w:color w:val="000000"/>
                <w:sz w:val="20"/>
              </w:rPr>
            </w:pPr>
            <w:bookmarkStart w:id="1298" w:name="_Toc328656531"/>
            <w:bookmarkStart w:id="1299" w:name="_Toc299461143"/>
            <w:bookmarkStart w:id="1300" w:name="_Toc351452095"/>
            <w:bookmarkEnd w:id="1294"/>
            <w:bookmarkEnd w:id="1295"/>
            <w:bookmarkEnd w:id="1298"/>
            <w:r w:rsidRPr="00946675">
              <w:rPr>
                <w:rFonts w:cs="Arial"/>
                <w:b/>
                <w:bCs/>
                <w:sz w:val="20"/>
              </w:rPr>
              <w:t>24.1</w:t>
            </w:r>
            <w:r w:rsidRPr="00946675">
              <w:rPr>
                <w:rFonts w:cs="Arial"/>
                <w:b/>
                <w:bCs/>
                <w:sz w:val="20"/>
              </w:rPr>
              <w:tab/>
            </w:r>
            <w:r w:rsidRPr="00946675">
              <w:rPr>
                <w:rFonts w:cs="Arial"/>
                <w:b/>
                <w:bCs/>
                <w:color w:val="000000"/>
                <w:sz w:val="20"/>
              </w:rPr>
              <w:t>Erosion and sediment control</w:t>
            </w:r>
            <w:bookmarkEnd w:id="1299"/>
            <w:bookmarkEnd w:id="1300"/>
          </w:p>
        </w:tc>
      </w:tr>
      <w:tr w:rsidR="00946675" w:rsidRPr="00946675" w:rsidTr="00946675">
        <w:trPr>
          <w:gridAfter w:val="1"/>
          <w:wAfter w:w="30" w:type="dxa"/>
        </w:trPr>
        <w:tc>
          <w:tcPr>
            <w:tcW w:w="4606" w:type="dxa"/>
            <w:shd w:val="solid" w:color="FFFFFF" w:fill="FFFFFF"/>
          </w:tcPr>
          <w:p w:rsidR="00946675" w:rsidRPr="00946675" w:rsidRDefault="00946675" w:rsidP="00946675">
            <w:pPr>
              <w:spacing w:before="60" w:after="60" w:line="264" w:lineRule="auto"/>
              <w:rPr>
                <w:rFonts w:cs="Arial"/>
                <w:sz w:val="20"/>
              </w:rPr>
            </w:pPr>
            <w:r w:rsidRPr="00946675">
              <w:rPr>
                <w:rFonts w:cs="Arial"/>
                <w:sz w:val="20"/>
              </w:rPr>
              <w:t xml:space="preserve">R73 </w:t>
            </w:r>
          </w:p>
          <w:p w:rsidR="00946675" w:rsidRPr="00946675" w:rsidRDefault="00946675" w:rsidP="00946675">
            <w:pPr>
              <w:tabs>
                <w:tab w:val="left" w:pos="0"/>
              </w:tabs>
              <w:spacing w:before="60" w:after="60" w:line="264" w:lineRule="auto"/>
              <w:rPr>
                <w:rFonts w:cs="Arial"/>
                <w:sz w:val="20"/>
              </w:rPr>
            </w:pPr>
            <w:r w:rsidRPr="00946675">
              <w:rPr>
                <w:rFonts w:cs="Arial"/>
                <w:sz w:val="20"/>
              </w:rPr>
              <w:t>This rule applies to sites greater than 3000m</w:t>
            </w:r>
            <w:r w:rsidRPr="00946675">
              <w:rPr>
                <w:rFonts w:cs="Arial"/>
                <w:sz w:val="20"/>
                <w:vertAlign w:val="superscript"/>
              </w:rPr>
              <w:t>2</w:t>
            </w:r>
            <w:r w:rsidRPr="00946675">
              <w:rPr>
                <w:rFonts w:cs="Arial"/>
                <w:sz w:val="20"/>
              </w:rPr>
              <w:t>.</w:t>
            </w:r>
          </w:p>
          <w:p w:rsidR="00946675" w:rsidRPr="00946675" w:rsidRDefault="00946675" w:rsidP="00946675">
            <w:pPr>
              <w:keepNext/>
              <w:tabs>
                <w:tab w:val="left" w:pos="0"/>
              </w:tabs>
              <w:spacing w:before="60" w:after="60" w:line="264" w:lineRule="auto"/>
              <w:rPr>
                <w:rFonts w:cs="Arial"/>
                <w:sz w:val="16"/>
                <w:szCs w:val="16"/>
              </w:rPr>
            </w:pPr>
            <w:r w:rsidRPr="00946675">
              <w:rPr>
                <w:rFonts w:cs="Arial"/>
                <w:sz w:val="20"/>
                <w:lang w:eastAsia="en-AU"/>
              </w:rPr>
              <w:t xml:space="preserve">Development complies with </w:t>
            </w:r>
            <w:r w:rsidRPr="00946675">
              <w:rPr>
                <w:rFonts w:cs="Arial"/>
                <w:sz w:val="20"/>
              </w:rPr>
              <w:t>a</w:t>
            </w:r>
            <w:r w:rsidRPr="00946675">
              <w:rPr>
                <w:rFonts w:cs="Arial"/>
                <w:sz w:val="20"/>
                <w:vertAlign w:val="superscript"/>
              </w:rPr>
              <w:t xml:space="preserve"> </w:t>
            </w:r>
            <w:r w:rsidRPr="00946675">
              <w:rPr>
                <w:rFonts w:cs="Arial"/>
                <w:sz w:val="20"/>
              </w:rPr>
              <w:t>sediment and erosion control concept plan endorsed by the Environment Protection Authority.</w:t>
            </w:r>
            <w:r w:rsidRPr="00946675">
              <w:rPr>
                <w:rFonts w:cs="Arial"/>
                <w:sz w:val="20"/>
                <w:lang w:eastAsia="en-AU"/>
              </w:rPr>
              <w:t xml:space="preserve"> </w:t>
            </w:r>
          </w:p>
          <w:p w:rsidR="00946675" w:rsidRPr="00946675" w:rsidRDefault="00946675" w:rsidP="00946675">
            <w:pPr>
              <w:tabs>
                <w:tab w:val="left" w:pos="318"/>
              </w:tabs>
              <w:spacing w:before="60" w:after="60" w:line="288" w:lineRule="auto"/>
              <w:rPr>
                <w:rFonts w:cs="Arial"/>
                <w:b/>
                <w:color w:val="000000"/>
                <w:sz w:val="16"/>
                <w:szCs w:val="16"/>
              </w:rPr>
            </w:pPr>
            <w:r w:rsidRPr="00946675">
              <w:rPr>
                <w:rFonts w:cs="Arial"/>
                <w:b/>
                <w:color w:val="000000"/>
                <w:sz w:val="16"/>
                <w:szCs w:val="16"/>
              </w:rPr>
              <w:t xml:space="preserve">Supporting document: </w:t>
            </w:r>
          </w:p>
          <w:p w:rsidR="00946675" w:rsidRPr="00946675" w:rsidRDefault="00946675" w:rsidP="00946675">
            <w:pPr>
              <w:tabs>
                <w:tab w:val="left" w:pos="318"/>
              </w:tabs>
              <w:spacing w:before="60" w:after="60" w:line="288" w:lineRule="auto"/>
              <w:rPr>
                <w:rFonts w:cs="Arial"/>
                <w:b/>
                <w:color w:val="000000"/>
                <w:sz w:val="16"/>
                <w:szCs w:val="16"/>
              </w:rPr>
            </w:pPr>
            <w:r w:rsidRPr="00946675">
              <w:rPr>
                <w:rFonts w:cs="Arial"/>
                <w:color w:val="000000"/>
                <w:sz w:val="16"/>
                <w:szCs w:val="16"/>
              </w:rPr>
              <w:t>A sediment and erosion control concept plan is prepared in accordance with the ACT EPA Environmental Protection Guidelines for Construction and Land Development in the ACT 2011.</w:t>
            </w:r>
          </w:p>
          <w:p w:rsidR="00946675" w:rsidRPr="00946675" w:rsidRDefault="00946675" w:rsidP="00946675">
            <w:pPr>
              <w:tabs>
                <w:tab w:val="left" w:pos="318"/>
              </w:tabs>
              <w:spacing w:before="60" w:after="60" w:line="288" w:lineRule="auto"/>
              <w:rPr>
                <w:rFonts w:cs="Arial"/>
                <w:b/>
                <w:color w:val="000000"/>
                <w:sz w:val="16"/>
                <w:szCs w:val="16"/>
              </w:rPr>
            </w:pPr>
            <w:r w:rsidRPr="00946675">
              <w:rPr>
                <w:rFonts w:cs="Arial"/>
                <w:b/>
                <w:color w:val="000000"/>
                <w:sz w:val="16"/>
                <w:szCs w:val="16"/>
              </w:rPr>
              <w:t>Note:</w:t>
            </w:r>
          </w:p>
          <w:p w:rsidR="00946675" w:rsidRPr="00946675" w:rsidRDefault="00946675" w:rsidP="00946675">
            <w:pPr>
              <w:tabs>
                <w:tab w:val="left" w:pos="318"/>
              </w:tabs>
              <w:spacing w:before="60" w:after="60" w:line="288" w:lineRule="auto"/>
              <w:rPr>
                <w:rFonts w:cs="Arial"/>
                <w:color w:val="000000"/>
                <w:sz w:val="16"/>
                <w:szCs w:val="16"/>
              </w:rPr>
            </w:pPr>
            <w:r w:rsidRPr="00946675">
              <w:rPr>
                <w:rFonts w:cs="Arial"/>
                <w:b/>
                <w:color w:val="000000"/>
                <w:sz w:val="16"/>
                <w:szCs w:val="16"/>
              </w:rPr>
              <w:t xml:space="preserve"> </w:t>
            </w:r>
            <w:r w:rsidRPr="00946675">
              <w:rPr>
                <w:rFonts w:cs="Arial"/>
                <w:color w:val="000000"/>
                <w:sz w:val="16"/>
                <w:szCs w:val="16"/>
              </w:rPr>
              <w:t>A condition of development approval may be imposed to ensure compliance with this rule.</w:t>
            </w:r>
          </w:p>
        </w:tc>
        <w:tc>
          <w:tcPr>
            <w:tcW w:w="4607" w:type="dxa"/>
            <w:gridSpan w:val="2"/>
            <w:shd w:val="solid" w:color="FFFFFF" w:fill="FFFFFF"/>
          </w:tcPr>
          <w:p w:rsidR="00946675" w:rsidRPr="00946675" w:rsidRDefault="00946675" w:rsidP="00946675">
            <w:pPr>
              <w:keepNext/>
              <w:spacing w:before="60" w:after="60" w:line="264" w:lineRule="auto"/>
              <w:ind w:left="454" w:hanging="454"/>
              <w:rPr>
                <w:rFonts w:cs="Arial"/>
                <w:vanish/>
                <w:color w:val="000000"/>
                <w:sz w:val="20"/>
              </w:rPr>
            </w:pPr>
            <w:r w:rsidRPr="00946675">
              <w:rPr>
                <w:sz w:val="20"/>
              </w:rPr>
              <w:t xml:space="preserve">C73 </w:t>
            </w:r>
            <w:r w:rsidRPr="00946675">
              <w:rPr>
                <w:rFonts w:cs="Arial"/>
                <w:vanish/>
                <w:sz w:val="20"/>
              </w:rPr>
              <w:t>nnnn</w:t>
            </w:r>
          </w:p>
          <w:p w:rsidR="00946675" w:rsidRPr="00946675" w:rsidRDefault="00946675" w:rsidP="00946675">
            <w:pPr>
              <w:keepNext/>
              <w:spacing w:before="60" w:after="60" w:line="288" w:lineRule="auto"/>
              <w:rPr>
                <w:rFonts w:eastAsiaTheme="minorEastAsia" w:cs="Arial"/>
                <w:sz w:val="20"/>
                <w:szCs w:val="22"/>
              </w:rPr>
            </w:pPr>
          </w:p>
          <w:p w:rsidR="00946675" w:rsidRPr="00946675" w:rsidRDefault="00946675" w:rsidP="00946675">
            <w:pPr>
              <w:keepNext/>
              <w:tabs>
                <w:tab w:val="left" w:pos="0"/>
              </w:tabs>
              <w:spacing w:before="60" w:after="60" w:line="264" w:lineRule="auto"/>
              <w:rPr>
                <w:rFonts w:cs="Arial"/>
                <w:vanish/>
                <w:color w:val="000000"/>
                <w:sz w:val="20"/>
              </w:rPr>
            </w:pPr>
            <w:r w:rsidRPr="00946675">
              <w:rPr>
                <w:rFonts w:cs="Arial"/>
                <w:sz w:val="20"/>
              </w:rPr>
              <w:t>This is a mandatory requirement. There is no applicable criterion.</w:t>
            </w:r>
          </w:p>
          <w:p w:rsidR="00946675" w:rsidRPr="00946675" w:rsidRDefault="00946675" w:rsidP="00946675">
            <w:pPr>
              <w:keepNext/>
              <w:spacing w:before="60" w:after="60" w:line="288" w:lineRule="auto"/>
              <w:rPr>
                <w:rFonts w:cs="Arial"/>
                <w:vanish/>
                <w:color w:val="000000"/>
                <w:sz w:val="20"/>
              </w:rPr>
            </w:pPr>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Pr>
        <w:tc>
          <w:tcPr>
            <w:tcW w:w="9213" w:type="dxa"/>
            <w:gridSpan w:val="3"/>
            <w:tcBorders>
              <w:top w:val="single" w:sz="4" w:space="0" w:color="auto"/>
              <w:left w:val="single" w:sz="4" w:space="0" w:color="auto"/>
              <w:bottom w:val="single" w:sz="4" w:space="0" w:color="auto"/>
              <w:right w:val="single" w:sz="4" w:space="0" w:color="auto"/>
            </w:tcBorders>
            <w:shd w:val="clear" w:color="auto" w:fill="E6E6E6"/>
          </w:tcPr>
          <w:p w:rsidR="00946675" w:rsidRPr="00946675" w:rsidRDefault="00946675" w:rsidP="00946675">
            <w:pPr>
              <w:tabs>
                <w:tab w:val="left" w:pos="1080"/>
              </w:tabs>
              <w:spacing w:before="60" w:after="60"/>
              <w:ind w:left="448" w:hanging="448"/>
              <w:rPr>
                <w:rFonts w:cs="Arial"/>
                <w:b/>
                <w:bCs/>
                <w:sz w:val="20"/>
              </w:rPr>
            </w:pPr>
            <w:bookmarkStart w:id="1301" w:name="_Toc351452096"/>
            <w:r w:rsidRPr="00946675">
              <w:rPr>
                <w:rFonts w:cs="Arial"/>
                <w:b/>
                <w:bCs/>
                <w:sz w:val="20"/>
              </w:rPr>
              <w:t>24.2</w:t>
            </w:r>
            <w:r w:rsidRPr="00946675">
              <w:rPr>
                <w:rFonts w:cs="Arial"/>
                <w:b/>
                <w:bCs/>
                <w:sz w:val="20"/>
              </w:rPr>
              <w:tab/>
              <w:t>Contamination</w:t>
            </w:r>
            <w:bookmarkEnd w:id="1301"/>
          </w:p>
        </w:tc>
      </w:tr>
      <w:tr w:rsidR="00946675" w:rsidRPr="00946675" w:rsidTr="009466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Pr>
        <w:tc>
          <w:tcPr>
            <w:tcW w:w="4606" w:type="dxa"/>
            <w:tcBorders>
              <w:top w:val="single" w:sz="4" w:space="0" w:color="auto"/>
              <w:left w:val="single" w:sz="4" w:space="0" w:color="auto"/>
              <w:bottom w:val="single" w:sz="4" w:space="0" w:color="auto"/>
              <w:right w:val="single" w:sz="4" w:space="0" w:color="auto"/>
            </w:tcBorders>
            <w:shd w:val="solid" w:color="FFFFFF" w:fill="FFFFFF"/>
          </w:tcPr>
          <w:p w:rsidR="00946675" w:rsidRPr="00946675" w:rsidRDefault="00946675" w:rsidP="00946675">
            <w:pPr>
              <w:spacing w:before="60" w:after="60" w:line="288" w:lineRule="auto"/>
              <w:rPr>
                <w:rFonts w:cs="Arial"/>
                <w:sz w:val="20"/>
              </w:rPr>
            </w:pPr>
            <w:r w:rsidRPr="00946675">
              <w:rPr>
                <w:rFonts w:cs="Arial"/>
                <w:sz w:val="20"/>
              </w:rPr>
              <w:t xml:space="preserve">R74 </w:t>
            </w:r>
          </w:p>
          <w:p w:rsidR="00946675" w:rsidRPr="00946675" w:rsidRDefault="00946675" w:rsidP="00946675">
            <w:pPr>
              <w:tabs>
                <w:tab w:val="left" w:pos="0"/>
              </w:tabs>
              <w:spacing w:before="60" w:after="60" w:line="288" w:lineRule="auto"/>
              <w:rPr>
                <w:rFonts w:cs="Arial"/>
                <w:sz w:val="20"/>
              </w:rPr>
            </w:pPr>
            <w:r w:rsidRPr="00946675">
              <w:rPr>
                <w:rFonts w:cs="Arial"/>
                <w:sz w:val="20"/>
              </w:rPr>
              <w:t xml:space="preserve">This rule applies where an assessment by the proponent in accordance with </w:t>
            </w:r>
            <w:r w:rsidRPr="00946675">
              <w:rPr>
                <w:rFonts w:cs="Arial"/>
                <w:color w:val="000000"/>
                <w:sz w:val="20"/>
              </w:rPr>
              <w:t xml:space="preserve">the </w:t>
            </w:r>
            <w:r w:rsidRPr="00946675">
              <w:rPr>
                <w:rFonts w:cs="Arial"/>
                <w:i/>
                <w:color w:val="000000"/>
                <w:sz w:val="20"/>
              </w:rPr>
              <w:t>ACT Government Strategic Plan – Contaminated Sites Management 1995</w:t>
            </w:r>
            <w:r w:rsidRPr="00946675">
              <w:rPr>
                <w:rFonts w:cs="Arial"/>
                <w:color w:val="000000"/>
                <w:sz w:val="20"/>
              </w:rPr>
              <w:t xml:space="preserve"> and the </w:t>
            </w:r>
            <w:r w:rsidRPr="00946675">
              <w:rPr>
                <w:rFonts w:cs="Arial"/>
                <w:i/>
                <w:color w:val="000000"/>
                <w:sz w:val="20"/>
              </w:rPr>
              <w:t>ACT Environment Protection Policy 2000</w:t>
            </w:r>
            <w:r w:rsidRPr="00946675">
              <w:rPr>
                <w:rFonts w:cs="Arial"/>
                <w:color w:val="000000"/>
                <w:sz w:val="20"/>
              </w:rPr>
              <w:t xml:space="preserve"> identifies contamination within or adjacent to the development area, but does not apply if </w:t>
            </w:r>
            <w:r w:rsidRPr="00946675">
              <w:rPr>
                <w:rFonts w:cs="Arial"/>
                <w:sz w:val="20"/>
              </w:rPr>
              <w:t>the Environment Protection Authority has provided written advice that there are no contaminated sites within or adjacent to the development area.</w:t>
            </w:r>
          </w:p>
          <w:p w:rsidR="00946675" w:rsidRPr="00946675" w:rsidRDefault="00946675" w:rsidP="00946675">
            <w:pPr>
              <w:tabs>
                <w:tab w:val="left" w:pos="0"/>
              </w:tabs>
              <w:spacing w:before="60" w:after="60" w:line="288" w:lineRule="auto"/>
              <w:rPr>
                <w:rFonts w:cs="Arial"/>
                <w:sz w:val="20"/>
              </w:rPr>
            </w:pPr>
            <w:r w:rsidRPr="00946675">
              <w:rPr>
                <w:rFonts w:cs="Arial"/>
                <w:sz w:val="20"/>
              </w:rPr>
              <w:t>Development</w:t>
            </w:r>
            <w:r w:rsidRPr="00946675">
              <w:rPr>
                <w:rFonts w:cs="Arial"/>
                <w:sz w:val="20"/>
                <w:lang w:eastAsia="en-AU"/>
              </w:rPr>
              <w:t xml:space="preserve"> complies with </w:t>
            </w:r>
            <w:r w:rsidRPr="00946675">
              <w:rPr>
                <w:rFonts w:cs="Arial"/>
                <w:sz w:val="20"/>
              </w:rPr>
              <w:t>an environmental site assessment report endorsed by Environment Protection Authority.</w:t>
            </w:r>
          </w:p>
          <w:p w:rsidR="00946675" w:rsidRPr="00946675" w:rsidRDefault="00946675" w:rsidP="00946675">
            <w:pPr>
              <w:numPr>
                <w:ilvl w:val="1"/>
                <w:numId w:val="0"/>
              </w:numPr>
              <w:tabs>
                <w:tab w:val="num" w:pos="0"/>
                <w:tab w:val="left" w:pos="318"/>
              </w:tabs>
              <w:spacing w:before="60" w:after="60" w:line="288" w:lineRule="auto"/>
              <w:rPr>
                <w:rFonts w:cs="Arial"/>
                <w:color w:val="000000"/>
                <w:sz w:val="16"/>
                <w:szCs w:val="16"/>
              </w:rPr>
            </w:pPr>
            <w:r w:rsidRPr="00946675">
              <w:rPr>
                <w:rFonts w:cs="Arial"/>
                <w:b/>
                <w:color w:val="000000"/>
                <w:sz w:val="16"/>
                <w:szCs w:val="16"/>
              </w:rPr>
              <w:t>Supporting document:</w:t>
            </w:r>
            <w:r w:rsidRPr="00946675">
              <w:rPr>
                <w:rFonts w:cs="Arial"/>
                <w:color w:val="000000"/>
                <w:sz w:val="16"/>
                <w:szCs w:val="16"/>
              </w:rPr>
              <w:t xml:space="preserve"> Environmental site assessment report endorsed by Environment Protection Authority </w:t>
            </w:r>
          </w:p>
          <w:p w:rsidR="00946675" w:rsidRPr="00946675" w:rsidRDefault="00946675" w:rsidP="00946675">
            <w:pPr>
              <w:numPr>
                <w:ilvl w:val="1"/>
                <w:numId w:val="0"/>
              </w:numPr>
              <w:tabs>
                <w:tab w:val="num" w:pos="0"/>
                <w:tab w:val="left" w:pos="318"/>
              </w:tabs>
              <w:spacing w:before="60" w:after="60" w:line="288" w:lineRule="auto"/>
              <w:rPr>
                <w:rFonts w:cs="Arial"/>
                <w:color w:val="000000"/>
                <w:sz w:val="16"/>
                <w:szCs w:val="16"/>
              </w:rPr>
            </w:pPr>
            <w:r w:rsidRPr="00946675">
              <w:rPr>
                <w:rFonts w:cs="Arial"/>
                <w:b/>
                <w:color w:val="000000"/>
                <w:sz w:val="16"/>
                <w:szCs w:val="16"/>
              </w:rPr>
              <w:t>Note:</w:t>
            </w:r>
            <w:r w:rsidRPr="00946675">
              <w:rPr>
                <w:rFonts w:cs="Arial"/>
                <w:color w:val="000000"/>
                <w:sz w:val="16"/>
                <w:szCs w:val="16"/>
              </w:rPr>
              <w:t xml:space="preserve"> A condition of development approval may be imposed to ensure compliance with the endorsed site assessment report.</w:t>
            </w:r>
          </w:p>
        </w:tc>
        <w:tc>
          <w:tcPr>
            <w:tcW w:w="4607" w:type="dxa"/>
            <w:gridSpan w:val="2"/>
            <w:tcBorders>
              <w:top w:val="single" w:sz="4" w:space="0" w:color="auto"/>
              <w:left w:val="single" w:sz="4" w:space="0" w:color="auto"/>
              <w:bottom w:val="single" w:sz="4" w:space="0" w:color="auto"/>
              <w:right w:val="single" w:sz="4" w:space="0" w:color="auto"/>
            </w:tcBorders>
            <w:shd w:val="solid" w:color="FFFFFF" w:fill="FFFFFF"/>
          </w:tcPr>
          <w:p w:rsidR="00946675" w:rsidRPr="00946675" w:rsidRDefault="00946675" w:rsidP="00946675">
            <w:pPr>
              <w:spacing w:before="60" w:after="60" w:line="264" w:lineRule="auto"/>
              <w:ind w:left="454" w:hanging="454"/>
              <w:rPr>
                <w:rFonts w:cs="Arial"/>
                <w:vanish/>
                <w:color w:val="000000"/>
                <w:sz w:val="20"/>
              </w:rPr>
            </w:pPr>
            <w:r w:rsidRPr="00946675">
              <w:rPr>
                <w:sz w:val="20"/>
              </w:rPr>
              <w:t xml:space="preserve">C74 </w:t>
            </w:r>
            <w:r w:rsidRPr="00946675">
              <w:rPr>
                <w:rFonts w:cs="Arial"/>
                <w:vanish/>
                <w:sz w:val="20"/>
              </w:rPr>
              <w:t>nnnn</w:t>
            </w:r>
          </w:p>
          <w:p w:rsidR="00946675" w:rsidRPr="00946675" w:rsidRDefault="00946675" w:rsidP="00946675">
            <w:pPr>
              <w:spacing w:before="60" w:after="60" w:line="288" w:lineRule="auto"/>
              <w:rPr>
                <w:rFonts w:eastAsiaTheme="minorEastAsia" w:cs="Arial"/>
                <w:sz w:val="20"/>
                <w:szCs w:val="22"/>
              </w:rPr>
            </w:pPr>
          </w:p>
          <w:p w:rsidR="00946675" w:rsidRPr="00946675" w:rsidRDefault="00946675" w:rsidP="00946675">
            <w:pPr>
              <w:tabs>
                <w:tab w:val="left" w:pos="0"/>
              </w:tabs>
              <w:spacing w:before="60" w:after="60" w:line="264" w:lineRule="auto"/>
              <w:rPr>
                <w:rFonts w:cs="Arial"/>
                <w:vanish/>
                <w:sz w:val="20"/>
              </w:rPr>
            </w:pPr>
            <w:r w:rsidRPr="00946675">
              <w:rPr>
                <w:rFonts w:cs="Arial"/>
                <w:sz w:val="20"/>
              </w:rPr>
              <w:t>This is a mandatory requirement. There is no applicable criterion</w:t>
            </w:r>
          </w:p>
        </w:tc>
      </w:tr>
    </w:tbl>
    <w:p w:rsidR="00946675" w:rsidRPr="00946675" w:rsidRDefault="00946675" w:rsidP="00946675">
      <w:pPr>
        <w:spacing w:after="200" w:line="276" w:lineRule="auto"/>
        <w:jc w:val="center"/>
        <w:rPr>
          <w:rFonts w:eastAsiaTheme="minorEastAsia"/>
          <w:color w:val="800000"/>
          <w:szCs w:val="22"/>
        </w:rPr>
      </w:pPr>
      <w:bookmarkStart w:id="1302" w:name="_Toc175469235"/>
      <w:bookmarkStart w:id="1303" w:name="_Toc175473968"/>
      <w:bookmarkStart w:id="1304" w:name="_Toc175474446"/>
      <w:bookmarkStart w:id="1305" w:name="_Toc176924833"/>
      <w:bookmarkStart w:id="1306" w:name="_Toc176944176"/>
      <w:bookmarkStart w:id="1307" w:name="_Toc177978947"/>
      <w:bookmarkStart w:id="1308" w:name="_Toc177979612"/>
      <w:bookmarkStart w:id="1309" w:name="_Toc177981102"/>
      <w:bookmarkStart w:id="1310" w:name="_Toc178038956"/>
      <w:bookmarkStart w:id="1311" w:name="_Toc178039195"/>
      <w:bookmarkStart w:id="1312" w:name="_Toc178049196"/>
      <w:bookmarkStart w:id="1313" w:name="_Toc178049249"/>
      <w:bookmarkStart w:id="1314" w:name="_Toc178052911"/>
      <w:bookmarkStart w:id="1315" w:name="_Toc178052964"/>
      <w:bookmarkStart w:id="1316" w:name="_Toc178667262"/>
      <w:bookmarkStart w:id="1317" w:name="_Toc178667313"/>
      <w:bookmarkStart w:id="1318" w:name="_Toc178667874"/>
      <w:bookmarkStart w:id="1319" w:name="_Toc179194808"/>
      <w:bookmarkStart w:id="1320" w:name="_Toc179194859"/>
      <w:bookmarkStart w:id="1321" w:name="_Toc179195191"/>
      <w:bookmarkStart w:id="1322" w:name="_Toc179436364"/>
      <w:bookmarkStart w:id="1323" w:name="_Toc179436532"/>
      <w:bookmarkStart w:id="1324" w:name="_Toc179440598"/>
      <w:bookmarkStart w:id="1325" w:name="_Toc179440863"/>
      <w:bookmarkStart w:id="1326" w:name="_Toc179511240"/>
      <w:bookmarkStart w:id="1327" w:name="_Toc179719173"/>
      <w:bookmarkStart w:id="1328" w:name="_Toc179793606"/>
      <w:bookmarkStart w:id="1329" w:name="_Toc179793721"/>
      <w:bookmarkStart w:id="1330" w:name="_Toc179867115"/>
      <w:bookmarkStart w:id="1331" w:name="_Toc179883582"/>
      <w:bookmarkStart w:id="1332" w:name="_Toc179886720"/>
      <w:bookmarkStart w:id="1333" w:name="_Toc179976775"/>
      <w:bookmarkStart w:id="1334" w:name="_Toc179977075"/>
      <w:bookmarkStart w:id="1335" w:name="_Toc180213154"/>
      <w:bookmarkStart w:id="1336" w:name="_Toc180292626"/>
      <w:bookmarkStart w:id="1337" w:name="_Toc180310216"/>
      <w:bookmarkStart w:id="1338" w:name="_Toc180312684"/>
      <w:bookmarkStart w:id="1339" w:name="_Toc180313165"/>
      <w:bookmarkStart w:id="1340" w:name="_Toc180385985"/>
      <w:bookmarkStart w:id="1341" w:name="_Toc185409046"/>
      <w:bookmarkStart w:id="1342" w:name="_Toc185409708"/>
      <w:bookmarkStart w:id="1343" w:name="_Toc185409894"/>
      <w:bookmarkStart w:id="1344" w:name="_Toc185410049"/>
      <w:bookmarkStart w:id="1345" w:name="_Toc187133398"/>
      <w:bookmarkStart w:id="1346" w:name="_Toc187739814"/>
      <w:bookmarkStart w:id="1347" w:name="_Toc188185924"/>
      <w:bookmarkStart w:id="1348" w:name="_Toc188235351"/>
      <w:bookmarkStart w:id="1349" w:name="Blank_Content"/>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381B47" w:rsidRPr="00FF4DD5" w:rsidRDefault="00381B47" w:rsidP="00946675">
      <w:pPr>
        <w:pStyle w:val="bodyText0"/>
      </w:pPr>
    </w:p>
    <w:sectPr w:rsidR="00381B47" w:rsidRPr="00FF4DD5" w:rsidSect="00946675">
      <w:footerReference w:type="even" r:id="rId28"/>
      <w:footerReference w:type="default" r:id="rId29"/>
      <w:pgSz w:w="11907" w:h="16840" w:code="9"/>
      <w:pgMar w:top="1560" w:right="1440" w:bottom="1440" w:left="1440" w:header="720" w:footer="4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5EC" w:rsidRDefault="00A125EC">
      <w:r>
        <w:separator/>
      </w:r>
    </w:p>
  </w:endnote>
  <w:endnote w:type="continuationSeparator" w:id="0">
    <w:p w:rsidR="00A125EC" w:rsidRDefault="00A1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Arial Ital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010" w:rsidRPr="004C5A31" w:rsidRDefault="004C5A31" w:rsidP="004C5A31">
    <w:pPr>
      <w:pStyle w:val="Footer"/>
      <w:jc w:val="center"/>
      <w:rPr>
        <w:rFonts w:cs="Arial"/>
        <w:sz w:val="14"/>
      </w:rPr>
    </w:pPr>
    <w:r w:rsidRPr="004C5A31">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010" w:rsidRPr="004C5A31" w:rsidRDefault="004C5A31" w:rsidP="004C5A31">
    <w:pPr>
      <w:pStyle w:val="Footer"/>
      <w:jc w:val="center"/>
      <w:rPr>
        <w:rFonts w:cs="Arial"/>
        <w:sz w:val="14"/>
      </w:rPr>
    </w:pPr>
    <w:r w:rsidRPr="004C5A31">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31" w:rsidRDefault="004C5A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997" w:rsidRDefault="00D65997" w:rsidP="00A46AB5">
    <w:pPr>
      <w:pStyle w:val="TAfooter"/>
      <w:jc w:val="center"/>
      <w:rPr>
        <w:sz w:val="22"/>
      </w:rPr>
    </w:pPr>
  </w:p>
  <w:p w:rsidR="00D65997" w:rsidRDefault="00D65997" w:rsidP="00A46AB5">
    <w:pPr>
      <w:pStyle w:val="TAfooter"/>
      <w:jc w:val="center"/>
      <w:rPr>
        <w:sz w:val="22"/>
      </w:rPr>
    </w:pPr>
    <w:r>
      <w:rPr>
        <w:sz w:val="22"/>
      </w:rPr>
      <w:t xml:space="preserve">DV304 – Commercial Zones </w:t>
    </w:r>
  </w:p>
  <w:p w:rsidR="00D65997" w:rsidRPr="00A46AB5" w:rsidRDefault="00D65997" w:rsidP="00A46AB5">
    <w:pPr>
      <w:pStyle w:val="TAfooter"/>
      <w:jc w:val="center"/>
      <w:rPr>
        <w:color w:val="FF0000"/>
        <w:sz w:val="22"/>
      </w:rPr>
    </w:pPr>
    <w:r w:rsidRPr="00A46AB5">
      <w:rPr>
        <w:sz w:val="22"/>
      </w:rPr>
      <w:t>Public consultation version</w:t>
    </w:r>
  </w:p>
  <w:p w:rsidR="00D77010" w:rsidRDefault="00D65997" w:rsidP="00A46AB5">
    <w:pPr>
      <w:pStyle w:val="TAfooter"/>
      <w:jc w:val="center"/>
      <w:rPr>
        <w:rStyle w:val="PageNumber"/>
        <w:snapToGrid w:val="0"/>
        <w:sz w:val="18"/>
        <w:szCs w:val="18"/>
      </w:rPr>
    </w:pPr>
    <w:r w:rsidRPr="00DB5571">
      <w:rPr>
        <w:rStyle w:val="PageNumber"/>
        <w:snapToGrid w:val="0"/>
        <w:sz w:val="18"/>
        <w:szCs w:val="18"/>
      </w:rPr>
      <w:t xml:space="preserve">Page </w:t>
    </w:r>
    <w:r w:rsidRPr="00DB5571">
      <w:rPr>
        <w:rStyle w:val="PageNumber"/>
        <w:snapToGrid w:val="0"/>
        <w:sz w:val="18"/>
        <w:szCs w:val="18"/>
      </w:rPr>
      <w:fldChar w:fldCharType="begin"/>
    </w:r>
    <w:r w:rsidRPr="00DB5571">
      <w:rPr>
        <w:rStyle w:val="PageNumber"/>
        <w:snapToGrid w:val="0"/>
        <w:sz w:val="18"/>
        <w:szCs w:val="18"/>
      </w:rPr>
      <w:instrText xml:space="preserve"> PAGE </w:instrText>
    </w:r>
    <w:r w:rsidRPr="00DB5571">
      <w:rPr>
        <w:rStyle w:val="PageNumber"/>
        <w:snapToGrid w:val="0"/>
        <w:sz w:val="18"/>
        <w:szCs w:val="18"/>
      </w:rPr>
      <w:fldChar w:fldCharType="separate"/>
    </w:r>
    <w:r w:rsidR="004A7A9E">
      <w:rPr>
        <w:rStyle w:val="PageNumber"/>
        <w:noProof/>
        <w:snapToGrid w:val="0"/>
        <w:sz w:val="18"/>
        <w:szCs w:val="18"/>
      </w:rPr>
      <w:t>23</w:t>
    </w:r>
    <w:r w:rsidRPr="00DB5571">
      <w:rPr>
        <w:rStyle w:val="PageNumber"/>
        <w:snapToGrid w:val="0"/>
        <w:sz w:val="18"/>
        <w:szCs w:val="18"/>
      </w:rPr>
      <w:fldChar w:fldCharType="end"/>
    </w:r>
    <w:r w:rsidRPr="00DB5571">
      <w:rPr>
        <w:rStyle w:val="PageNumber"/>
        <w:snapToGrid w:val="0"/>
        <w:sz w:val="18"/>
        <w:szCs w:val="18"/>
      </w:rPr>
      <w:t xml:space="preserve"> of </w:t>
    </w:r>
    <w:r>
      <w:rPr>
        <w:rStyle w:val="PageNumber"/>
        <w:snapToGrid w:val="0"/>
        <w:sz w:val="18"/>
        <w:szCs w:val="18"/>
      </w:rPr>
      <w:t>23</w:t>
    </w:r>
  </w:p>
  <w:p w:rsidR="00D65997" w:rsidRPr="004C5A31" w:rsidRDefault="004C5A31" w:rsidP="004C5A31">
    <w:pPr>
      <w:pStyle w:val="TAfooter"/>
      <w:jc w:val="center"/>
      <w:rPr>
        <w:rFonts w:cs="Arial"/>
        <w:sz w:val="14"/>
      </w:rPr>
    </w:pPr>
    <w:r w:rsidRPr="004C5A31">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997" w:rsidRDefault="00D65997">
    <w:pPr>
      <w:rPr>
        <w:sz w:val="16"/>
      </w:rPr>
    </w:pPr>
  </w:p>
  <w:p w:rsidR="00D65997" w:rsidRPr="00D77010" w:rsidRDefault="00D77010" w:rsidP="00D77010">
    <w:pPr>
      <w:pStyle w:val="Status"/>
      <w:spacing w:before="200"/>
      <w:rPr>
        <w:rFonts w:cs="Arial"/>
      </w:rPr>
    </w:pPr>
    <w:r w:rsidRPr="00D77010">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997" w:rsidRDefault="00D65997">
    <w:pPr>
      <w:pStyle w:val="Footer"/>
      <w:framePr w:wrap="around" w:vAnchor="text" w:hAnchor="margin" w:xAlign="center" w:y="1"/>
      <w:rPr>
        <w:rStyle w:val="PageNumber"/>
        <w:sz w:val="16"/>
      </w:rPr>
    </w:pPr>
  </w:p>
  <w:p w:rsidR="00D65997" w:rsidRDefault="00D65997">
    <w:pPr>
      <w:rPr>
        <w:sz w:val="16"/>
      </w:rPr>
    </w:pPr>
  </w:p>
  <w:p w:rsidR="00D65997" w:rsidRPr="004C5A31" w:rsidRDefault="004C5A31" w:rsidP="004C5A31">
    <w:pPr>
      <w:pStyle w:val="Status"/>
      <w:rPr>
        <w:rFonts w:cs="Arial"/>
      </w:rPr>
    </w:pPr>
    <w:r w:rsidRPr="004C5A31">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997" w:rsidRPr="00946675" w:rsidRDefault="00D65997" w:rsidP="00946675">
    <w:pPr>
      <w:spacing w:after="200" w:line="276" w:lineRule="auto"/>
      <w:rPr>
        <w:rFonts w:eastAsiaTheme="minorEastAsia"/>
        <w:sz w:val="16"/>
        <w:szCs w:val="22"/>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D65997" w:rsidRPr="005E2C0F">
      <w:tc>
        <w:tcPr>
          <w:tcW w:w="1061" w:type="pct"/>
          <w:tcBorders>
            <w:top w:val="single" w:sz="4" w:space="0" w:color="auto"/>
          </w:tcBorders>
        </w:tcPr>
        <w:p w:rsidR="00D65997" w:rsidRPr="00946675" w:rsidRDefault="00D65997" w:rsidP="00946675">
          <w:pPr>
            <w:pStyle w:val="Footer"/>
            <w:spacing w:before="120" w:after="60" w:line="240" w:lineRule="exact"/>
            <w:rPr>
              <w:rFonts w:eastAsiaTheme="minorEastAsia" w:cs="Arial"/>
              <w:sz w:val="18"/>
              <w:szCs w:val="22"/>
            </w:rPr>
          </w:pPr>
          <w:r w:rsidRPr="00946675">
            <w:rPr>
              <w:rFonts w:eastAsiaTheme="minorEastAsia" w:cs="Arial"/>
              <w:sz w:val="18"/>
              <w:szCs w:val="22"/>
            </w:rPr>
            <w:t xml:space="preserve">page </w:t>
          </w:r>
          <w:r w:rsidRPr="00946675">
            <w:rPr>
              <w:rFonts w:eastAsiaTheme="minorEastAsia" w:cs="Arial"/>
              <w:sz w:val="18"/>
              <w:szCs w:val="22"/>
            </w:rPr>
            <w:fldChar w:fldCharType="begin"/>
          </w:r>
          <w:r w:rsidRPr="00946675">
            <w:rPr>
              <w:rFonts w:eastAsiaTheme="minorEastAsia" w:cs="Arial"/>
              <w:sz w:val="18"/>
              <w:szCs w:val="22"/>
            </w:rPr>
            <w:instrText xml:space="preserve"> PAGE </w:instrText>
          </w:r>
          <w:r w:rsidRPr="00946675">
            <w:rPr>
              <w:rFonts w:eastAsiaTheme="minorEastAsia" w:cs="Arial"/>
              <w:sz w:val="18"/>
              <w:szCs w:val="22"/>
            </w:rPr>
            <w:fldChar w:fldCharType="separate"/>
          </w:r>
          <w:r w:rsidR="004A7A9E">
            <w:rPr>
              <w:rFonts w:eastAsiaTheme="minorEastAsia" w:cs="Arial"/>
              <w:noProof/>
              <w:sz w:val="18"/>
              <w:szCs w:val="22"/>
            </w:rPr>
            <w:t>32</w:t>
          </w:r>
          <w:r w:rsidRPr="00946675">
            <w:rPr>
              <w:rFonts w:eastAsiaTheme="minorEastAsia" w:cs="Arial"/>
              <w:sz w:val="18"/>
              <w:szCs w:val="22"/>
            </w:rPr>
            <w:fldChar w:fldCharType="end"/>
          </w:r>
        </w:p>
      </w:tc>
      <w:tc>
        <w:tcPr>
          <w:tcW w:w="3092" w:type="pct"/>
          <w:tcBorders>
            <w:top w:val="single" w:sz="4" w:space="0" w:color="auto"/>
          </w:tcBorders>
        </w:tcPr>
        <w:p w:rsidR="00D65997" w:rsidRPr="00946675" w:rsidRDefault="00D65997" w:rsidP="00633CD4">
          <w:pPr>
            <w:pStyle w:val="Footer"/>
            <w:spacing w:before="120" w:after="60" w:line="240" w:lineRule="exact"/>
            <w:jc w:val="center"/>
            <w:rPr>
              <w:rFonts w:eastAsiaTheme="minorEastAsia" w:cs="Arial"/>
              <w:sz w:val="18"/>
              <w:szCs w:val="22"/>
            </w:rPr>
          </w:pPr>
          <w:r w:rsidRPr="00946675">
            <w:rPr>
              <w:rFonts w:eastAsiaTheme="minorEastAsia" w:cs="Arial"/>
              <w:sz w:val="18"/>
              <w:szCs w:val="22"/>
            </w:rPr>
            <w:t>Commercial Zones Development Code</w:t>
          </w:r>
        </w:p>
        <w:p w:rsidR="00D65997" w:rsidRPr="005E2C0F" w:rsidRDefault="00D65997" w:rsidP="00946675">
          <w:pPr>
            <w:pStyle w:val="FooterInfoCentre"/>
            <w:spacing w:before="120" w:after="60" w:line="240" w:lineRule="exact"/>
            <w:rPr>
              <w:rFonts w:cs="Arial"/>
            </w:rPr>
          </w:pPr>
          <w:r>
            <w:rPr>
              <w:rFonts w:cs="Arial"/>
            </w:rPr>
            <w:t>DRAFT</w:t>
          </w:r>
        </w:p>
      </w:tc>
      <w:tc>
        <w:tcPr>
          <w:tcW w:w="847" w:type="pct"/>
          <w:tcBorders>
            <w:top w:val="single" w:sz="4" w:space="0" w:color="auto"/>
          </w:tcBorders>
        </w:tcPr>
        <w:p w:rsidR="00D65997" w:rsidRPr="00946675" w:rsidRDefault="00D65997" w:rsidP="00946675">
          <w:pPr>
            <w:pStyle w:val="Footer"/>
            <w:spacing w:before="120" w:after="60" w:line="240" w:lineRule="exact"/>
            <w:jc w:val="right"/>
            <w:rPr>
              <w:rFonts w:eastAsiaTheme="minorEastAsia" w:cs="Arial"/>
              <w:sz w:val="18"/>
              <w:szCs w:val="22"/>
            </w:rPr>
          </w:pPr>
          <w:r w:rsidRPr="00946675">
            <w:rPr>
              <w:rFonts w:eastAsiaTheme="minorEastAsia" w:cs="Arial"/>
              <w:sz w:val="18"/>
              <w:szCs w:val="22"/>
            </w:rPr>
            <w:t>NIxxxx-xx</w:t>
          </w:r>
        </w:p>
      </w:tc>
    </w:tr>
  </w:tbl>
  <w:p w:rsidR="00D65997" w:rsidRPr="004C5A31" w:rsidRDefault="004C5A31" w:rsidP="004C5A31">
    <w:pPr>
      <w:pStyle w:val="Status"/>
      <w:spacing w:before="200"/>
      <w:rPr>
        <w:rFonts w:cs="Arial"/>
      </w:rPr>
    </w:pPr>
    <w:r w:rsidRPr="004C5A3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997" w:rsidRPr="00946675" w:rsidRDefault="00D65997" w:rsidP="00946675">
    <w:pPr>
      <w:spacing w:after="200" w:line="276" w:lineRule="auto"/>
      <w:rPr>
        <w:rFonts w:eastAsiaTheme="minorEastAsia"/>
        <w:sz w:val="16"/>
        <w:szCs w:val="22"/>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D65997" w:rsidRPr="005E2C0F">
      <w:tc>
        <w:tcPr>
          <w:tcW w:w="1061" w:type="pct"/>
          <w:tcBorders>
            <w:top w:val="single" w:sz="4" w:space="0" w:color="auto"/>
          </w:tcBorders>
        </w:tcPr>
        <w:p w:rsidR="00D65997" w:rsidRPr="00946675" w:rsidRDefault="00D65997" w:rsidP="00946675">
          <w:pPr>
            <w:pStyle w:val="Footer"/>
            <w:spacing w:before="120" w:after="60" w:line="240" w:lineRule="exact"/>
            <w:rPr>
              <w:rFonts w:eastAsiaTheme="minorEastAsia" w:cs="Arial"/>
              <w:sz w:val="18"/>
              <w:szCs w:val="22"/>
            </w:rPr>
          </w:pPr>
          <w:r w:rsidRPr="00946675">
            <w:rPr>
              <w:rFonts w:eastAsiaTheme="minorEastAsia" w:cs="Arial"/>
              <w:sz w:val="18"/>
              <w:szCs w:val="22"/>
            </w:rPr>
            <w:t>NIxxxx-</w:t>
          </w:r>
        </w:p>
      </w:tc>
      <w:tc>
        <w:tcPr>
          <w:tcW w:w="3092" w:type="pct"/>
          <w:tcBorders>
            <w:top w:val="single" w:sz="4" w:space="0" w:color="auto"/>
          </w:tcBorders>
        </w:tcPr>
        <w:p w:rsidR="00D65997" w:rsidRPr="00946675" w:rsidRDefault="00D65997" w:rsidP="009F01A8">
          <w:pPr>
            <w:pStyle w:val="Footer"/>
            <w:spacing w:before="120" w:after="60" w:line="240" w:lineRule="exact"/>
            <w:jc w:val="center"/>
            <w:rPr>
              <w:rFonts w:eastAsiaTheme="minorEastAsia" w:cs="Arial"/>
              <w:sz w:val="18"/>
              <w:szCs w:val="22"/>
            </w:rPr>
          </w:pPr>
          <w:r w:rsidRPr="00946675">
            <w:rPr>
              <w:rFonts w:eastAsiaTheme="minorEastAsia" w:cs="Arial"/>
              <w:sz w:val="18"/>
              <w:szCs w:val="22"/>
            </w:rPr>
            <w:t>Commercial Zones Development Code</w:t>
          </w:r>
        </w:p>
        <w:p w:rsidR="00D65997" w:rsidRPr="00946675" w:rsidRDefault="00D65997" w:rsidP="00946675">
          <w:pPr>
            <w:pStyle w:val="FooterInfoCentre"/>
            <w:spacing w:before="120" w:after="60" w:line="240" w:lineRule="exact"/>
            <w:rPr>
              <w:rFonts w:cs="Arial"/>
            </w:rPr>
          </w:pPr>
          <w:r w:rsidRPr="00946675">
            <w:rPr>
              <w:rFonts w:cs="Arial"/>
            </w:rPr>
            <w:t>DRAFT</w:t>
          </w:r>
        </w:p>
      </w:tc>
      <w:tc>
        <w:tcPr>
          <w:tcW w:w="847" w:type="pct"/>
          <w:tcBorders>
            <w:top w:val="single" w:sz="4" w:space="0" w:color="auto"/>
          </w:tcBorders>
        </w:tcPr>
        <w:p w:rsidR="00D65997" w:rsidRPr="00946675" w:rsidRDefault="00D65997" w:rsidP="00946675">
          <w:pPr>
            <w:pStyle w:val="Footer"/>
            <w:spacing w:before="120" w:after="60" w:line="240" w:lineRule="exact"/>
            <w:jc w:val="right"/>
            <w:rPr>
              <w:rFonts w:eastAsiaTheme="minorEastAsia" w:cs="Arial"/>
              <w:sz w:val="18"/>
              <w:szCs w:val="22"/>
            </w:rPr>
          </w:pPr>
          <w:r w:rsidRPr="00946675">
            <w:rPr>
              <w:rFonts w:eastAsiaTheme="minorEastAsia" w:cs="Arial"/>
              <w:sz w:val="18"/>
              <w:szCs w:val="22"/>
            </w:rPr>
            <w:t xml:space="preserve">page </w:t>
          </w:r>
          <w:r w:rsidRPr="00946675">
            <w:rPr>
              <w:rFonts w:eastAsiaTheme="minorEastAsia" w:cs="Arial"/>
              <w:sz w:val="18"/>
              <w:szCs w:val="22"/>
            </w:rPr>
            <w:fldChar w:fldCharType="begin"/>
          </w:r>
          <w:r w:rsidRPr="00946675">
            <w:rPr>
              <w:rFonts w:eastAsiaTheme="minorEastAsia" w:cs="Arial"/>
              <w:sz w:val="18"/>
              <w:szCs w:val="22"/>
            </w:rPr>
            <w:instrText xml:space="preserve"> PAGE </w:instrText>
          </w:r>
          <w:r w:rsidRPr="00946675">
            <w:rPr>
              <w:rFonts w:eastAsiaTheme="minorEastAsia" w:cs="Arial"/>
              <w:sz w:val="18"/>
              <w:szCs w:val="22"/>
            </w:rPr>
            <w:fldChar w:fldCharType="separate"/>
          </w:r>
          <w:r w:rsidR="004A7A9E">
            <w:rPr>
              <w:rFonts w:eastAsiaTheme="minorEastAsia" w:cs="Arial"/>
              <w:noProof/>
              <w:sz w:val="18"/>
              <w:szCs w:val="22"/>
            </w:rPr>
            <w:t>31</w:t>
          </w:r>
          <w:r w:rsidRPr="00946675">
            <w:rPr>
              <w:rFonts w:eastAsiaTheme="minorEastAsia" w:cs="Arial"/>
              <w:sz w:val="18"/>
              <w:szCs w:val="22"/>
            </w:rPr>
            <w:fldChar w:fldCharType="end"/>
          </w:r>
        </w:p>
      </w:tc>
    </w:tr>
  </w:tbl>
  <w:p w:rsidR="00D65997" w:rsidRPr="004C5A31" w:rsidRDefault="004C5A31" w:rsidP="004C5A31">
    <w:pPr>
      <w:pStyle w:val="Status"/>
      <w:rPr>
        <w:rFonts w:cs="Arial"/>
      </w:rPr>
    </w:pPr>
    <w:r w:rsidRPr="004C5A3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5EC" w:rsidRDefault="00A125EC">
      <w:r>
        <w:separator/>
      </w:r>
    </w:p>
  </w:footnote>
  <w:footnote w:type="continuationSeparator" w:id="0">
    <w:p w:rsidR="00A125EC" w:rsidRDefault="00A12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31" w:rsidRDefault="004C5A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31" w:rsidRDefault="004C5A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31" w:rsidRDefault="004C5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CF8EB2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4AA146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033AFA"/>
    <w:multiLevelType w:val="hybridMultilevel"/>
    <w:tmpl w:val="A63E0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3778F"/>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5" w15:restartNumberingAfterBreak="0">
    <w:nsid w:val="1D237B78"/>
    <w:multiLevelType w:val="hybridMultilevel"/>
    <w:tmpl w:val="1A442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C7746A"/>
    <w:multiLevelType w:val="multilevel"/>
    <w:tmpl w:val="FFD085F0"/>
    <w:name w:val="SubElement"/>
    <w:lvl w:ilvl="0">
      <w:start w:val="1"/>
      <w:numFmt w:val="lowerLetter"/>
      <w:pStyle w:val="codeReqA"/>
      <w:lvlText w:val="%1)"/>
      <w:lvlJc w:val="left"/>
      <w:pPr>
        <w:tabs>
          <w:tab w:val="num" w:pos="1211"/>
        </w:tabs>
        <w:ind w:left="425" w:firstLine="426"/>
      </w:pPr>
      <w:rPr>
        <w:rFonts w:cs="Times New Roman" w:hint="default"/>
        <w:color w:val="666699"/>
      </w:rPr>
    </w:lvl>
    <w:lvl w:ilvl="1">
      <w:start w:val="1"/>
      <w:numFmt w:val="lowerRoman"/>
      <w:pStyle w:val="codeReqI"/>
      <w:lvlText w:val="%2)"/>
      <w:lvlJc w:val="left"/>
      <w:pPr>
        <w:tabs>
          <w:tab w:val="num" w:pos="1996"/>
        </w:tabs>
        <w:ind w:left="425" w:firstLine="851"/>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23A81188"/>
    <w:multiLevelType w:val="hybridMultilevel"/>
    <w:tmpl w:val="E9AE39D2"/>
    <w:lvl w:ilvl="0" w:tplc="0C090001">
      <w:start w:val="1"/>
      <w:numFmt w:val="upperLetter"/>
      <w:pStyle w:val="TAexplanatorystatementsubheading"/>
      <w:lvlText w:val="%1."/>
      <w:lvlJc w:val="left"/>
      <w:pPr>
        <w:tabs>
          <w:tab w:val="num" w:pos="360"/>
        </w:tabs>
        <w:ind w:left="720" w:hanging="72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8"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31124D83"/>
    <w:multiLevelType w:val="hybridMultilevel"/>
    <w:tmpl w:val="698C8FD6"/>
    <w:lvl w:ilvl="0" w:tplc="760AE970">
      <w:start w:val="1"/>
      <w:numFmt w:val="bullet"/>
      <w:lvlText w:val=""/>
      <w:lvlJc w:val="left"/>
      <w:pPr>
        <w:ind w:left="720" w:hanging="360"/>
      </w:pPr>
      <w:rPr>
        <w:rFonts w:ascii="Symbol" w:hAnsi="Symbol" w:hint="default"/>
      </w:rPr>
    </w:lvl>
    <w:lvl w:ilvl="1" w:tplc="0DAAA730" w:tentative="1">
      <w:start w:val="1"/>
      <w:numFmt w:val="bullet"/>
      <w:lvlText w:val="o"/>
      <w:lvlJc w:val="left"/>
      <w:pPr>
        <w:ind w:left="1440" w:hanging="360"/>
      </w:pPr>
      <w:rPr>
        <w:rFonts w:ascii="Courier New" w:hAnsi="Courier New" w:hint="default"/>
      </w:rPr>
    </w:lvl>
    <w:lvl w:ilvl="2" w:tplc="575E1346" w:tentative="1">
      <w:start w:val="1"/>
      <w:numFmt w:val="bullet"/>
      <w:lvlText w:val=""/>
      <w:lvlJc w:val="left"/>
      <w:pPr>
        <w:ind w:left="2160" w:hanging="360"/>
      </w:pPr>
      <w:rPr>
        <w:rFonts w:ascii="Wingdings" w:hAnsi="Wingdings" w:hint="default"/>
      </w:rPr>
    </w:lvl>
    <w:lvl w:ilvl="3" w:tplc="D26E7878" w:tentative="1">
      <w:start w:val="1"/>
      <w:numFmt w:val="bullet"/>
      <w:lvlText w:val=""/>
      <w:lvlJc w:val="left"/>
      <w:pPr>
        <w:ind w:left="2880" w:hanging="360"/>
      </w:pPr>
      <w:rPr>
        <w:rFonts w:ascii="Symbol" w:hAnsi="Symbol" w:hint="default"/>
      </w:rPr>
    </w:lvl>
    <w:lvl w:ilvl="4" w:tplc="25326306" w:tentative="1">
      <w:start w:val="1"/>
      <w:numFmt w:val="bullet"/>
      <w:lvlText w:val="o"/>
      <w:lvlJc w:val="left"/>
      <w:pPr>
        <w:ind w:left="3600" w:hanging="360"/>
      </w:pPr>
      <w:rPr>
        <w:rFonts w:ascii="Courier New" w:hAnsi="Courier New" w:hint="default"/>
      </w:rPr>
    </w:lvl>
    <w:lvl w:ilvl="5" w:tplc="5F56CEE4" w:tentative="1">
      <w:start w:val="1"/>
      <w:numFmt w:val="bullet"/>
      <w:lvlText w:val=""/>
      <w:lvlJc w:val="left"/>
      <w:pPr>
        <w:ind w:left="4320" w:hanging="360"/>
      </w:pPr>
      <w:rPr>
        <w:rFonts w:ascii="Wingdings" w:hAnsi="Wingdings" w:hint="default"/>
      </w:rPr>
    </w:lvl>
    <w:lvl w:ilvl="6" w:tplc="999C61BA" w:tentative="1">
      <w:start w:val="1"/>
      <w:numFmt w:val="bullet"/>
      <w:lvlText w:val=""/>
      <w:lvlJc w:val="left"/>
      <w:pPr>
        <w:ind w:left="5040" w:hanging="360"/>
      </w:pPr>
      <w:rPr>
        <w:rFonts w:ascii="Symbol" w:hAnsi="Symbol" w:hint="default"/>
      </w:rPr>
    </w:lvl>
    <w:lvl w:ilvl="7" w:tplc="7748A02E" w:tentative="1">
      <w:start w:val="1"/>
      <w:numFmt w:val="bullet"/>
      <w:lvlText w:val="o"/>
      <w:lvlJc w:val="left"/>
      <w:pPr>
        <w:ind w:left="5760" w:hanging="360"/>
      </w:pPr>
      <w:rPr>
        <w:rFonts w:ascii="Courier New" w:hAnsi="Courier New" w:hint="default"/>
      </w:rPr>
    </w:lvl>
    <w:lvl w:ilvl="8" w:tplc="97228006" w:tentative="1">
      <w:start w:val="1"/>
      <w:numFmt w:val="bullet"/>
      <w:lvlText w:val=""/>
      <w:lvlJc w:val="left"/>
      <w:pPr>
        <w:ind w:left="6480" w:hanging="360"/>
      </w:pPr>
      <w:rPr>
        <w:rFonts w:ascii="Wingdings" w:hAnsi="Wingdings" w:hint="default"/>
      </w:rPr>
    </w:lvl>
  </w:abstractNum>
  <w:abstractNum w:abstractNumId="11" w15:restartNumberingAfterBreak="0">
    <w:nsid w:val="33EF0384"/>
    <w:multiLevelType w:val="hybridMultilevel"/>
    <w:tmpl w:val="06C888E6"/>
    <w:lvl w:ilvl="0" w:tplc="3438A324">
      <w:start w:val="1"/>
      <w:numFmt w:val="bullet"/>
      <w:lvlText w:val=""/>
      <w:lvlJc w:val="left"/>
      <w:pPr>
        <w:ind w:left="770" w:hanging="360"/>
      </w:pPr>
      <w:rPr>
        <w:rFonts w:ascii="Symbol" w:hAnsi="Symbol" w:hint="default"/>
      </w:rPr>
    </w:lvl>
    <w:lvl w:ilvl="1" w:tplc="1032C4EA" w:tentative="1">
      <w:start w:val="1"/>
      <w:numFmt w:val="bullet"/>
      <w:lvlText w:val="o"/>
      <w:lvlJc w:val="left"/>
      <w:pPr>
        <w:ind w:left="1490" w:hanging="360"/>
      </w:pPr>
      <w:rPr>
        <w:rFonts w:ascii="Courier New" w:hAnsi="Courier New" w:hint="default"/>
      </w:rPr>
    </w:lvl>
    <w:lvl w:ilvl="2" w:tplc="C492CF64" w:tentative="1">
      <w:start w:val="1"/>
      <w:numFmt w:val="bullet"/>
      <w:lvlText w:val=""/>
      <w:lvlJc w:val="left"/>
      <w:pPr>
        <w:ind w:left="2210" w:hanging="360"/>
      </w:pPr>
      <w:rPr>
        <w:rFonts w:ascii="Wingdings" w:hAnsi="Wingdings" w:hint="default"/>
      </w:rPr>
    </w:lvl>
    <w:lvl w:ilvl="3" w:tplc="E076AA56" w:tentative="1">
      <w:start w:val="1"/>
      <w:numFmt w:val="bullet"/>
      <w:lvlText w:val=""/>
      <w:lvlJc w:val="left"/>
      <w:pPr>
        <w:ind w:left="2930" w:hanging="360"/>
      </w:pPr>
      <w:rPr>
        <w:rFonts w:ascii="Symbol" w:hAnsi="Symbol" w:hint="default"/>
      </w:rPr>
    </w:lvl>
    <w:lvl w:ilvl="4" w:tplc="56B84DC4" w:tentative="1">
      <w:start w:val="1"/>
      <w:numFmt w:val="bullet"/>
      <w:lvlText w:val="o"/>
      <w:lvlJc w:val="left"/>
      <w:pPr>
        <w:ind w:left="3650" w:hanging="360"/>
      </w:pPr>
      <w:rPr>
        <w:rFonts w:ascii="Courier New" w:hAnsi="Courier New" w:hint="default"/>
      </w:rPr>
    </w:lvl>
    <w:lvl w:ilvl="5" w:tplc="E2D0D6E4" w:tentative="1">
      <w:start w:val="1"/>
      <w:numFmt w:val="bullet"/>
      <w:lvlText w:val=""/>
      <w:lvlJc w:val="left"/>
      <w:pPr>
        <w:ind w:left="4370" w:hanging="360"/>
      </w:pPr>
      <w:rPr>
        <w:rFonts w:ascii="Wingdings" w:hAnsi="Wingdings" w:hint="default"/>
      </w:rPr>
    </w:lvl>
    <w:lvl w:ilvl="6" w:tplc="7C765F2A" w:tentative="1">
      <w:start w:val="1"/>
      <w:numFmt w:val="bullet"/>
      <w:lvlText w:val=""/>
      <w:lvlJc w:val="left"/>
      <w:pPr>
        <w:ind w:left="5090" w:hanging="360"/>
      </w:pPr>
      <w:rPr>
        <w:rFonts w:ascii="Symbol" w:hAnsi="Symbol" w:hint="default"/>
      </w:rPr>
    </w:lvl>
    <w:lvl w:ilvl="7" w:tplc="527A7D7A" w:tentative="1">
      <w:start w:val="1"/>
      <w:numFmt w:val="bullet"/>
      <w:lvlText w:val="o"/>
      <w:lvlJc w:val="left"/>
      <w:pPr>
        <w:ind w:left="5810" w:hanging="360"/>
      </w:pPr>
      <w:rPr>
        <w:rFonts w:ascii="Courier New" w:hAnsi="Courier New" w:hint="default"/>
      </w:rPr>
    </w:lvl>
    <w:lvl w:ilvl="8" w:tplc="261C6D62" w:tentative="1">
      <w:start w:val="1"/>
      <w:numFmt w:val="bullet"/>
      <w:lvlText w:val=""/>
      <w:lvlJc w:val="left"/>
      <w:pPr>
        <w:ind w:left="6530" w:hanging="360"/>
      </w:pPr>
      <w:rPr>
        <w:rFonts w:ascii="Wingdings" w:hAnsi="Wingdings" w:hint="default"/>
      </w:rPr>
    </w:lvl>
  </w:abstractNum>
  <w:abstractNum w:abstractNumId="12" w15:restartNumberingAfterBreak="0">
    <w:nsid w:val="362A324A"/>
    <w:multiLevelType w:val="multilevel"/>
    <w:tmpl w:val="06F2B328"/>
    <w:lvl w:ilvl="0">
      <w:start w:val="1"/>
      <w:numFmt w:val="decimal"/>
      <w:pStyle w:val="codeCriteriaList"/>
      <w:suff w:val="nothing"/>
      <w:lvlText w:val="C%1"/>
      <w:lvlJc w:val="left"/>
      <w:rPr>
        <w:rFonts w:cs="Times New Roman" w:hint="default"/>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433A5C7F"/>
    <w:multiLevelType w:val="hybridMultilevel"/>
    <w:tmpl w:val="6B02B710"/>
    <w:lvl w:ilvl="0" w:tplc="6DB63B9E">
      <w:start w:val="1"/>
      <w:numFmt w:val="lowerRoman"/>
      <w:lvlText w:val="(%1)"/>
      <w:lvlJc w:val="left"/>
      <w:pPr>
        <w:tabs>
          <w:tab w:val="num" w:pos="1080"/>
        </w:tabs>
        <w:ind w:left="1080" w:hanging="720"/>
      </w:pPr>
      <w:rPr>
        <w:rFonts w:cs="Times New Roman" w:hint="default"/>
      </w:rPr>
    </w:lvl>
    <w:lvl w:ilvl="1" w:tplc="9736661A" w:tentative="1">
      <w:start w:val="1"/>
      <w:numFmt w:val="lowerLetter"/>
      <w:lvlText w:val="%2."/>
      <w:lvlJc w:val="left"/>
      <w:pPr>
        <w:tabs>
          <w:tab w:val="num" w:pos="1440"/>
        </w:tabs>
        <w:ind w:left="1440" w:hanging="360"/>
      </w:pPr>
      <w:rPr>
        <w:rFonts w:cs="Times New Roman"/>
      </w:rPr>
    </w:lvl>
    <w:lvl w:ilvl="2" w:tplc="6168529C" w:tentative="1">
      <w:start w:val="1"/>
      <w:numFmt w:val="lowerRoman"/>
      <w:lvlText w:val="%3."/>
      <w:lvlJc w:val="right"/>
      <w:pPr>
        <w:tabs>
          <w:tab w:val="num" w:pos="2160"/>
        </w:tabs>
        <w:ind w:left="2160" w:hanging="180"/>
      </w:pPr>
      <w:rPr>
        <w:rFonts w:cs="Times New Roman"/>
      </w:rPr>
    </w:lvl>
    <w:lvl w:ilvl="3" w:tplc="8446FBA2" w:tentative="1">
      <w:start w:val="1"/>
      <w:numFmt w:val="decimal"/>
      <w:lvlText w:val="%4."/>
      <w:lvlJc w:val="left"/>
      <w:pPr>
        <w:tabs>
          <w:tab w:val="num" w:pos="2880"/>
        </w:tabs>
        <w:ind w:left="2880" w:hanging="360"/>
      </w:pPr>
      <w:rPr>
        <w:rFonts w:cs="Times New Roman"/>
      </w:rPr>
    </w:lvl>
    <w:lvl w:ilvl="4" w:tplc="3F7C0A8C" w:tentative="1">
      <w:start w:val="1"/>
      <w:numFmt w:val="lowerLetter"/>
      <w:lvlText w:val="%5."/>
      <w:lvlJc w:val="left"/>
      <w:pPr>
        <w:tabs>
          <w:tab w:val="num" w:pos="3600"/>
        </w:tabs>
        <w:ind w:left="3600" w:hanging="360"/>
      </w:pPr>
      <w:rPr>
        <w:rFonts w:cs="Times New Roman"/>
      </w:rPr>
    </w:lvl>
    <w:lvl w:ilvl="5" w:tplc="09B61096" w:tentative="1">
      <w:start w:val="1"/>
      <w:numFmt w:val="lowerRoman"/>
      <w:lvlText w:val="%6."/>
      <w:lvlJc w:val="right"/>
      <w:pPr>
        <w:tabs>
          <w:tab w:val="num" w:pos="4320"/>
        </w:tabs>
        <w:ind w:left="4320" w:hanging="180"/>
      </w:pPr>
      <w:rPr>
        <w:rFonts w:cs="Times New Roman"/>
      </w:rPr>
    </w:lvl>
    <w:lvl w:ilvl="6" w:tplc="B48CD2EA" w:tentative="1">
      <w:start w:val="1"/>
      <w:numFmt w:val="decimal"/>
      <w:lvlText w:val="%7."/>
      <w:lvlJc w:val="left"/>
      <w:pPr>
        <w:tabs>
          <w:tab w:val="num" w:pos="5040"/>
        </w:tabs>
        <w:ind w:left="5040" w:hanging="360"/>
      </w:pPr>
      <w:rPr>
        <w:rFonts w:cs="Times New Roman"/>
      </w:rPr>
    </w:lvl>
    <w:lvl w:ilvl="7" w:tplc="1576D21E" w:tentative="1">
      <w:start w:val="1"/>
      <w:numFmt w:val="lowerLetter"/>
      <w:lvlText w:val="%8."/>
      <w:lvlJc w:val="left"/>
      <w:pPr>
        <w:tabs>
          <w:tab w:val="num" w:pos="5760"/>
        </w:tabs>
        <w:ind w:left="5760" w:hanging="360"/>
      </w:pPr>
      <w:rPr>
        <w:rFonts w:cs="Times New Roman"/>
      </w:rPr>
    </w:lvl>
    <w:lvl w:ilvl="8" w:tplc="46F8186A" w:tentative="1">
      <w:start w:val="1"/>
      <w:numFmt w:val="lowerRoman"/>
      <w:lvlText w:val="%9."/>
      <w:lvlJc w:val="right"/>
      <w:pPr>
        <w:tabs>
          <w:tab w:val="num" w:pos="6480"/>
        </w:tabs>
        <w:ind w:left="6480" w:hanging="180"/>
      </w:pPr>
      <w:rPr>
        <w:rFonts w:cs="Times New Roman"/>
      </w:rPr>
    </w:lvl>
  </w:abstractNum>
  <w:abstractNum w:abstractNumId="14" w15:restartNumberingAfterBreak="0">
    <w:nsid w:val="456F7C41"/>
    <w:multiLevelType w:val="hybridMultilevel"/>
    <w:tmpl w:val="D18C83B6"/>
    <w:lvl w:ilvl="0" w:tplc="0D2CAFEA">
      <w:start w:val="1"/>
      <w:numFmt w:val="bullet"/>
      <w:pStyle w:val="codeBullet"/>
      <w:lvlText w:val=""/>
      <w:lvlJc w:val="left"/>
      <w:pPr>
        <w:tabs>
          <w:tab w:val="num" w:pos="717"/>
        </w:tabs>
        <w:ind w:left="360" w:hanging="3"/>
      </w:pPr>
      <w:rPr>
        <w:rFonts w:ascii="Symbol" w:hAnsi="Symbol" w:hint="default"/>
        <w:color w:val="666699"/>
      </w:rPr>
    </w:lvl>
    <w:lvl w:ilvl="1" w:tplc="206C3D4E">
      <w:start w:val="1"/>
      <w:numFmt w:val="bullet"/>
      <w:lvlText w:val="o"/>
      <w:lvlJc w:val="left"/>
      <w:pPr>
        <w:tabs>
          <w:tab w:val="num" w:pos="1440"/>
        </w:tabs>
        <w:ind w:left="1440" w:hanging="360"/>
      </w:pPr>
      <w:rPr>
        <w:rFonts w:ascii="Courier New" w:hAnsi="Courier New" w:hint="default"/>
      </w:rPr>
    </w:lvl>
    <w:lvl w:ilvl="2" w:tplc="4A947F8E" w:tentative="1">
      <w:start w:val="1"/>
      <w:numFmt w:val="bullet"/>
      <w:lvlText w:val=""/>
      <w:lvlJc w:val="left"/>
      <w:pPr>
        <w:tabs>
          <w:tab w:val="num" w:pos="2160"/>
        </w:tabs>
        <w:ind w:left="2160" w:hanging="360"/>
      </w:pPr>
      <w:rPr>
        <w:rFonts w:ascii="Wingdings" w:hAnsi="Wingdings" w:hint="default"/>
      </w:rPr>
    </w:lvl>
    <w:lvl w:ilvl="3" w:tplc="D2FA4244" w:tentative="1">
      <w:start w:val="1"/>
      <w:numFmt w:val="bullet"/>
      <w:lvlText w:val=""/>
      <w:lvlJc w:val="left"/>
      <w:pPr>
        <w:tabs>
          <w:tab w:val="num" w:pos="2880"/>
        </w:tabs>
        <w:ind w:left="2880" w:hanging="360"/>
      </w:pPr>
      <w:rPr>
        <w:rFonts w:ascii="Symbol" w:hAnsi="Symbol" w:hint="default"/>
      </w:rPr>
    </w:lvl>
    <w:lvl w:ilvl="4" w:tplc="8BD86B78" w:tentative="1">
      <w:start w:val="1"/>
      <w:numFmt w:val="bullet"/>
      <w:lvlText w:val="o"/>
      <w:lvlJc w:val="left"/>
      <w:pPr>
        <w:tabs>
          <w:tab w:val="num" w:pos="3600"/>
        </w:tabs>
        <w:ind w:left="3600" w:hanging="360"/>
      </w:pPr>
      <w:rPr>
        <w:rFonts w:ascii="Courier New" w:hAnsi="Courier New" w:hint="default"/>
      </w:rPr>
    </w:lvl>
    <w:lvl w:ilvl="5" w:tplc="4A68F240" w:tentative="1">
      <w:start w:val="1"/>
      <w:numFmt w:val="bullet"/>
      <w:lvlText w:val=""/>
      <w:lvlJc w:val="left"/>
      <w:pPr>
        <w:tabs>
          <w:tab w:val="num" w:pos="4320"/>
        </w:tabs>
        <w:ind w:left="4320" w:hanging="360"/>
      </w:pPr>
      <w:rPr>
        <w:rFonts w:ascii="Wingdings" w:hAnsi="Wingdings" w:hint="default"/>
      </w:rPr>
    </w:lvl>
    <w:lvl w:ilvl="6" w:tplc="2C26FAF2" w:tentative="1">
      <w:start w:val="1"/>
      <w:numFmt w:val="bullet"/>
      <w:lvlText w:val=""/>
      <w:lvlJc w:val="left"/>
      <w:pPr>
        <w:tabs>
          <w:tab w:val="num" w:pos="5040"/>
        </w:tabs>
        <w:ind w:left="5040" w:hanging="360"/>
      </w:pPr>
      <w:rPr>
        <w:rFonts w:ascii="Symbol" w:hAnsi="Symbol" w:hint="default"/>
      </w:rPr>
    </w:lvl>
    <w:lvl w:ilvl="7" w:tplc="C60069CC" w:tentative="1">
      <w:start w:val="1"/>
      <w:numFmt w:val="bullet"/>
      <w:lvlText w:val="o"/>
      <w:lvlJc w:val="left"/>
      <w:pPr>
        <w:tabs>
          <w:tab w:val="num" w:pos="5760"/>
        </w:tabs>
        <w:ind w:left="5760" w:hanging="360"/>
      </w:pPr>
      <w:rPr>
        <w:rFonts w:ascii="Courier New" w:hAnsi="Courier New" w:hint="default"/>
      </w:rPr>
    </w:lvl>
    <w:lvl w:ilvl="8" w:tplc="385EE2F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412F91"/>
    <w:multiLevelType w:val="hybridMultilevel"/>
    <w:tmpl w:val="0D18D6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B86ED4"/>
    <w:multiLevelType w:val="multilevel"/>
    <w:tmpl w:val="0E1477F6"/>
    <w:lvl w:ilvl="0">
      <w:start w:val="1"/>
      <w:numFmt w:val="decimal"/>
      <w:pStyle w:val="codeRuleList"/>
      <w:suff w:val="nothing"/>
      <w:lvlText w:val="R%1"/>
      <w:lvlJc w:val="left"/>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4FAE120A"/>
    <w:multiLevelType w:val="hybridMultilevel"/>
    <w:tmpl w:val="54B2A40C"/>
    <w:lvl w:ilvl="0" w:tplc="994C8196">
      <w:start w:val="1"/>
      <w:numFmt w:val="bullet"/>
      <w:pStyle w:val="bodyBullet"/>
      <w:lvlText w:val=""/>
      <w:lvlJc w:val="left"/>
      <w:pPr>
        <w:tabs>
          <w:tab w:val="num" w:pos="717"/>
        </w:tabs>
        <w:ind w:left="360" w:hanging="3"/>
      </w:pPr>
      <w:rPr>
        <w:rFonts w:ascii="Symbol" w:hAnsi="Symbol" w:hint="default"/>
        <w:color w:val="333399"/>
      </w:rPr>
    </w:lvl>
    <w:lvl w:ilvl="1" w:tplc="F426F15A" w:tentative="1">
      <w:start w:val="1"/>
      <w:numFmt w:val="bullet"/>
      <w:lvlText w:val="o"/>
      <w:lvlJc w:val="left"/>
      <w:pPr>
        <w:tabs>
          <w:tab w:val="num" w:pos="1440"/>
        </w:tabs>
        <w:ind w:left="1440" w:hanging="360"/>
      </w:pPr>
      <w:rPr>
        <w:rFonts w:ascii="Courier New" w:hAnsi="Courier New" w:hint="default"/>
      </w:rPr>
    </w:lvl>
    <w:lvl w:ilvl="2" w:tplc="C1763D38" w:tentative="1">
      <w:start w:val="1"/>
      <w:numFmt w:val="bullet"/>
      <w:lvlText w:val=""/>
      <w:lvlJc w:val="left"/>
      <w:pPr>
        <w:tabs>
          <w:tab w:val="num" w:pos="2160"/>
        </w:tabs>
        <w:ind w:left="2160" w:hanging="360"/>
      </w:pPr>
      <w:rPr>
        <w:rFonts w:ascii="Wingdings" w:hAnsi="Wingdings" w:hint="default"/>
      </w:rPr>
    </w:lvl>
    <w:lvl w:ilvl="3" w:tplc="0B40F678" w:tentative="1">
      <w:start w:val="1"/>
      <w:numFmt w:val="bullet"/>
      <w:lvlText w:val=""/>
      <w:lvlJc w:val="left"/>
      <w:pPr>
        <w:tabs>
          <w:tab w:val="num" w:pos="2880"/>
        </w:tabs>
        <w:ind w:left="2880" w:hanging="360"/>
      </w:pPr>
      <w:rPr>
        <w:rFonts w:ascii="Symbol" w:hAnsi="Symbol" w:hint="default"/>
      </w:rPr>
    </w:lvl>
    <w:lvl w:ilvl="4" w:tplc="E940BFA2" w:tentative="1">
      <w:start w:val="1"/>
      <w:numFmt w:val="bullet"/>
      <w:lvlText w:val="o"/>
      <w:lvlJc w:val="left"/>
      <w:pPr>
        <w:tabs>
          <w:tab w:val="num" w:pos="3600"/>
        </w:tabs>
        <w:ind w:left="3600" w:hanging="360"/>
      </w:pPr>
      <w:rPr>
        <w:rFonts w:ascii="Courier New" w:hAnsi="Courier New" w:hint="default"/>
      </w:rPr>
    </w:lvl>
    <w:lvl w:ilvl="5" w:tplc="5FAE27EC" w:tentative="1">
      <w:start w:val="1"/>
      <w:numFmt w:val="bullet"/>
      <w:lvlText w:val=""/>
      <w:lvlJc w:val="left"/>
      <w:pPr>
        <w:tabs>
          <w:tab w:val="num" w:pos="4320"/>
        </w:tabs>
        <w:ind w:left="4320" w:hanging="360"/>
      </w:pPr>
      <w:rPr>
        <w:rFonts w:ascii="Wingdings" w:hAnsi="Wingdings" w:hint="default"/>
      </w:rPr>
    </w:lvl>
    <w:lvl w:ilvl="6" w:tplc="F8B84D78" w:tentative="1">
      <w:start w:val="1"/>
      <w:numFmt w:val="bullet"/>
      <w:lvlText w:val=""/>
      <w:lvlJc w:val="left"/>
      <w:pPr>
        <w:tabs>
          <w:tab w:val="num" w:pos="5040"/>
        </w:tabs>
        <w:ind w:left="5040" w:hanging="360"/>
      </w:pPr>
      <w:rPr>
        <w:rFonts w:ascii="Symbol" w:hAnsi="Symbol" w:hint="default"/>
      </w:rPr>
    </w:lvl>
    <w:lvl w:ilvl="7" w:tplc="52C24EDA" w:tentative="1">
      <w:start w:val="1"/>
      <w:numFmt w:val="bullet"/>
      <w:lvlText w:val="o"/>
      <w:lvlJc w:val="left"/>
      <w:pPr>
        <w:tabs>
          <w:tab w:val="num" w:pos="5760"/>
        </w:tabs>
        <w:ind w:left="5760" w:hanging="360"/>
      </w:pPr>
      <w:rPr>
        <w:rFonts w:ascii="Courier New" w:hAnsi="Courier New" w:hint="default"/>
      </w:rPr>
    </w:lvl>
    <w:lvl w:ilvl="8" w:tplc="52608F1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5734CF"/>
    <w:multiLevelType w:val="multilevel"/>
    <w:tmpl w:val="527CC830"/>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hint="default"/>
      </w:rPr>
    </w:lvl>
    <w:lvl w:ilvl="2">
      <w:start w:val="1"/>
      <w:numFmt w:val="decimal"/>
      <w:pStyle w:val="TAsectionheading3"/>
      <w:lvlText w:val="%1.%2.%3"/>
      <w:lvlJc w:val="left"/>
      <w:pPr>
        <w:ind w:left="720" w:hanging="720"/>
      </w:pPr>
      <w:rPr>
        <w:rFonts w:ascii="Arial" w:hAnsi="Arial" w:cs="Times New Roman" w:hint="default"/>
        <w:b/>
        <w:bCs/>
        <w:i w:val="0"/>
        <w:iCs w:val="0"/>
        <w:caps w:val="0"/>
        <w:smallCaps w:val="0"/>
        <w:strike w:val="0"/>
        <w:dstrike w:val="0"/>
        <w:outline w:val="0"/>
        <w:shadow w:val="0"/>
        <w:emboss w:val="0"/>
        <w:imprint w:val="0"/>
        <w:color w:val="000000"/>
        <w:spacing w:val="0"/>
        <w:w w:val="100"/>
        <w:kern w:val="32"/>
        <w:position w:val="0"/>
        <w:sz w:val="28"/>
        <w:szCs w:val="28"/>
        <w:u w:val="none"/>
        <w:effect w:val="none"/>
        <w:vertAlign w:val="baseline"/>
      </w:rPr>
    </w:lvl>
    <w:lvl w:ilvl="3">
      <w:start w:val="1"/>
      <w:numFmt w:val="decimal"/>
      <w:pStyle w:val="Heading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EBA5526"/>
    <w:multiLevelType w:val="hybridMultilevel"/>
    <w:tmpl w:val="B7001A48"/>
    <w:lvl w:ilvl="0" w:tplc="24AE722C">
      <w:start w:val="1"/>
      <w:numFmt w:val="decimal"/>
      <w:pStyle w:val="TAeditorialitemgeneralheading"/>
      <w:lvlText w:val="%1"/>
      <w:lvlJc w:val="left"/>
      <w:pPr>
        <w:tabs>
          <w:tab w:val="num" w:pos="360"/>
        </w:tabs>
        <w:ind w:left="360" w:hanging="360"/>
      </w:pPr>
      <w:rPr>
        <w:rFonts w:cs="Times New Roman" w:hint="default"/>
        <w:b/>
        <w:i w:val="0"/>
      </w:rPr>
    </w:lvl>
    <w:lvl w:ilvl="1" w:tplc="0C090019">
      <w:start w:val="1"/>
      <w:numFmt w:val="lowerLetter"/>
      <w:lvlText w:val="%2."/>
      <w:lvlJc w:val="left"/>
      <w:pPr>
        <w:tabs>
          <w:tab w:val="num" w:pos="1080"/>
        </w:tabs>
        <w:ind w:left="1080" w:hanging="360"/>
      </w:pPr>
      <w:rPr>
        <w:rFonts w:cs="Times New Roman"/>
      </w:rPr>
    </w:lvl>
    <w:lvl w:ilvl="2" w:tplc="0C09001B">
      <w:start w:val="1"/>
      <w:numFmt w:val="lowerLetter"/>
      <w:lvlText w:val="%3)"/>
      <w:lvlJc w:val="left"/>
      <w:pPr>
        <w:tabs>
          <w:tab w:val="num" w:pos="1980"/>
        </w:tabs>
        <w:ind w:left="1980" w:hanging="360"/>
      </w:pPr>
      <w:rPr>
        <w:rFonts w:cs="Times New Roman" w:hint="default"/>
        <w:i/>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05E3D42"/>
    <w:multiLevelType w:val="hybridMultilevel"/>
    <w:tmpl w:val="96A6D64C"/>
    <w:lvl w:ilvl="0" w:tplc="83C45F4A">
      <w:start w:val="1"/>
      <w:numFmt w:val="bullet"/>
      <w:lvlText w:val=""/>
      <w:lvlJc w:val="left"/>
      <w:pPr>
        <w:tabs>
          <w:tab w:val="num" w:pos="720"/>
        </w:tabs>
        <w:ind w:left="720" w:hanging="360"/>
      </w:pPr>
      <w:rPr>
        <w:rFonts w:ascii="Symbol" w:hAnsi="Symbol" w:hint="default"/>
      </w:rPr>
    </w:lvl>
    <w:lvl w:ilvl="1" w:tplc="F30CB14C" w:tentative="1">
      <w:start w:val="1"/>
      <w:numFmt w:val="bullet"/>
      <w:lvlText w:val="o"/>
      <w:lvlJc w:val="left"/>
      <w:pPr>
        <w:tabs>
          <w:tab w:val="num" w:pos="1440"/>
        </w:tabs>
        <w:ind w:left="1440" w:hanging="360"/>
      </w:pPr>
      <w:rPr>
        <w:rFonts w:ascii="Courier New" w:hAnsi="Courier New" w:hint="default"/>
      </w:rPr>
    </w:lvl>
    <w:lvl w:ilvl="2" w:tplc="5A8C2A38" w:tentative="1">
      <w:start w:val="1"/>
      <w:numFmt w:val="bullet"/>
      <w:lvlText w:val=""/>
      <w:lvlJc w:val="left"/>
      <w:pPr>
        <w:tabs>
          <w:tab w:val="num" w:pos="2160"/>
        </w:tabs>
        <w:ind w:left="2160" w:hanging="360"/>
      </w:pPr>
      <w:rPr>
        <w:rFonts w:ascii="Wingdings" w:hAnsi="Wingdings" w:hint="default"/>
      </w:rPr>
    </w:lvl>
    <w:lvl w:ilvl="3" w:tplc="1068B042" w:tentative="1">
      <w:start w:val="1"/>
      <w:numFmt w:val="bullet"/>
      <w:lvlText w:val=""/>
      <w:lvlJc w:val="left"/>
      <w:pPr>
        <w:tabs>
          <w:tab w:val="num" w:pos="2880"/>
        </w:tabs>
        <w:ind w:left="2880" w:hanging="360"/>
      </w:pPr>
      <w:rPr>
        <w:rFonts w:ascii="Symbol" w:hAnsi="Symbol" w:hint="default"/>
      </w:rPr>
    </w:lvl>
    <w:lvl w:ilvl="4" w:tplc="6E8A406C" w:tentative="1">
      <w:start w:val="1"/>
      <w:numFmt w:val="bullet"/>
      <w:lvlText w:val="o"/>
      <w:lvlJc w:val="left"/>
      <w:pPr>
        <w:tabs>
          <w:tab w:val="num" w:pos="3600"/>
        </w:tabs>
        <w:ind w:left="3600" w:hanging="360"/>
      </w:pPr>
      <w:rPr>
        <w:rFonts w:ascii="Courier New" w:hAnsi="Courier New" w:hint="default"/>
      </w:rPr>
    </w:lvl>
    <w:lvl w:ilvl="5" w:tplc="047C6B8A" w:tentative="1">
      <w:start w:val="1"/>
      <w:numFmt w:val="bullet"/>
      <w:lvlText w:val=""/>
      <w:lvlJc w:val="left"/>
      <w:pPr>
        <w:tabs>
          <w:tab w:val="num" w:pos="4320"/>
        </w:tabs>
        <w:ind w:left="4320" w:hanging="360"/>
      </w:pPr>
      <w:rPr>
        <w:rFonts w:ascii="Wingdings" w:hAnsi="Wingdings" w:hint="default"/>
      </w:rPr>
    </w:lvl>
    <w:lvl w:ilvl="6" w:tplc="0D70EE80" w:tentative="1">
      <w:start w:val="1"/>
      <w:numFmt w:val="bullet"/>
      <w:lvlText w:val=""/>
      <w:lvlJc w:val="left"/>
      <w:pPr>
        <w:tabs>
          <w:tab w:val="num" w:pos="5040"/>
        </w:tabs>
        <w:ind w:left="5040" w:hanging="360"/>
      </w:pPr>
      <w:rPr>
        <w:rFonts w:ascii="Symbol" w:hAnsi="Symbol" w:hint="default"/>
      </w:rPr>
    </w:lvl>
    <w:lvl w:ilvl="7" w:tplc="24E4C534" w:tentative="1">
      <w:start w:val="1"/>
      <w:numFmt w:val="bullet"/>
      <w:lvlText w:val="o"/>
      <w:lvlJc w:val="left"/>
      <w:pPr>
        <w:tabs>
          <w:tab w:val="num" w:pos="5760"/>
        </w:tabs>
        <w:ind w:left="5760" w:hanging="360"/>
      </w:pPr>
      <w:rPr>
        <w:rFonts w:ascii="Courier New" w:hAnsi="Courier New" w:hint="default"/>
      </w:rPr>
    </w:lvl>
    <w:lvl w:ilvl="8" w:tplc="ED7AE08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13AE1"/>
    <w:multiLevelType w:val="multilevel"/>
    <w:tmpl w:val="022CB268"/>
    <w:name w:val="codeCriteriaList"/>
    <w:lvl w:ilvl="0">
      <w:start w:val="1"/>
      <w:numFmt w:val="decimal"/>
      <w:pStyle w:val="Rule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3" w15:restartNumberingAfterBreak="0">
    <w:nsid w:val="66075C69"/>
    <w:multiLevelType w:val="hybridMultilevel"/>
    <w:tmpl w:val="DD84988E"/>
    <w:lvl w:ilvl="0" w:tplc="E1DE9E5E">
      <w:start w:val="1"/>
      <w:numFmt w:val="bullet"/>
      <w:lvlText w:val=""/>
      <w:lvlJc w:val="left"/>
      <w:pPr>
        <w:ind w:left="720" w:hanging="360"/>
      </w:pPr>
      <w:rPr>
        <w:rFonts w:ascii="Symbol" w:hAnsi="Symbol" w:hint="default"/>
      </w:rPr>
    </w:lvl>
    <w:lvl w:ilvl="1" w:tplc="1F08C64E" w:tentative="1">
      <w:start w:val="1"/>
      <w:numFmt w:val="lowerLetter"/>
      <w:lvlText w:val="%2."/>
      <w:lvlJc w:val="left"/>
      <w:pPr>
        <w:ind w:left="1440" w:hanging="360"/>
      </w:pPr>
      <w:rPr>
        <w:rFonts w:cs="Times New Roman"/>
      </w:rPr>
    </w:lvl>
    <w:lvl w:ilvl="2" w:tplc="354AA982" w:tentative="1">
      <w:start w:val="1"/>
      <w:numFmt w:val="lowerRoman"/>
      <w:lvlText w:val="%3."/>
      <w:lvlJc w:val="right"/>
      <w:pPr>
        <w:ind w:left="2160" w:hanging="180"/>
      </w:pPr>
      <w:rPr>
        <w:rFonts w:cs="Times New Roman"/>
      </w:rPr>
    </w:lvl>
    <w:lvl w:ilvl="3" w:tplc="8F841D90" w:tentative="1">
      <w:start w:val="1"/>
      <w:numFmt w:val="decimal"/>
      <w:lvlText w:val="%4."/>
      <w:lvlJc w:val="left"/>
      <w:pPr>
        <w:ind w:left="2880" w:hanging="360"/>
      </w:pPr>
      <w:rPr>
        <w:rFonts w:cs="Times New Roman"/>
      </w:rPr>
    </w:lvl>
    <w:lvl w:ilvl="4" w:tplc="77A44BD6" w:tentative="1">
      <w:start w:val="1"/>
      <w:numFmt w:val="lowerLetter"/>
      <w:lvlText w:val="%5."/>
      <w:lvlJc w:val="left"/>
      <w:pPr>
        <w:ind w:left="3600" w:hanging="360"/>
      </w:pPr>
      <w:rPr>
        <w:rFonts w:cs="Times New Roman"/>
      </w:rPr>
    </w:lvl>
    <w:lvl w:ilvl="5" w:tplc="C5E227F4" w:tentative="1">
      <w:start w:val="1"/>
      <w:numFmt w:val="lowerRoman"/>
      <w:lvlText w:val="%6."/>
      <w:lvlJc w:val="right"/>
      <w:pPr>
        <w:ind w:left="4320" w:hanging="180"/>
      </w:pPr>
      <w:rPr>
        <w:rFonts w:cs="Times New Roman"/>
      </w:rPr>
    </w:lvl>
    <w:lvl w:ilvl="6" w:tplc="20F26076" w:tentative="1">
      <w:start w:val="1"/>
      <w:numFmt w:val="decimal"/>
      <w:lvlText w:val="%7."/>
      <w:lvlJc w:val="left"/>
      <w:pPr>
        <w:ind w:left="5040" w:hanging="360"/>
      </w:pPr>
      <w:rPr>
        <w:rFonts w:cs="Times New Roman"/>
      </w:rPr>
    </w:lvl>
    <w:lvl w:ilvl="7" w:tplc="29CE1A22" w:tentative="1">
      <w:start w:val="1"/>
      <w:numFmt w:val="lowerLetter"/>
      <w:lvlText w:val="%8."/>
      <w:lvlJc w:val="left"/>
      <w:pPr>
        <w:ind w:left="5760" w:hanging="360"/>
      </w:pPr>
      <w:rPr>
        <w:rFonts w:cs="Times New Roman"/>
      </w:rPr>
    </w:lvl>
    <w:lvl w:ilvl="8" w:tplc="0AA47E42" w:tentative="1">
      <w:start w:val="1"/>
      <w:numFmt w:val="lowerRoman"/>
      <w:lvlText w:val="%9."/>
      <w:lvlJc w:val="right"/>
      <w:pPr>
        <w:ind w:left="6480" w:hanging="180"/>
      </w:pPr>
      <w:rPr>
        <w:rFonts w:cs="Times New Roman"/>
      </w:rPr>
    </w:lvl>
  </w:abstractNum>
  <w:abstractNum w:abstractNumId="24" w15:restartNumberingAfterBreak="0">
    <w:nsid w:val="68067191"/>
    <w:multiLevelType w:val="multilevel"/>
    <w:tmpl w:val="CA7209A4"/>
    <w:lvl w:ilvl="0">
      <w:start w:val="1"/>
      <w:numFmt w:val="decimal"/>
      <w:pStyle w:val="MeritCriteria"/>
      <w:lvlText w:val="M%1..."/>
      <w:lvlJc w:val="left"/>
      <w:pPr>
        <w:tabs>
          <w:tab w:val="num" w:pos="360"/>
        </w:tabs>
        <w:ind w:left="360" w:hanging="360"/>
      </w:pPr>
      <w:rPr>
        <w:rFonts w:cs="Times New Roman" w:hint="default"/>
        <w:color w:val="666699"/>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692E58A1"/>
    <w:multiLevelType w:val="hybridMultilevel"/>
    <w:tmpl w:val="5FA6E874"/>
    <w:lvl w:ilvl="0" w:tplc="F73C417A">
      <w:start w:val="1"/>
      <w:numFmt w:val="bullet"/>
      <w:pStyle w:val="tableSpace"/>
      <w:lvlText w:val=""/>
      <w:lvlJc w:val="left"/>
      <w:pPr>
        <w:tabs>
          <w:tab w:val="num" w:pos="1176"/>
        </w:tabs>
        <w:ind w:left="819" w:hanging="3"/>
      </w:pPr>
      <w:rPr>
        <w:rFonts w:ascii="Symbol" w:hAnsi="Symbol" w:hint="default"/>
        <w:color w:val="666699"/>
      </w:rPr>
    </w:lvl>
    <w:lvl w:ilvl="1" w:tplc="5CB88196" w:tentative="1">
      <w:start w:val="1"/>
      <w:numFmt w:val="bullet"/>
      <w:lvlText w:val="o"/>
      <w:lvlJc w:val="left"/>
      <w:pPr>
        <w:tabs>
          <w:tab w:val="num" w:pos="1440"/>
        </w:tabs>
        <w:ind w:left="1440" w:hanging="360"/>
      </w:pPr>
      <w:rPr>
        <w:rFonts w:ascii="Courier New" w:hAnsi="Courier New" w:hint="default"/>
      </w:rPr>
    </w:lvl>
    <w:lvl w:ilvl="2" w:tplc="B57A7ED4" w:tentative="1">
      <w:start w:val="1"/>
      <w:numFmt w:val="bullet"/>
      <w:lvlText w:val=""/>
      <w:lvlJc w:val="left"/>
      <w:pPr>
        <w:tabs>
          <w:tab w:val="num" w:pos="2160"/>
        </w:tabs>
        <w:ind w:left="2160" w:hanging="360"/>
      </w:pPr>
      <w:rPr>
        <w:rFonts w:ascii="Wingdings" w:hAnsi="Wingdings" w:hint="default"/>
      </w:rPr>
    </w:lvl>
    <w:lvl w:ilvl="3" w:tplc="1F8202A2" w:tentative="1">
      <w:start w:val="1"/>
      <w:numFmt w:val="bullet"/>
      <w:lvlText w:val=""/>
      <w:lvlJc w:val="left"/>
      <w:pPr>
        <w:tabs>
          <w:tab w:val="num" w:pos="2880"/>
        </w:tabs>
        <w:ind w:left="2880" w:hanging="360"/>
      </w:pPr>
      <w:rPr>
        <w:rFonts w:ascii="Symbol" w:hAnsi="Symbol" w:hint="default"/>
      </w:rPr>
    </w:lvl>
    <w:lvl w:ilvl="4" w:tplc="7586F4A6" w:tentative="1">
      <w:start w:val="1"/>
      <w:numFmt w:val="bullet"/>
      <w:lvlText w:val="o"/>
      <w:lvlJc w:val="left"/>
      <w:pPr>
        <w:tabs>
          <w:tab w:val="num" w:pos="3600"/>
        </w:tabs>
        <w:ind w:left="3600" w:hanging="360"/>
      </w:pPr>
      <w:rPr>
        <w:rFonts w:ascii="Courier New" w:hAnsi="Courier New" w:hint="default"/>
      </w:rPr>
    </w:lvl>
    <w:lvl w:ilvl="5" w:tplc="4FC49458" w:tentative="1">
      <w:start w:val="1"/>
      <w:numFmt w:val="bullet"/>
      <w:lvlText w:val=""/>
      <w:lvlJc w:val="left"/>
      <w:pPr>
        <w:tabs>
          <w:tab w:val="num" w:pos="4320"/>
        </w:tabs>
        <w:ind w:left="4320" w:hanging="360"/>
      </w:pPr>
      <w:rPr>
        <w:rFonts w:ascii="Wingdings" w:hAnsi="Wingdings" w:hint="default"/>
      </w:rPr>
    </w:lvl>
    <w:lvl w:ilvl="6" w:tplc="5FAE0942" w:tentative="1">
      <w:start w:val="1"/>
      <w:numFmt w:val="bullet"/>
      <w:lvlText w:val=""/>
      <w:lvlJc w:val="left"/>
      <w:pPr>
        <w:tabs>
          <w:tab w:val="num" w:pos="5040"/>
        </w:tabs>
        <w:ind w:left="5040" w:hanging="360"/>
      </w:pPr>
      <w:rPr>
        <w:rFonts w:ascii="Symbol" w:hAnsi="Symbol" w:hint="default"/>
      </w:rPr>
    </w:lvl>
    <w:lvl w:ilvl="7" w:tplc="8C1A5FEA" w:tentative="1">
      <w:start w:val="1"/>
      <w:numFmt w:val="bullet"/>
      <w:lvlText w:val="o"/>
      <w:lvlJc w:val="left"/>
      <w:pPr>
        <w:tabs>
          <w:tab w:val="num" w:pos="5760"/>
        </w:tabs>
        <w:ind w:left="5760" w:hanging="360"/>
      </w:pPr>
      <w:rPr>
        <w:rFonts w:ascii="Courier New" w:hAnsi="Courier New" w:hint="default"/>
      </w:rPr>
    </w:lvl>
    <w:lvl w:ilvl="8" w:tplc="286401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6520DD"/>
    <w:multiLevelType w:val="multilevel"/>
    <w:tmpl w:val="3C5AC7A2"/>
    <w:lvl w:ilvl="0">
      <w:start w:val="1"/>
      <w:numFmt w:val="decimal"/>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7" w15:restartNumberingAfterBreak="0">
    <w:nsid w:val="759D5D2D"/>
    <w:multiLevelType w:val="multilevel"/>
    <w:tmpl w:val="F18C3A82"/>
    <w:lvl w:ilvl="0">
      <w:start w:val="1"/>
      <w:numFmt w:val="bullet"/>
      <w:pStyle w:val="codeReqBulletA"/>
      <w:lvlText w:val=""/>
      <w:lvlJc w:val="left"/>
      <w:pPr>
        <w:tabs>
          <w:tab w:val="num" w:pos="360"/>
        </w:tabs>
        <w:ind w:left="360" w:hanging="360"/>
      </w:pPr>
      <w:rPr>
        <w:rFonts w:ascii="Symbol" w:hAnsi="Symbol" w:hint="default"/>
        <w:color w:val="666699"/>
      </w:rPr>
    </w:lvl>
    <w:lvl w:ilvl="1">
      <w:start w:val="1"/>
      <w:numFmt w:val="lowerRoman"/>
      <w:lvlText w:val="%2)"/>
      <w:lvlJc w:val="left"/>
      <w:pPr>
        <w:tabs>
          <w:tab w:val="num" w:pos="1080"/>
        </w:tabs>
        <w:ind w:left="792" w:hanging="432"/>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 w15:restartNumberingAfterBreak="0">
    <w:nsid w:val="7A932ED1"/>
    <w:multiLevelType w:val="multilevel"/>
    <w:tmpl w:val="9C76CCB8"/>
    <w:lvl w:ilvl="0">
      <w:start w:val="13"/>
      <w:numFmt w:val="decimal"/>
      <w:lvlText w:val="Element %1:"/>
      <w:lvlJc w:val="left"/>
      <w:pPr>
        <w:tabs>
          <w:tab w:val="num" w:pos="5433"/>
        </w:tabs>
        <w:ind w:left="2553" w:hanging="1135"/>
      </w:pPr>
      <w:rPr>
        <w:rFonts w:ascii="Arial Bold" w:hAnsi="Arial Bold" w:cs="Times New Roman" w:hint="default"/>
        <w:b/>
        <w:i w:val="0"/>
        <w:color w:val="000000"/>
      </w:rPr>
    </w:lvl>
    <w:lvl w:ilvl="1">
      <w:start w:val="1"/>
      <w:numFmt w:val="decimal"/>
      <w:pStyle w:val="CodeItem"/>
      <w:lvlText w:val="%1.%2"/>
      <w:lvlJc w:val="left"/>
      <w:pPr>
        <w:tabs>
          <w:tab w:val="num" w:pos="1506"/>
        </w:tabs>
        <w:ind w:left="874" w:hanging="448"/>
      </w:pPr>
      <w:rPr>
        <w:rFonts w:ascii="Arial Bold" w:hAnsi="Arial Bold" w:cs="Times New Roman" w:hint="default"/>
        <w:b/>
        <w:bCs/>
        <w:i w:val="0"/>
        <w:iCs w:val="0"/>
        <w:caps w:val="0"/>
        <w:strike w:val="0"/>
        <w:dstrike w:val="0"/>
        <w:outline w:val="0"/>
        <w:shadow w:val="0"/>
        <w:emboss w:val="0"/>
        <w:imprint w:val="0"/>
        <w:color w:val="000000"/>
        <w:spacing w:val="0"/>
        <w:w w:val="100"/>
        <w:kern w:val="0"/>
        <w:position w:val="0"/>
        <w:sz w:val="20"/>
        <w:u w:val="none"/>
        <w:effect w:val="none"/>
      </w:rPr>
    </w:lvl>
    <w:lvl w:ilvl="2">
      <w:start w:val="1"/>
      <w:numFmt w:val="none"/>
      <w:lvlText w:val="%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15:restartNumberingAfterBreak="0">
    <w:nsid w:val="7EA975FD"/>
    <w:multiLevelType w:val="hybridMultilevel"/>
    <w:tmpl w:val="686A09FA"/>
    <w:name w:val="codeList3"/>
    <w:lvl w:ilvl="0" w:tplc="1C00ACA8">
      <w:start w:val="1"/>
      <w:numFmt w:val="lowerLetter"/>
      <w:pStyle w:val="Style1"/>
      <w:lvlText w:val="%1)"/>
      <w:lvlJc w:val="left"/>
      <w:pPr>
        <w:ind w:left="720" w:hanging="360"/>
      </w:pPr>
      <w:rPr>
        <w:rFonts w:cs="Times New Roman" w:hint="default"/>
      </w:rPr>
    </w:lvl>
    <w:lvl w:ilvl="1" w:tplc="2D3E2F0C" w:tentative="1">
      <w:start w:val="1"/>
      <w:numFmt w:val="lowerLetter"/>
      <w:lvlText w:val="%2."/>
      <w:lvlJc w:val="left"/>
      <w:pPr>
        <w:ind w:left="1440" w:hanging="360"/>
      </w:pPr>
      <w:rPr>
        <w:rFonts w:cs="Times New Roman"/>
      </w:rPr>
    </w:lvl>
    <w:lvl w:ilvl="2" w:tplc="5FFA7540">
      <w:start w:val="1"/>
      <w:numFmt w:val="lowerRoman"/>
      <w:lvlText w:val="%3."/>
      <w:lvlJc w:val="right"/>
      <w:pPr>
        <w:ind w:left="2160" w:hanging="180"/>
      </w:pPr>
      <w:rPr>
        <w:rFonts w:cs="Times New Roman"/>
      </w:rPr>
    </w:lvl>
    <w:lvl w:ilvl="3" w:tplc="A56A5054" w:tentative="1">
      <w:start w:val="1"/>
      <w:numFmt w:val="decimal"/>
      <w:lvlText w:val="%4."/>
      <w:lvlJc w:val="left"/>
      <w:pPr>
        <w:ind w:left="2880" w:hanging="360"/>
      </w:pPr>
      <w:rPr>
        <w:rFonts w:cs="Times New Roman"/>
      </w:rPr>
    </w:lvl>
    <w:lvl w:ilvl="4" w:tplc="220EE9B6" w:tentative="1">
      <w:start w:val="1"/>
      <w:numFmt w:val="lowerLetter"/>
      <w:lvlText w:val="%5."/>
      <w:lvlJc w:val="left"/>
      <w:pPr>
        <w:ind w:left="3600" w:hanging="360"/>
      </w:pPr>
      <w:rPr>
        <w:rFonts w:cs="Times New Roman"/>
      </w:rPr>
    </w:lvl>
    <w:lvl w:ilvl="5" w:tplc="9F062EDE" w:tentative="1">
      <w:start w:val="1"/>
      <w:numFmt w:val="lowerRoman"/>
      <w:lvlText w:val="%6."/>
      <w:lvlJc w:val="right"/>
      <w:pPr>
        <w:ind w:left="4320" w:hanging="180"/>
      </w:pPr>
      <w:rPr>
        <w:rFonts w:cs="Times New Roman"/>
      </w:rPr>
    </w:lvl>
    <w:lvl w:ilvl="6" w:tplc="7D12AC4A" w:tentative="1">
      <w:start w:val="1"/>
      <w:numFmt w:val="decimal"/>
      <w:lvlText w:val="%7."/>
      <w:lvlJc w:val="left"/>
      <w:pPr>
        <w:ind w:left="5040" w:hanging="360"/>
      </w:pPr>
      <w:rPr>
        <w:rFonts w:cs="Times New Roman"/>
      </w:rPr>
    </w:lvl>
    <w:lvl w:ilvl="7" w:tplc="11E4DA92" w:tentative="1">
      <w:start w:val="1"/>
      <w:numFmt w:val="lowerLetter"/>
      <w:lvlText w:val="%8."/>
      <w:lvlJc w:val="left"/>
      <w:pPr>
        <w:ind w:left="5760" w:hanging="360"/>
      </w:pPr>
      <w:rPr>
        <w:rFonts w:cs="Times New Roman"/>
      </w:rPr>
    </w:lvl>
    <w:lvl w:ilvl="8" w:tplc="AAFC0084" w:tentative="1">
      <w:start w:val="1"/>
      <w:numFmt w:val="lowerRoman"/>
      <w:lvlText w:val="%9."/>
      <w:lvlJc w:val="right"/>
      <w:pPr>
        <w:ind w:left="6480" w:hanging="180"/>
      </w:pPr>
      <w:rPr>
        <w:rFonts w:cs="Times New Roman"/>
      </w:rPr>
    </w:lvl>
  </w:abstractNum>
  <w:num w:numId="1">
    <w:abstractNumId w:val="0"/>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8"/>
  </w:num>
  <w:num w:numId="8">
    <w:abstractNumId w:val="25"/>
  </w:num>
  <w:num w:numId="9">
    <w:abstractNumId w:val="22"/>
  </w:num>
  <w:num w:numId="10">
    <w:abstractNumId w:val="26"/>
  </w:num>
  <w:num w:numId="11">
    <w:abstractNumId w:val="28"/>
  </w:num>
  <w:num w:numId="12">
    <w:abstractNumId w:val="20"/>
  </w:num>
  <w:num w:numId="13">
    <w:abstractNumId w:val="7"/>
  </w:num>
  <w:num w:numId="14">
    <w:abstractNumId w:val="19"/>
  </w:num>
  <w:num w:numId="15">
    <w:abstractNumId w:val="22"/>
  </w:num>
  <w:num w:numId="16">
    <w:abstractNumId w:val="26"/>
  </w:num>
  <w:num w:numId="17">
    <w:abstractNumId w:val="23"/>
  </w:num>
  <w:num w:numId="18">
    <w:abstractNumId w:val="2"/>
  </w:num>
  <w:num w:numId="19">
    <w:abstractNumId w:val="3"/>
  </w:num>
  <w:num w:numId="20">
    <w:abstractNumId w:val="24"/>
  </w:num>
  <w:num w:numId="21">
    <w:abstractNumId w:val="16"/>
  </w:num>
  <w:num w:numId="22">
    <w:abstractNumId w:val="11"/>
  </w:num>
  <w:num w:numId="23">
    <w:abstractNumId w:val="4"/>
  </w:num>
  <w:num w:numId="24">
    <w:abstractNumId w:val="10"/>
  </w:num>
  <w:num w:numId="25">
    <w:abstractNumId w:val="5"/>
  </w:num>
  <w:num w:numId="26">
    <w:abstractNumId w:val="18"/>
  </w:num>
  <w:num w:numId="27">
    <w:abstractNumId w:val="14"/>
  </w:num>
  <w:num w:numId="28">
    <w:abstractNumId w:val="12"/>
  </w:num>
  <w:num w:numId="29">
    <w:abstractNumId w:val="6"/>
  </w:num>
  <w:num w:numId="30">
    <w:abstractNumId w:val="27"/>
  </w:num>
  <w:num w:numId="31">
    <w:abstractNumId w:val="29"/>
  </w:num>
  <w:num w:numId="32">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05D2"/>
    <w:rsid w:val="00002B86"/>
    <w:rsid w:val="0000595D"/>
    <w:rsid w:val="00005B47"/>
    <w:rsid w:val="0000722D"/>
    <w:rsid w:val="00011216"/>
    <w:rsid w:val="00012E3E"/>
    <w:rsid w:val="0001368D"/>
    <w:rsid w:val="00017F35"/>
    <w:rsid w:val="00020BC9"/>
    <w:rsid w:val="00022D0E"/>
    <w:rsid w:val="00023AC1"/>
    <w:rsid w:val="0002618E"/>
    <w:rsid w:val="00033122"/>
    <w:rsid w:val="00034F60"/>
    <w:rsid w:val="00043A15"/>
    <w:rsid w:val="00045BE0"/>
    <w:rsid w:val="000529D4"/>
    <w:rsid w:val="00057CC6"/>
    <w:rsid w:val="0006006D"/>
    <w:rsid w:val="0006227A"/>
    <w:rsid w:val="00070CD9"/>
    <w:rsid w:val="00080797"/>
    <w:rsid w:val="0008659A"/>
    <w:rsid w:val="00094677"/>
    <w:rsid w:val="00095851"/>
    <w:rsid w:val="00097C94"/>
    <w:rsid w:val="000A04DC"/>
    <w:rsid w:val="000A218E"/>
    <w:rsid w:val="000A424D"/>
    <w:rsid w:val="000B37AC"/>
    <w:rsid w:val="000B4819"/>
    <w:rsid w:val="000B6698"/>
    <w:rsid w:val="000B7061"/>
    <w:rsid w:val="000C170E"/>
    <w:rsid w:val="000C6541"/>
    <w:rsid w:val="000D1BD2"/>
    <w:rsid w:val="000D4590"/>
    <w:rsid w:val="000D58AD"/>
    <w:rsid w:val="000D699D"/>
    <w:rsid w:val="000E088A"/>
    <w:rsid w:val="000F70D6"/>
    <w:rsid w:val="000F7607"/>
    <w:rsid w:val="00100EB6"/>
    <w:rsid w:val="001111F1"/>
    <w:rsid w:val="00115113"/>
    <w:rsid w:val="001346D1"/>
    <w:rsid w:val="00136444"/>
    <w:rsid w:val="00136483"/>
    <w:rsid w:val="0014265F"/>
    <w:rsid w:val="00152908"/>
    <w:rsid w:val="00163C53"/>
    <w:rsid w:val="00167D1E"/>
    <w:rsid w:val="00175C63"/>
    <w:rsid w:val="001808A5"/>
    <w:rsid w:val="00191AA7"/>
    <w:rsid w:val="00193A42"/>
    <w:rsid w:val="00194DDC"/>
    <w:rsid w:val="001979CC"/>
    <w:rsid w:val="001A49D2"/>
    <w:rsid w:val="001A67E1"/>
    <w:rsid w:val="001A6B22"/>
    <w:rsid w:val="001B3ABA"/>
    <w:rsid w:val="001B4CA4"/>
    <w:rsid w:val="001B7BCC"/>
    <w:rsid w:val="001C12A1"/>
    <w:rsid w:val="001C2912"/>
    <w:rsid w:val="001C559D"/>
    <w:rsid w:val="001C664D"/>
    <w:rsid w:val="001C6AAF"/>
    <w:rsid w:val="001D0805"/>
    <w:rsid w:val="001D169E"/>
    <w:rsid w:val="001D18F1"/>
    <w:rsid w:val="001D2811"/>
    <w:rsid w:val="001D357D"/>
    <w:rsid w:val="001E0BB6"/>
    <w:rsid w:val="001E46EE"/>
    <w:rsid w:val="001F039C"/>
    <w:rsid w:val="001F1748"/>
    <w:rsid w:val="001F3BB3"/>
    <w:rsid w:val="001F66EC"/>
    <w:rsid w:val="001F701A"/>
    <w:rsid w:val="0020149B"/>
    <w:rsid w:val="00207529"/>
    <w:rsid w:val="002132A4"/>
    <w:rsid w:val="00213651"/>
    <w:rsid w:val="00221B95"/>
    <w:rsid w:val="00223798"/>
    <w:rsid w:val="00225B03"/>
    <w:rsid w:val="00232A38"/>
    <w:rsid w:val="0024092F"/>
    <w:rsid w:val="00241121"/>
    <w:rsid w:val="00242903"/>
    <w:rsid w:val="00242F15"/>
    <w:rsid w:val="00243FA3"/>
    <w:rsid w:val="0024592F"/>
    <w:rsid w:val="0024776F"/>
    <w:rsid w:val="002512E1"/>
    <w:rsid w:val="00253FAD"/>
    <w:rsid w:val="00254D6F"/>
    <w:rsid w:val="002627EC"/>
    <w:rsid w:val="00263038"/>
    <w:rsid w:val="00280C2D"/>
    <w:rsid w:val="00283F90"/>
    <w:rsid w:val="00291948"/>
    <w:rsid w:val="00294240"/>
    <w:rsid w:val="00295029"/>
    <w:rsid w:val="00297027"/>
    <w:rsid w:val="002A09AA"/>
    <w:rsid w:val="002A47AE"/>
    <w:rsid w:val="002A4801"/>
    <w:rsid w:val="002A4820"/>
    <w:rsid w:val="002A76C1"/>
    <w:rsid w:val="002B2B6D"/>
    <w:rsid w:val="002B3CF8"/>
    <w:rsid w:val="002B7F84"/>
    <w:rsid w:val="002C08F9"/>
    <w:rsid w:val="002C1698"/>
    <w:rsid w:val="002C20CF"/>
    <w:rsid w:val="002C257C"/>
    <w:rsid w:val="002C2926"/>
    <w:rsid w:val="002C2C14"/>
    <w:rsid w:val="002C62C4"/>
    <w:rsid w:val="002D20E8"/>
    <w:rsid w:val="002D56FF"/>
    <w:rsid w:val="002D672E"/>
    <w:rsid w:val="002D7EE1"/>
    <w:rsid w:val="002E4090"/>
    <w:rsid w:val="002E7C79"/>
    <w:rsid w:val="002F5368"/>
    <w:rsid w:val="00303AAF"/>
    <w:rsid w:val="00304118"/>
    <w:rsid w:val="00305AF7"/>
    <w:rsid w:val="00306AC0"/>
    <w:rsid w:val="00307C55"/>
    <w:rsid w:val="0031636F"/>
    <w:rsid w:val="003207C9"/>
    <w:rsid w:val="003219EF"/>
    <w:rsid w:val="003228D5"/>
    <w:rsid w:val="00322A44"/>
    <w:rsid w:val="0033387A"/>
    <w:rsid w:val="0035097E"/>
    <w:rsid w:val="00355558"/>
    <w:rsid w:val="0035568B"/>
    <w:rsid w:val="00365F9D"/>
    <w:rsid w:val="00367F4B"/>
    <w:rsid w:val="003714B5"/>
    <w:rsid w:val="0037581F"/>
    <w:rsid w:val="00376FE6"/>
    <w:rsid w:val="00381B47"/>
    <w:rsid w:val="00383B32"/>
    <w:rsid w:val="00387939"/>
    <w:rsid w:val="00393A8C"/>
    <w:rsid w:val="00394F91"/>
    <w:rsid w:val="003A2423"/>
    <w:rsid w:val="003A72FE"/>
    <w:rsid w:val="003B2AE9"/>
    <w:rsid w:val="003B7885"/>
    <w:rsid w:val="003B7A67"/>
    <w:rsid w:val="003C1B0F"/>
    <w:rsid w:val="003C6153"/>
    <w:rsid w:val="003D2C6F"/>
    <w:rsid w:val="003D3E9E"/>
    <w:rsid w:val="003D4D35"/>
    <w:rsid w:val="003E3B4F"/>
    <w:rsid w:val="003E5EEE"/>
    <w:rsid w:val="003E60AD"/>
    <w:rsid w:val="003F3D5F"/>
    <w:rsid w:val="00400474"/>
    <w:rsid w:val="004005E3"/>
    <w:rsid w:val="00400F63"/>
    <w:rsid w:val="00401712"/>
    <w:rsid w:val="0041141B"/>
    <w:rsid w:val="00413DF1"/>
    <w:rsid w:val="0041632E"/>
    <w:rsid w:val="00416A40"/>
    <w:rsid w:val="00416B87"/>
    <w:rsid w:val="004173F5"/>
    <w:rsid w:val="00417B26"/>
    <w:rsid w:val="0042312A"/>
    <w:rsid w:val="004266F0"/>
    <w:rsid w:val="0042674D"/>
    <w:rsid w:val="0043439D"/>
    <w:rsid w:val="00435EB5"/>
    <w:rsid w:val="0043749C"/>
    <w:rsid w:val="0044129A"/>
    <w:rsid w:val="00446454"/>
    <w:rsid w:val="0045241C"/>
    <w:rsid w:val="004546DC"/>
    <w:rsid w:val="004563FE"/>
    <w:rsid w:val="0046087E"/>
    <w:rsid w:val="0046417B"/>
    <w:rsid w:val="00465C6A"/>
    <w:rsid w:val="0047463B"/>
    <w:rsid w:val="00474D2F"/>
    <w:rsid w:val="004814EE"/>
    <w:rsid w:val="00481B12"/>
    <w:rsid w:val="0048525A"/>
    <w:rsid w:val="00487F44"/>
    <w:rsid w:val="00491BDC"/>
    <w:rsid w:val="0049792D"/>
    <w:rsid w:val="004A7A9E"/>
    <w:rsid w:val="004A7F83"/>
    <w:rsid w:val="004B4882"/>
    <w:rsid w:val="004C0254"/>
    <w:rsid w:val="004C138D"/>
    <w:rsid w:val="004C241A"/>
    <w:rsid w:val="004C3436"/>
    <w:rsid w:val="004C54BF"/>
    <w:rsid w:val="004C5715"/>
    <w:rsid w:val="004C5A31"/>
    <w:rsid w:val="004D0164"/>
    <w:rsid w:val="004D3618"/>
    <w:rsid w:val="004E030B"/>
    <w:rsid w:val="004E2077"/>
    <w:rsid w:val="004E2613"/>
    <w:rsid w:val="004E45B1"/>
    <w:rsid w:val="004E59B3"/>
    <w:rsid w:val="004F20EF"/>
    <w:rsid w:val="004F27A4"/>
    <w:rsid w:val="004F4C53"/>
    <w:rsid w:val="00507359"/>
    <w:rsid w:val="00523255"/>
    <w:rsid w:val="00527388"/>
    <w:rsid w:val="005473EB"/>
    <w:rsid w:val="005475C1"/>
    <w:rsid w:val="00550006"/>
    <w:rsid w:val="00552C8C"/>
    <w:rsid w:val="00553D4E"/>
    <w:rsid w:val="0056543C"/>
    <w:rsid w:val="005746C1"/>
    <w:rsid w:val="005812BE"/>
    <w:rsid w:val="0059340A"/>
    <w:rsid w:val="00597A2C"/>
    <w:rsid w:val="005A24CE"/>
    <w:rsid w:val="005A5598"/>
    <w:rsid w:val="005B1463"/>
    <w:rsid w:val="005B16BA"/>
    <w:rsid w:val="005B6E10"/>
    <w:rsid w:val="005B7B76"/>
    <w:rsid w:val="005C0731"/>
    <w:rsid w:val="005C10C5"/>
    <w:rsid w:val="005C12B6"/>
    <w:rsid w:val="005C1800"/>
    <w:rsid w:val="005C20FE"/>
    <w:rsid w:val="005C2564"/>
    <w:rsid w:val="005C4985"/>
    <w:rsid w:val="005D2885"/>
    <w:rsid w:val="005D4F92"/>
    <w:rsid w:val="005D6305"/>
    <w:rsid w:val="005E2C0F"/>
    <w:rsid w:val="005E5B1F"/>
    <w:rsid w:val="005E6207"/>
    <w:rsid w:val="005E6285"/>
    <w:rsid w:val="005E6D45"/>
    <w:rsid w:val="005F0545"/>
    <w:rsid w:val="00601F52"/>
    <w:rsid w:val="0060373C"/>
    <w:rsid w:val="006049A6"/>
    <w:rsid w:val="006075A3"/>
    <w:rsid w:val="0061473F"/>
    <w:rsid w:val="006154BA"/>
    <w:rsid w:val="00615B66"/>
    <w:rsid w:val="00626BFC"/>
    <w:rsid w:val="00627ED0"/>
    <w:rsid w:val="00630623"/>
    <w:rsid w:val="00633CD4"/>
    <w:rsid w:val="00634F68"/>
    <w:rsid w:val="00635921"/>
    <w:rsid w:val="0064096C"/>
    <w:rsid w:val="00641479"/>
    <w:rsid w:val="00654739"/>
    <w:rsid w:val="006558F9"/>
    <w:rsid w:val="006624FB"/>
    <w:rsid w:val="00662A12"/>
    <w:rsid w:val="0066325F"/>
    <w:rsid w:val="006647EE"/>
    <w:rsid w:val="00666F7D"/>
    <w:rsid w:val="0066798F"/>
    <w:rsid w:val="00667DE2"/>
    <w:rsid w:val="00674C11"/>
    <w:rsid w:val="00680767"/>
    <w:rsid w:val="00681314"/>
    <w:rsid w:val="006922A6"/>
    <w:rsid w:val="006946E3"/>
    <w:rsid w:val="00694C97"/>
    <w:rsid w:val="00695FAF"/>
    <w:rsid w:val="00697B3C"/>
    <w:rsid w:val="006A257B"/>
    <w:rsid w:val="006A2799"/>
    <w:rsid w:val="006A4509"/>
    <w:rsid w:val="006A4836"/>
    <w:rsid w:val="006A5039"/>
    <w:rsid w:val="006A51AF"/>
    <w:rsid w:val="006B5F74"/>
    <w:rsid w:val="006C6627"/>
    <w:rsid w:val="006D0A7B"/>
    <w:rsid w:val="006D26E2"/>
    <w:rsid w:val="006D564C"/>
    <w:rsid w:val="006D5F4E"/>
    <w:rsid w:val="006E4A02"/>
    <w:rsid w:val="006E5FE8"/>
    <w:rsid w:val="006F0825"/>
    <w:rsid w:val="006F0E46"/>
    <w:rsid w:val="006F1DD3"/>
    <w:rsid w:val="006F2B82"/>
    <w:rsid w:val="006F6C24"/>
    <w:rsid w:val="006F7043"/>
    <w:rsid w:val="007018BE"/>
    <w:rsid w:val="007044A1"/>
    <w:rsid w:val="00705212"/>
    <w:rsid w:val="0070765B"/>
    <w:rsid w:val="00710155"/>
    <w:rsid w:val="00711441"/>
    <w:rsid w:val="00711A3F"/>
    <w:rsid w:val="00715C0A"/>
    <w:rsid w:val="00722749"/>
    <w:rsid w:val="00732AE0"/>
    <w:rsid w:val="00735C81"/>
    <w:rsid w:val="00744508"/>
    <w:rsid w:val="00746CC4"/>
    <w:rsid w:val="0074708A"/>
    <w:rsid w:val="007475DA"/>
    <w:rsid w:val="00752BEE"/>
    <w:rsid w:val="00756EB5"/>
    <w:rsid w:val="0076124B"/>
    <w:rsid w:val="00764D35"/>
    <w:rsid w:val="00764EBB"/>
    <w:rsid w:val="00765C7F"/>
    <w:rsid w:val="00767084"/>
    <w:rsid w:val="00770CB3"/>
    <w:rsid w:val="00780C97"/>
    <w:rsid w:val="00781266"/>
    <w:rsid w:val="007814A7"/>
    <w:rsid w:val="007825DD"/>
    <w:rsid w:val="00785721"/>
    <w:rsid w:val="00793452"/>
    <w:rsid w:val="007A1165"/>
    <w:rsid w:val="007A23E5"/>
    <w:rsid w:val="007A412D"/>
    <w:rsid w:val="007A4B9F"/>
    <w:rsid w:val="007A68E6"/>
    <w:rsid w:val="007B2CCE"/>
    <w:rsid w:val="007C15E8"/>
    <w:rsid w:val="007C2B17"/>
    <w:rsid w:val="007C3459"/>
    <w:rsid w:val="007C6DB7"/>
    <w:rsid w:val="007D48CF"/>
    <w:rsid w:val="007D5540"/>
    <w:rsid w:val="007D61EE"/>
    <w:rsid w:val="007E66B2"/>
    <w:rsid w:val="007F413E"/>
    <w:rsid w:val="007F430B"/>
    <w:rsid w:val="00800C5B"/>
    <w:rsid w:val="00801E9F"/>
    <w:rsid w:val="0080341C"/>
    <w:rsid w:val="00803754"/>
    <w:rsid w:val="008109D2"/>
    <w:rsid w:val="008159B2"/>
    <w:rsid w:val="00817DA7"/>
    <w:rsid w:val="00826DD2"/>
    <w:rsid w:val="00830E90"/>
    <w:rsid w:val="00831504"/>
    <w:rsid w:val="0083714D"/>
    <w:rsid w:val="008375AA"/>
    <w:rsid w:val="008552F2"/>
    <w:rsid w:val="008577DD"/>
    <w:rsid w:val="00857A16"/>
    <w:rsid w:val="00863220"/>
    <w:rsid w:val="008637D7"/>
    <w:rsid w:val="00865957"/>
    <w:rsid w:val="00870956"/>
    <w:rsid w:val="00870DAC"/>
    <w:rsid w:val="008721C5"/>
    <w:rsid w:val="00874019"/>
    <w:rsid w:val="0087421A"/>
    <w:rsid w:val="008758BF"/>
    <w:rsid w:val="00880885"/>
    <w:rsid w:val="008812D9"/>
    <w:rsid w:val="00884F90"/>
    <w:rsid w:val="00886BA3"/>
    <w:rsid w:val="00891470"/>
    <w:rsid w:val="00891ADA"/>
    <w:rsid w:val="00895047"/>
    <w:rsid w:val="008977DA"/>
    <w:rsid w:val="0089796B"/>
    <w:rsid w:val="008A0EF7"/>
    <w:rsid w:val="008A4B64"/>
    <w:rsid w:val="008A6AA0"/>
    <w:rsid w:val="008B1393"/>
    <w:rsid w:val="008C20E6"/>
    <w:rsid w:val="008C472E"/>
    <w:rsid w:val="008D1B83"/>
    <w:rsid w:val="008D3857"/>
    <w:rsid w:val="008D4F12"/>
    <w:rsid w:val="008D516F"/>
    <w:rsid w:val="008D5E0B"/>
    <w:rsid w:val="008E094B"/>
    <w:rsid w:val="008E45CE"/>
    <w:rsid w:val="008F1004"/>
    <w:rsid w:val="008F147F"/>
    <w:rsid w:val="008F1854"/>
    <w:rsid w:val="008F4148"/>
    <w:rsid w:val="008F655B"/>
    <w:rsid w:val="00901DDF"/>
    <w:rsid w:val="009053DC"/>
    <w:rsid w:val="0090682B"/>
    <w:rsid w:val="009104B3"/>
    <w:rsid w:val="009126A8"/>
    <w:rsid w:val="009128B7"/>
    <w:rsid w:val="00914433"/>
    <w:rsid w:val="00914545"/>
    <w:rsid w:val="00920D7B"/>
    <w:rsid w:val="00921179"/>
    <w:rsid w:val="009226B7"/>
    <w:rsid w:val="009227A2"/>
    <w:rsid w:val="00924F49"/>
    <w:rsid w:val="009260C7"/>
    <w:rsid w:val="0093390C"/>
    <w:rsid w:val="00934188"/>
    <w:rsid w:val="00935BB4"/>
    <w:rsid w:val="009410AC"/>
    <w:rsid w:val="00941AFD"/>
    <w:rsid w:val="0094327D"/>
    <w:rsid w:val="009457EE"/>
    <w:rsid w:val="00946675"/>
    <w:rsid w:val="009474C5"/>
    <w:rsid w:val="00961317"/>
    <w:rsid w:val="00963AE5"/>
    <w:rsid w:val="00967028"/>
    <w:rsid w:val="0097081D"/>
    <w:rsid w:val="00973D5B"/>
    <w:rsid w:val="00974CA2"/>
    <w:rsid w:val="00977CB9"/>
    <w:rsid w:val="00981E46"/>
    <w:rsid w:val="00984706"/>
    <w:rsid w:val="009866AA"/>
    <w:rsid w:val="00991030"/>
    <w:rsid w:val="009A1097"/>
    <w:rsid w:val="009A71A9"/>
    <w:rsid w:val="009B1221"/>
    <w:rsid w:val="009B16DC"/>
    <w:rsid w:val="009C02C8"/>
    <w:rsid w:val="009C3588"/>
    <w:rsid w:val="009C4D03"/>
    <w:rsid w:val="009C53DC"/>
    <w:rsid w:val="009C76CE"/>
    <w:rsid w:val="009D0698"/>
    <w:rsid w:val="009D21A7"/>
    <w:rsid w:val="009D2E36"/>
    <w:rsid w:val="009D35FB"/>
    <w:rsid w:val="009D393B"/>
    <w:rsid w:val="009D3CA9"/>
    <w:rsid w:val="009D6F78"/>
    <w:rsid w:val="009E06E2"/>
    <w:rsid w:val="009E1A8C"/>
    <w:rsid w:val="009E25E1"/>
    <w:rsid w:val="009E2E3B"/>
    <w:rsid w:val="009E42C7"/>
    <w:rsid w:val="009E6E17"/>
    <w:rsid w:val="009E79D6"/>
    <w:rsid w:val="009F01A8"/>
    <w:rsid w:val="009F22B2"/>
    <w:rsid w:val="00A007AE"/>
    <w:rsid w:val="00A02452"/>
    <w:rsid w:val="00A071FE"/>
    <w:rsid w:val="00A11A9F"/>
    <w:rsid w:val="00A125EC"/>
    <w:rsid w:val="00A13657"/>
    <w:rsid w:val="00A15495"/>
    <w:rsid w:val="00A22EB1"/>
    <w:rsid w:val="00A34F90"/>
    <w:rsid w:val="00A36CFD"/>
    <w:rsid w:val="00A401DD"/>
    <w:rsid w:val="00A40E35"/>
    <w:rsid w:val="00A4199B"/>
    <w:rsid w:val="00A46AB5"/>
    <w:rsid w:val="00A47668"/>
    <w:rsid w:val="00A47CD1"/>
    <w:rsid w:val="00A51EFF"/>
    <w:rsid w:val="00A52E8E"/>
    <w:rsid w:val="00A57362"/>
    <w:rsid w:val="00A57587"/>
    <w:rsid w:val="00A65610"/>
    <w:rsid w:val="00A715E5"/>
    <w:rsid w:val="00A751E9"/>
    <w:rsid w:val="00A809CD"/>
    <w:rsid w:val="00A83C0C"/>
    <w:rsid w:val="00A84FA4"/>
    <w:rsid w:val="00A86E43"/>
    <w:rsid w:val="00A86EB1"/>
    <w:rsid w:val="00A87999"/>
    <w:rsid w:val="00A87D46"/>
    <w:rsid w:val="00A93A38"/>
    <w:rsid w:val="00A9561C"/>
    <w:rsid w:val="00AA1D36"/>
    <w:rsid w:val="00AA7323"/>
    <w:rsid w:val="00AB4CBF"/>
    <w:rsid w:val="00AC05C8"/>
    <w:rsid w:val="00AC6BBE"/>
    <w:rsid w:val="00AD182C"/>
    <w:rsid w:val="00AD4049"/>
    <w:rsid w:val="00AE1906"/>
    <w:rsid w:val="00AE336F"/>
    <w:rsid w:val="00AE4756"/>
    <w:rsid w:val="00AE7489"/>
    <w:rsid w:val="00AE7E9A"/>
    <w:rsid w:val="00AF3FAB"/>
    <w:rsid w:val="00AF7410"/>
    <w:rsid w:val="00B062C6"/>
    <w:rsid w:val="00B075B2"/>
    <w:rsid w:val="00B1025F"/>
    <w:rsid w:val="00B10DAD"/>
    <w:rsid w:val="00B1191B"/>
    <w:rsid w:val="00B13122"/>
    <w:rsid w:val="00B13601"/>
    <w:rsid w:val="00B16950"/>
    <w:rsid w:val="00B16FB6"/>
    <w:rsid w:val="00B21AA4"/>
    <w:rsid w:val="00B32511"/>
    <w:rsid w:val="00B3797C"/>
    <w:rsid w:val="00B40C76"/>
    <w:rsid w:val="00B4120D"/>
    <w:rsid w:val="00B4477C"/>
    <w:rsid w:val="00B45349"/>
    <w:rsid w:val="00B5246F"/>
    <w:rsid w:val="00B63623"/>
    <w:rsid w:val="00B64E93"/>
    <w:rsid w:val="00B82838"/>
    <w:rsid w:val="00B828BA"/>
    <w:rsid w:val="00B841F1"/>
    <w:rsid w:val="00B85182"/>
    <w:rsid w:val="00B86217"/>
    <w:rsid w:val="00B9139E"/>
    <w:rsid w:val="00B93A0E"/>
    <w:rsid w:val="00B953D8"/>
    <w:rsid w:val="00B96D44"/>
    <w:rsid w:val="00B978DC"/>
    <w:rsid w:val="00BA7EEF"/>
    <w:rsid w:val="00BB0544"/>
    <w:rsid w:val="00BB1BC0"/>
    <w:rsid w:val="00BB1C59"/>
    <w:rsid w:val="00BB5298"/>
    <w:rsid w:val="00BB6A93"/>
    <w:rsid w:val="00BC1BFC"/>
    <w:rsid w:val="00BC387F"/>
    <w:rsid w:val="00BC38D0"/>
    <w:rsid w:val="00BC38FC"/>
    <w:rsid w:val="00BC7456"/>
    <w:rsid w:val="00BD45A3"/>
    <w:rsid w:val="00BE03CE"/>
    <w:rsid w:val="00BE2141"/>
    <w:rsid w:val="00BE3280"/>
    <w:rsid w:val="00BE4C07"/>
    <w:rsid w:val="00BF5D3C"/>
    <w:rsid w:val="00C03CF0"/>
    <w:rsid w:val="00C0496A"/>
    <w:rsid w:val="00C058C4"/>
    <w:rsid w:val="00C05D86"/>
    <w:rsid w:val="00C109C6"/>
    <w:rsid w:val="00C117CF"/>
    <w:rsid w:val="00C265C0"/>
    <w:rsid w:val="00C26EA4"/>
    <w:rsid w:val="00C323C5"/>
    <w:rsid w:val="00C32D03"/>
    <w:rsid w:val="00C33F54"/>
    <w:rsid w:val="00C36FCC"/>
    <w:rsid w:val="00C378CF"/>
    <w:rsid w:val="00C37DFA"/>
    <w:rsid w:val="00C40325"/>
    <w:rsid w:val="00C41040"/>
    <w:rsid w:val="00C429C2"/>
    <w:rsid w:val="00C45453"/>
    <w:rsid w:val="00C5602E"/>
    <w:rsid w:val="00C56EBF"/>
    <w:rsid w:val="00C60F0B"/>
    <w:rsid w:val="00C66F18"/>
    <w:rsid w:val="00C70B26"/>
    <w:rsid w:val="00C85C33"/>
    <w:rsid w:val="00C9252B"/>
    <w:rsid w:val="00CA20E4"/>
    <w:rsid w:val="00CA2293"/>
    <w:rsid w:val="00CA4E58"/>
    <w:rsid w:val="00CA5486"/>
    <w:rsid w:val="00CA6F39"/>
    <w:rsid w:val="00CA7EDF"/>
    <w:rsid w:val="00CB4214"/>
    <w:rsid w:val="00CB58CA"/>
    <w:rsid w:val="00CC02E7"/>
    <w:rsid w:val="00CC131D"/>
    <w:rsid w:val="00CC4CA5"/>
    <w:rsid w:val="00CE0186"/>
    <w:rsid w:val="00CE0863"/>
    <w:rsid w:val="00CE6C67"/>
    <w:rsid w:val="00CE7087"/>
    <w:rsid w:val="00CF193B"/>
    <w:rsid w:val="00CF2DEC"/>
    <w:rsid w:val="00CF4302"/>
    <w:rsid w:val="00D024C6"/>
    <w:rsid w:val="00D16634"/>
    <w:rsid w:val="00D267E7"/>
    <w:rsid w:val="00D3101B"/>
    <w:rsid w:val="00D41E94"/>
    <w:rsid w:val="00D44706"/>
    <w:rsid w:val="00D50D1E"/>
    <w:rsid w:val="00D53A1D"/>
    <w:rsid w:val="00D5616F"/>
    <w:rsid w:val="00D56244"/>
    <w:rsid w:val="00D65130"/>
    <w:rsid w:val="00D65997"/>
    <w:rsid w:val="00D71891"/>
    <w:rsid w:val="00D74CE8"/>
    <w:rsid w:val="00D77010"/>
    <w:rsid w:val="00D8461F"/>
    <w:rsid w:val="00D849D8"/>
    <w:rsid w:val="00D859AD"/>
    <w:rsid w:val="00D949EB"/>
    <w:rsid w:val="00D952A0"/>
    <w:rsid w:val="00D95690"/>
    <w:rsid w:val="00D96059"/>
    <w:rsid w:val="00D96126"/>
    <w:rsid w:val="00DA09BA"/>
    <w:rsid w:val="00DA2056"/>
    <w:rsid w:val="00DA3DC8"/>
    <w:rsid w:val="00DA4305"/>
    <w:rsid w:val="00DA5CF7"/>
    <w:rsid w:val="00DB3C4D"/>
    <w:rsid w:val="00DB5571"/>
    <w:rsid w:val="00DB5657"/>
    <w:rsid w:val="00DB5DD9"/>
    <w:rsid w:val="00DC7702"/>
    <w:rsid w:val="00DC7C59"/>
    <w:rsid w:val="00DD08B2"/>
    <w:rsid w:val="00DD1967"/>
    <w:rsid w:val="00DD46A0"/>
    <w:rsid w:val="00DE083E"/>
    <w:rsid w:val="00DE23B1"/>
    <w:rsid w:val="00DE4DEE"/>
    <w:rsid w:val="00DE7055"/>
    <w:rsid w:val="00DF15D7"/>
    <w:rsid w:val="00DF277B"/>
    <w:rsid w:val="00DF522C"/>
    <w:rsid w:val="00DF718C"/>
    <w:rsid w:val="00E00232"/>
    <w:rsid w:val="00E04069"/>
    <w:rsid w:val="00E07781"/>
    <w:rsid w:val="00E10547"/>
    <w:rsid w:val="00E143D7"/>
    <w:rsid w:val="00E16EA0"/>
    <w:rsid w:val="00E17831"/>
    <w:rsid w:val="00E20AAB"/>
    <w:rsid w:val="00E24A4B"/>
    <w:rsid w:val="00E3091F"/>
    <w:rsid w:val="00E32232"/>
    <w:rsid w:val="00E334A1"/>
    <w:rsid w:val="00E36D99"/>
    <w:rsid w:val="00E40A18"/>
    <w:rsid w:val="00E46F67"/>
    <w:rsid w:val="00E52730"/>
    <w:rsid w:val="00E52800"/>
    <w:rsid w:val="00E52AE3"/>
    <w:rsid w:val="00E52FB2"/>
    <w:rsid w:val="00E631E4"/>
    <w:rsid w:val="00E63451"/>
    <w:rsid w:val="00E63E43"/>
    <w:rsid w:val="00E868DA"/>
    <w:rsid w:val="00E86F06"/>
    <w:rsid w:val="00E872E6"/>
    <w:rsid w:val="00E91A2F"/>
    <w:rsid w:val="00E91EA0"/>
    <w:rsid w:val="00E96E65"/>
    <w:rsid w:val="00EA3323"/>
    <w:rsid w:val="00EA365F"/>
    <w:rsid w:val="00EA3C19"/>
    <w:rsid w:val="00EA75AB"/>
    <w:rsid w:val="00EB0CEE"/>
    <w:rsid w:val="00EB1C1F"/>
    <w:rsid w:val="00EB31BD"/>
    <w:rsid w:val="00EB5F71"/>
    <w:rsid w:val="00EB7D39"/>
    <w:rsid w:val="00EC0674"/>
    <w:rsid w:val="00EC0C85"/>
    <w:rsid w:val="00EC2129"/>
    <w:rsid w:val="00EC4043"/>
    <w:rsid w:val="00ED168B"/>
    <w:rsid w:val="00ED1B89"/>
    <w:rsid w:val="00ED626F"/>
    <w:rsid w:val="00ED7AD2"/>
    <w:rsid w:val="00EE0421"/>
    <w:rsid w:val="00EE1000"/>
    <w:rsid w:val="00EE1FEA"/>
    <w:rsid w:val="00EF0E55"/>
    <w:rsid w:val="00EF10E1"/>
    <w:rsid w:val="00EF11BB"/>
    <w:rsid w:val="00EF1CE5"/>
    <w:rsid w:val="00EF277D"/>
    <w:rsid w:val="00EF575B"/>
    <w:rsid w:val="00F03425"/>
    <w:rsid w:val="00F047D1"/>
    <w:rsid w:val="00F051F4"/>
    <w:rsid w:val="00F117EC"/>
    <w:rsid w:val="00F117FC"/>
    <w:rsid w:val="00F1231D"/>
    <w:rsid w:val="00F20181"/>
    <w:rsid w:val="00F20219"/>
    <w:rsid w:val="00F219AD"/>
    <w:rsid w:val="00F23928"/>
    <w:rsid w:val="00F2743F"/>
    <w:rsid w:val="00F30C67"/>
    <w:rsid w:val="00F34608"/>
    <w:rsid w:val="00F376F5"/>
    <w:rsid w:val="00F42353"/>
    <w:rsid w:val="00F51204"/>
    <w:rsid w:val="00F5454D"/>
    <w:rsid w:val="00F54CE5"/>
    <w:rsid w:val="00F560C4"/>
    <w:rsid w:val="00F658E4"/>
    <w:rsid w:val="00F6649C"/>
    <w:rsid w:val="00F66859"/>
    <w:rsid w:val="00F67003"/>
    <w:rsid w:val="00F71569"/>
    <w:rsid w:val="00F7218C"/>
    <w:rsid w:val="00F738E7"/>
    <w:rsid w:val="00F82E76"/>
    <w:rsid w:val="00F84F20"/>
    <w:rsid w:val="00F901BE"/>
    <w:rsid w:val="00F906D1"/>
    <w:rsid w:val="00F95AA9"/>
    <w:rsid w:val="00F962A7"/>
    <w:rsid w:val="00F96F61"/>
    <w:rsid w:val="00FA022B"/>
    <w:rsid w:val="00FA2DFA"/>
    <w:rsid w:val="00FA7774"/>
    <w:rsid w:val="00FC0B17"/>
    <w:rsid w:val="00FD0593"/>
    <w:rsid w:val="00FD2EF0"/>
    <w:rsid w:val="00FD30C8"/>
    <w:rsid w:val="00FD5FB3"/>
    <w:rsid w:val="00FD61EB"/>
    <w:rsid w:val="00FD7B81"/>
    <w:rsid w:val="00FE157F"/>
    <w:rsid w:val="00FE2486"/>
    <w:rsid w:val="00FE2737"/>
    <w:rsid w:val="00FE30AC"/>
    <w:rsid w:val="00FE3D8B"/>
    <w:rsid w:val="00FE42BF"/>
    <w:rsid w:val="00FE5291"/>
    <w:rsid w:val="00FE747E"/>
    <w:rsid w:val="00FF1C2D"/>
    <w:rsid w:val="00FF2782"/>
    <w:rsid w:val="00FF2FC5"/>
    <w:rsid w:val="00FF4ADF"/>
    <w:rsid w:val="00FF4DD5"/>
    <w:rsid w:val="00FF5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docId w15:val="{118FD575-7744-4D12-BEE0-5F569E6E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CD9"/>
    <w:rPr>
      <w:rFonts w:ascii="Arial" w:hAnsi="Arial"/>
      <w:sz w:val="24"/>
      <w:lang w:eastAsia="en-US"/>
    </w:rPr>
  </w:style>
  <w:style w:type="paragraph" w:styleId="Heading1">
    <w:name w:val="heading 1"/>
    <w:aliases w:val="h1,H1,Para1"/>
    <w:basedOn w:val="Normal"/>
    <w:next w:val="Normal"/>
    <w:link w:val="Heading1Char"/>
    <w:uiPriority w:val="9"/>
    <w:qFormat/>
    <w:rsid w:val="00070CD9"/>
    <w:pPr>
      <w:keepNext/>
      <w:spacing w:before="240" w:after="60"/>
      <w:outlineLvl w:val="0"/>
    </w:pPr>
    <w:rPr>
      <w:rFonts w:cs="Arial"/>
      <w:b/>
      <w:bCs/>
      <w:color w:val="FFFFFF" w:themeColor="background1"/>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14"/>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095851"/>
    <w:pPr>
      <w:keepNext/>
      <w:keepLines/>
      <w:spacing w:before="200" w:line="276" w:lineRule="auto"/>
      <w:outlineLvl w:val="4"/>
    </w:pPr>
    <w:rPr>
      <w:rFonts w:asciiTheme="majorHAnsi" w:eastAsiaTheme="majorEastAsia" w:hAnsiTheme="majorHAnsi"/>
      <w:color w:val="243F60" w:themeColor="accent1" w:themeShade="7F"/>
      <w:szCs w:val="22"/>
    </w:rPr>
  </w:style>
  <w:style w:type="paragraph" w:styleId="Heading6">
    <w:name w:val="heading 6"/>
    <w:basedOn w:val="Normal"/>
    <w:next w:val="Normal"/>
    <w:link w:val="Heading6Char"/>
    <w:uiPriority w:val="9"/>
    <w:unhideWhenUsed/>
    <w:rsid w:val="00095851"/>
    <w:pPr>
      <w:keepNext/>
      <w:keepLines/>
      <w:spacing w:before="200" w:line="276" w:lineRule="auto"/>
      <w:outlineLvl w:val="5"/>
    </w:pPr>
    <w:rPr>
      <w:rFonts w:asciiTheme="majorHAnsi" w:eastAsiaTheme="majorEastAsia" w:hAnsiTheme="majorHAnsi"/>
      <w:i/>
      <w:iCs/>
      <w:color w:val="243F60" w:themeColor="accent1" w:themeShade="7F"/>
      <w:szCs w:val="22"/>
    </w:rPr>
  </w:style>
  <w:style w:type="paragraph" w:styleId="Heading7">
    <w:name w:val="heading 7"/>
    <w:basedOn w:val="Normal"/>
    <w:next w:val="Normal"/>
    <w:link w:val="Heading7Char"/>
    <w:uiPriority w:val="9"/>
    <w:semiHidden/>
    <w:unhideWhenUsed/>
    <w:qFormat/>
    <w:rsid w:val="00095851"/>
    <w:pPr>
      <w:keepNext/>
      <w:keepLines/>
      <w:spacing w:before="200" w:line="276" w:lineRule="auto"/>
      <w:outlineLvl w:val="6"/>
    </w:pPr>
    <w:rPr>
      <w:rFonts w:asciiTheme="majorHAnsi" w:eastAsiaTheme="majorEastAsia" w:hAnsiTheme="majorHAnsi"/>
      <w:i/>
      <w:iCs/>
      <w:color w:val="404040" w:themeColor="text1" w:themeTint="BF"/>
      <w:szCs w:val="22"/>
    </w:rPr>
  </w:style>
  <w:style w:type="paragraph" w:styleId="Heading8">
    <w:name w:val="heading 8"/>
    <w:basedOn w:val="Normal"/>
    <w:next w:val="Normal"/>
    <w:link w:val="Heading8Char"/>
    <w:uiPriority w:val="9"/>
    <w:semiHidden/>
    <w:unhideWhenUsed/>
    <w:qFormat/>
    <w:rsid w:val="00095851"/>
    <w:pPr>
      <w:keepNext/>
      <w:keepLines/>
      <w:spacing w:before="200" w:line="276" w:lineRule="auto"/>
      <w:outlineLvl w:val="7"/>
    </w:pPr>
    <w:rPr>
      <w:rFonts w:asciiTheme="majorHAnsi" w:eastAsiaTheme="majorEastAsia" w:hAnsiTheme="majorHAnsi"/>
      <w:color w:val="4F81BD" w:themeColor="accent1"/>
      <w:sz w:val="20"/>
    </w:rPr>
  </w:style>
  <w:style w:type="paragraph" w:styleId="Heading9">
    <w:name w:val="heading 9"/>
    <w:basedOn w:val="Normal"/>
    <w:next w:val="Normal"/>
    <w:link w:val="Heading9Char"/>
    <w:uiPriority w:val="9"/>
    <w:semiHidden/>
    <w:unhideWhenUsed/>
    <w:qFormat/>
    <w:rsid w:val="00095851"/>
    <w:pPr>
      <w:keepNext/>
      <w:keepLines/>
      <w:spacing w:before="200" w:line="276" w:lineRule="auto"/>
      <w:outlineLvl w:val="8"/>
    </w:pPr>
    <w:rPr>
      <w:rFonts w:asciiTheme="majorHAnsi" w:eastAsiaTheme="majorEastAsia" w:hAnsiTheme="majorHAns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Para1 Char"/>
    <w:basedOn w:val="DefaultParagraphFont"/>
    <w:link w:val="Heading1"/>
    <w:uiPriority w:val="9"/>
    <w:locked/>
    <w:rsid w:val="00095851"/>
    <w:rPr>
      <w:rFonts w:ascii="Arial" w:hAnsi="Arial" w:cs="Arial"/>
      <w:b/>
      <w:bCs/>
      <w:color w:val="FFFFFF" w:themeColor="background1"/>
      <w:kern w:val="32"/>
      <w:sz w:val="32"/>
      <w:szCs w:val="32"/>
      <w:lang w:val="x-none" w:eastAsia="en-US"/>
    </w:rPr>
  </w:style>
  <w:style w:type="character" w:customStyle="1" w:styleId="Heading2Char">
    <w:name w:val="Heading 2 Char"/>
    <w:basedOn w:val="DefaultParagraphFont"/>
    <w:link w:val="Heading2"/>
    <w:uiPriority w:val="9"/>
    <w:locked/>
    <w:rsid w:val="00095851"/>
    <w:rPr>
      <w:rFonts w:ascii="Arial" w:hAnsi="Arial" w:cs="Arial"/>
      <w:b/>
      <w:bCs/>
      <w:i/>
      <w:iCs/>
      <w:sz w:val="28"/>
      <w:szCs w:val="28"/>
      <w:lang w:val="x-none" w:eastAsia="en-US"/>
    </w:rPr>
  </w:style>
  <w:style w:type="character" w:customStyle="1" w:styleId="Heading3Char">
    <w:name w:val="Heading 3 Char"/>
    <w:basedOn w:val="DefaultParagraphFont"/>
    <w:link w:val="Heading3"/>
    <w:uiPriority w:val="9"/>
    <w:locked/>
    <w:rsid w:val="00095851"/>
    <w:rPr>
      <w:rFonts w:ascii="Arial" w:hAnsi="Arial" w:cs="Arial"/>
      <w:b/>
      <w:bCs/>
      <w:sz w:val="26"/>
      <w:szCs w:val="26"/>
      <w:lang w:val="x-none" w:eastAsia="en-US"/>
    </w:rPr>
  </w:style>
  <w:style w:type="character" w:customStyle="1" w:styleId="Heading4Char">
    <w:name w:val="Heading 4 Char"/>
    <w:basedOn w:val="DefaultParagraphFont"/>
    <w:link w:val="Heading4"/>
    <w:uiPriority w:val="9"/>
    <w:locked/>
    <w:rsid w:val="00095851"/>
    <w:rPr>
      <w:b/>
      <w:bCs/>
      <w:sz w:val="28"/>
      <w:szCs w:val="28"/>
      <w:lang w:eastAsia="en-US"/>
    </w:rPr>
  </w:style>
  <w:style w:type="character" w:customStyle="1" w:styleId="Heading5Char">
    <w:name w:val="Heading 5 Char"/>
    <w:basedOn w:val="DefaultParagraphFont"/>
    <w:link w:val="Heading5"/>
    <w:uiPriority w:val="9"/>
    <w:locked/>
    <w:rsid w:val="00095851"/>
    <w:rPr>
      <w:rFonts w:asciiTheme="majorHAnsi" w:eastAsiaTheme="majorEastAsia" w:hAnsiTheme="majorHAnsi" w:cs="Times New Roman"/>
      <w:color w:val="243F60" w:themeColor="accent1" w:themeShade="7F"/>
      <w:sz w:val="22"/>
      <w:szCs w:val="22"/>
      <w:lang w:val="x-none" w:eastAsia="en-US"/>
    </w:rPr>
  </w:style>
  <w:style w:type="character" w:customStyle="1" w:styleId="Heading6Char">
    <w:name w:val="Heading 6 Char"/>
    <w:basedOn w:val="DefaultParagraphFont"/>
    <w:link w:val="Heading6"/>
    <w:uiPriority w:val="9"/>
    <w:locked/>
    <w:rsid w:val="00095851"/>
    <w:rPr>
      <w:rFonts w:asciiTheme="majorHAnsi" w:eastAsiaTheme="majorEastAsia" w:hAnsiTheme="majorHAnsi" w:cs="Times New Roman"/>
      <w:i/>
      <w:iCs/>
      <w:color w:val="243F60" w:themeColor="accent1" w:themeShade="7F"/>
      <w:sz w:val="22"/>
      <w:szCs w:val="22"/>
      <w:lang w:val="x-none" w:eastAsia="en-US"/>
    </w:rPr>
  </w:style>
  <w:style w:type="character" w:customStyle="1" w:styleId="Heading7Char">
    <w:name w:val="Heading 7 Char"/>
    <w:basedOn w:val="DefaultParagraphFont"/>
    <w:link w:val="Heading7"/>
    <w:uiPriority w:val="9"/>
    <w:locked/>
    <w:rsid w:val="00095851"/>
    <w:rPr>
      <w:rFonts w:asciiTheme="majorHAnsi" w:eastAsiaTheme="majorEastAsia" w:hAnsiTheme="majorHAnsi" w:cs="Times New Roman"/>
      <w:i/>
      <w:iCs/>
      <w:color w:val="404040" w:themeColor="text1" w:themeTint="BF"/>
      <w:sz w:val="22"/>
      <w:szCs w:val="22"/>
      <w:lang w:val="x-none" w:eastAsia="en-US"/>
    </w:rPr>
  </w:style>
  <w:style w:type="character" w:customStyle="1" w:styleId="Heading8Char">
    <w:name w:val="Heading 8 Char"/>
    <w:basedOn w:val="DefaultParagraphFont"/>
    <w:link w:val="Heading8"/>
    <w:uiPriority w:val="9"/>
    <w:locked/>
    <w:rsid w:val="00095851"/>
    <w:rPr>
      <w:rFonts w:asciiTheme="majorHAnsi" w:eastAsiaTheme="majorEastAsia" w:hAnsiTheme="majorHAnsi" w:cs="Times New Roman"/>
      <w:color w:val="4F81BD" w:themeColor="accent1"/>
      <w:lang w:val="x-none" w:eastAsia="en-US"/>
    </w:rPr>
  </w:style>
  <w:style w:type="character" w:customStyle="1" w:styleId="Heading9Char">
    <w:name w:val="Heading 9 Char"/>
    <w:basedOn w:val="DefaultParagraphFont"/>
    <w:link w:val="Heading9"/>
    <w:uiPriority w:val="9"/>
    <w:locked/>
    <w:rsid w:val="00095851"/>
    <w:rPr>
      <w:rFonts w:asciiTheme="majorHAnsi" w:eastAsiaTheme="majorEastAsia" w:hAnsiTheme="majorHAnsi" w:cs="Times New Roman"/>
      <w:i/>
      <w:iCs/>
      <w:color w:val="404040" w:themeColor="text1" w:themeTint="BF"/>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qFormat/>
    <w:pPr>
      <w:spacing w:before="360"/>
    </w:pPr>
    <w:rPr>
      <w:caps/>
      <w:noProof/>
    </w:rPr>
  </w:style>
  <w:style w:type="paragraph" w:styleId="TOC2">
    <w:name w:val="toc 2"/>
    <w:basedOn w:val="Normal"/>
    <w:next w:val="Normal"/>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254D6F"/>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en-AU" w:eastAsia="en-US" w:bidi="ar-SA"/>
    </w:rPr>
  </w:style>
  <w:style w:type="paragraph" w:styleId="BodyText">
    <w:name w:val="Body Text"/>
    <w:basedOn w:val="Normal"/>
    <w:link w:val="BodyTextChar"/>
    <w:uiPriority w:val="99"/>
    <w:pPr>
      <w:spacing w:after="120"/>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2"/>
      </w:numPr>
      <w:spacing w:after="240"/>
    </w:pPr>
    <w:rPr>
      <w:b/>
      <w:sz w:val="36"/>
    </w:rPr>
  </w:style>
  <w:style w:type="paragraph" w:customStyle="1" w:styleId="Head2">
    <w:name w:val="Head 2"/>
    <w:basedOn w:val="Normal"/>
    <w:next w:val="BodyText"/>
    <w:pPr>
      <w:numPr>
        <w:ilvl w:val="1"/>
        <w:numId w:val="2"/>
      </w:numPr>
      <w:spacing w:after="240"/>
    </w:pPr>
    <w:rPr>
      <w:b/>
      <w:sz w:val="32"/>
    </w:rPr>
  </w:style>
  <w:style w:type="paragraph" w:customStyle="1" w:styleId="Head3">
    <w:name w:val="Head 3"/>
    <w:basedOn w:val="Normal"/>
    <w:next w:val="BodyText"/>
    <w:link w:val="Head3Char"/>
    <w:pPr>
      <w:numPr>
        <w:ilvl w:val="2"/>
        <w:numId w:val="2"/>
      </w:numPr>
      <w:spacing w:after="240"/>
    </w:pPr>
    <w:rPr>
      <w:b/>
    </w:rPr>
  </w:style>
  <w:style w:type="paragraph" w:customStyle="1" w:styleId="TAsectionheading">
    <w:name w:val="TA section heading"/>
    <w:basedOn w:val="Heading1"/>
    <w:qFormat/>
    <w:rsid w:val="008F1004"/>
    <w:pPr>
      <w:pageBreakBefore/>
      <w:numPr>
        <w:numId w:val="14"/>
      </w:numPr>
      <w:tabs>
        <w:tab w:val="left" w:pos="720"/>
      </w:tabs>
      <w:spacing w:before="0" w:after="240"/>
    </w:pPr>
    <w:rPr>
      <w:lang w:eastAsia="en-AU"/>
    </w:rPr>
  </w:style>
  <w:style w:type="paragraph" w:customStyle="1" w:styleId="TAfiguretext">
    <w:name w:val="TA figure text"/>
    <w:basedOn w:val="TAbodytext"/>
    <w:qFormat/>
    <w:rsid w:val="008F1004"/>
    <w:pPr>
      <w:tabs>
        <w:tab w:val="clear" w:pos="1440"/>
      </w:tabs>
      <w:ind w:left="709"/>
    </w:pPr>
    <w:rPr>
      <w:sz w:val="20"/>
    </w:rPr>
  </w:style>
  <w:style w:type="paragraph" w:customStyle="1" w:styleId="TAeditorialitemgeneralheading">
    <w:name w:val="TA editorial item general heading"/>
    <w:basedOn w:val="Normal"/>
    <w:rsid w:val="008F1004"/>
    <w:pPr>
      <w:keepNext/>
      <w:numPr>
        <w:numId w:val="12"/>
      </w:numPr>
      <w:shd w:val="clear" w:color="auto" w:fill="BFBFBF" w:themeFill="background1" w:themeFillShade="BF"/>
    </w:pPr>
    <w:rPr>
      <w:b/>
      <w:szCs w:val="24"/>
      <w:lang w:eastAsia="en-AU"/>
    </w:rPr>
  </w:style>
  <w:style w:type="character" w:customStyle="1" w:styleId="Head3Char">
    <w:name w:val="Head 3 Char"/>
    <w:basedOn w:val="DefaultParagraphFont"/>
    <w:link w:val="Head3"/>
    <w:locked/>
    <w:rPr>
      <w:rFonts w:ascii="Arial" w:hAnsi="Arial"/>
      <w:b/>
      <w:sz w:val="24"/>
      <w:lang w:eastAsia="en-US"/>
    </w:rPr>
  </w:style>
  <w:style w:type="paragraph" w:customStyle="1" w:styleId="TAeditorialinstructions">
    <w:name w:val="TA editorial instructions"/>
    <w:basedOn w:val="Normal"/>
    <w:rsid w:val="008F1004"/>
    <w:pPr>
      <w:spacing w:after="240"/>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Arial" w:hAnsi="Arial"/>
      <w:sz w:val="24"/>
      <w:lang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rsid w:val="008F1004"/>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rPr>
  </w:style>
  <w:style w:type="paragraph" w:customStyle="1" w:styleId="TAbodytext">
    <w:name w:val="TA body text"/>
    <w:basedOn w:val="Normal"/>
    <w:link w:val="TAbodytextChar"/>
    <w:qFormat/>
    <w:rsid w:val="008F1004"/>
    <w:pPr>
      <w:tabs>
        <w:tab w:val="left" w:pos="720"/>
        <w:tab w:val="left" w:pos="1440"/>
      </w:tabs>
      <w:spacing w:after="120"/>
    </w:pPr>
    <w:rPr>
      <w:szCs w:val="24"/>
      <w:lang w:eastAsia="en-AU"/>
    </w:rPr>
  </w:style>
  <w:style w:type="paragraph" w:customStyle="1" w:styleId="TATitlepagedocumenttitle">
    <w:name w:val="TA Title page document title"/>
    <w:basedOn w:val="BodyText"/>
    <w:rsid w:val="008F1004"/>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TATitleexplanatoryheading"/>
    <w:rsid w:val="008F1004"/>
  </w:style>
  <w:style w:type="paragraph" w:customStyle="1" w:styleId="TAsectionheading2">
    <w:name w:val="TA section heading 2"/>
    <w:basedOn w:val="Heading2"/>
    <w:next w:val="TAbodytext"/>
    <w:rsid w:val="008F1004"/>
    <w:pPr>
      <w:keepNext w:val="0"/>
      <w:numPr>
        <w:ilvl w:val="1"/>
        <w:numId w:val="14"/>
      </w:numPr>
      <w:spacing w:before="0" w:after="120"/>
    </w:pPr>
    <w:rPr>
      <w:bCs w:val="0"/>
      <w:i w:val="0"/>
      <w:iCs w:val="0"/>
      <w:lang w:eastAsia="en-AU"/>
    </w:rPr>
  </w:style>
  <w:style w:type="paragraph" w:customStyle="1" w:styleId="TAsectionheading3">
    <w:name w:val="TA section heading 3"/>
    <w:basedOn w:val="TAsectionheading"/>
    <w:next w:val="TAbodytext"/>
    <w:rsid w:val="008F1004"/>
    <w:pPr>
      <w:keepNext w:val="0"/>
      <w:pageBreakBefore w:val="0"/>
      <w:numPr>
        <w:ilvl w:val="2"/>
      </w:numPr>
      <w:tabs>
        <w:tab w:val="clear" w:pos="720"/>
        <w:tab w:val="num" w:pos="2160"/>
      </w:tabs>
      <w:spacing w:after="120"/>
    </w:pPr>
    <w:rPr>
      <w:bCs w:val="0"/>
      <w:sz w:val="24"/>
      <w:szCs w:val="24"/>
    </w:rPr>
  </w:style>
  <w:style w:type="character" w:customStyle="1" w:styleId="TAbodytextChar">
    <w:name w:val="TA body text Char"/>
    <w:basedOn w:val="DefaultParagraphFont"/>
    <w:link w:val="TAbodytext"/>
    <w:locked/>
    <w:rPr>
      <w:rFonts w:ascii="Arial" w:hAnsi="Arial" w:cs="Times New Roman"/>
      <w:sz w:val="24"/>
      <w:szCs w:val="24"/>
    </w:rPr>
  </w:style>
  <w:style w:type="paragraph" w:customStyle="1" w:styleId="TAinterpretationservicetitle">
    <w:name w:val="TA interpretation service title"/>
    <w:basedOn w:val="BodyText"/>
    <w:rsid w:val="008F1004"/>
    <w:pPr>
      <w:tabs>
        <w:tab w:val="left" w:pos="720"/>
        <w:tab w:val="left" w:pos="1440"/>
      </w:tabs>
      <w:ind w:left="720" w:hanging="153"/>
    </w:pPr>
    <w:rPr>
      <w:rFonts w:cs="Times New Roman"/>
      <w:b/>
      <w:szCs w:val="24"/>
      <w:lang w:eastAsia="en-AU"/>
    </w:rPr>
  </w:style>
  <w:style w:type="paragraph" w:customStyle="1" w:styleId="TAfooter">
    <w:name w:val="TA footer"/>
    <w:basedOn w:val="Footer"/>
    <w:rsid w:val="008F1004"/>
    <w:pPr>
      <w:tabs>
        <w:tab w:val="clear" w:pos="4153"/>
        <w:tab w:val="clear" w:pos="8306"/>
        <w:tab w:val="center" w:pos="4513"/>
        <w:tab w:val="right" w:pos="9026"/>
      </w:tabs>
    </w:pPr>
    <w:rPr>
      <w:szCs w:val="24"/>
      <w:lang w:eastAsia="en-AU"/>
    </w:rPr>
  </w:style>
  <w:style w:type="paragraph" w:customStyle="1" w:styleId="TATitleexplanatoryheading">
    <w:name w:val="TA Title explanatory heading"/>
    <w:basedOn w:val="Normal"/>
    <w:rsid w:val="008F1004"/>
    <w:pPr>
      <w:jc w:val="center"/>
    </w:pPr>
    <w:rPr>
      <w:rFonts w:cs="Arial"/>
      <w:sz w:val="40"/>
      <w:szCs w:val="40"/>
      <w:lang w:eastAsia="en-AU"/>
    </w:rPr>
  </w:style>
  <w:style w:type="paragraph" w:customStyle="1" w:styleId="TABodytextinstructioncontentsubtitle">
    <w:name w:val="TA Body text instruction content sub title"/>
    <w:basedOn w:val="BodyText"/>
    <w:rsid w:val="008F1004"/>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8F1004"/>
    <w:pPr>
      <w:keepNext w:val="0"/>
      <w:numPr>
        <w:ilvl w:val="0"/>
        <w:numId w:val="0"/>
      </w:numPr>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pPr>
      <w:numPr>
        <w:ilvl w:val="1"/>
        <w:numId w:val="11"/>
      </w:numPr>
      <w:tabs>
        <w:tab w:val="clear" w:pos="1506"/>
        <w:tab w:val="num" w:pos="1080"/>
      </w:tabs>
      <w:spacing w:before="60" w:after="60"/>
      <w:ind w:left="448"/>
    </w:pPr>
    <w:rPr>
      <w:rFonts w:cs="Arial"/>
      <w:b/>
      <w:bCs/>
      <w:sz w:val="20"/>
    </w:rPr>
  </w:style>
  <w:style w:type="paragraph" w:customStyle="1" w:styleId="codeRuleCriteria">
    <w:name w:val="codeRuleCriteria"/>
    <w:basedOn w:val="Normal"/>
    <w:link w:val="codeRuleCriteriaChar"/>
    <w:pPr>
      <w:spacing w:before="60" w:after="60" w:line="288" w:lineRule="auto"/>
    </w:pPr>
    <w:rPr>
      <w:rFonts w:cs="Arial"/>
      <w:sz w:val="20"/>
    </w:rPr>
  </w:style>
  <w:style w:type="paragraph" w:customStyle="1" w:styleId="codeList">
    <w:name w:val="codeList"/>
    <w:basedOn w:val="codeRuleCriteria"/>
    <w:pPr>
      <w:numPr>
        <w:numId w:val="5"/>
      </w:numPr>
      <w:spacing w:before="0" w:after="0" w:line="240" w:lineRule="auto"/>
    </w:pPr>
  </w:style>
  <w:style w:type="paragraph" w:customStyle="1" w:styleId="codeList2">
    <w:name w:val="codeList2"/>
    <w:basedOn w:val="codeList"/>
    <w:pPr>
      <w:numPr>
        <w:ilvl w:val="1"/>
      </w:numPr>
      <w:tabs>
        <w:tab w:val="num" w:pos="1440"/>
      </w:tabs>
      <w:ind w:left="1440"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pPr>
      <w:tabs>
        <w:tab w:val="left" w:pos="720"/>
        <w:tab w:val="left" w:pos="1440"/>
        <w:tab w:val="right" w:leader="dot" w:pos="8624"/>
      </w:tabs>
      <w:spacing w:before="240"/>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rsid w:val="008F1004"/>
    <w:pPr>
      <w:jc w:val="center"/>
    </w:pPr>
    <w:rPr>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0"/>
        <w:numId w:val="0"/>
      </w:numPr>
      <w:ind w:left="864" w:hanging="864"/>
    </w:pPr>
  </w:style>
  <w:style w:type="paragraph" w:styleId="NormalIndent">
    <w:name w:val="Normal Indent"/>
    <w:basedOn w:val="Normal"/>
    <w:uiPriority w:val="99"/>
    <w:rsid w:val="002B3CF8"/>
    <w:pPr>
      <w:ind w:left="567"/>
    </w:pPr>
  </w:style>
  <w:style w:type="paragraph" w:customStyle="1" w:styleId="bodySubheading">
    <w:name w:val="bodySubheading"/>
    <w:basedOn w:val="Normal"/>
    <w:rsid w:val="006B5F74"/>
    <w:pPr>
      <w:spacing w:before="120" w:line="288" w:lineRule="auto"/>
    </w:pPr>
    <w:rPr>
      <w:rFonts w:cs="Arial"/>
      <w:b/>
      <w:bCs/>
      <w:sz w:val="20"/>
    </w:rPr>
  </w:style>
  <w:style w:type="paragraph" w:customStyle="1" w:styleId="tableSpace">
    <w:name w:val="tableSpace"/>
    <w:basedOn w:val="Normal"/>
    <w:rsid w:val="006B5F74"/>
    <w:pPr>
      <w:numPr>
        <w:numId w:val="8"/>
      </w:numPr>
      <w:tabs>
        <w:tab w:val="clear" w:pos="1176"/>
      </w:tabs>
      <w:spacing w:line="288" w:lineRule="auto"/>
      <w:ind w:left="0" w:firstLine="0"/>
    </w:pPr>
    <w:rPr>
      <w:rFonts w:cs="Arial"/>
      <w:color w:val="FFFFFF"/>
      <w:sz w:val="12"/>
    </w:rPr>
  </w:style>
  <w:style w:type="paragraph" w:customStyle="1" w:styleId="codeHeading">
    <w:name w:val="codeHeading"/>
    <w:basedOn w:val="Normal"/>
    <w:rsid w:val="006B5F74"/>
    <w:pPr>
      <w:spacing w:before="60" w:after="60"/>
    </w:pPr>
    <w:rPr>
      <w:rFonts w:cs="Arial"/>
      <w:b/>
      <w:bCs/>
      <w:sz w:val="22"/>
    </w:rPr>
  </w:style>
  <w:style w:type="paragraph" w:customStyle="1" w:styleId="codeReq">
    <w:name w:val="codeReq"/>
    <w:basedOn w:val="Normal"/>
    <w:next w:val="codeReqBody"/>
    <w:rsid w:val="006B5F74"/>
    <w:pPr>
      <w:tabs>
        <w:tab w:val="left" w:pos="851"/>
      </w:tabs>
      <w:spacing w:before="60" w:after="60"/>
      <w:ind w:left="851" w:hanging="851"/>
    </w:pPr>
    <w:rPr>
      <w:rFonts w:cs="Arial"/>
      <w:sz w:val="20"/>
    </w:rPr>
  </w:style>
  <w:style w:type="paragraph" w:customStyle="1" w:styleId="codeReqBody">
    <w:name w:val="codeReqBody"/>
    <w:basedOn w:val="codeReq"/>
    <w:rsid w:val="006B5F74"/>
    <w:pPr>
      <w:ind w:firstLine="0"/>
    </w:pPr>
  </w:style>
  <w:style w:type="paragraph" w:customStyle="1" w:styleId="bodyText0">
    <w:name w:val="bodyText"/>
    <w:basedOn w:val="Normal"/>
    <w:link w:val="bodyTextChar0"/>
    <w:qFormat/>
    <w:rsid w:val="006B5F74"/>
    <w:pPr>
      <w:spacing w:before="120" w:line="288" w:lineRule="auto"/>
    </w:pPr>
    <w:rPr>
      <w:rFonts w:cs="Arial"/>
      <w:sz w:val="20"/>
    </w:rPr>
  </w:style>
  <w:style w:type="character" w:customStyle="1" w:styleId="bodyTextChar0">
    <w:name w:val="bodyText Char"/>
    <w:basedOn w:val="DefaultParagraphFont"/>
    <w:link w:val="bodyText0"/>
    <w:locked/>
    <w:rsid w:val="006B5F74"/>
    <w:rPr>
      <w:rFonts w:ascii="Arial" w:hAnsi="Arial" w:cs="Arial"/>
      <w:lang w:val="en-AU" w:eastAsia="en-US" w:bidi="ar-SA"/>
    </w:rPr>
  </w:style>
  <w:style w:type="paragraph" w:customStyle="1" w:styleId="N-line3">
    <w:name w:val="N-line3"/>
    <w:basedOn w:val="Normal"/>
    <w:next w:val="Normal"/>
    <w:rsid w:val="006B5F74"/>
    <w:pPr>
      <w:pBdr>
        <w:bottom w:val="single" w:sz="12" w:space="1" w:color="auto"/>
      </w:pBdr>
      <w:jc w:val="both"/>
    </w:pPr>
  </w:style>
  <w:style w:type="paragraph" w:customStyle="1" w:styleId="CritList">
    <w:name w:val="CritList"/>
    <w:basedOn w:val="Normal"/>
    <w:link w:val="CritListChar"/>
    <w:qFormat/>
    <w:rsid w:val="00FA022B"/>
    <w:pPr>
      <w:spacing w:before="60" w:after="60" w:line="288" w:lineRule="auto"/>
      <w:ind w:left="432" w:hanging="432"/>
    </w:pPr>
    <w:rPr>
      <w:rFonts w:cs="Arial"/>
      <w:sz w:val="20"/>
      <w:lang w:val="en-US"/>
    </w:rPr>
  </w:style>
  <w:style w:type="character" w:customStyle="1" w:styleId="CritListChar">
    <w:name w:val="CritList Char"/>
    <w:basedOn w:val="DefaultParagraphFont"/>
    <w:link w:val="CritList"/>
    <w:locked/>
    <w:rsid w:val="006B5F74"/>
    <w:rPr>
      <w:rFonts w:ascii="Arial" w:hAnsi="Arial" w:cs="Arial"/>
      <w:lang w:val="en-US" w:eastAsia="en-US"/>
    </w:rPr>
  </w:style>
  <w:style w:type="paragraph" w:customStyle="1" w:styleId="RuleList">
    <w:name w:val="RuleList"/>
    <w:basedOn w:val="Normal"/>
    <w:link w:val="RuleListCharChar"/>
    <w:qFormat/>
    <w:rsid w:val="00D56244"/>
    <w:pPr>
      <w:numPr>
        <w:numId w:val="15"/>
      </w:numPr>
      <w:spacing w:before="60" w:after="60" w:line="288" w:lineRule="auto"/>
    </w:pPr>
    <w:rPr>
      <w:rFonts w:cs="Arial"/>
      <w:sz w:val="20"/>
      <w:lang w:val="en-US"/>
    </w:rPr>
  </w:style>
  <w:style w:type="character" w:customStyle="1" w:styleId="RuleListCharChar">
    <w:name w:val="RuleList Char Char"/>
    <w:basedOn w:val="DefaultParagraphFont"/>
    <w:link w:val="RuleList"/>
    <w:locked/>
    <w:rsid w:val="006B5F74"/>
    <w:rPr>
      <w:rFonts w:ascii="Arial" w:hAnsi="Arial" w:cs="Arial"/>
      <w:lang w:val="en-US" w:eastAsia="en-US"/>
    </w:rPr>
  </w:style>
  <w:style w:type="paragraph" w:customStyle="1" w:styleId="RuleList1">
    <w:name w:val="RuleList1"/>
    <w:basedOn w:val="RuleList"/>
    <w:rsid w:val="006B5F74"/>
  </w:style>
  <w:style w:type="paragraph" w:customStyle="1" w:styleId="Amainreturn">
    <w:name w:val="A main return"/>
    <w:basedOn w:val="Normal"/>
    <w:rsid w:val="006B5F74"/>
    <w:pPr>
      <w:spacing w:before="80" w:after="60"/>
      <w:ind w:left="1100"/>
      <w:jc w:val="both"/>
    </w:pPr>
  </w:style>
  <w:style w:type="paragraph" w:customStyle="1" w:styleId="Apara">
    <w:name w:val="A para"/>
    <w:basedOn w:val="Normal"/>
    <w:link w:val="AparaCharChar"/>
    <w:rsid w:val="006B5F74"/>
    <w:pPr>
      <w:tabs>
        <w:tab w:val="right" w:pos="1400"/>
        <w:tab w:val="left" w:pos="1600"/>
      </w:tabs>
      <w:spacing w:before="80" w:after="60"/>
      <w:ind w:left="1600" w:hanging="1600"/>
      <w:jc w:val="both"/>
      <w:outlineLvl w:val="6"/>
    </w:pPr>
  </w:style>
  <w:style w:type="character" w:customStyle="1" w:styleId="AparaCharChar">
    <w:name w:val="A para Char Char"/>
    <w:basedOn w:val="DefaultParagraphFont"/>
    <w:link w:val="Apara"/>
    <w:locked/>
    <w:rsid w:val="006B5F74"/>
    <w:rPr>
      <w:rFonts w:ascii="Arial" w:hAnsi="Arial" w:cs="Times New Roman"/>
      <w:sz w:val="24"/>
      <w:lang w:val="en-AU" w:eastAsia="en-US" w:bidi="ar-SA"/>
    </w:rPr>
  </w:style>
  <w:style w:type="paragraph" w:customStyle="1" w:styleId="AH5Sec">
    <w:name w:val="A H5 Sec"/>
    <w:basedOn w:val="Normal"/>
    <w:next w:val="Normal"/>
    <w:rsid w:val="006B5F74"/>
    <w:pPr>
      <w:keepNext/>
      <w:tabs>
        <w:tab w:val="left" w:pos="1100"/>
      </w:tabs>
      <w:spacing w:before="180" w:after="60"/>
      <w:ind w:left="1100" w:hanging="1100"/>
      <w:outlineLvl w:val="4"/>
    </w:pPr>
    <w:rPr>
      <w:b/>
    </w:rPr>
  </w:style>
  <w:style w:type="character" w:customStyle="1" w:styleId="CharSectNo">
    <w:name w:val="CharSectNo"/>
    <w:basedOn w:val="DefaultParagraphFont"/>
    <w:rsid w:val="006B5F74"/>
    <w:rPr>
      <w:rFonts w:cs="Times New Roman"/>
    </w:rPr>
  </w:style>
  <w:style w:type="paragraph" w:customStyle="1" w:styleId="aNotepar">
    <w:name w:val="aNotepar"/>
    <w:basedOn w:val="Normal"/>
    <w:next w:val="Normal"/>
    <w:rsid w:val="006B5F74"/>
    <w:pPr>
      <w:spacing w:before="80" w:after="60"/>
      <w:ind w:left="2400" w:hanging="800"/>
      <w:jc w:val="both"/>
    </w:pPr>
    <w:rPr>
      <w:sz w:val="20"/>
    </w:rPr>
  </w:style>
  <w:style w:type="character" w:styleId="CommentReference">
    <w:name w:val="annotation reference"/>
    <w:basedOn w:val="DefaultParagraphFont"/>
    <w:uiPriority w:val="99"/>
    <w:rsid w:val="00DD08B2"/>
    <w:rPr>
      <w:rFonts w:cs="Times New Roman"/>
      <w:sz w:val="16"/>
      <w:szCs w:val="16"/>
    </w:rPr>
  </w:style>
  <w:style w:type="paragraph" w:styleId="CommentText">
    <w:name w:val="annotation text"/>
    <w:basedOn w:val="Normal"/>
    <w:link w:val="CommentTextChar"/>
    <w:uiPriority w:val="99"/>
    <w:rsid w:val="00DD08B2"/>
    <w:rPr>
      <w:sz w:val="20"/>
    </w:rPr>
  </w:style>
  <w:style w:type="character" w:customStyle="1" w:styleId="CommentTextChar">
    <w:name w:val="Comment Text Char"/>
    <w:basedOn w:val="DefaultParagraphFont"/>
    <w:link w:val="CommentText"/>
    <w:uiPriority w:val="99"/>
    <w:semiHidden/>
    <w:rPr>
      <w:rFonts w:ascii="Arial" w:hAnsi="Arial"/>
      <w:lang w:eastAsia="en-US"/>
    </w:rPr>
  </w:style>
  <w:style w:type="character" w:customStyle="1" w:styleId="CharChar3">
    <w:name w:val="Char Char3"/>
    <w:basedOn w:val="DefaultParagraphFont"/>
    <w:semiHidden/>
    <w:locked/>
    <w:rsid w:val="00DD08B2"/>
    <w:rPr>
      <w:rFonts w:ascii="Arial" w:hAnsi="Arial" w:cs="Arial"/>
      <w:sz w:val="24"/>
      <w:lang w:val="en-AU" w:eastAsia="en-US" w:bidi="ar-SA"/>
    </w:rPr>
  </w:style>
  <w:style w:type="paragraph" w:styleId="CommentSubject">
    <w:name w:val="annotation subject"/>
    <w:basedOn w:val="CommentText"/>
    <w:next w:val="CommentText"/>
    <w:link w:val="CommentSubjectChar"/>
    <w:uiPriority w:val="99"/>
    <w:semiHidden/>
    <w:rsid w:val="00F30C67"/>
    <w:rPr>
      <w:b/>
      <w:bC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character" w:styleId="Emphasis">
    <w:name w:val="Emphasis"/>
    <w:basedOn w:val="DefaultParagraphFont"/>
    <w:uiPriority w:val="20"/>
    <w:qFormat/>
    <w:rsid w:val="000C170E"/>
    <w:rPr>
      <w:rFonts w:cs="Times New Roman"/>
      <w:i/>
      <w:iCs/>
    </w:rPr>
  </w:style>
  <w:style w:type="paragraph" w:customStyle="1" w:styleId="DVBodytext">
    <w:name w:val="DV Body text"/>
    <w:basedOn w:val="BodyText"/>
    <w:link w:val="DVBodytextChar"/>
    <w:rsid w:val="00254D6F"/>
    <w:rPr>
      <w:rFonts w:cs="Times New Roman"/>
      <w:sz w:val="32"/>
    </w:rPr>
  </w:style>
  <w:style w:type="character" w:customStyle="1" w:styleId="DVBodytextChar">
    <w:name w:val="DV Body text Char"/>
    <w:basedOn w:val="BodyTextChar"/>
    <w:link w:val="DVBodytext"/>
    <w:locked/>
    <w:rsid w:val="00254D6F"/>
    <w:rPr>
      <w:rFonts w:ascii="Arial" w:hAnsi="Arial" w:cs="Arial"/>
      <w:sz w:val="32"/>
      <w:lang w:val="en-AU" w:eastAsia="en-US" w:bidi="ar-SA"/>
    </w:rPr>
  </w:style>
  <w:style w:type="paragraph" w:customStyle="1" w:styleId="DVVersionheading">
    <w:name w:val="DV Version heading"/>
    <w:basedOn w:val="BodyText"/>
    <w:rsid w:val="00254D6F"/>
    <w:pPr>
      <w:jc w:val="center"/>
    </w:pPr>
    <w:rPr>
      <w:rFonts w:cs="Times New Roman"/>
      <w:b/>
      <w:bCs/>
      <w:sz w:val="52"/>
    </w:rPr>
  </w:style>
  <w:style w:type="paragraph" w:styleId="ListParagraph">
    <w:name w:val="List Paragraph"/>
    <w:basedOn w:val="Normal"/>
    <w:uiPriority w:val="34"/>
    <w:qFormat/>
    <w:rsid w:val="00FF4ADF"/>
    <w:pPr>
      <w:ind w:left="720"/>
    </w:pPr>
  </w:style>
  <w:style w:type="character" w:customStyle="1" w:styleId="CritListCharChar">
    <w:name w:val="CritList Char Char"/>
    <w:basedOn w:val="DefaultParagraphFont"/>
    <w:rsid w:val="00D849D8"/>
    <w:rPr>
      <w:rFonts w:ascii="Arial" w:hAnsi="Arial" w:cs="Arial"/>
      <w:lang w:val="en-AU" w:eastAsia="en-US" w:bidi="ar-SA"/>
    </w:rPr>
  </w:style>
  <w:style w:type="character" w:customStyle="1" w:styleId="RuleListChar">
    <w:name w:val="RuleList Char"/>
    <w:basedOn w:val="CritListCharChar"/>
    <w:rsid w:val="00D849D8"/>
    <w:rPr>
      <w:rFonts w:ascii="Arial" w:hAnsi="Arial" w:cs="Arial"/>
      <w:lang w:val="en-AU" w:eastAsia="en-US" w:bidi="ar-SA"/>
    </w:rPr>
  </w:style>
  <w:style w:type="paragraph" w:customStyle="1" w:styleId="elementHeading">
    <w:name w:val="elementHeading"/>
    <w:basedOn w:val="Normal"/>
    <w:rsid w:val="00AF3FAB"/>
    <w:pPr>
      <w:numPr>
        <w:numId w:val="19"/>
      </w:numPr>
      <w:tabs>
        <w:tab w:val="left" w:pos="1418"/>
      </w:tabs>
      <w:spacing w:before="120" w:line="288" w:lineRule="auto"/>
    </w:pPr>
    <w:rPr>
      <w:rFonts w:cs="Arial"/>
      <w:b/>
      <w:bCs/>
      <w:lang w:eastAsia="en-AU"/>
    </w:rPr>
  </w:style>
  <w:style w:type="character" w:customStyle="1" w:styleId="CodeItemChar">
    <w:name w:val="CodeItem Char"/>
    <w:basedOn w:val="DefaultParagraphFont"/>
    <w:link w:val="CodeItem"/>
    <w:locked/>
    <w:rsid w:val="00D849D8"/>
    <w:rPr>
      <w:rFonts w:ascii="Arial" w:hAnsi="Arial" w:cs="Arial"/>
      <w:b/>
      <w:bCs/>
      <w:lang w:eastAsia="en-US"/>
    </w:rPr>
  </w:style>
  <w:style w:type="paragraph" w:customStyle="1" w:styleId="Note">
    <w:name w:val="Note"/>
    <w:basedOn w:val="BodyText"/>
    <w:link w:val="NoteChar"/>
    <w:qFormat/>
    <w:rsid w:val="00400474"/>
    <w:pPr>
      <w:tabs>
        <w:tab w:val="left" w:pos="318"/>
      </w:tabs>
      <w:spacing w:before="60" w:after="60" w:line="288" w:lineRule="auto"/>
    </w:pPr>
    <w:rPr>
      <w:color w:val="000000"/>
      <w:sz w:val="16"/>
      <w:szCs w:val="16"/>
      <w:lang w:val="en-US"/>
    </w:rPr>
  </w:style>
  <w:style w:type="character" w:customStyle="1" w:styleId="NoteChar">
    <w:name w:val="Note Char"/>
    <w:basedOn w:val="DefaultParagraphFont"/>
    <w:link w:val="Note"/>
    <w:locked/>
    <w:rsid w:val="00400474"/>
    <w:rPr>
      <w:rFonts w:ascii="Arial" w:hAnsi="Arial" w:cs="Arial"/>
      <w:color w:val="000000"/>
      <w:sz w:val="16"/>
      <w:szCs w:val="16"/>
      <w:lang w:val="en-US" w:eastAsia="en-US"/>
    </w:rPr>
  </w:style>
  <w:style w:type="character" w:customStyle="1" w:styleId="codeRuleCriteriaChar">
    <w:name w:val="codeRuleCriteria Char"/>
    <w:basedOn w:val="DefaultParagraphFont"/>
    <w:link w:val="codeRuleCriteria"/>
    <w:locked/>
    <w:rsid w:val="00A87999"/>
    <w:rPr>
      <w:rFonts w:ascii="Arial" w:hAnsi="Arial" w:cs="Arial"/>
      <w:lang w:val="x-none" w:eastAsia="en-US"/>
    </w:rPr>
  </w:style>
  <w:style w:type="paragraph" w:customStyle="1" w:styleId="StyleTAsectionheading312pt">
    <w:name w:val="Style TA section heading 3 + 12 pt"/>
    <w:basedOn w:val="TAsectionheading3"/>
    <w:rsid w:val="00CA2293"/>
  </w:style>
  <w:style w:type="paragraph" w:customStyle="1" w:styleId="Default">
    <w:name w:val="Default"/>
    <w:rsid w:val="000A218E"/>
    <w:pPr>
      <w:autoSpaceDE w:val="0"/>
      <w:autoSpaceDN w:val="0"/>
      <w:adjustRightInd w:val="0"/>
    </w:pPr>
    <w:rPr>
      <w:color w:val="000000"/>
      <w:sz w:val="24"/>
      <w:szCs w:val="24"/>
    </w:rPr>
  </w:style>
  <w:style w:type="paragraph" w:customStyle="1" w:styleId="TA-LAitalicstext">
    <w:name w:val="TA - LA italics text"/>
    <w:basedOn w:val="Normal"/>
    <w:next w:val="Normal"/>
    <w:rsid w:val="008F1004"/>
    <w:pPr>
      <w:tabs>
        <w:tab w:val="left" w:pos="2600"/>
      </w:tabs>
      <w:spacing w:after="240"/>
      <w:jc w:val="both"/>
    </w:pPr>
    <w:rPr>
      <w:b/>
      <w:i/>
      <w:sz w:val="18"/>
    </w:rPr>
  </w:style>
  <w:style w:type="paragraph" w:customStyle="1" w:styleId="TALAtext">
    <w:name w:val="TA (LA) text"/>
    <w:basedOn w:val="Normal"/>
    <w:rsid w:val="008F1004"/>
    <w:pPr>
      <w:spacing w:before="180" w:after="60"/>
      <w:jc w:val="both"/>
    </w:pPr>
    <w:rPr>
      <w:sz w:val="20"/>
    </w:rPr>
  </w:style>
  <w:style w:type="paragraph" w:customStyle="1" w:styleId="TAAnnexureAbodytext">
    <w:name w:val="TA Annexure A body text"/>
    <w:basedOn w:val="Normal"/>
    <w:rsid w:val="008F1004"/>
    <w:pPr>
      <w:ind w:left="3600"/>
    </w:pPr>
    <w:rPr>
      <w:color w:val="FF0000"/>
    </w:rPr>
  </w:style>
  <w:style w:type="character" w:customStyle="1" w:styleId="TAannexureAtext">
    <w:name w:val="TA annexure A text"/>
    <w:basedOn w:val="DefaultParagraphFont"/>
    <w:rsid w:val="008F1004"/>
    <w:rPr>
      <w:rFonts w:cs="Times New Roman"/>
      <w:b/>
      <w:bCs/>
    </w:rPr>
  </w:style>
  <w:style w:type="paragraph" w:customStyle="1" w:styleId="TAbody">
    <w:name w:val="TA body"/>
    <w:basedOn w:val="Normal"/>
    <w:rsid w:val="008F1004"/>
    <w:rPr>
      <w:lang w:val="en-GB"/>
    </w:rPr>
  </w:style>
  <w:style w:type="paragraph" w:customStyle="1" w:styleId="TAexplanatorystatementsubheading">
    <w:name w:val="TA explanatory statement subheading"/>
    <w:basedOn w:val="BodyText"/>
    <w:rsid w:val="008F1004"/>
    <w:pPr>
      <w:numPr>
        <w:numId w:val="13"/>
      </w:numPr>
      <w:tabs>
        <w:tab w:val="left" w:pos="720"/>
        <w:tab w:val="left" w:pos="1440"/>
      </w:tabs>
    </w:pPr>
    <w:rPr>
      <w:rFonts w:cs="Times New Roman"/>
      <w:b/>
      <w:bCs/>
      <w:lang w:eastAsia="en-AU"/>
    </w:rPr>
  </w:style>
  <w:style w:type="paragraph" w:customStyle="1" w:styleId="TAheader">
    <w:name w:val="TA header"/>
    <w:basedOn w:val="Header"/>
    <w:rsid w:val="008F1004"/>
    <w:rPr>
      <w:szCs w:val="24"/>
      <w:lang w:eastAsia="en-AU"/>
    </w:rPr>
  </w:style>
  <w:style w:type="paragraph" w:customStyle="1" w:styleId="TAheading">
    <w:name w:val="TA heading"/>
    <w:basedOn w:val="Normal"/>
    <w:qFormat/>
    <w:rsid w:val="008F1004"/>
    <w:pPr>
      <w:tabs>
        <w:tab w:val="left" w:pos="2400"/>
        <w:tab w:val="left" w:pos="2880"/>
      </w:tabs>
      <w:spacing w:before="120" w:after="240"/>
    </w:pPr>
    <w:rPr>
      <w:b/>
      <w:bCs/>
      <w:sz w:val="40"/>
    </w:rPr>
  </w:style>
  <w:style w:type="paragraph" w:customStyle="1" w:styleId="TAinstructioncontent">
    <w:name w:val="TA instruction content"/>
    <w:basedOn w:val="TABodytextinstructioncontentsubtitle"/>
    <w:rsid w:val="008F1004"/>
    <w:rPr>
      <w:b w:val="0"/>
    </w:rPr>
  </w:style>
  <w:style w:type="paragraph" w:customStyle="1" w:styleId="TAIntroductiontext">
    <w:name w:val="TA Introduction text"/>
    <w:basedOn w:val="BodyText"/>
    <w:rsid w:val="008F1004"/>
    <w:pPr>
      <w:tabs>
        <w:tab w:val="left" w:pos="720"/>
        <w:tab w:val="left" w:pos="1440"/>
      </w:tabs>
    </w:pPr>
    <w:rPr>
      <w:rFonts w:cs="Times New Roman"/>
      <w:szCs w:val="24"/>
      <w:lang w:eastAsia="en-AU"/>
    </w:rPr>
  </w:style>
  <w:style w:type="paragraph" w:customStyle="1" w:styleId="TAline">
    <w:name w:val="TA line"/>
    <w:basedOn w:val="Normal"/>
    <w:rsid w:val="008F1004"/>
    <w:pPr>
      <w:pBdr>
        <w:top w:val="single" w:sz="12" w:space="1" w:color="auto"/>
      </w:pBdr>
    </w:pPr>
  </w:style>
  <w:style w:type="paragraph" w:customStyle="1" w:styleId="TApagenumber">
    <w:name w:val="TA page number"/>
    <w:basedOn w:val="TAfooter"/>
    <w:rsid w:val="008F1004"/>
  </w:style>
  <w:style w:type="paragraph" w:customStyle="1" w:styleId="TATitlepagemonthandyear">
    <w:name w:val="TA Title page month and year"/>
    <w:basedOn w:val="TATitleexplanatoryheading"/>
    <w:rsid w:val="008F1004"/>
  </w:style>
  <w:style w:type="paragraph" w:customStyle="1" w:styleId="intent">
    <w:name w:val="intent"/>
    <w:basedOn w:val="bodyText0"/>
    <w:link w:val="intentChar"/>
    <w:qFormat/>
    <w:rsid w:val="00FA022B"/>
    <w:pPr>
      <w:tabs>
        <w:tab w:val="num" w:pos="426"/>
      </w:tabs>
      <w:ind w:left="426" w:hanging="426"/>
    </w:pPr>
    <w:rPr>
      <w:rFonts w:eastAsiaTheme="minorEastAsia"/>
      <w:szCs w:val="22"/>
    </w:rPr>
  </w:style>
  <w:style w:type="character" w:customStyle="1" w:styleId="intentChar">
    <w:name w:val="intent Char"/>
    <w:basedOn w:val="bodyTextChar0"/>
    <w:link w:val="intent"/>
    <w:locked/>
    <w:rsid w:val="00FA022B"/>
    <w:rPr>
      <w:rFonts w:ascii="Arial" w:eastAsiaTheme="minorEastAsia" w:hAnsi="Arial" w:cs="Arial"/>
      <w:sz w:val="22"/>
      <w:szCs w:val="22"/>
      <w:lang w:val="en-AU" w:eastAsia="en-US" w:bidi="ar-SA"/>
    </w:rPr>
  </w:style>
  <w:style w:type="paragraph" w:customStyle="1" w:styleId="Figuretitle">
    <w:name w:val="Figure_title"/>
    <w:basedOn w:val="Normal"/>
    <w:qFormat/>
    <w:rsid w:val="007A23E5"/>
    <w:rPr>
      <w:b/>
      <w:sz w:val="20"/>
      <w:lang w:eastAsia="en-AU"/>
    </w:rPr>
  </w:style>
  <w:style w:type="paragraph" w:customStyle="1" w:styleId="StyleStyleelementHeadingArialBoldLightBlueArial">
    <w:name w:val="Style Style elementHeading + Arial Bold Light Blue + Arial"/>
    <w:basedOn w:val="Normal"/>
    <w:qFormat/>
    <w:rsid w:val="0002618E"/>
    <w:pPr>
      <w:keepNext/>
      <w:tabs>
        <w:tab w:val="left" w:pos="1418"/>
        <w:tab w:val="num" w:pos="5433"/>
      </w:tabs>
      <w:spacing w:before="120" w:line="288" w:lineRule="auto"/>
      <w:ind w:left="1418" w:hanging="1418"/>
    </w:pPr>
    <w:rPr>
      <w:rFonts w:ascii="Arial Bold" w:hAnsi="Arial Bold" w:cs="Arial"/>
      <w:b/>
      <w:bCs/>
      <w:color w:val="000000"/>
    </w:rPr>
  </w:style>
  <w:style w:type="paragraph" w:customStyle="1" w:styleId="MeritCriteria">
    <w:name w:val="Merit Criteria"/>
    <w:basedOn w:val="Normal"/>
    <w:rsid w:val="008721C5"/>
    <w:pPr>
      <w:numPr>
        <w:numId w:val="20"/>
      </w:numPr>
      <w:spacing w:after="200" w:line="276" w:lineRule="auto"/>
    </w:pPr>
    <w:rPr>
      <w:rFonts w:eastAsiaTheme="minorEastAsia" w:cs="Arial"/>
      <w:szCs w:val="22"/>
    </w:rPr>
  </w:style>
  <w:style w:type="paragraph" w:customStyle="1" w:styleId="partHeading">
    <w:name w:val="partHeading"/>
    <w:basedOn w:val="Normal"/>
    <w:rsid w:val="00705212"/>
    <w:pPr>
      <w:keepNext/>
      <w:pageBreakBefore/>
      <w:spacing w:before="60" w:after="60"/>
      <w:ind w:left="318"/>
    </w:pPr>
    <w:rPr>
      <w:rFonts w:cs="Arial"/>
      <w:b/>
      <w:bCs/>
      <w:color w:val="FFFFFF"/>
      <w:sz w:val="32"/>
    </w:rPr>
  </w:style>
  <w:style w:type="paragraph" w:customStyle="1" w:styleId="codeRuleList">
    <w:name w:val="codeRuleList"/>
    <w:basedOn w:val="codeRuleCriteria"/>
    <w:rsid w:val="00705212"/>
    <w:pPr>
      <w:numPr>
        <w:numId w:val="21"/>
      </w:numPr>
    </w:pPr>
    <w:rPr>
      <w:rFonts w:eastAsiaTheme="minorEastAsia"/>
      <w:szCs w:val="22"/>
    </w:rPr>
  </w:style>
  <w:style w:type="paragraph" w:customStyle="1" w:styleId="codeRuleListA">
    <w:name w:val="codeRuleListA"/>
    <w:basedOn w:val="codeRuleList"/>
    <w:rsid w:val="00705212"/>
    <w:pPr>
      <w:numPr>
        <w:ilvl w:val="1"/>
      </w:numPr>
      <w:tabs>
        <w:tab w:val="num" w:pos="792"/>
      </w:tabs>
      <w:ind w:left="792" w:hanging="432"/>
    </w:pPr>
  </w:style>
  <w:style w:type="paragraph" w:styleId="BodyText2">
    <w:name w:val="Body Text 2"/>
    <w:basedOn w:val="Normal"/>
    <w:link w:val="BodyText2Char"/>
    <w:uiPriority w:val="99"/>
    <w:rsid w:val="0046417B"/>
    <w:pPr>
      <w:spacing w:after="120" w:line="480" w:lineRule="auto"/>
    </w:pPr>
  </w:style>
  <w:style w:type="character" w:customStyle="1" w:styleId="BodyText2Char">
    <w:name w:val="Body Text 2 Char"/>
    <w:basedOn w:val="DefaultParagraphFont"/>
    <w:link w:val="BodyText2"/>
    <w:uiPriority w:val="99"/>
    <w:locked/>
    <w:rsid w:val="0046417B"/>
    <w:rPr>
      <w:rFonts w:ascii="Arial" w:hAnsi="Arial" w:cs="Times New Roman"/>
      <w:sz w:val="24"/>
      <w:lang w:val="x-none" w:eastAsia="en-US"/>
    </w:rPr>
  </w:style>
  <w:style w:type="paragraph" w:customStyle="1" w:styleId="Billname">
    <w:name w:val="Billname"/>
    <w:basedOn w:val="Normal"/>
    <w:rsid w:val="0046417B"/>
    <w:pPr>
      <w:tabs>
        <w:tab w:val="left" w:pos="2400"/>
        <w:tab w:val="left" w:pos="2880"/>
      </w:tabs>
      <w:spacing w:before="1220" w:after="100"/>
    </w:pPr>
    <w:rPr>
      <w:b/>
      <w:sz w:val="40"/>
    </w:rPr>
  </w:style>
  <w:style w:type="paragraph" w:customStyle="1" w:styleId="madeunder">
    <w:name w:val="made under"/>
    <w:basedOn w:val="Normal"/>
    <w:rsid w:val="0046417B"/>
    <w:pPr>
      <w:spacing w:before="180" w:after="60"/>
      <w:jc w:val="both"/>
    </w:pPr>
  </w:style>
  <w:style w:type="paragraph" w:customStyle="1" w:styleId="CoverActName">
    <w:name w:val="CoverActName"/>
    <w:basedOn w:val="Normal"/>
    <w:rsid w:val="0046417B"/>
    <w:pPr>
      <w:tabs>
        <w:tab w:val="left" w:pos="2600"/>
      </w:tabs>
      <w:spacing w:before="200" w:after="60"/>
      <w:jc w:val="both"/>
    </w:pPr>
    <w:rPr>
      <w:b/>
    </w:rPr>
  </w:style>
  <w:style w:type="paragraph" w:customStyle="1" w:styleId="hidden">
    <w:name w:val="hidden"/>
    <w:basedOn w:val="Normal"/>
    <w:next w:val="Normal"/>
    <w:rsid w:val="0046417B"/>
    <w:rPr>
      <w:rFonts w:cs="Arial"/>
      <w:vanish/>
      <w:color w:val="FF0000"/>
    </w:rPr>
  </w:style>
  <w:style w:type="paragraph" w:customStyle="1" w:styleId="DVBody">
    <w:name w:val="DV Body"/>
    <w:basedOn w:val="Normal"/>
    <w:next w:val="Normal"/>
    <w:rsid w:val="0046417B"/>
    <w:pPr>
      <w:tabs>
        <w:tab w:val="left" w:pos="-720"/>
      </w:tabs>
      <w:spacing w:before="240"/>
    </w:pPr>
    <w:rPr>
      <w:rFonts w:ascii="Times New Roman" w:hAnsi="Times New Roman"/>
      <w:szCs w:val="24"/>
    </w:rPr>
  </w:style>
  <w:style w:type="character" w:customStyle="1" w:styleId="DVbodybullets">
    <w:name w:val="DV body bullets"/>
    <w:basedOn w:val="DefaultParagraphFont"/>
    <w:rsid w:val="0046417B"/>
    <w:rPr>
      <w:rFonts w:ascii="Times New Roman" w:hAnsi="Times New Roman" w:cs="Times New Roman"/>
    </w:rPr>
  </w:style>
  <w:style w:type="paragraph" w:customStyle="1" w:styleId="Element">
    <w:name w:val="Element"/>
    <w:basedOn w:val="Normal"/>
    <w:rsid w:val="00095851"/>
    <w:pPr>
      <w:spacing w:before="60" w:after="60" w:line="276" w:lineRule="auto"/>
    </w:pPr>
    <w:rPr>
      <w:rFonts w:eastAsiaTheme="minorEastAsia" w:cs="Arial"/>
      <w:sz w:val="20"/>
      <w:szCs w:val="22"/>
    </w:rPr>
  </w:style>
  <w:style w:type="paragraph" w:customStyle="1" w:styleId="test">
    <w:name w:val="test"/>
    <w:basedOn w:val="Normal"/>
    <w:rsid w:val="00095851"/>
    <w:pPr>
      <w:spacing w:before="60" w:after="60" w:line="276" w:lineRule="auto"/>
      <w:jc w:val="right"/>
    </w:pPr>
    <w:rPr>
      <w:rFonts w:eastAsiaTheme="minorEastAsia" w:cs="Arial"/>
      <w:b/>
      <w:bCs/>
      <w:color w:val="666699"/>
      <w:szCs w:val="22"/>
    </w:rPr>
  </w:style>
  <w:style w:type="paragraph" w:customStyle="1" w:styleId="codeReqA">
    <w:name w:val="codeReqA"/>
    <w:basedOn w:val="codeReq"/>
    <w:rsid w:val="00095851"/>
    <w:pPr>
      <w:numPr>
        <w:numId w:val="29"/>
      </w:numPr>
      <w:tabs>
        <w:tab w:val="clear" w:pos="1211"/>
      </w:tabs>
      <w:ind w:left="851" w:hanging="851"/>
    </w:pPr>
  </w:style>
  <w:style w:type="paragraph" w:customStyle="1" w:styleId="codeReqBulletA">
    <w:name w:val="codeReqBulletA"/>
    <w:basedOn w:val="codeReqA"/>
    <w:rsid w:val="00095851"/>
    <w:pPr>
      <w:numPr>
        <w:numId w:val="30"/>
      </w:numPr>
      <w:tabs>
        <w:tab w:val="clear" w:pos="360"/>
        <w:tab w:val="num" w:pos="1211"/>
      </w:tabs>
      <w:ind w:left="425" w:firstLine="426"/>
    </w:pPr>
  </w:style>
  <w:style w:type="paragraph" w:customStyle="1" w:styleId="codeTitle">
    <w:name w:val="codeTitle"/>
    <w:basedOn w:val="Heading1"/>
    <w:rsid w:val="00095851"/>
    <w:pPr>
      <w:keepLines/>
      <w:spacing w:before="480" w:after="0" w:line="276" w:lineRule="auto"/>
    </w:pPr>
    <w:rPr>
      <w:rFonts w:asciiTheme="majorHAnsi" w:eastAsiaTheme="majorEastAsia" w:hAnsiTheme="majorHAnsi" w:cs="Times New Roman"/>
      <w:color w:val="365F91" w:themeColor="accent1" w:themeShade="BF"/>
      <w:kern w:val="0"/>
      <w:sz w:val="28"/>
      <w:szCs w:val="28"/>
    </w:rPr>
  </w:style>
  <w:style w:type="paragraph" w:customStyle="1" w:styleId="codeReqSubhead">
    <w:name w:val="codeReqSubhead"/>
    <w:basedOn w:val="codeReqBody"/>
    <w:rsid w:val="00095851"/>
  </w:style>
  <w:style w:type="paragraph" w:styleId="TOC9">
    <w:name w:val="toc 9"/>
    <w:basedOn w:val="Normal"/>
    <w:next w:val="Normal"/>
    <w:autoRedefine/>
    <w:uiPriority w:val="39"/>
    <w:rsid w:val="00095851"/>
    <w:pPr>
      <w:spacing w:after="200" w:line="276" w:lineRule="auto"/>
      <w:ind w:left="1920"/>
    </w:pPr>
    <w:rPr>
      <w:rFonts w:eastAsiaTheme="minorEastAsia"/>
      <w:szCs w:val="22"/>
    </w:rPr>
  </w:style>
  <w:style w:type="paragraph" w:customStyle="1" w:styleId="codeReqNote">
    <w:name w:val="codeReqNote"/>
    <w:basedOn w:val="codeReqBody"/>
    <w:rsid w:val="00095851"/>
  </w:style>
  <w:style w:type="paragraph" w:customStyle="1" w:styleId="codeReqBulletI">
    <w:name w:val="codeReqBulletI"/>
    <w:basedOn w:val="codeReqBulletA"/>
    <w:rsid w:val="00095851"/>
    <w:pPr>
      <w:tabs>
        <w:tab w:val="clear" w:pos="851"/>
        <w:tab w:val="num" w:pos="2126"/>
      </w:tabs>
      <w:spacing w:line="276" w:lineRule="auto"/>
      <w:ind w:left="2126" w:hanging="425"/>
    </w:pPr>
    <w:rPr>
      <w:rFonts w:eastAsiaTheme="minorEastAsia"/>
      <w:szCs w:val="22"/>
    </w:rPr>
  </w:style>
  <w:style w:type="paragraph" w:customStyle="1" w:styleId="codeReqI">
    <w:name w:val="codeReqI"/>
    <w:basedOn w:val="codeReqA"/>
    <w:rsid w:val="00095851"/>
    <w:pPr>
      <w:numPr>
        <w:ilvl w:val="1"/>
      </w:numPr>
      <w:tabs>
        <w:tab w:val="clear" w:pos="1996"/>
      </w:tabs>
    </w:pPr>
  </w:style>
  <w:style w:type="paragraph" w:customStyle="1" w:styleId="codeReqBodyA">
    <w:name w:val="codeReqBodyA"/>
    <w:basedOn w:val="codeReqBody"/>
    <w:rsid w:val="00095851"/>
  </w:style>
  <w:style w:type="paragraph" w:customStyle="1" w:styleId="codeReqBodyI">
    <w:name w:val="codeReqBodyI"/>
    <w:basedOn w:val="codeReqBodyA"/>
    <w:rsid w:val="00095851"/>
    <w:pPr>
      <w:tabs>
        <w:tab w:val="clear" w:pos="851"/>
      </w:tabs>
      <w:spacing w:line="276" w:lineRule="auto"/>
      <w:ind w:left="1701"/>
    </w:pPr>
    <w:rPr>
      <w:rFonts w:eastAsiaTheme="minorEastAsia"/>
      <w:szCs w:val="22"/>
    </w:rPr>
  </w:style>
  <w:style w:type="paragraph" w:styleId="BodyTextIndent">
    <w:name w:val="Body Text Indent"/>
    <w:basedOn w:val="Normal"/>
    <w:link w:val="BodyTextIndentChar"/>
    <w:uiPriority w:val="99"/>
    <w:rsid w:val="00095851"/>
    <w:pPr>
      <w:tabs>
        <w:tab w:val="left" w:pos="374"/>
        <w:tab w:val="left" w:pos="719"/>
      </w:tabs>
      <w:spacing w:after="200" w:line="276" w:lineRule="auto"/>
      <w:ind w:left="720" w:hanging="346"/>
    </w:pPr>
    <w:rPr>
      <w:rFonts w:eastAsiaTheme="minorEastAsia" w:cs="Arial"/>
      <w:sz w:val="20"/>
      <w:szCs w:val="18"/>
    </w:rPr>
  </w:style>
  <w:style w:type="character" w:customStyle="1" w:styleId="BodyTextIndentChar">
    <w:name w:val="Body Text Indent Char"/>
    <w:basedOn w:val="DefaultParagraphFont"/>
    <w:link w:val="BodyTextIndent"/>
    <w:uiPriority w:val="99"/>
    <w:locked/>
    <w:rsid w:val="00095851"/>
    <w:rPr>
      <w:rFonts w:ascii="Arial" w:eastAsiaTheme="minorEastAsia" w:hAnsi="Arial" w:cs="Arial"/>
      <w:sz w:val="18"/>
      <w:szCs w:val="18"/>
      <w:lang w:val="x-none" w:eastAsia="en-US"/>
    </w:rPr>
  </w:style>
  <w:style w:type="paragraph" w:styleId="DocumentMap">
    <w:name w:val="Document Map"/>
    <w:basedOn w:val="Normal"/>
    <w:link w:val="DocumentMapChar"/>
    <w:uiPriority w:val="99"/>
    <w:rsid w:val="00095851"/>
    <w:pPr>
      <w:shd w:val="clear" w:color="auto" w:fill="000080"/>
      <w:spacing w:after="200" w:line="276" w:lineRule="auto"/>
    </w:pPr>
    <w:rPr>
      <w:rFonts w:ascii="Tahoma" w:eastAsiaTheme="minorEastAsia" w:hAnsi="Tahoma" w:cs="Tahoma"/>
      <w:szCs w:val="22"/>
    </w:rPr>
  </w:style>
  <w:style w:type="character" w:customStyle="1" w:styleId="DocumentMapChar">
    <w:name w:val="Document Map Char"/>
    <w:basedOn w:val="DefaultParagraphFont"/>
    <w:link w:val="DocumentMap"/>
    <w:uiPriority w:val="99"/>
    <w:locked/>
    <w:rsid w:val="00095851"/>
    <w:rPr>
      <w:rFonts w:ascii="Tahoma" w:eastAsiaTheme="minorEastAsia" w:hAnsi="Tahoma" w:cs="Tahoma"/>
      <w:sz w:val="22"/>
      <w:szCs w:val="22"/>
      <w:shd w:val="clear" w:color="auto" w:fill="000080"/>
      <w:lang w:val="x-none" w:eastAsia="en-US"/>
    </w:rPr>
  </w:style>
  <w:style w:type="paragraph" w:customStyle="1" w:styleId="bodyBullet">
    <w:name w:val="bodyBullet"/>
    <w:basedOn w:val="bodyText0"/>
    <w:rsid w:val="00095851"/>
    <w:pPr>
      <w:numPr>
        <w:numId w:val="26"/>
      </w:numPr>
      <w:spacing w:before="0" w:line="240" w:lineRule="auto"/>
    </w:pPr>
    <w:rPr>
      <w:rFonts w:eastAsiaTheme="minorEastAsia"/>
      <w:szCs w:val="22"/>
    </w:rPr>
  </w:style>
  <w:style w:type="paragraph" w:customStyle="1" w:styleId="codeBullet">
    <w:name w:val="codeBullet"/>
    <w:basedOn w:val="bodyBullet"/>
    <w:rsid w:val="00095851"/>
    <w:pPr>
      <w:numPr>
        <w:numId w:val="27"/>
      </w:numPr>
      <w:spacing w:after="60"/>
      <w:ind w:left="448" w:hanging="448"/>
    </w:pPr>
  </w:style>
  <w:style w:type="paragraph" w:customStyle="1" w:styleId="zoneHeading">
    <w:name w:val="zoneHeading"/>
    <w:basedOn w:val="codeHeading"/>
    <w:rsid w:val="00095851"/>
    <w:pPr>
      <w:spacing w:line="276" w:lineRule="auto"/>
    </w:pPr>
    <w:rPr>
      <w:rFonts w:eastAsiaTheme="minorEastAsia"/>
      <w:color w:val="FFFFFF"/>
      <w:sz w:val="28"/>
      <w:szCs w:val="22"/>
    </w:rPr>
  </w:style>
  <w:style w:type="paragraph" w:customStyle="1" w:styleId="codeBulletIndent">
    <w:name w:val="codeBulletIndent"/>
    <w:basedOn w:val="codeBullet"/>
    <w:rsid w:val="00095851"/>
    <w:pPr>
      <w:numPr>
        <w:numId w:val="0"/>
      </w:numPr>
      <w:ind w:left="448" w:hanging="448"/>
    </w:pPr>
  </w:style>
  <w:style w:type="paragraph" w:styleId="TOC4">
    <w:name w:val="toc 4"/>
    <w:basedOn w:val="Normal"/>
    <w:next w:val="Normal"/>
    <w:autoRedefine/>
    <w:uiPriority w:val="39"/>
    <w:rsid w:val="00095851"/>
    <w:pPr>
      <w:tabs>
        <w:tab w:val="right" w:leader="dot" w:pos="9027"/>
      </w:tabs>
      <w:ind w:left="2127" w:hanging="567"/>
    </w:pPr>
    <w:rPr>
      <w:rFonts w:cs="Arial"/>
      <w:noProof/>
      <w:sz w:val="20"/>
    </w:rPr>
  </w:style>
  <w:style w:type="paragraph" w:styleId="TOC5">
    <w:name w:val="toc 5"/>
    <w:basedOn w:val="Normal"/>
    <w:next w:val="Normal"/>
    <w:autoRedefine/>
    <w:uiPriority w:val="39"/>
    <w:rsid w:val="00095851"/>
    <w:pPr>
      <w:ind w:left="960"/>
    </w:pPr>
    <w:rPr>
      <w:rFonts w:ascii="Times New Roman" w:hAnsi="Times New Roman"/>
    </w:rPr>
  </w:style>
  <w:style w:type="paragraph" w:styleId="TOC6">
    <w:name w:val="toc 6"/>
    <w:basedOn w:val="Normal"/>
    <w:next w:val="Normal"/>
    <w:autoRedefine/>
    <w:uiPriority w:val="39"/>
    <w:rsid w:val="00095851"/>
    <w:pPr>
      <w:ind w:left="1200"/>
    </w:pPr>
    <w:rPr>
      <w:rFonts w:ascii="Times New Roman" w:hAnsi="Times New Roman"/>
    </w:rPr>
  </w:style>
  <w:style w:type="paragraph" w:styleId="TOC7">
    <w:name w:val="toc 7"/>
    <w:basedOn w:val="Normal"/>
    <w:next w:val="Normal"/>
    <w:autoRedefine/>
    <w:uiPriority w:val="39"/>
    <w:rsid w:val="00095851"/>
    <w:pPr>
      <w:spacing w:after="200" w:line="276" w:lineRule="auto"/>
      <w:ind w:left="1440"/>
    </w:pPr>
    <w:rPr>
      <w:rFonts w:eastAsiaTheme="minorEastAsia"/>
      <w:szCs w:val="22"/>
    </w:rPr>
  </w:style>
  <w:style w:type="paragraph" w:styleId="TOC8">
    <w:name w:val="toc 8"/>
    <w:basedOn w:val="Normal"/>
    <w:next w:val="Normal"/>
    <w:autoRedefine/>
    <w:uiPriority w:val="39"/>
    <w:rsid w:val="00095851"/>
    <w:pPr>
      <w:spacing w:after="200" w:line="276" w:lineRule="auto"/>
      <w:ind w:left="1680"/>
    </w:pPr>
    <w:rPr>
      <w:rFonts w:eastAsiaTheme="minorEastAsia"/>
      <w:szCs w:val="22"/>
    </w:rPr>
  </w:style>
  <w:style w:type="paragraph" w:customStyle="1" w:styleId="ContentsTitle">
    <w:name w:val="ContentsTitle"/>
    <w:basedOn w:val="Heading2"/>
    <w:rsid w:val="00095851"/>
    <w:pPr>
      <w:keepLines/>
      <w:spacing w:before="200" w:after="0" w:line="276" w:lineRule="auto"/>
    </w:pPr>
    <w:rPr>
      <w:rFonts w:asciiTheme="majorHAnsi" w:eastAsiaTheme="majorEastAsia" w:hAnsiTheme="majorHAnsi" w:cs="Times New Roman"/>
      <w:i w:val="0"/>
      <w:iCs w:val="0"/>
      <w:sz w:val="26"/>
      <w:szCs w:val="26"/>
    </w:rPr>
  </w:style>
  <w:style w:type="paragraph" w:customStyle="1" w:styleId="codeCriteriaList">
    <w:name w:val="codeCriteriaList"/>
    <w:basedOn w:val="codeRuleCriteria"/>
    <w:rsid w:val="00095851"/>
    <w:pPr>
      <w:numPr>
        <w:numId w:val="28"/>
      </w:numPr>
    </w:pPr>
    <w:rPr>
      <w:rFonts w:eastAsiaTheme="minorEastAsia"/>
      <w:szCs w:val="22"/>
    </w:rPr>
  </w:style>
  <w:style w:type="paragraph" w:customStyle="1" w:styleId="codeCriteriaListA">
    <w:name w:val="codeCriteriaListA"/>
    <w:basedOn w:val="codeCriteriaList"/>
    <w:rsid w:val="00095851"/>
    <w:pPr>
      <w:numPr>
        <w:ilvl w:val="1"/>
      </w:numPr>
      <w:tabs>
        <w:tab w:val="num" w:pos="1440"/>
      </w:tabs>
      <w:ind w:left="1440" w:hanging="360"/>
    </w:pPr>
  </w:style>
  <w:style w:type="paragraph" w:styleId="Caption">
    <w:name w:val="caption"/>
    <w:basedOn w:val="Normal"/>
    <w:next w:val="Normal"/>
    <w:uiPriority w:val="35"/>
    <w:unhideWhenUsed/>
    <w:rsid w:val="00095851"/>
    <w:pPr>
      <w:spacing w:after="200"/>
    </w:pPr>
    <w:rPr>
      <w:rFonts w:eastAsiaTheme="minorEastAsia"/>
      <w:b/>
      <w:bCs/>
      <w:color w:val="4F81BD" w:themeColor="accent1"/>
      <w:sz w:val="18"/>
      <w:szCs w:val="18"/>
    </w:rPr>
  </w:style>
  <w:style w:type="paragraph" w:customStyle="1" w:styleId="Status">
    <w:name w:val="Status"/>
    <w:basedOn w:val="Normal"/>
    <w:rsid w:val="00095851"/>
    <w:pPr>
      <w:spacing w:before="280" w:after="200" w:line="276" w:lineRule="auto"/>
      <w:jc w:val="center"/>
    </w:pPr>
    <w:rPr>
      <w:rFonts w:eastAsiaTheme="minorEastAsia"/>
      <w:sz w:val="14"/>
      <w:szCs w:val="22"/>
    </w:rPr>
  </w:style>
  <w:style w:type="paragraph" w:customStyle="1" w:styleId="FooterInfoCentre">
    <w:name w:val="FooterInfoCentre"/>
    <w:basedOn w:val="Normal"/>
    <w:rsid w:val="00095851"/>
    <w:pPr>
      <w:tabs>
        <w:tab w:val="right" w:pos="7707"/>
      </w:tabs>
      <w:spacing w:after="200" w:line="276" w:lineRule="auto"/>
      <w:jc w:val="center"/>
    </w:pPr>
    <w:rPr>
      <w:rFonts w:eastAsiaTheme="minorEastAsia"/>
      <w:sz w:val="18"/>
      <w:szCs w:val="22"/>
    </w:rPr>
  </w:style>
  <w:style w:type="paragraph" w:styleId="NormalWeb">
    <w:name w:val="Normal (Web)"/>
    <w:basedOn w:val="Normal"/>
    <w:uiPriority w:val="99"/>
    <w:rsid w:val="00095851"/>
    <w:pPr>
      <w:spacing w:before="100" w:beforeAutospacing="1" w:after="100" w:afterAutospacing="1" w:line="276" w:lineRule="auto"/>
    </w:pPr>
    <w:rPr>
      <w:rFonts w:eastAsia="SimSun"/>
      <w:szCs w:val="24"/>
      <w:lang w:eastAsia="zh-CN"/>
    </w:rPr>
  </w:style>
  <w:style w:type="paragraph" w:customStyle="1" w:styleId="Style10">
    <w:name w:val="Style 1"/>
    <w:basedOn w:val="Normal"/>
    <w:rsid w:val="00095851"/>
    <w:pPr>
      <w:widowControl w:val="0"/>
      <w:spacing w:after="200" w:line="276" w:lineRule="auto"/>
    </w:pPr>
    <w:rPr>
      <w:rFonts w:eastAsiaTheme="minorEastAsia"/>
      <w:noProof/>
      <w:color w:val="000000"/>
      <w:sz w:val="20"/>
      <w:szCs w:val="22"/>
    </w:rPr>
  </w:style>
  <w:style w:type="paragraph" w:customStyle="1" w:styleId="Style1">
    <w:name w:val="Style1"/>
    <w:basedOn w:val="Heading4"/>
    <w:rsid w:val="00095851"/>
    <w:pPr>
      <w:numPr>
        <w:ilvl w:val="0"/>
        <w:numId w:val="31"/>
      </w:numPr>
    </w:pPr>
    <w:rPr>
      <w:b w:val="0"/>
    </w:rPr>
  </w:style>
  <w:style w:type="paragraph" w:styleId="Revision">
    <w:name w:val="Revision"/>
    <w:hidden/>
    <w:uiPriority w:val="99"/>
    <w:semiHidden/>
    <w:rsid w:val="00095851"/>
    <w:pPr>
      <w:spacing w:after="200" w:line="276" w:lineRule="auto"/>
    </w:pPr>
    <w:rPr>
      <w:rFonts w:ascii="Calibri" w:hAnsi="Calibri"/>
      <w:sz w:val="22"/>
      <w:szCs w:val="22"/>
      <w:lang w:val="en-US" w:eastAsia="en-US"/>
    </w:rPr>
  </w:style>
  <w:style w:type="paragraph" w:styleId="Title">
    <w:name w:val="Title"/>
    <w:basedOn w:val="Normal"/>
    <w:next w:val="Normal"/>
    <w:link w:val="TitleChar"/>
    <w:uiPriority w:val="10"/>
    <w:rsid w:val="00095851"/>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locked/>
    <w:rsid w:val="00095851"/>
    <w:rPr>
      <w:rFonts w:asciiTheme="majorHAnsi" w:eastAsiaTheme="majorEastAsia" w:hAnsiTheme="majorHAnsi" w:cs="Times New Roman"/>
      <w:color w:val="17365D" w:themeColor="text2" w:themeShade="BF"/>
      <w:spacing w:val="5"/>
      <w:kern w:val="28"/>
      <w:sz w:val="52"/>
      <w:szCs w:val="52"/>
      <w:lang w:val="x-none" w:eastAsia="en-US"/>
    </w:rPr>
  </w:style>
  <w:style w:type="paragraph" w:styleId="Subtitle">
    <w:name w:val="Subtitle"/>
    <w:basedOn w:val="Normal"/>
    <w:next w:val="Normal"/>
    <w:link w:val="SubtitleChar"/>
    <w:uiPriority w:val="11"/>
    <w:rsid w:val="00095851"/>
    <w:pPr>
      <w:numPr>
        <w:ilvl w:val="1"/>
      </w:numPr>
      <w:spacing w:after="200" w:line="276" w:lineRule="auto"/>
    </w:pPr>
    <w:rPr>
      <w:rFonts w:asciiTheme="majorHAnsi" w:eastAsiaTheme="majorEastAsia" w:hAnsiTheme="majorHAnsi"/>
      <w:i/>
      <w:iCs/>
      <w:color w:val="4F81BD" w:themeColor="accent1"/>
      <w:spacing w:val="15"/>
      <w:szCs w:val="24"/>
    </w:rPr>
  </w:style>
  <w:style w:type="character" w:customStyle="1" w:styleId="SubtitleChar">
    <w:name w:val="Subtitle Char"/>
    <w:basedOn w:val="DefaultParagraphFont"/>
    <w:link w:val="Subtitle"/>
    <w:uiPriority w:val="11"/>
    <w:locked/>
    <w:rsid w:val="00095851"/>
    <w:rPr>
      <w:rFonts w:asciiTheme="majorHAnsi" w:eastAsiaTheme="majorEastAsia" w:hAnsiTheme="majorHAnsi" w:cs="Times New Roman"/>
      <w:i/>
      <w:iCs/>
      <w:color w:val="4F81BD" w:themeColor="accent1"/>
      <w:spacing w:val="15"/>
      <w:sz w:val="24"/>
      <w:szCs w:val="24"/>
      <w:lang w:val="x-none" w:eastAsia="en-US"/>
    </w:rPr>
  </w:style>
  <w:style w:type="character" w:styleId="Strong">
    <w:name w:val="Strong"/>
    <w:basedOn w:val="DefaultParagraphFont"/>
    <w:uiPriority w:val="22"/>
    <w:rsid w:val="00095851"/>
    <w:rPr>
      <w:rFonts w:cs="Times New Roman"/>
      <w:b/>
      <w:bCs/>
    </w:rPr>
  </w:style>
  <w:style w:type="paragraph" w:styleId="NoSpacing">
    <w:name w:val="No Spacing"/>
    <w:uiPriority w:val="1"/>
    <w:rsid w:val="00095851"/>
    <w:rPr>
      <w:rFonts w:asciiTheme="minorHAnsi" w:eastAsiaTheme="minorEastAsia" w:hAnsiTheme="minorHAnsi"/>
      <w:sz w:val="22"/>
      <w:szCs w:val="22"/>
      <w:lang w:val="en-US" w:eastAsia="en-US"/>
    </w:rPr>
  </w:style>
  <w:style w:type="paragraph" w:styleId="Quote">
    <w:name w:val="Quote"/>
    <w:basedOn w:val="Normal"/>
    <w:next w:val="Normal"/>
    <w:link w:val="QuoteChar"/>
    <w:uiPriority w:val="29"/>
    <w:rsid w:val="00095851"/>
    <w:pPr>
      <w:spacing w:after="200" w:line="276" w:lineRule="auto"/>
    </w:pPr>
    <w:rPr>
      <w:rFonts w:eastAsiaTheme="minorEastAsia"/>
      <w:i/>
      <w:iCs/>
      <w:color w:val="000000" w:themeColor="text1"/>
      <w:szCs w:val="22"/>
    </w:rPr>
  </w:style>
  <w:style w:type="character" w:customStyle="1" w:styleId="QuoteChar">
    <w:name w:val="Quote Char"/>
    <w:basedOn w:val="DefaultParagraphFont"/>
    <w:link w:val="Quote"/>
    <w:uiPriority w:val="29"/>
    <w:locked/>
    <w:rsid w:val="00095851"/>
    <w:rPr>
      <w:rFonts w:ascii="Arial" w:eastAsiaTheme="minorEastAsia" w:hAnsi="Arial" w:cs="Times New Roman"/>
      <w:i/>
      <w:iCs/>
      <w:color w:val="000000" w:themeColor="text1"/>
      <w:sz w:val="22"/>
      <w:szCs w:val="22"/>
      <w:lang w:val="x-none" w:eastAsia="en-US"/>
    </w:rPr>
  </w:style>
  <w:style w:type="paragraph" w:styleId="IntenseQuote">
    <w:name w:val="Intense Quote"/>
    <w:basedOn w:val="Normal"/>
    <w:next w:val="Normal"/>
    <w:link w:val="IntenseQuoteChar"/>
    <w:uiPriority w:val="30"/>
    <w:rsid w:val="00095851"/>
    <w:pPr>
      <w:pBdr>
        <w:bottom w:val="single" w:sz="4" w:space="4" w:color="4F81BD" w:themeColor="accent1"/>
      </w:pBdr>
      <w:spacing w:before="200" w:after="280" w:line="276" w:lineRule="auto"/>
      <w:ind w:left="936" w:right="936"/>
    </w:pPr>
    <w:rPr>
      <w:rFonts w:eastAsiaTheme="minorEastAsia"/>
      <w:b/>
      <w:bCs/>
      <w:i/>
      <w:iCs/>
      <w:color w:val="4F81BD" w:themeColor="accent1"/>
      <w:szCs w:val="22"/>
    </w:rPr>
  </w:style>
  <w:style w:type="character" w:customStyle="1" w:styleId="IntenseQuoteChar">
    <w:name w:val="Intense Quote Char"/>
    <w:basedOn w:val="DefaultParagraphFont"/>
    <w:link w:val="IntenseQuote"/>
    <w:uiPriority w:val="30"/>
    <w:locked/>
    <w:rsid w:val="00095851"/>
    <w:rPr>
      <w:rFonts w:ascii="Arial" w:eastAsiaTheme="minorEastAsia" w:hAnsi="Arial" w:cs="Times New Roman"/>
      <w:b/>
      <w:bCs/>
      <w:i/>
      <w:iCs/>
      <w:color w:val="4F81BD" w:themeColor="accent1"/>
      <w:sz w:val="22"/>
      <w:szCs w:val="22"/>
      <w:lang w:val="x-none" w:eastAsia="en-US"/>
    </w:rPr>
  </w:style>
  <w:style w:type="character" w:styleId="SubtleEmphasis">
    <w:name w:val="Subtle Emphasis"/>
    <w:basedOn w:val="DefaultParagraphFont"/>
    <w:uiPriority w:val="19"/>
    <w:rsid w:val="00095851"/>
    <w:rPr>
      <w:rFonts w:cs="Times New Roman"/>
      <w:i/>
      <w:iCs/>
      <w:color w:val="808080" w:themeColor="text1" w:themeTint="7F"/>
    </w:rPr>
  </w:style>
  <w:style w:type="character" w:styleId="IntenseEmphasis">
    <w:name w:val="Intense Emphasis"/>
    <w:basedOn w:val="DefaultParagraphFont"/>
    <w:uiPriority w:val="21"/>
    <w:rsid w:val="00095851"/>
    <w:rPr>
      <w:rFonts w:cs="Times New Roman"/>
      <w:b/>
      <w:bCs/>
      <w:i/>
      <w:iCs/>
      <w:color w:val="4F81BD" w:themeColor="accent1"/>
    </w:rPr>
  </w:style>
  <w:style w:type="character" w:styleId="SubtleReference">
    <w:name w:val="Subtle Reference"/>
    <w:basedOn w:val="DefaultParagraphFont"/>
    <w:uiPriority w:val="31"/>
    <w:rsid w:val="00095851"/>
    <w:rPr>
      <w:rFonts w:cs="Times New Roman"/>
      <w:smallCaps/>
      <w:color w:val="C0504D" w:themeColor="accent2"/>
      <w:u w:val="single"/>
    </w:rPr>
  </w:style>
  <w:style w:type="character" w:styleId="IntenseReference">
    <w:name w:val="Intense Reference"/>
    <w:basedOn w:val="DefaultParagraphFont"/>
    <w:uiPriority w:val="32"/>
    <w:rsid w:val="00095851"/>
    <w:rPr>
      <w:rFonts w:cs="Times New Roman"/>
      <w:b/>
      <w:bCs/>
      <w:smallCaps/>
      <w:color w:val="C0504D" w:themeColor="accent2"/>
      <w:spacing w:val="5"/>
      <w:u w:val="single"/>
    </w:rPr>
  </w:style>
  <w:style w:type="character" w:styleId="BookTitle">
    <w:name w:val="Book Title"/>
    <w:basedOn w:val="DefaultParagraphFont"/>
    <w:uiPriority w:val="33"/>
    <w:rsid w:val="00095851"/>
    <w:rPr>
      <w:rFonts w:cs="Times New Roman"/>
      <w:b/>
      <w:bCs/>
      <w:smallCaps/>
      <w:spacing w:val="5"/>
    </w:rPr>
  </w:style>
  <w:style w:type="paragraph" w:styleId="TOCHeading">
    <w:name w:val="TOC Heading"/>
    <w:basedOn w:val="Heading1"/>
    <w:next w:val="Normal"/>
    <w:uiPriority w:val="39"/>
    <w:semiHidden/>
    <w:unhideWhenUsed/>
    <w:qFormat/>
    <w:rsid w:val="00095851"/>
    <w:pPr>
      <w:keepLines/>
      <w:spacing w:before="480" w:after="0" w:line="276" w:lineRule="auto"/>
      <w:outlineLvl w:val="9"/>
    </w:pPr>
    <w:rPr>
      <w:rFonts w:asciiTheme="majorHAnsi" w:eastAsiaTheme="majorEastAsia" w:hAnsiTheme="majorHAnsi" w:cs="Times New Roman"/>
      <w:color w:val="365F91" w:themeColor="accent1" w:themeShade="BF"/>
      <w:kern w:val="0"/>
      <w:sz w:val="28"/>
      <w:szCs w:val="28"/>
    </w:rPr>
  </w:style>
  <w:style w:type="paragraph" w:styleId="ListBullet5">
    <w:name w:val="List Bullet 5"/>
    <w:basedOn w:val="Normal"/>
    <w:autoRedefine/>
    <w:uiPriority w:val="99"/>
    <w:rsid w:val="00095851"/>
    <w:pPr>
      <w:tabs>
        <w:tab w:val="num" w:pos="1492"/>
      </w:tabs>
      <w:ind w:left="1492" w:hanging="360"/>
    </w:pPr>
  </w:style>
  <w:style w:type="paragraph" w:customStyle="1" w:styleId="StylepartHeadingBackground1">
    <w:name w:val="Style partHeading + Background 1"/>
    <w:basedOn w:val="partHeading"/>
    <w:rsid w:val="00095851"/>
    <w:pPr>
      <w:keepNext w:val="0"/>
      <w:pageBreakBefore w:val="0"/>
      <w:ind w:left="0"/>
    </w:pPr>
    <w:rPr>
      <w:color w:val="FFFFFF" w:themeColor="background1"/>
    </w:rPr>
  </w:style>
  <w:style w:type="paragraph" w:customStyle="1" w:styleId="Body">
    <w:name w:val="Body"/>
    <w:aliases w:val="b"/>
    <w:rsid w:val="00095851"/>
    <w:pPr>
      <w:spacing w:before="60" w:after="120" w:line="280" w:lineRule="atLeast"/>
    </w:pPr>
    <w:rPr>
      <w:rFonts w:ascii="Arial" w:hAnsi="Arial"/>
      <w:lang w:eastAsia="en-US"/>
    </w:rPr>
  </w:style>
  <w:style w:type="paragraph" w:styleId="FootnoteText">
    <w:name w:val="footnote text"/>
    <w:basedOn w:val="Normal"/>
    <w:link w:val="FootnoteTextChar"/>
    <w:uiPriority w:val="99"/>
    <w:rsid w:val="00095851"/>
    <w:rPr>
      <w:rFonts w:ascii="Times New Roman" w:hAnsi="Times New Roman"/>
      <w:sz w:val="20"/>
      <w:lang w:eastAsia="en-AU"/>
    </w:rPr>
  </w:style>
  <w:style w:type="character" w:customStyle="1" w:styleId="FootnoteTextChar">
    <w:name w:val="Footnote Text Char"/>
    <w:basedOn w:val="DefaultParagraphFont"/>
    <w:link w:val="FootnoteText"/>
    <w:uiPriority w:val="99"/>
    <w:locked/>
    <w:rsid w:val="00095851"/>
    <w:rPr>
      <w:rFonts w:cs="Times New Roman"/>
    </w:rPr>
  </w:style>
  <w:style w:type="character" w:styleId="FootnoteReference">
    <w:name w:val="footnote reference"/>
    <w:basedOn w:val="DefaultParagraphFont"/>
    <w:uiPriority w:val="99"/>
    <w:rsid w:val="00095851"/>
    <w:rPr>
      <w:rFonts w:cs="Times New Roman"/>
      <w:vertAlign w:val="superscript"/>
    </w:rPr>
  </w:style>
  <w:style w:type="table" w:styleId="TableElegant">
    <w:name w:val="Table Elegant"/>
    <w:basedOn w:val="TableNormal"/>
    <w:uiPriority w:val="99"/>
    <w:rsid w:val="000958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bodyTextBlack">
    <w:name w:val="Style bodyText + Black"/>
    <w:basedOn w:val="bodyText0"/>
    <w:rsid w:val="00095851"/>
    <w:pPr>
      <w:spacing w:before="0" w:after="120"/>
    </w:pPr>
    <w:rPr>
      <w:rFonts w:eastAsiaTheme="minorEastAsia"/>
      <w:color w:val="000000"/>
      <w:szCs w:val="22"/>
    </w:rPr>
  </w:style>
  <w:style w:type="paragraph" w:customStyle="1" w:styleId="PartHeadingnonumber">
    <w:name w:val="PartHeading no number"/>
    <w:basedOn w:val="partHeading"/>
    <w:next w:val="BodyText"/>
    <w:qFormat/>
    <w:rsid w:val="00095851"/>
    <w:pPr>
      <w:keepNext w:val="0"/>
      <w:pageBreakBefore w:val="0"/>
      <w:ind w:left="0"/>
    </w:pPr>
  </w:style>
  <w:style w:type="paragraph" w:customStyle="1" w:styleId="StylePartHeadingnonumberAuto">
    <w:name w:val="Style PartHeading no number + Auto"/>
    <w:basedOn w:val="PartHeadingnonumber"/>
    <w:rsid w:val="00095851"/>
    <w:rPr>
      <w:color w:val="auto"/>
    </w:rPr>
  </w:style>
  <w:style w:type="table" w:customStyle="1" w:styleId="TableGrid1">
    <w:name w:val="Table Grid1"/>
    <w:basedOn w:val="TableNormal"/>
    <w:next w:val="TableGrid"/>
    <w:rsid w:val="00946675"/>
    <w:rPr>
      <w:rFonts w:asciiTheme="minorHAnsi" w:eastAsiaTheme="minorEastAsia"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634278">
      <w:marLeft w:val="0"/>
      <w:marRight w:val="0"/>
      <w:marTop w:val="0"/>
      <w:marBottom w:val="0"/>
      <w:divBdr>
        <w:top w:val="none" w:sz="0" w:space="0" w:color="auto"/>
        <w:left w:val="none" w:sz="0" w:space="0" w:color="auto"/>
        <w:bottom w:val="none" w:sz="0" w:space="0" w:color="auto"/>
        <w:right w:val="none" w:sz="0" w:space="0" w:color="auto"/>
      </w:divBdr>
    </w:div>
    <w:div w:id="809634281">
      <w:marLeft w:val="0"/>
      <w:marRight w:val="0"/>
      <w:marTop w:val="0"/>
      <w:marBottom w:val="0"/>
      <w:divBdr>
        <w:top w:val="none" w:sz="0" w:space="0" w:color="auto"/>
        <w:left w:val="none" w:sz="0" w:space="0" w:color="auto"/>
        <w:bottom w:val="none" w:sz="0" w:space="0" w:color="auto"/>
        <w:right w:val="none" w:sz="0" w:space="0" w:color="auto"/>
      </w:divBdr>
    </w:div>
    <w:div w:id="809634282">
      <w:marLeft w:val="0"/>
      <w:marRight w:val="0"/>
      <w:marTop w:val="0"/>
      <w:marBottom w:val="0"/>
      <w:divBdr>
        <w:top w:val="none" w:sz="0" w:space="0" w:color="auto"/>
        <w:left w:val="none" w:sz="0" w:space="0" w:color="auto"/>
        <w:bottom w:val="none" w:sz="0" w:space="0" w:color="auto"/>
        <w:right w:val="none" w:sz="0" w:space="0" w:color="auto"/>
      </w:divBdr>
    </w:div>
    <w:div w:id="809634285">
      <w:marLeft w:val="0"/>
      <w:marRight w:val="0"/>
      <w:marTop w:val="0"/>
      <w:marBottom w:val="0"/>
      <w:divBdr>
        <w:top w:val="none" w:sz="0" w:space="0" w:color="auto"/>
        <w:left w:val="none" w:sz="0" w:space="0" w:color="auto"/>
        <w:bottom w:val="none" w:sz="0" w:space="0" w:color="auto"/>
        <w:right w:val="none" w:sz="0" w:space="0" w:color="auto"/>
      </w:divBdr>
    </w:div>
    <w:div w:id="809634286">
      <w:marLeft w:val="0"/>
      <w:marRight w:val="0"/>
      <w:marTop w:val="0"/>
      <w:marBottom w:val="0"/>
      <w:divBdr>
        <w:top w:val="none" w:sz="0" w:space="0" w:color="auto"/>
        <w:left w:val="none" w:sz="0" w:space="0" w:color="auto"/>
        <w:bottom w:val="none" w:sz="0" w:space="0" w:color="auto"/>
        <w:right w:val="none" w:sz="0" w:space="0" w:color="auto"/>
      </w:divBdr>
      <w:divsChild>
        <w:div w:id="809634284">
          <w:marLeft w:val="0"/>
          <w:marRight w:val="0"/>
          <w:marTop w:val="138"/>
          <w:marBottom w:val="0"/>
          <w:divBdr>
            <w:top w:val="none" w:sz="0" w:space="0" w:color="auto"/>
            <w:left w:val="none" w:sz="0" w:space="0" w:color="auto"/>
            <w:bottom w:val="none" w:sz="0" w:space="0" w:color="auto"/>
            <w:right w:val="none" w:sz="0" w:space="0" w:color="auto"/>
          </w:divBdr>
          <w:divsChild>
            <w:div w:id="809634289">
              <w:marLeft w:val="0"/>
              <w:marRight w:val="0"/>
              <w:marTop w:val="138"/>
              <w:marBottom w:val="0"/>
              <w:divBdr>
                <w:top w:val="single" w:sz="6" w:space="0" w:color="FFFFFF"/>
                <w:left w:val="single" w:sz="6" w:space="0" w:color="FFFFFF"/>
                <w:bottom w:val="single" w:sz="6" w:space="0" w:color="FFFFFF"/>
                <w:right w:val="single" w:sz="6" w:space="0" w:color="FFFFFF"/>
              </w:divBdr>
              <w:divsChild>
                <w:div w:id="8096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4291">
      <w:marLeft w:val="0"/>
      <w:marRight w:val="0"/>
      <w:marTop w:val="0"/>
      <w:marBottom w:val="0"/>
      <w:divBdr>
        <w:top w:val="none" w:sz="0" w:space="0" w:color="auto"/>
        <w:left w:val="none" w:sz="0" w:space="0" w:color="auto"/>
        <w:bottom w:val="none" w:sz="0" w:space="0" w:color="auto"/>
        <w:right w:val="none" w:sz="0" w:space="0" w:color="auto"/>
      </w:divBdr>
      <w:divsChild>
        <w:div w:id="809634287">
          <w:marLeft w:val="0"/>
          <w:marRight w:val="0"/>
          <w:marTop w:val="138"/>
          <w:marBottom w:val="0"/>
          <w:divBdr>
            <w:top w:val="none" w:sz="0" w:space="0" w:color="auto"/>
            <w:left w:val="none" w:sz="0" w:space="0" w:color="auto"/>
            <w:bottom w:val="none" w:sz="0" w:space="0" w:color="auto"/>
            <w:right w:val="none" w:sz="0" w:space="0" w:color="auto"/>
          </w:divBdr>
          <w:divsChild>
            <w:div w:id="809634279">
              <w:marLeft w:val="0"/>
              <w:marRight w:val="0"/>
              <w:marTop w:val="138"/>
              <w:marBottom w:val="0"/>
              <w:divBdr>
                <w:top w:val="single" w:sz="6" w:space="0" w:color="FFFFFF"/>
                <w:left w:val="single" w:sz="6" w:space="0" w:color="FFFFFF"/>
                <w:bottom w:val="single" w:sz="6" w:space="0" w:color="FFFFFF"/>
                <w:right w:val="single" w:sz="6" w:space="0" w:color="FFFFFF"/>
              </w:divBdr>
              <w:divsChild>
                <w:div w:id="8096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4292">
      <w:marLeft w:val="0"/>
      <w:marRight w:val="0"/>
      <w:marTop w:val="0"/>
      <w:marBottom w:val="0"/>
      <w:divBdr>
        <w:top w:val="none" w:sz="0" w:space="0" w:color="auto"/>
        <w:left w:val="none" w:sz="0" w:space="0" w:color="auto"/>
        <w:bottom w:val="none" w:sz="0" w:space="0" w:color="auto"/>
        <w:right w:val="none" w:sz="0" w:space="0" w:color="auto"/>
      </w:divBdr>
      <w:divsChild>
        <w:div w:id="809634290">
          <w:marLeft w:val="0"/>
          <w:marRight w:val="0"/>
          <w:marTop w:val="138"/>
          <w:marBottom w:val="0"/>
          <w:divBdr>
            <w:top w:val="none" w:sz="0" w:space="0" w:color="auto"/>
            <w:left w:val="none" w:sz="0" w:space="0" w:color="auto"/>
            <w:bottom w:val="none" w:sz="0" w:space="0" w:color="auto"/>
            <w:right w:val="none" w:sz="0" w:space="0" w:color="auto"/>
          </w:divBdr>
          <w:divsChild>
            <w:div w:id="809634288">
              <w:marLeft w:val="0"/>
              <w:marRight w:val="0"/>
              <w:marTop w:val="138"/>
              <w:marBottom w:val="0"/>
              <w:divBdr>
                <w:top w:val="single" w:sz="6" w:space="0" w:color="FFFFFF"/>
                <w:left w:val="single" w:sz="6" w:space="0" w:color="FFFFFF"/>
                <w:bottom w:val="single" w:sz="6" w:space="0" w:color="FFFFFF"/>
                <w:right w:val="single" w:sz="6" w:space="0" w:color="FFFFFF"/>
              </w:divBdr>
              <w:divsChild>
                <w:div w:id="8096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4294">
      <w:marLeft w:val="0"/>
      <w:marRight w:val="0"/>
      <w:marTop w:val="0"/>
      <w:marBottom w:val="0"/>
      <w:divBdr>
        <w:top w:val="none" w:sz="0" w:space="0" w:color="auto"/>
        <w:left w:val="none" w:sz="0" w:space="0" w:color="auto"/>
        <w:bottom w:val="none" w:sz="0" w:space="0" w:color="auto"/>
        <w:right w:val="none" w:sz="0" w:space="0" w:color="auto"/>
      </w:divBdr>
      <w:divsChild>
        <w:div w:id="809634293">
          <w:marLeft w:val="0"/>
          <w:marRight w:val="0"/>
          <w:marTop w:val="0"/>
          <w:marBottom w:val="0"/>
          <w:divBdr>
            <w:top w:val="none" w:sz="0" w:space="0" w:color="auto"/>
            <w:left w:val="none" w:sz="0" w:space="0" w:color="auto"/>
            <w:bottom w:val="none" w:sz="0" w:space="0" w:color="auto"/>
            <w:right w:val="none" w:sz="0" w:space="0" w:color="auto"/>
          </w:divBdr>
        </w:div>
      </w:divsChild>
    </w:div>
    <w:div w:id="8096342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2FFC6-C109-4031-BAEA-0D07D5A5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11450</Words>
  <Characters>62610</Characters>
  <Application>Microsoft Office Word</Application>
  <DocSecurity>0</DocSecurity>
  <Lines>2661</Lines>
  <Paragraphs>1357</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 Government</Company>
  <LinksUpToDate>false</LinksUpToDate>
  <CharactersWithSpaces>73242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2013-03-21T06:23:00Z</cp:lastPrinted>
  <dcterms:created xsi:type="dcterms:W3CDTF">2018-09-12T23:45:00Z</dcterms:created>
  <dcterms:modified xsi:type="dcterms:W3CDTF">2018-09-12T23:45:00Z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A8098284</vt:lpwstr>
  </property>
  <property fmtid="{D5CDD505-2E9C-101B-9397-08002B2CF9AE}" pid="4" name="Objective-Title">
    <vt:lpwstr>DV304 -  public consultation version + NI</vt:lpwstr>
  </property>
  <property fmtid="{D5CDD505-2E9C-101B-9397-08002B2CF9AE}" pid="5" name="Objective-Comment">
    <vt:lpwstr/>
  </property>
  <property fmtid="{D5CDD505-2E9C-101B-9397-08002B2CF9AE}" pid="6" name="Objective-CreationStamp">
    <vt:filetime>2013-03-20T14:00:00Z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2013-03-20T14:00:00Z</vt:filetime>
  </property>
  <property fmtid="{D5CDD505-2E9C-101B-9397-08002B2CF9AE}" pid="10" name="Objective-ModificationStamp">
    <vt:filetime>2013-03-20T14:00:00Z</vt:filetime>
  </property>
  <property fmtid="{D5CDD505-2E9C-101B-9397-08002B2CF9AE}" pid="11" name="Objective-Owner">
    <vt:lpwstr>Chris Thompson</vt:lpwstr>
  </property>
  <property fmtid="{D5CDD505-2E9C-101B-9397-08002B2CF9AE}" pid="12" name="Objective-Path">
    <vt:lpwstr>Whole of ACT Government:ESDD:DIVISION - Planning Delivery:BRANCH - Territory Plan Review and Implementation:TERRITORY PLAN VARIATION UNIT - New ((Active 20091126):01 Territory Plan Management (Variations, Planning Reports and Proposals):1 Variations (Full</vt:lpwstr>
  </property>
  <property fmtid="{D5CDD505-2E9C-101B-9397-08002B2CF9AE}" pid="13" name="Objective-Parent">
    <vt:lpwstr>NI</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1</vt:i4>
  </property>
  <property fmtid="{D5CDD505-2E9C-101B-9397-08002B2CF9AE}" pid="17" name="Objective-VersionComment">
    <vt:lpwstr>First version</vt:lpwstr>
  </property>
  <property fmtid="{D5CDD505-2E9C-101B-9397-08002B2CF9AE}" pid="18" name="Objective-FileNumber">
    <vt:lpwstr>1-2010/09228</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