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6794" w:rsidRDefault="00026794" w:rsidP="00026794">
      <w:pPr>
        <w:pStyle w:val="Header"/>
        <w:spacing w:before="120"/>
        <w:rPr>
          <w:rFonts w:cs="Arial"/>
        </w:rPr>
      </w:pPr>
      <w:bookmarkStart w:id="0" w:name="_GoBack"/>
      <w:bookmarkEnd w:id="0"/>
      <w:smartTag w:uri="urn:schemas-microsoft-com:office:smarttags" w:element="place">
        <w:smartTag w:uri="urn:schemas-microsoft-com:office:smarttags" w:element="State">
          <w:r>
            <w:rPr>
              <w:rFonts w:cs="Arial"/>
            </w:rPr>
            <w:t>Australian Capital Territory</w:t>
          </w:r>
        </w:smartTag>
      </w:smartTag>
    </w:p>
    <w:p w:rsidR="00026794" w:rsidRDefault="00026794" w:rsidP="00026794">
      <w:pPr>
        <w:pStyle w:val="Billname"/>
        <w:spacing w:before="120" w:after="120"/>
        <w:rPr>
          <w:rFonts w:cs="Arial"/>
          <w:b w:val="0"/>
          <w:bCs/>
          <w:sz w:val="24"/>
        </w:rPr>
      </w:pPr>
    </w:p>
    <w:p w:rsidR="00026794" w:rsidRPr="00D75698" w:rsidRDefault="00026794" w:rsidP="002C3643">
      <w:pPr>
        <w:pStyle w:val="Billname"/>
        <w:spacing w:before="240" w:after="0"/>
        <w:rPr>
          <w:rFonts w:cs="Arial"/>
        </w:rPr>
      </w:pPr>
      <w:r>
        <w:rPr>
          <w:rFonts w:cs="Arial"/>
        </w:rPr>
        <w:t>Planning and Development (Technical Amendment</w:t>
      </w:r>
      <w:r>
        <w:rPr>
          <w:rFonts w:cs="Arial"/>
          <w:color w:val="000000"/>
        </w:rPr>
        <w:t>—</w:t>
      </w:r>
      <w:r w:rsidRPr="009F670B">
        <w:rPr>
          <w:rFonts w:cs="Arial"/>
          <w:color w:val="000000"/>
        </w:rPr>
        <w:t>Lawson</w:t>
      </w:r>
      <w:r w:rsidRPr="00B96B79">
        <w:rPr>
          <w:rFonts w:cs="Arial"/>
        </w:rPr>
        <w:t>) Plan Variation 201</w:t>
      </w:r>
      <w:r>
        <w:rPr>
          <w:rFonts w:cs="Arial"/>
        </w:rPr>
        <w:t>4</w:t>
      </w:r>
      <w:r w:rsidRPr="00B96B79">
        <w:rPr>
          <w:rFonts w:cs="Arial"/>
        </w:rPr>
        <w:t xml:space="preserve"> </w:t>
      </w:r>
      <w:r w:rsidRPr="009F670B">
        <w:rPr>
          <w:rFonts w:cs="Arial"/>
          <w:color w:val="000000"/>
        </w:rPr>
        <w:t>(</w:t>
      </w:r>
      <w:r>
        <w:rPr>
          <w:rFonts w:cs="Arial"/>
          <w:color w:val="000000"/>
        </w:rPr>
        <w:t>No </w:t>
      </w:r>
      <w:r w:rsidRPr="009F670B">
        <w:rPr>
          <w:rFonts w:cs="Arial"/>
          <w:color w:val="000000"/>
          <w:szCs w:val="40"/>
        </w:rPr>
        <w:t>1)</w:t>
      </w:r>
      <w:r>
        <w:rPr>
          <w:rFonts w:cs="Arial"/>
          <w:color w:val="000000"/>
          <w:szCs w:val="40"/>
        </w:rPr>
        <w:t>*</w:t>
      </w:r>
    </w:p>
    <w:p w:rsidR="009C3826" w:rsidRPr="009C3826" w:rsidRDefault="009C3826" w:rsidP="009C3826">
      <w:pPr>
        <w:keepNext/>
        <w:spacing w:before="360"/>
        <w:outlineLvl w:val="4"/>
        <w:rPr>
          <w:rFonts w:cs="Arial"/>
          <w:b/>
          <w:szCs w:val="20"/>
          <w:lang w:eastAsia="en-US"/>
        </w:rPr>
      </w:pPr>
      <w:bookmarkStart w:id="1" w:name="Citation"/>
      <w:r w:rsidRPr="009C3826">
        <w:rPr>
          <w:rFonts w:cs="Arial"/>
          <w:b/>
          <w:szCs w:val="20"/>
          <w:lang w:eastAsia="en-US"/>
        </w:rPr>
        <w:t>Notifiable Instrument NI2014—11</w:t>
      </w:r>
    </w:p>
    <w:p w:rsidR="009C3826" w:rsidRPr="009C3826" w:rsidRDefault="009C3826" w:rsidP="009C3826">
      <w:pPr>
        <w:spacing w:before="60"/>
        <w:rPr>
          <w:b/>
          <w:bCs/>
          <w:color w:val="000000"/>
          <w:szCs w:val="20"/>
          <w:lang w:eastAsia="en-US"/>
        </w:rPr>
      </w:pPr>
      <w:r w:rsidRPr="009C3826">
        <w:rPr>
          <w:b/>
          <w:bCs/>
          <w:szCs w:val="20"/>
          <w:lang w:eastAsia="en-US"/>
        </w:rPr>
        <w:t>Technical Amendment No 2013</w:t>
      </w:r>
      <w:r w:rsidRPr="009C3826">
        <w:rPr>
          <w:rFonts w:cs="Arial"/>
          <w:b/>
          <w:caps/>
          <w:szCs w:val="20"/>
          <w:lang w:eastAsia="en-US"/>
        </w:rPr>
        <w:t>—</w:t>
      </w:r>
      <w:r w:rsidRPr="009C3826">
        <w:rPr>
          <w:rFonts w:cs="Arial"/>
          <w:b/>
          <w:caps/>
          <w:color w:val="000000"/>
          <w:szCs w:val="20"/>
          <w:lang w:eastAsia="en-US"/>
        </w:rPr>
        <w:t>20</w:t>
      </w:r>
    </w:p>
    <w:p w:rsidR="009C3826" w:rsidRPr="009C3826" w:rsidRDefault="009C3826" w:rsidP="009C3826">
      <w:pPr>
        <w:spacing w:before="240"/>
        <w:jc w:val="both"/>
        <w:rPr>
          <w:rFonts w:cs="Arial"/>
          <w:sz w:val="20"/>
          <w:szCs w:val="20"/>
          <w:lang w:eastAsia="en-US"/>
        </w:rPr>
      </w:pPr>
      <w:r w:rsidRPr="009C3826">
        <w:rPr>
          <w:rFonts w:cs="Arial"/>
          <w:sz w:val="20"/>
          <w:szCs w:val="20"/>
          <w:lang w:eastAsia="en-US"/>
        </w:rPr>
        <w:t>made under the</w:t>
      </w:r>
    </w:p>
    <w:bookmarkEnd w:id="1"/>
    <w:p w:rsidR="009C3826" w:rsidRPr="009C3826" w:rsidRDefault="009C3826" w:rsidP="009C3826">
      <w:pPr>
        <w:tabs>
          <w:tab w:val="left" w:pos="2600"/>
        </w:tabs>
        <w:spacing w:before="60"/>
        <w:jc w:val="both"/>
        <w:rPr>
          <w:rFonts w:cs="Arial"/>
          <w:b/>
          <w:sz w:val="20"/>
          <w:szCs w:val="20"/>
          <w:vertAlign w:val="superscript"/>
          <w:lang w:eastAsia="en-US"/>
        </w:rPr>
      </w:pPr>
      <w:r w:rsidRPr="009C3826">
        <w:rPr>
          <w:rFonts w:cs="Arial"/>
          <w:b/>
          <w:i/>
          <w:sz w:val="20"/>
          <w:szCs w:val="20"/>
          <w:lang w:eastAsia="en-US"/>
        </w:rPr>
        <w:t>Planning and Development Act 2007</w:t>
      </w:r>
      <w:r w:rsidRPr="009C3826">
        <w:rPr>
          <w:rFonts w:cs="Arial"/>
          <w:b/>
          <w:sz w:val="20"/>
          <w:szCs w:val="20"/>
          <w:lang w:eastAsia="en-US"/>
        </w:rPr>
        <w:t>, section 89 (Making technical amendments) s96 (land ceases to be in future urban area)</w:t>
      </w:r>
    </w:p>
    <w:p w:rsidR="009C3826" w:rsidRPr="009C3826" w:rsidRDefault="009C3826" w:rsidP="009C3826">
      <w:pPr>
        <w:jc w:val="both"/>
        <w:rPr>
          <w:rFonts w:cs="Arial"/>
          <w:szCs w:val="20"/>
          <w:lang w:eastAsia="en-US"/>
        </w:rPr>
      </w:pPr>
    </w:p>
    <w:p w:rsidR="009C3826" w:rsidRPr="009C3826" w:rsidRDefault="009C3826" w:rsidP="009C3826">
      <w:pPr>
        <w:pBdr>
          <w:top w:val="single" w:sz="12" w:space="1" w:color="auto"/>
        </w:pBdr>
        <w:rPr>
          <w:rFonts w:cs="Arial"/>
          <w:szCs w:val="20"/>
          <w:lang w:eastAsia="en-US"/>
        </w:rPr>
      </w:pPr>
    </w:p>
    <w:p w:rsidR="009C3826" w:rsidRPr="009C3826" w:rsidRDefault="009C3826" w:rsidP="009C3826">
      <w:pPr>
        <w:rPr>
          <w:bCs/>
          <w:lang w:val="en-GB" w:eastAsia="en-US"/>
        </w:rPr>
      </w:pPr>
      <w:r w:rsidRPr="009C3826">
        <w:rPr>
          <w:bCs/>
          <w:lang w:val="en-GB" w:eastAsia="en-US"/>
        </w:rPr>
        <w:t>This plan variation commences on the day after it is notified.</w:t>
      </w:r>
    </w:p>
    <w:p w:rsidR="009C3826" w:rsidRPr="009C3826" w:rsidRDefault="009C3826" w:rsidP="009C3826">
      <w:pPr>
        <w:rPr>
          <w:bCs/>
          <w:lang w:val="en-GB" w:eastAsia="en-US"/>
        </w:rPr>
      </w:pPr>
    </w:p>
    <w:p w:rsidR="009C3826" w:rsidRPr="009C3826" w:rsidRDefault="009C3826" w:rsidP="009C3826">
      <w:pPr>
        <w:rPr>
          <w:bCs/>
          <w:color w:val="000000"/>
          <w:lang w:val="en-GB" w:eastAsia="en-US"/>
        </w:rPr>
      </w:pPr>
      <w:r w:rsidRPr="009C3826">
        <w:rPr>
          <w:bCs/>
          <w:color w:val="000000"/>
          <w:lang w:val="en-GB" w:eastAsia="en-US"/>
        </w:rPr>
        <w:t>Variation No 2013—20 to the Territory Plan has been approved by the Planning and Land Authority.</w:t>
      </w:r>
    </w:p>
    <w:p w:rsidR="009C3826" w:rsidRPr="009C3826" w:rsidRDefault="009C3826" w:rsidP="009C3826">
      <w:pPr>
        <w:rPr>
          <w:bCs/>
          <w:color w:val="000000"/>
          <w:lang w:val="en-GB" w:eastAsia="en-US"/>
        </w:rPr>
      </w:pPr>
    </w:p>
    <w:p w:rsidR="009C3826" w:rsidRPr="009C3826" w:rsidRDefault="009C3826" w:rsidP="009C3826">
      <w:pPr>
        <w:autoSpaceDE w:val="0"/>
        <w:autoSpaceDN w:val="0"/>
        <w:adjustRightInd w:val="0"/>
        <w:spacing w:after="60"/>
        <w:rPr>
          <w:rFonts w:cs="Arial"/>
          <w:b/>
          <w:bCs/>
          <w:lang w:eastAsia="en-US"/>
        </w:rPr>
      </w:pPr>
      <w:r w:rsidRPr="009C3826">
        <w:rPr>
          <w:rFonts w:cs="Arial"/>
          <w:b/>
          <w:bCs/>
          <w:lang w:eastAsia="en-US"/>
        </w:rPr>
        <w:t>Variation to the Territory Plan</w:t>
      </w:r>
    </w:p>
    <w:p w:rsidR="009C3826" w:rsidRPr="009C3826" w:rsidRDefault="009C3826" w:rsidP="009C3826">
      <w:pPr>
        <w:autoSpaceDE w:val="0"/>
        <w:autoSpaceDN w:val="0"/>
        <w:adjustRightInd w:val="0"/>
        <w:spacing w:after="60"/>
        <w:rPr>
          <w:rFonts w:cs="Arial"/>
          <w:b/>
          <w:bCs/>
          <w:lang w:eastAsia="en-US"/>
        </w:rPr>
      </w:pPr>
      <w:r w:rsidRPr="009C3826">
        <w:rPr>
          <w:rFonts w:cs="Arial"/>
          <w:lang w:eastAsia="en-US"/>
        </w:rPr>
        <w:t xml:space="preserve">The Territory Plan map is varied as indicated in </w:t>
      </w:r>
      <w:r w:rsidRPr="009C3826">
        <w:rPr>
          <w:rFonts w:cs="Arial"/>
          <w:b/>
          <w:lang w:eastAsia="en-US"/>
        </w:rPr>
        <w:t>Annexure A</w:t>
      </w:r>
      <w:r w:rsidRPr="009C3826">
        <w:rPr>
          <w:rFonts w:cs="Arial"/>
          <w:lang w:eastAsia="en-US"/>
        </w:rPr>
        <w:t xml:space="preserve"> to identify the zones that apply to the land ceasing to be in a future urban area.</w:t>
      </w:r>
    </w:p>
    <w:p w:rsidR="009C3826" w:rsidRPr="009C3826" w:rsidRDefault="009C3826" w:rsidP="009C3826">
      <w:pPr>
        <w:autoSpaceDE w:val="0"/>
        <w:autoSpaceDN w:val="0"/>
        <w:adjustRightInd w:val="0"/>
        <w:rPr>
          <w:rFonts w:cs="Arial"/>
          <w:sz w:val="20"/>
          <w:szCs w:val="20"/>
          <w:lang w:eastAsia="en-US"/>
        </w:rPr>
      </w:pPr>
    </w:p>
    <w:p w:rsidR="009C3826" w:rsidRPr="009C3826" w:rsidRDefault="009C3826" w:rsidP="009C3826">
      <w:pPr>
        <w:keepNext/>
        <w:outlineLvl w:val="3"/>
        <w:rPr>
          <w:rFonts w:cs="Arial"/>
          <w:b/>
          <w:bCs/>
          <w:lang w:eastAsia="en-US"/>
        </w:rPr>
      </w:pPr>
      <w:r w:rsidRPr="009C3826">
        <w:rPr>
          <w:rFonts w:cs="Arial"/>
          <w:b/>
          <w:bCs/>
          <w:lang w:eastAsia="en-US"/>
        </w:rPr>
        <w:t>Introduction of th</w:t>
      </w:r>
      <w:r w:rsidRPr="009C3826">
        <w:rPr>
          <w:rFonts w:cs="Arial"/>
          <w:b/>
          <w:bCs/>
          <w:color w:val="000000"/>
          <w:lang w:eastAsia="en-US"/>
        </w:rPr>
        <w:t xml:space="preserve">e </w:t>
      </w:r>
      <w:r w:rsidRPr="009C3826">
        <w:rPr>
          <w:rFonts w:cs="Arial"/>
          <w:b/>
          <w:bCs/>
          <w:lang w:eastAsia="en-US"/>
        </w:rPr>
        <w:t>Precinct Map and Code</w:t>
      </w:r>
    </w:p>
    <w:p w:rsidR="009C3826" w:rsidRPr="009C3826" w:rsidRDefault="009C3826" w:rsidP="009C3826">
      <w:pPr>
        <w:autoSpaceDE w:val="0"/>
        <w:autoSpaceDN w:val="0"/>
        <w:adjustRightInd w:val="0"/>
        <w:rPr>
          <w:rFonts w:cs="Arial"/>
          <w:lang w:eastAsia="en-US"/>
        </w:rPr>
      </w:pPr>
      <w:r w:rsidRPr="009C3826">
        <w:rPr>
          <w:rFonts w:cs="Arial"/>
          <w:b/>
          <w:lang w:eastAsia="en-US"/>
        </w:rPr>
        <w:t>Annexure B</w:t>
      </w:r>
      <w:r w:rsidRPr="009C3826">
        <w:rPr>
          <w:rFonts w:cs="Arial"/>
          <w:lang w:eastAsia="en-US"/>
        </w:rPr>
        <w:t xml:space="preserve"> proposes to introduce the Lawson </w:t>
      </w:r>
      <w:r w:rsidRPr="009C3826">
        <w:rPr>
          <w:rFonts w:cs="Arial"/>
          <w:color w:val="000000"/>
          <w:lang w:eastAsia="en-US"/>
        </w:rPr>
        <w:t>Precinct</w:t>
      </w:r>
      <w:r w:rsidRPr="009C3826">
        <w:rPr>
          <w:rFonts w:cs="Arial"/>
          <w:lang w:eastAsia="en-US"/>
        </w:rPr>
        <w:t xml:space="preserve"> Map and Code for ongoing block specific provisions for this area.</w:t>
      </w:r>
    </w:p>
    <w:p w:rsidR="009C3826" w:rsidRPr="009C3826" w:rsidRDefault="009C3826" w:rsidP="009C3826">
      <w:pPr>
        <w:rPr>
          <w:lang w:val="en-GB" w:eastAsia="en-US"/>
        </w:rPr>
      </w:pPr>
    </w:p>
    <w:p w:rsidR="009C3826" w:rsidRPr="009C3826" w:rsidRDefault="009C3826" w:rsidP="009C3826">
      <w:pPr>
        <w:rPr>
          <w:rFonts w:cs="Arial"/>
          <w:b/>
          <w:sz w:val="28"/>
          <w:lang w:val="en-GB" w:eastAsia="en-US"/>
        </w:rPr>
      </w:pPr>
    </w:p>
    <w:p w:rsidR="009C3826" w:rsidRPr="009C3826" w:rsidRDefault="009C3826" w:rsidP="009C3826">
      <w:pPr>
        <w:rPr>
          <w:szCs w:val="20"/>
          <w:lang w:eastAsia="en-US"/>
        </w:rPr>
      </w:pPr>
    </w:p>
    <w:p w:rsidR="009C3826" w:rsidRPr="009C3826" w:rsidRDefault="009C3826" w:rsidP="009C3826">
      <w:pPr>
        <w:rPr>
          <w:szCs w:val="20"/>
          <w:lang w:eastAsia="en-US"/>
        </w:rPr>
      </w:pPr>
    </w:p>
    <w:p w:rsidR="009C3826" w:rsidRPr="009C3826" w:rsidRDefault="009C3826" w:rsidP="009C3826">
      <w:pPr>
        <w:rPr>
          <w:szCs w:val="20"/>
          <w:lang w:eastAsia="en-US"/>
        </w:rPr>
      </w:pPr>
    </w:p>
    <w:p w:rsidR="009C3826" w:rsidRPr="009C3826" w:rsidRDefault="009C3826" w:rsidP="009C3826">
      <w:pPr>
        <w:rPr>
          <w:color w:val="FF0000"/>
          <w:szCs w:val="20"/>
          <w:lang w:eastAsia="en-US"/>
        </w:rPr>
      </w:pPr>
      <w:r w:rsidRPr="009C3826">
        <w:rPr>
          <w:szCs w:val="20"/>
          <w:lang w:eastAsia="en-US"/>
        </w:rPr>
        <w:t>Ben Ponton</w:t>
      </w:r>
    </w:p>
    <w:p w:rsidR="009C3826" w:rsidRPr="009C3826" w:rsidRDefault="009C3826" w:rsidP="009C3826">
      <w:pPr>
        <w:rPr>
          <w:bCs/>
          <w:lang w:eastAsia="en-US"/>
        </w:rPr>
      </w:pPr>
      <w:r w:rsidRPr="009C3826">
        <w:rPr>
          <w:bCs/>
          <w:lang w:eastAsia="en-US"/>
        </w:rPr>
        <w:t>Delegate of the Planning and Land Authority</w:t>
      </w:r>
    </w:p>
    <w:p w:rsidR="009C3826" w:rsidRPr="009C3826" w:rsidRDefault="009C3826" w:rsidP="009C3826">
      <w:pPr>
        <w:rPr>
          <w:b/>
          <w:bCs/>
          <w:sz w:val="22"/>
          <w:szCs w:val="22"/>
          <w:lang w:eastAsia="en-US"/>
        </w:rPr>
      </w:pPr>
      <w:r w:rsidRPr="009C3826">
        <w:rPr>
          <w:color w:val="000000"/>
          <w:szCs w:val="20"/>
          <w:lang w:eastAsia="en-US"/>
        </w:rPr>
        <w:t>13 January 2014</w:t>
      </w:r>
    </w:p>
    <w:p w:rsidR="009C3826" w:rsidRPr="009C3826" w:rsidRDefault="009C3826" w:rsidP="009C3826">
      <w:pPr>
        <w:rPr>
          <w:color w:val="000000"/>
          <w:szCs w:val="20"/>
          <w:lang w:eastAsia="en-US"/>
        </w:rPr>
      </w:pPr>
    </w:p>
    <w:p w:rsidR="00026794" w:rsidRDefault="00026794" w:rsidP="00026794">
      <w:pPr>
        <w:jc w:val="center"/>
        <w:rPr>
          <w:rFonts w:cs="Arial"/>
          <w:b/>
          <w:bCs/>
        </w:rPr>
      </w:pPr>
      <w:r>
        <w:rPr>
          <w:color w:val="000000"/>
        </w:rPr>
        <w:br w:type="page"/>
      </w:r>
      <w:r>
        <w:rPr>
          <w:rFonts w:cs="Arial"/>
          <w:b/>
          <w:bCs/>
        </w:rPr>
        <w:lastRenderedPageBreak/>
        <w:t xml:space="preserve">THIS IS PAGE ONE OF ANNEXURE A </w:t>
      </w:r>
    </w:p>
    <w:p w:rsidR="00026794" w:rsidRDefault="00026794" w:rsidP="00026794">
      <w:pPr>
        <w:jc w:val="center"/>
        <w:rPr>
          <w:rFonts w:cs="Arial"/>
          <w:b/>
          <w:bCs/>
        </w:rPr>
      </w:pPr>
      <w:r>
        <w:rPr>
          <w:rFonts w:cs="Arial"/>
          <w:b/>
          <w:bCs/>
        </w:rPr>
        <w:t>TO NOTIFIABLE INSTRUMENT NI2014–11</w:t>
      </w:r>
    </w:p>
    <w:p w:rsidR="00026794" w:rsidRDefault="00026794" w:rsidP="00026794">
      <w:pPr>
        <w:jc w:val="center"/>
        <w:rPr>
          <w:rFonts w:cs="Arial"/>
          <w:b/>
          <w:bCs/>
        </w:rPr>
      </w:pPr>
    </w:p>
    <w:p w:rsidR="00026794" w:rsidRDefault="0062384A" w:rsidP="00026794">
      <w:r w:rsidRPr="0062384A">
        <w:rPr>
          <w:rFonts w:cs="Arial"/>
          <w:b/>
          <w:noProof/>
        </w:rPr>
        <w:drawing>
          <wp:inline distT="0" distB="0" distL="0" distR="0">
            <wp:extent cx="5429250" cy="6048375"/>
            <wp:effectExtent l="0" t="0" r="0" b="0"/>
            <wp:docPr id="6" name="Picture 1" descr="ta2013-20 law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2013-20 laws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9250" cy="6048375"/>
                    </a:xfrm>
                    <a:prstGeom prst="rect">
                      <a:avLst/>
                    </a:prstGeom>
                    <a:noFill/>
                    <a:ln>
                      <a:noFill/>
                    </a:ln>
                  </pic:spPr>
                </pic:pic>
              </a:graphicData>
            </a:graphic>
          </wp:inline>
        </w:drawing>
      </w:r>
    </w:p>
    <w:p w:rsidR="00026794" w:rsidRDefault="00026794" w:rsidP="00026794">
      <w:pPr>
        <w:ind w:left="3600"/>
      </w:pPr>
    </w:p>
    <w:p w:rsidR="00026794" w:rsidRDefault="00026794" w:rsidP="00026794">
      <w:pPr>
        <w:ind w:left="3600"/>
      </w:pPr>
    </w:p>
    <w:p w:rsidR="00026794" w:rsidRDefault="00026794" w:rsidP="00026794">
      <w:pPr>
        <w:ind w:left="3600"/>
      </w:pPr>
    </w:p>
    <w:p w:rsidR="00026794" w:rsidRDefault="00026794" w:rsidP="00026794">
      <w:pPr>
        <w:tabs>
          <w:tab w:val="left" w:pos="1418"/>
        </w:tabs>
        <w:ind w:left="3600"/>
      </w:pPr>
    </w:p>
    <w:p w:rsidR="00026794" w:rsidRDefault="00026794" w:rsidP="00026794">
      <w:pPr>
        <w:tabs>
          <w:tab w:val="left" w:pos="1418"/>
        </w:tabs>
      </w:pPr>
      <w:r>
        <w:rPr>
          <w:rFonts w:cs="Arial"/>
        </w:rPr>
        <w:tab/>
        <w:t>Ben Ponton</w:t>
      </w:r>
    </w:p>
    <w:p w:rsidR="00026794" w:rsidRPr="00BC2D73" w:rsidRDefault="00026794" w:rsidP="00026794">
      <w:pPr>
        <w:tabs>
          <w:tab w:val="left" w:pos="1418"/>
        </w:tabs>
        <w:rPr>
          <w:bCs/>
        </w:rPr>
      </w:pPr>
      <w:r>
        <w:rPr>
          <w:bCs/>
        </w:rPr>
        <w:tab/>
        <w:t>Delegate of the Planning and Land Authority</w:t>
      </w:r>
      <w:r w:rsidRPr="00BC2D73">
        <w:rPr>
          <w:rFonts w:cs="Arial"/>
        </w:rPr>
        <w:t xml:space="preserve"> </w:t>
      </w:r>
    </w:p>
    <w:p w:rsidR="00026794" w:rsidRDefault="00026794" w:rsidP="00026794">
      <w:pPr>
        <w:tabs>
          <w:tab w:val="left" w:pos="1418"/>
        </w:tabs>
        <w:rPr>
          <w:rFonts w:cs="Arial"/>
          <w:b/>
          <w:bCs/>
        </w:rPr>
      </w:pPr>
      <w:r>
        <w:tab/>
        <w:t>13 January 2014</w:t>
      </w:r>
    </w:p>
    <w:p w:rsidR="00026794" w:rsidRDefault="00026794" w:rsidP="00026794">
      <w:pPr>
        <w:rPr>
          <w:rFonts w:cs="Arial"/>
          <w:b/>
          <w:bCs/>
        </w:rPr>
      </w:pPr>
    </w:p>
    <w:p w:rsidR="00026794" w:rsidRPr="00134388" w:rsidRDefault="00026794" w:rsidP="00026794">
      <w:pPr>
        <w:rPr>
          <w:rFonts w:cs="Arial"/>
          <w:b/>
          <w:bCs/>
        </w:rPr>
      </w:pPr>
    </w:p>
    <w:p w:rsidR="002C3643" w:rsidRDefault="002C3643" w:rsidP="002B4EAD">
      <w:pPr>
        <w:pStyle w:val="BodyText"/>
        <w:sectPr w:rsidR="002C3643" w:rsidSect="000048DB">
          <w:headerReference w:type="even" r:id="rId9"/>
          <w:headerReference w:type="default" r:id="rId10"/>
          <w:footerReference w:type="even" r:id="rId11"/>
          <w:footerReference w:type="default" r:id="rId12"/>
          <w:headerReference w:type="first" r:id="rId13"/>
          <w:footerReference w:type="first" r:id="rId14"/>
          <w:pgSz w:w="11906" w:h="16838"/>
          <w:pgMar w:top="1440" w:right="1559" w:bottom="1440" w:left="1797" w:header="709" w:footer="709" w:gutter="0"/>
          <w:pgNumType w:start="0"/>
          <w:cols w:space="708"/>
          <w:titlePg/>
          <w:docGrid w:linePitch="360"/>
        </w:sectPr>
      </w:pPr>
    </w:p>
    <w:p w:rsidR="00156972" w:rsidRDefault="00156972" w:rsidP="002B4EAD">
      <w:pPr>
        <w:pStyle w:val="BodyText"/>
      </w:pPr>
    </w:p>
    <w:p w:rsidR="00156972" w:rsidRDefault="00156972" w:rsidP="002B4EAD">
      <w:pPr>
        <w:pStyle w:val="BodyText"/>
      </w:pPr>
    </w:p>
    <w:p w:rsidR="002B4EAD" w:rsidRPr="00232A38" w:rsidRDefault="002B4EAD" w:rsidP="00A92B51">
      <w:pPr>
        <w:pStyle w:val="BodyText"/>
      </w:pPr>
    </w:p>
    <w:p w:rsidR="002B1B7E" w:rsidRDefault="002B1B7E" w:rsidP="002B1B7E">
      <w:pPr>
        <w:pStyle w:val="BodyText"/>
      </w:pPr>
    </w:p>
    <w:p w:rsidR="002B1B7E" w:rsidRDefault="002B1B7E" w:rsidP="002B1B7E">
      <w:pPr>
        <w:jc w:val="right"/>
        <w:rPr>
          <w:rFonts w:cs="Arial"/>
          <w:b/>
          <w:bCs/>
        </w:rPr>
      </w:pPr>
      <w:r>
        <w:rPr>
          <w:rFonts w:cs="Arial"/>
          <w:b/>
          <w:bCs/>
        </w:rPr>
        <w:t xml:space="preserve">THIS IS ANNEXURE B </w:t>
      </w:r>
    </w:p>
    <w:p w:rsidR="002B1B7E" w:rsidRDefault="002B1B7E" w:rsidP="002B1B7E">
      <w:pPr>
        <w:jc w:val="center"/>
        <w:rPr>
          <w:rFonts w:cs="Arial"/>
          <w:b/>
          <w:bCs/>
        </w:rPr>
      </w:pPr>
      <w:r>
        <w:rPr>
          <w:rFonts w:cs="Arial"/>
          <w:b/>
          <w:bCs/>
        </w:rPr>
        <w:t xml:space="preserve">                                                      </w:t>
      </w:r>
      <w:r w:rsidR="00627E77">
        <w:rPr>
          <w:rFonts w:cs="Arial"/>
          <w:b/>
          <w:bCs/>
        </w:rPr>
        <w:t xml:space="preserve"> </w:t>
      </w:r>
      <w:r w:rsidR="0074150A">
        <w:rPr>
          <w:rFonts w:cs="Arial"/>
          <w:b/>
          <w:bCs/>
        </w:rPr>
        <w:t xml:space="preserve">         </w:t>
      </w:r>
      <w:r w:rsidR="00627E77">
        <w:rPr>
          <w:rFonts w:cs="Arial"/>
          <w:b/>
          <w:bCs/>
        </w:rPr>
        <w:t>TO NOTIFIABLE INSTRUMENT NI2014</w:t>
      </w:r>
      <w:r w:rsidR="00FB03B2">
        <w:rPr>
          <w:rFonts w:cs="Arial"/>
          <w:b/>
          <w:bCs/>
        </w:rPr>
        <w:t>–11</w:t>
      </w:r>
    </w:p>
    <w:p w:rsidR="002B1B7E" w:rsidRDefault="002B1B7E" w:rsidP="002B1B7E">
      <w:pPr>
        <w:jc w:val="right"/>
        <w:rPr>
          <w:rFonts w:cs="Arial"/>
          <w:b/>
          <w:bCs/>
        </w:rPr>
      </w:pPr>
    </w:p>
    <w:p w:rsidR="002B1B7E" w:rsidRDefault="002B1B7E" w:rsidP="002B1B7E">
      <w:pPr>
        <w:jc w:val="right"/>
      </w:pPr>
      <w:r>
        <w:rPr>
          <w:rFonts w:cs="Arial"/>
          <w:b/>
          <w:bCs/>
        </w:rPr>
        <w:tab/>
      </w:r>
    </w:p>
    <w:p w:rsidR="002B1B7E" w:rsidRDefault="002B1B7E" w:rsidP="002B1B7E">
      <w:pPr>
        <w:ind w:left="3600"/>
        <w:jc w:val="right"/>
      </w:pPr>
    </w:p>
    <w:p w:rsidR="002B1B7E" w:rsidRDefault="002B1B7E" w:rsidP="002B1B7E">
      <w:pPr>
        <w:ind w:left="3600"/>
        <w:jc w:val="right"/>
      </w:pPr>
    </w:p>
    <w:p w:rsidR="002B1B7E" w:rsidRDefault="002B1B7E" w:rsidP="002B1B7E">
      <w:pPr>
        <w:ind w:left="3600"/>
        <w:jc w:val="right"/>
      </w:pPr>
    </w:p>
    <w:p w:rsidR="002B1B7E" w:rsidRDefault="002B1B7E" w:rsidP="002B1B7E">
      <w:pPr>
        <w:ind w:left="3600"/>
        <w:jc w:val="right"/>
      </w:pPr>
    </w:p>
    <w:p w:rsidR="002B1B7E" w:rsidRDefault="002B1B7E" w:rsidP="002B1B7E">
      <w:pPr>
        <w:tabs>
          <w:tab w:val="left" w:pos="1418"/>
        </w:tabs>
        <w:ind w:left="3600"/>
        <w:jc w:val="right"/>
      </w:pPr>
    </w:p>
    <w:p w:rsidR="002B1B7E" w:rsidRDefault="002B1B7E" w:rsidP="002B1B7E">
      <w:pPr>
        <w:tabs>
          <w:tab w:val="left" w:pos="1418"/>
        </w:tabs>
        <w:jc w:val="center"/>
      </w:pPr>
      <w:r>
        <w:rPr>
          <w:rFonts w:cs="Arial"/>
        </w:rPr>
        <w:t xml:space="preserve">     </w:t>
      </w:r>
      <w:r w:rsidR="00FB03B2">
        <w:rPr>
          <w:rFonts w:cs="Arial"/>
        </w:rPr>
        <w:t xml:space="preserve">  </w:t>
      </w:r>
      <w:r w:rsidR="00157367">
        <w:rPr>
          <w:rFonts w:cs="Arial"/>
        </w:rPr>
        <w:t>Ben Ponton</w:t>
      </w:r>
    </w:p>
    <w:p w:rsidR="002B1B7E" w:rsidRDefault="002B1B7E" w:rsidP="002B1B7E">
      <w:pPr>
        <w:tabs>
          <w:tab w:val="left" w:pos="1418"/>
        </w:tabs>
        <w:jc w:val="center"/>
        <w:rPr>
          <w:rFonts w:cs="Arial"/>
        </w:rPr>
      </w:pPr>
      <w:r>
        <w:rPr>
          <w:bCs/>
        </w:rPr>
        <w:t xml:space="preserve">                                                        Delegate of the Planning and Land Authority</w:t>
      </w:r>
      <w:r>
        <w:rPr>
          <w:rFonts w:cs="Arial"/>
        </w:rPr>
        <w:t xml:space="preserve"> </w:t>
      </w:r>
    </w:p>
    <w:p w:rsidR="00FB03B2" w:rsidRDefault="00FB03B2" w:rsidP="002B1B7E">
      <w:pPr>
        <w:tabs>
          <w:tab w:val="left" w:pos="1418"/>
        </w:tabs>
        <w:jc w:val="center"/>
        <w:rPr>
          <w:bCs/>
        </w:rPr>
      </w:pPr>
      <w:r>
        <w:rPr>
          <w:rFonts w:cs="Arial"/>
        </w:rPr>
        <w:t xml:space="preserve">             13 January 2014</w:t>
      </w:r>
    </w:p>
    <w:p w:rsidR="002B1B7E" w:rsidRDefault="002B1B7E" w:rsidP="002B1B7E">
      <w:pPr>
        <w:tabs>
          <w:tab w:val="left" w:pos="1418"/>
        </w:tabs>
      </w:pPr>
      <w:r>
        <w:t xml:space="preserve">    </w:t>
      </w:r>
      <w:r>
        <w:tab/>
      </w:r>
      <w:r>
        <w:tab/>
      </w:r>
      <w:r>
        <w:tab/>
      </w:r>
      <w:r>
        <w:tab/>
      </w:r>
      <w:r>
        <w:tab/>
      </w:r>
    </w:p>
    <w:p w:rsidR="00627E77" w:rsidRDefault="00627E77">
      <w:pPr>
        <w:spacing w:after="200" w:line="276" w:lineRule="auto"/>
        <w:sectPr w:rsidR="00627E77" w:rsidSect="000048DB">
          <w:footerReference w:type="first" r:id="rId15"/>
          <w:pgSz w:w="11906" w:h="16838"/>
          <w:pgMar w:top="1440" w:right="1418" w:bottom="1440" w:left="1418" w:header="709" w:footer="709" w:gutter="0"/>
          <w:pgNumType w:start="0"/>
          <w:cols w:space="708"/>
          <w:titlePg/>
          <w:docGrid w:linePitch="360"/>
        </w:sectPr>
      </w:pPr>
    </w:p>
    <w:p w:rsidR="002B1B7E" w:rsidRDefault="002B1B7E" w:rsidP="002B1B7E">
      <w:pPr>
        <w:tabs>
          <w:tab w:val="left" w:pos="1418"/>
        </w:tabs>
        <w:rPr>
          <w:rFonts w:cs="Arial"/>
          <w:b/>
          <w:bCs/>
        </w:rPr>
      </w:pPr>
    </w:p>
    <w:p w:rsidR="002B4EAD" w:rsidRPr="00232A38" w:rsidRDefault="002B4EAD" w:rsidP="002B4EAD">
      <w:pPr>
        <w:pStyle w:val="BodyText"/>
      </w:pPr>
    </w:p>
    <w:p w:rsidR="002B4EAD" w:rsidRPr="00232A38" w:rsidRDefault="002B4EAD" w:rsidP="002B4EAD">
      <w:pPr>
        <w:pStyle w:val="BodyText"/>
      </w:pPr>
    </w:p>
    <w:p w:rsidR="002B4EAD" w:rsidRPr="00232A38" w:rsidRDefault="002B4EAD" w:rsidP="002B4EAD">
      <w:pPr>
        <w:pStyle w:val="BodyText"/>
      </w:pPr>
    </w:p>
    <w:p w:rsidR="002B1B7E" w:rsidRDefault="002B1B7E" w:rsidP="002B4EAD">
      <w:pPr>
        <w:pStyle w:val="codeTitle"/>
      </w:pPr>
      <w:bookmarkStart w:id="2" w:name="_Toc314826081"/>
      <w:bookmarkStart w:id="3" w:name="_Toc320714082"/>
    </w:p>
    <w:p w:rsidR="002B4EAD" w:rsidRPr="00232A38" w:rsidRDefault="00FC2645" w:rsidP="002B4EAD">
      <w:pPr>
        <w:pStyle w:val="codeTitle"/>
      </w:pPr>
      <w:r>
        <w:t>Lawson</w:t>
      </w:r>
      <w:r w:rsidR="003B237C">
        <w:t xml:space="preserve"> </w:t>
      </w:r>
      <w:r w:rsidR="002B4EAD" w:rsidRPr="00232A38">
        <w:t xml:space="preserve">Precinct </w:t>
      </w:r>
      <w:r w:rsidR="003244C2">
        <w:t xml:space="preserve">Map and </w:t>
      </w:r>
      <w:r w:rsidR="002B4EAD" w:rsidRPr="00232A38">
        <w:t>Code</w:t>
      </w:r>
      <w:bookmarkEnd w:id="2"/>
      <w:bookmarkEnd w:id="3"/>
    </w:p>
    <w:p w:rsidR="002B4EAD" w:rsidRDefault="002B4EAD" w:rsidP="002B4EAD">
      <w:pPr>
        <w:pStyle w:val="BodyText"/>
      </w:pPr>
    </w:p>
    <w:p w:rsidR="002B4EAD" w:rsidRDefault="002B4EAD" w:rsidP="002B4EAD">
      <w:pPr>
        <w:pStyle w:val="BodyText"/>
      </w:pPr>
    </w:p>
    <w:p w:rsidR="002B4EAD" w:rsidRDefault="002B4EAD" w:rsidP="002B4EAD">
      <w:pPr>
        <w:pStyle w:val="BodyText"/>
      </w:pPr>
      <w:r>
        <w:br w:type="page"/>
      </w:r>
    </w:p>
    <w:p w:rsidR="001B44FB" w:rsidRDefault="001B44FB" w:rsidP="001B44FB">
      <w:pPr>
        <w:pStyle w:val="BodyText"/>
      </w:pPr>
    </w:p>
    <w:p w:rsidR="001B44FB" w:rsidRPr="00F92CE0" w:rsidRDefault="001B44FB" w:rsidP="001B44FB">
      <w:pPr>
        <w:pStyle w:val="BodyText"/>
      </w:pPr>
    </w:p>
    <w:p w:rsidR="001B44FB" w:rsidRPr="00251510" w:rsidRDefault="001B44FB" w:rsidP="001B44FB">
      <w:pPr>
        <w:pStyle w:val="BodyText"/>
        <w:jc w:val="center"/>
        <w:rPr>
          <w:i/>
        </w:rPr>
      </w:pPr>
      <w:r w:rsidRPr="00251510">
        <w:rPr>
          <w:i/>
        </w:rPr>
        <w:t>This page is intentionally blank.</w:t>
      </w:r>
    </w:p>
    <w:p w:rsidR="002B4EAD" w:rsidRPr="00232A38" w:rsidRDefault="002B4EAD" w:rsidP="002B4EAD">
      <w:pPr>
        <w:pStyle w:val="BodyText"/>
      </w:pPr>
    </w:p>
    <w:p w:rsidR="002B4EAD" w:rsidRPr="00F92CE0" w:rsidRDefault="002B4EAD" w:rsidP="002B4EAD">
      <w:pPr>
        <w:pStyle w:val="BodyText"/>
        <w:sectPr w:rsidR="002B4EAD" w:rsidRPr="00F92CE0" w:rsidSect="000048DB">
          <w:footerReference w:type="even" r:id="rId16"/>
          <w:footerReference w:type="default" r:id="rId17"/>
          <w:headerReference w:type="first" r:id="rId18"/>
          <w:footerReference w:type="first" r:id="rId19"/>
          <w:pgSz w:w="11906" w:h="16838"/>
          <w:pgMar w:top="1440" w:right="1418" w:bottom="1440" w:left="1418" w:header="709" w:footer="709" w:gutter="0"/>
          <w:pgNumType w:fmt="lowerRoman" w:start="1"/>
          <w:cols w:space="708"/>
          <w:titlePg/>
          <w:docGrid w:linePitch="360"/>
        </w:sectPr>
      </w:pPr>
    </w:p>
    <w:p w:rsidR="003244C2" w:rsidRDefault="003244C2" w:rsidP="003244C2">
      <w:pPr>
        <w:pStyle w:val="BodyText"/>
        <w:rPr>
          <w:rFonts w:cs="Arial"/>
          <w:noProof/>
          <w:szCs w:val="22"/>
        </w:rPr>
      </w:pPr>
      <w:bookmarkStart w:id="4" w:name="_Toc320714083"/>
      <w:bookmarkStart w:id="5" w:name="_Toc320715800"/>
    </w:p>
    <w:p w:rsidR="00180CD0" w:rsidRDefault="0062384A" w:rsidP="003244C2">
      <w:pPr>
        <w:pStyle w:val="BodyText"/>
        <w:rPr>
          <w:rFonts w:cs="Arial"/>
          <w:szCs w:val="22"/>
        </w:rPr>
      </w:pPr>
      <w:r w:rsidRPr="0062384A">
        <w:rPr>
          <w:rFonts w:cs="Arial"/>
          <w:noProof/>
          <w:szCs w:val="22"/>
        </w:rPr>
        <w:drawing>
          <wp:inline distT="0" distB="0" distL="0" distR="0">
            <wp:extent cx="5753100" cy="7886700"/>
            <wp:effectExtent l="0" t="0" r="0" b="0"/>
            <wp:docPr id="2" name="Picture 4" descr="X:\ACTPLA Development Policy\Suburb precinct codes\Lawson Precinct Code\Print files\Lawson precinc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ACTPLA Development Policy\Suburb precinct codes\Lawson Precinct Code\Print files\Lawson precinct ma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7886700"/>
                    </a:xfrm>
                    <a:prstGeom prst="rect">
                      <a:avLst/>
                    </a:prstGeom>
                    <a:noFill/>
                    <a:ln>
                      <a:noFill/>
                    </a:ln>
                  </pic:spPr>
                </pic:pic>
              </a:graphicData>
            </a:graphic>
          </wp:inline>
        </w:drawing>
      </w:r>
    </w:p>
    <w:p w:rsidR="003244C2" w:rsidRPr="006C00A1" w:rsidRDefault="003244C2" w:rsidP="006C00A1">
      <w:pPr>
        <w:spacing w:after="200" w:line="276" w:lineRule="auto"/>
        <w:rPr>
          <w:rFonts w:cs="Arial"/>
          <w:b/>
          <w:bCs/>
          <w:color w:val="FFFFFF"/>
          <w:sz w:val="32"/>
          <w:szCs w:val="20"/>
        </w:rPr>
      </w:pPr>
      <w:r>
        <w:br w:type="page"/>
      </w:r>
      <w:bookmarkEnd w:id="4"/>
      <w:bookmarkEnd w:id="5"/>
    </w:p>
    <w:p w:rsidR="003244C2" w:rsidRPr="00232A38" w:rsidRDefault="003244C2" w:rsidP="003244C2">
      <w:pPr>
        <w:pStyle w:val="BodyText"/>
        <w:rPr>
          <w:rFonts w:cs="Arial"/>
          <w:szCs w:val="22"/>
        </w:rPr>
        <w:sectPr w:rsidR="003244C2" w:rsidRPr="00232A38" w:rsidSect="00F2584A">
          <w:headerReference w:type="default" r:id="rId21"/>
          <w:footerReference w:type="default" r:id="rId22"/>
          <w:pgSz w:w="11906" w:h="16838"/>
          <w:pgMar w:top="1440" w:right="1418" w:bottom="1440" w:left="1418" w:header="709" w:footer="709" w:gutter="0"/>
          <w:pgNumType w:start="1"/>
          <w:cols w:space="708"/>
          <w:docGrid w:linePitch="360"/>
        </w:sectPr>
      </w:pPr>
    </w:p>
    <w:p w:rsidR="003244C2" w:rsidRPr="007A258F" w:rsidRDefault="003244C2" w:rsidP="00FF5619">
      <w:pPr>
        <w:pStyle w:val="BodyText"/>
        <w:shd w:val="clear" w:color="auto" w:fill="000000" w:themeFill="text1"/>
        <w:tabs>
          <w:tab w:val="left" w:pos="1985"/>
        </w:tabs>
        <w:spacing w:line="360" w:lineRule="auto"/>
        <w:jc w:val="center"/>
        <w:rPr>
          <w:rFonts w:cs="Arial"/>
          <w:b/>
          <w:sz w:val="40"/>
          <w:szCs w:val="40"/>
        </w:rPr>
      </w:pPr>
      <w:r>
        <w:rPr>
          <w:rFonts w:cs="Arial"/>
          <w:b/>
          <w:sz w:val="40"/>
          <w:szCs w:val="40"/>
        </w:rPr>
        <w:t xml:space="preserve">    </w:t>
      </w:r>
      <w:r w:rsidR="00FC2645">
        <w:rPr>
          <w:rFonts w:cs="Arial"/>
          <w:b/>
          <w:sz w:val="40"/>
          <w:szCs w:val="40"/>
        </w:rPr>
        <w:t>Lawson</w:t>
      </w:r>
      <w:r w:rsidRPr="007A258F">
        <w:rPr>
          <w:rFonts w:cs="Arial"/>
          <w:b/>
          <w:sz w:val="40"/>
          <w:szCs w:val="40"/>
        </w:rPr>
        <w:t xml:space="preserve"> Precinct Code</w:t>
      </w:r>
    </w:p>
    <w:p w:rsidR="003244C2" w:rsidRDefault="003244C2" w:rsidP="003244C2">
      <w:pPr>
        <w:pStyle w:val="BodyText"/>
      </w:pPr>
    </w:p>
    <w:p w:rsidR="003244C2" w:rsidRDefault="003244C2" w:rsidP="003244C2">
      <w:pPr>
        <w:pStyle w:val="BodyText"/>
      </w:pPr>
    </w:p>
    <w:p w:rsidR="003244C2" w:rsidRDefault="003244C2" w:rsidP="003244C2">
      <w:pPr>
        <w:pStyle w:val="BodyText"/>
      </w:pPr>
    </w:p>
    <w:p w:rsidR="003244C2" w:rsidRDefault="003244C2" w:rsidP="003244C2">
      <w:pPr>
        <w:pStyle w:val="BodyText"/>
      </w:pPr>
    </w:p>
    <w:p w:rsidR="003244C2" w:rsidRDefault="003244C2" w:rsidP="003244C2">
      <w:pPr>
        <w:pStyle w:val="BodyText"/>
      </w:pPr>
    </w:p>
    <w:p w:rsidR="002B4EAD" w:rsidRDefault="002B4EAD" w:rsidP="002B4EAD">
      <w:pPr>
        <w:pStyle w:val="ContentsTitle"/>
      </w:pPr>
      <w:r w:rsidRPr="00021953">
        <w:t>Contents</w:t>
      </w:r>
    </w:p>
    <w:p w:rsidR="00642C04" w:rsidRDefault="008F7BC9">
      <w:pPr>
        <w:pStyle w:val="TOC1"/>
        <w:rPr>
          <w:rFonts w:asciiTheme="minorHAnsi" w:eastAsiaTheme="minorEastAsia" w:hAnsiTheme="minorHAnsi" w:cs="Times New Roman"/>
          <w:b w:val="0"/>
          <w:bCs w:val="0"/>
          <w:sz w:val="22"/>
          <w:szCs w:val="22"/>
        </w:rPr>
      </w:pPr>
      <w:r>
        <w:rPr>
          <w:b w:val="0"/>
          <w:bCs w:val="0"/>
          <w:caps/>
        </w:rPr>
        <w:fldChar w:fldCharType="begin"/>
      </w:r>
      <w:r>
        <w:rPr>
          <w:b w:val="0"/>
          <w:bCs w:val="0"/>
          <w:caps/>
        </w:rPr>
        <w:instrText xml:space="preserve"> TOC \o "3-3" \h \z \t "Heading 1,1,Heading 2,2,elementHeading,3,CodeItem,4,partHeading,1,IntroductionHeading,1,partsubheading,1" </w:instrText>
      </w:r>
      <w:r>
        <w:rPr>
          <w:b w:val="0"/>
          <w:bCs w:val="0"/>
          <w:caps/>
        </w:rPr>
        <w:fldChar w:fldCharType="separate"/>
      </w:r>
      <w:hyperlink w:anchor="_Toc374960786" w:history="1">
        <w:r w:rsidR="00642C04" w:rsidRPr="00DC7411">
          <w:rPr>
            <w:rStyle w:val="Hyperlink"/>
            <w:rFonts w:cs="Arial"/>
          </w:rPr>
          <w:t>Introduction</w:t>
        </w:r>
        <w:r w:rsidR="00642C04">
          <w:rPr>
            <w:webHidden/>
          </w:rPr>
          <w:tab/>
        </w:r>
        <w:r w:rsidR="00642C04">
          <w:rPr>
            <w:webHidden/>
          </w:rPr>
          <w:fldChar w:fldCharType="begin"/>
        </w:r>
        <w:r w:rsidR="00642C04">
          <w:rPr>
            <w:webHidden/>
          </w:rPr>
          <w:instrText xml:space="preserve"> PAGEREF _Toc374960786 \h </w:instrText>
        </w:r>
        <w:r w:rsidR="00642C04">
          <w:rPr>
            <w:webHidden/>
          </w:rPr>
        </w:r>
        <w:r w:rsidR="00642C04">
          <w:rPr>
            <w:webHidden/>
          </w:rPr>
          <w:fldChar w:fldCharType="separate"/>
        </w:r>
        <w:r w:rsidR="00012207">
          <w:rPr>
            <w:webHidden/>
          </w:rPr>
          <w:t>3</w:t>
        </w:r>
        <w:r w:rsidR="00642C04">
          <w:rPr>
            <w:webHidden/>
          </w:rPr>
          <w:fldChar w:fldCharType="end"/>
        </w:r>
      </w:hyperlink>
    </w:p>
    <w:p w:rsidR="00642C04" w:rsidRDefault="000E01C6">
      <w:pPr>
        <w:pStyle w:val="TOC1"/>
        <w:rPr>
          <w:rFonts w:asciiTheme="minorHAnsi" w:eastAsiaTheme="minorEastAsia" w:hAnsiTheme="minorHAnsi" w:cs="Times New Roman"/>
          <w:b w:val="0"/>
          <w:bCs w:val="0"/>
          <w:sz w:val="22"/>
          <w:szCs w:val="22"/>
        </w:rPr>
      </w:pPr>
      <w:hyperlink w:anchor="_Toc374960787" w:history="1">
        <w:r w:rsidR="00642C04" w:rsidRPr="00DC7411">
          <w:rPr>
            <w:rStyle w:val="Hyperlink"/>
            <w:rFonts w:cs="Arial"/>
          </w:rPr>
          <w:t>Additional rules and criteria</w:t>
        </w:r>
        <w:r w:rsidR="00642C04">
          <w:rPr>
            <w:webHidden/>
          </w:rPr>
          <w:tab/>
        </w:r>
        <w:r w:rsidR="00642C04">
          <w:rPr>
            <w:webHidden/>
          </w:rPr>
          <w:fldChar w:fldCharType="begin"/>
        </w:r>
        <w:r w:rsidR="00642C04">
          <w:rPr>
            <w:webHidden/>
          </w:rPr>
          <w:instrText xml:space="preserve"> PAGEREF _Toc374960787 \h </w:instrText>
        </w:r>
        <w:r w:rsidR="00642C04">
          <w:rPr>
            <w:webHidden/>
          </w:rPr>
        </w:r>
        <w:r w:rsidR="00642C04">
          <w:rPr>
            <w:webHidden/>
          </w:rPr>
          <w:fldChar w:fldCharType="separate"/>
        </w:r>
        <w:r w:rsidR="00012207">
          <w:rPr>
            <w:webHidden/>
          </w:rPr>
          <w:t>5</w:t>
        </w:r>
        <w:r w:rsidR="00642C04">
          <w:rPr>
            <w:webHidden/>
          </w:rPr>
          <w:fldChar w:fldCharType="end"/>
        </w:r>
      </w:hyperlink>
    </w:p>
    <w:p w:rsidR="00642C04" w:rsidRDefault="000E01C6">
      <w:pPr>
        <w:pStyle w:val="TOC1"/>
        <w:rPr>
          <w:rFonts w:asciiTheme="minorHAnsi" w:eastAsiaTheme="minorEastAsia" w:hAnsiTheme="minorHAnsi" w:cs="Times New Roman"/>
          <w:b w:val="0"/>
          <w:bCs w:val="0"/>
          <w:sz w:val="22"/>
          <w:szCs w:val="22"/>
        </w:rPr>
      </w:pPr>
      <w:hyperlink w:anchor="_Toc374960788" w:history="1">
        <w:r w:rsidR="00642C04" w:rsidRPr="00DC7411">
          <w:rPr>
            <w:rStyle w:val="Hyperlink"/>
            <w:rFonts w:cs="Arial"/>
          </w:rPr>
          <w:t>RC1 – Lawson residential estate</w:t>
        </w:r>
        <w:r w:rsidR="00642C04">
          <w:rPr>
            <w:webHidden/>
          </w:rPr>
          <w:tab/>
        </w:r>
        <w:r w:rsidR="00642C04">
          <w:rPr>
            <w:webHidden/>
          </w:rPr>
          <w:fldChar w:fldCharType="begin"/>
        </w:r>
        <w:r w:rsidR="00642C04">
          <w:rPr>
            <w:webHidden/>
          </w:rPr>
          <w:instrText xml:space="preserve"> PAGEREF _Toc374960788 \h </w:instrText>
        </w:r>
        <w:r w:rsidR="00642C04">
          <w:rPr>
            <w:webHidden/>
          </w:rPr>
        </w:r>
        <w:r w:rsidR="00642C04">
          <w:rPr>
            <w:webHidden/>
          </w:rPr>
          <w:fldChar w:fldCharType="separate"/>
        </w:r>
        <w:r w:rsidR="00012207">
          <w:rPr>
            <w:webHidden/>
          </w:rPr>
          <w:t>5</w:t>
        </w:r>
        <w:r w:rsidR="00642C04">
          <w:rPr>
            <w:webHidden/>
          </w:rPr>
          <w:fldChar w:fldCharType="end"/>
        </w:r>
      </w:hyperlink>
    </w:p>
    <w:p w:rsidR="00642C04" w:rsidRDefault="000E01C6">
      <w:pPr>
        <w:pStyle w:val="TOC3"/>
        <w:rPr>
          <w:rFonts w:asciiTheme="minorHAnsi" w:eastAsiaTheme="minorEastAsia" w:hAnsiTheme="minorHAnsi" w:cs="Times New Roman"/>
          <w:bCs w:val="0"/>
          <w:sz w:val="22"/>
          <w:szCs w:val="22"/>
        </w:rPr>
      </w:pPr>
      <w:hyperlink w:anchor="_Toc374960789" w:history="1">
        <w:r w:rsidR="00642C04" w:rsidRPr="00DC7411">
          <w:rPr>
            <w:rStyle w:val="Hyperlink"/>
            <w:rFonts w:cs="Arial"/>
          </w:rPr>
          <w:t>Element 1:</w:t>
        </w:r>
        <w:r w:rsidR="00642C04">
          <w:rPr>
            <w:rFonts w:asciiTheme="minorHAnsi" w:eastAsiaTheme="minorEastAsia" w:hAnsiTheme="minorHAnsi" w:cs="Times New Roman"/>
            <w:bCs w:val="0"/>
            <w:sz w:val="22"/>
            <w:szCs w:val="22"/>
          </w:rPr>
          <w:tab/>
        </w:r>
        <w:r w:rsidR="00642C04" w:rsidRPr="00DC7411">
          <w:rPr>
            <w:rStyle w:val="Hyperlink"/>
            <w:rFonts w:cs="Arial"/>
          </w:rPr>
          <w:t>Building heights</w:t>
        </w:r>
        <w:r w:rsidR="00642C04">
          <w:rPr>
            <w:webHidden/>
          </w:rPr>
          <w:tab/>
        </w:r>
        <w:r w:rsidR="00642C04">
          <w:rPr>
            <w:webHidden/>
          </w:rPr>
          <w:fldChar w:fldCharType="begin"/>
        </w:r>
        <w:r w:rsidR="00642C04">
          <w:rPr>
            <w:webHidden/>
          </w:rPr>
          <w:instrText xml:space="preserve"> PAGEREF _Toc374960789 \h </w:instrText>
        </w:r>
        <w:r w:rsidR="00642C04">
          <w:rPr>
            <w:webHidden/>
          </w:rPr>
        </w:r>
        <w:r w:rsidR="00642C04">
          <w:rPr>
            <w:webHidden/>
          </w:rPr>
          <w:fldChar w:fldCharType="separate"/>
        </w:r>
        <w:r w:rsidR="00012207">
          <w:rPr>
            <w:webHidden/>
          </w:rPr>
          <w:t>5</w:t>
        </w:r>
        <w:r w:rsidR="00642C04">
          <w:rPr>
            <w:webHidden/>
          </w:rPr>
          <w:fldChar w:fldCharType="end"/>
        </w:r>
      </w:hyperlink>
    </w:p>
    <w:p w:rsidR="00642C04" w:rsidRDefault="000E01C6">
      <w:pPr>
        <w:pStyle w:val="TOC4"/>
        <w:tabs>
          <w:tab w:val="left" w:pos="2127"/>
        </w:tabs>
        <w:rPr>
          <w:rFonts w:asciiTheme="minorHAnsi" w:eastAsiaTheme="minorEastAsia" w:hAnsiTheme="minorHAnsi" w:cs="Times New Roman"/>
          <w:sz w:val="22"/>
          <w:szCs w:val="22"/>
          <w:lang w:val="en-AU"/>
        </w:rPr>
      </w:pPr>
      <w:hyperlink w:anchor="_Toc374960790" w:history="1">
        <w:r w:rsidR="00642C04" w:rsidRPr="00DC7411">
          <w:rPr>
            <w:rStyle w:val="Hyperlink"/>
            <w:rFonts w:cs="Arial"/>
          </w:rPr>
          <w:t>1.1</w:t>
        </w:r>
        <w:r w:rsidR="00642C04">
          <w:rPr>
            <w:rFonts w:asciiTheme="minorHAnsi" w:eastAsiaTheme="minorEastAsia" w:hAnsiTheme="minorHAnsi" w:cs="Times New Roman"/>
            <w:sz w:val="22"/>
            <w:szCs w:val="22"/>
            <w:lang w:val="en-AU"/>
          </w:rPr>
          <w:tab/>
        </w:r>
        <w:r w:rsidR="00642C04" w:rsidRPr="00DC7411">
          <w:rPr>
            <w:rStyle w:val="Hyperlink"/>
            <w:rFonts w:cs="Arial"/>
          </w:rPr>
          <w:t>Number of storeys</w:t>
        </w:r>
        <w:r w:rsidR="00642C04">
          <w:rPr>
            <w:webHidden/>
          </w:rPr>
          <w:tab/>
        </w:r>
        <w:r w:rsidR="00642C04">
          <w:rPr>
            <w:webHidden/>
          </w:rPr>
          <w:fldChar w:fldCharType="begin"/>
        </w:r>
        <w:r w:rsidR="00642C04">
          <w:rPr>
            <w:webHidden/>
          </w:rPr>
          <w:instrText xml:space="preserve"> PAGEREF _Toc374960790 \h </w:instrText>
        </w:r>
        <w:r w:rsidR="00642C04">
          <w:rPr>
            <w:webHidden/>
          </w:rPr>
        </w:r>
        <w:r w:rsidR="00642C04">
          <w:rPr>
            <w:webHidden/>
          </w:rPr>
          <w:fldChar w:fldCharType="separate"/>
        </w:r>
        <w:r w:rsidR="00012207">
          <w:rPr>
            <w:webHidden/>
          </w:rPr>
          <w:t>5</w:t>
        </w:r>
        <w:r w:rsidR="00642C04">
          <w:rPr>
            <w:webHidden/>
          </w:rPr>
          <w:fldChar w:fldCharType="end"/>
        </w:r>
      </w:hyperlink>
    </w:p>
    <w:p w:rsidR="00642C04" w:rsidRDefault="000E01C6">
      <w:pPr>
        <w:pStyle w:val="TOC4"/>
        <w:tabs>
          <w:tab w:val="left" w:pos="2127"/>
        </w:tabs>
        <w:rPr>
          <w:rFonts w:asciiTheme="minorHAnsi" w:eastAsiaTheme="minorEastAsia" w:hAnsiTheme="minorHAnsi" w:cs="Times New Roman"/>
          <w:sz w:val="22"/>
          <w:szCs w:val="22"/>
          <w:lang w:val="en-AU"/>
        </w:rPr>
      </w:pPr>
      <w:hyperlink w:anchor="_Toc374960791" w:history="1">
        <w:r w:rsidR="00642C04" w:rsidRPr="00DC7411">
          <w:rPr>
            <w:rStyle w:val="Hyperlink"/>
            <w:rFonts w:cs="Arial"/>
          </w:rPr>
          <w:t>1.2</w:t>
        </w:r>
        <w:r w:rsidR="00642C04">
          <w:rPr>
            <w:rFonts w:asciiTheme="minorHAnsi" w:eastAsiaTheme="minorEastAsia" w:hAnsiTheme="minorHAnsi" w:cs="Times New Roman"/>
            <w:sz w:val="22"/>
            <w:szCs w:val="22"/>
            <w:lang w:val="en-AU"/>
          </w:rPr>
          <w:tab/>
        </w:r>
        <w:r w:rsidR="00642C04" w:rsidRPr="00DC7411">
          <w:rPr>
            <w:rStyle w:val="Hyperlink"/>
            <w:rFonts w:cs="Arial"/>
          </w:rPr>
          <w:t>Building heights</w:t>
        </w:r>
        <w:r w:rsidR="00642C04">
          <w:rPr>
            <w:webHidden/>
          </w:rPr>
          <w:tab/>
        </w:r>
        <w:r w:rsidR="00642C04">
          <w:rPr>
            <w:webHidden/>
          </w:rPr>
          <w:fldChar w:fldCharType="begin"/>
        </w:r>
        <w:r w:rsidR="00642C04">
          <w:rPr>
            <w:webHidden/>
          </w:rPr>
          <w:instrText xml:space="preserve"> PAGEREF _Toc374960791 \h </w:instrText>
        </w:r>
        <w:r w:rsidR="00642C04">
          <w:rPr>
            <w:webHidden/>
          </w:rPr>
        </w:r>
        <w:r w:rsidR="00642C04">
          <w:rPr>
            <w:webHidden/>
          </w:rPr>
          <w:fldChar w:fldCharType="separate"/>
        </w:r>
        <w:r w:rsidR="00012207">
          <w:rPr>
            <w:webHidden/>
          </w:rPr>
          <w:t>5</w:t>
        </w:r>
        <w:r w:rsidR="00642C04">
          <w:rPr>
            <w:webHidden/>
          </w:rPr>
          <w:fldChar w:fldCharType="end"/>
        </w:r>
      </w:hyperlink>
    </w:p>
    <w:p w:rsidR="00642C04" w:rsidRDefault="000E01C6">
      <w:pPr>
        <w:pStyle w:val="TOC3"/>
        <w:rPr>
          <w:rFonts w:asciiTheme="minorHAnsi" w:eastAsiaTheme="minorEastAsia" w:hAnsiTheme="minorHAnsi" w:cs="Times New Roman"/>
          <w:bCs w:val="0"/>
          <w:sz w:val="22"/>
          <w:szCs w:val="22"/>
        </w:rPr>
      </w:pPr>
      <w:hyperlink w:anchor="_Toc374960792" w:history="1">
        <w:r w:rsidR="00642C04" w:rsidRPr="00DC7411">
          <w:rPr>
            <w:rStyle w:val="Hyperlink"/>
            <w:rFonts w:cs="Arial"/>
          </w:rPr>
          <w:t>Element 2: Vehicular access</w:t>
        </w:r>
        <w:r w:rsidR="00642C04">
          <w:rPr>
            <w:webHidden/>
          </w:rPr>
          <w:tab/>
        </w:r>
        <w:r w:rsidR="00642C04">
          <w:rPr>
            <w:webHidden/>
          </w:rPr>
          <w:fldChar w:fldCharType="begin"/>
        </w:r>
        <w:r w:rsidR="00642C04">
          <w:rPr>
            <w:webHidden/>
          </w:rPr>
          <w:instrText xml:space="preserve"> PAGEREF _Toc374960792 \h </w:instrText>
        </w:r>
        <w:r w:rsidR="00642C04">
          <w:rPr>
            <w:webHidden/>
          </w:rPr>
        </w:r>
        <w:r w:rsidR="00642C04">
          <w:rPr>
            <w:webHidden/>
          </w:rPr>
          <w:fldChar w:fldCharType="separate"/>
        </w:r>
        <w:r w:rsidR="00012207">
          <w:rPr>
            <w:webHidden/>
          </w:rPr>
          <w:t>5</w:t>
        </w:r>
        <w:r w:rsidR="00642C04">
          <w:rPr>
            <w:webHidden/>
          </w:rPr>
          <w:fldChar w:fldCharType="end"/>
        </w:r>
      </w:hyperlink>
    </w:p>
    <w:p w:rsidR="00642C04" w:rsidRDefault="000E01C6">
      <w:pPr>
        <w:pStyle w:val="TOC4"/>
        <w:rPr>
          <w:rFonts w:asciiTheme="minorHAnsi" w:eastAsiaTheme="minorEastAsia" w:hAnsiTheme="minorHAnsi" w:cs="Times New Roman"/>
          <w:sz w:val="22"/>
          <w:szCs w:val="22"/>
          <w:lang w:val="en-AU"/>
        </w:rPr>
      </w:pPr>
      <w:hyperlink w:anchor="_Toc374960793" w:history="1">
        <w:r w:rsidR="00642C04" w:rsidRPr="00DC7411">
          <w:rPr>
            <w:rStyle w:val="Hyperlink"/>
            <w:rFonts w:cs="Arial"/>
          </w:rPr>
          <w:t>2.1  Vehicular access</w:t>
        </w:r>
        <w:r w:rsidR="00642C04">
          <w:rPr>
            <w:webHidden/>
          </w:rPr>
          <w:tab/>
        </w:r>
        <w:r w:rsidR="00642C04">
          <w:rPr>
            <w:webHidden/>
          </w:rPr>
          <w:fldChar w:fldCharType="begin"/>
        </w:r>
        <w:r w:rsidR="00642C04">
          <w:rPr>
            <w:webHidden/>
          </w:rPr>
          <w:instrText xml:space="preserve"> PAGEREF _Toc374960793 \h </w:instrText>
        </w:r>
        <w:r w:rsidR="00642C04">
          <w:rPr>
            <w:webHidden/>
          </w:rPr>
        </w:r>
        <w:r w:rsidR="00642C04">
          <w:rPr>
            <w:webHidden/>
          </w:rPr>
          <w:fldChar w:fldCharType="separate"/>
        </w:r>
        <w:r w:rsidR="00012207">
          <w:rPr>
            <w:webHidden/>
          </w:rPr>
          <w:t>5</w:t>
        </w:r>
        <w:r w:rsidR="00642C04">
          <w:rPr>
            <w:webHidden/>
          </w:rPr>
          <w:fldChar w:fldCharType="end"/>
        </w:r>
      </w:hyperlink>
    </w:p>
    <w:p w:rsidR="00642C04" w:rsidRDefault="000E01C6">
      <w:pPr>
        <w:pStyle w:val="TOC1"/>
        <w:rPr>
          <w:rFonts w:asciiTheme="minorHAnsi" w:eastAsiaTheme="minorEastAsia" w:hAnsiTheme="minorHAnsi" w:cs="Times New Roman"/>
          <w:b w:val="0"/>
          <w:bCs w:val="0"/>
          <w:sz w:val="22"/>
          <w:szCs w:val="22"/>
        </w:rPr>
      </w:pPr>
      <w:hyperlink w:anchor="_Toc374960794" w:history="1">
        <w:r w:rsidR="00642C04" w:rsidRPr="00DC7411">
          <w:rPr>
            <w:rStyle w:val="Hyperlink"/>
            <w:rFonts w:cs="Arial"/>
          </w:rPr>
          <w:t>Other ongoing provisions</w:t>
        </w:r>
        <w:r w:rsidR="00642C04">
          <w:rPr>
            <w:webHidden/>
          </w:rPr>
          <w:tab/>
        </w:r>
        <w:r w:rsidR="00642C04">
          <w:rPr>
            <w:webHidden/>
          </w:rPr>
          <w:fldChar w:fldCharType="begin"/>
        </w:r>
        <w:r w:rsidR="00642C04">
          <w:rPr>
            <w:webHidden/>
          </w:rPr>
          <w:instrText xml:space="preserve"> PAGEREF _Toc374960794 \h </w:instrText>
        </w:r>
        <w:r w:rsidR="00642C04">
          <w:rPr>
            <w:webHidden/>
          </w:rPr>
        </w:r>
        <w:r w:rsidR="00642C04">
          <w:rPr>
            <w:webHidden/>
          </w:rPr>
          <w:fldChar w:fldCharType="separate"/>
        </w:r>
        <w:r w:rsidR="00012207">
          <w:rPr>
            <w:webHidden/>
          </w:rPr>
          <w:t>7</w:t>
        </w:r>
        <w:r w:rsidR="00642C04">
          <w:rPr>
            <w:webHidden/>
          </w:rPr>
          <w:fldChar w:fldCharType="end"/>
        </w:r>
      </w:hyperlink>
    </w:p>
    <w:p w:rsidR="00642C04" w:rsidRDefault="000E01C6">
      <w:pPr>
        <w:pStyle w:val="TOC1"/>
        <w:rPr>
          <w:rFonts w:asciiTheme="minorHAnsi" w:eastAsiaTheme="minorEastAsia" w:hAnsiTheme="minorHAnsi" w:cs="Times New Roman"/>
          <w:b w:val="0"/>
          <w:bCs w:val="0"/>
          <w:sz w:val="22"/>
          <w:szCs w:val="22"/>
        </w:rPr>
      </w:pPr>
      <w:hyperlink w:anchor="_Toc374960795" w:history="1">
        <w:r w:rsidR="00642C04" w:rsidRPr="00DC7411">
          <w:rPr>
            <w:rStyle w:val="Hyperlink"/>
            <w:rFonts w:cs="Arial"/>
          </w:rPr>
          <w:t>OP1 – Lawson residential area</w:t>
        </w:r>
        <w:r w:rsidR="00642C04">
          <w:rPr>
            <w:webHidden/>
          </w:rPr>
          <w:tab/>
        </w:r>
        <w:r w:rsidR="00642C04">
          <w:rPr>
            <w:webHidden/>
          </w:rPr>
          <w:fldChar w:fldCharType="begin"/>
        </w:r>
        <w:r w:rsidR="00642C04">
          <w:rPr>
            <w:webHidden/>
          </w:rPr>
          <w:instrText xml:space="preserve"> PAGEREF _Toc374960795 \h </w:instrText>
        </w:r>
        <w:r w:rsidR="00642C04">
          <w:rPr>
            <w:webHidden/>
          </w:rPr>
        </w:r>
        <w:r w:rsidR="00642C04">
          <w:rPr>
            <w:webHidden/>
          </w:rPr>
          <w:fldChar w:fldCharType="separate"/>
        </w:r>
        <w:r w:rsidR="00012207">
          <w:rPr>
            <w:webHidden/>
          </w:rPr>
          <w:t>7</w:t>
        </w:r>
        <w:r w:rsidR="00642C04">
          <w:rPr>
            <w:webHidden/>
          </w:rPr>
          <w:fldChar w:fldCharType="end"/>
        </w:r>
      </w:hyperlink>
    </w:p>
    <w:p w:rsidR="002B4EAD" w:rsidRDefault="008F7BC9" w:rsidP="002B4EAD">
      <w:pPr>
        <w:pStyle w:val="BodyText"/>
      </w:pPr>
      <w:r>
        <w:rPr>
          <w:b/>
          <w:bCs/>
          <w:caps/>
        </w:rPr>
        <w:fldChar w:fldCharType="end"/>
      </w:r>
    </w:p>
    <w:p w:rsidR="008F7BC9" w:rsidRDefault="00EA0B20" w:rsidP="00EA0B20">
      <w:pPr>
        <w:pStyle w:val="ContentsTitle"/>
      </w:pPr>
      <w:r>
        <w:t>Figures</w:t>
      </w:r>
    </w:p>
    <w:p w:rsidR="00A81844" w:rsidRDefault="00EA0B20">
      <w:pPr>
        <w:pStyle w:val="TableofFigures"/>
      </w:pPr>
      <w:r>
        <w:fldChar w:fldCharType="begin"/>
      </w:r>
      <w:r>
        <w:instrText xml:space="preserve"> TOC \h \z \c "Figure" </w:instrText>
      </w:r>
      <w:r>
        <w:fldChar w:fldCharType="separate"/>
      </w:r>
      <w:hyperlink w:anchor="_Toc370723575" w:history="1">
        <w:r w:rsidR="00411838">
          <w:rPr>
            <w:rStyle w:val="Hyperlink"/>
            <w:rFonts w:cs="Arial"/>
          </w:rPr>
          <w:t xml:space="preserve">Figure 1  </w:t>
        </w:r>
        <w:r w:rsidR="00A81844">
          <w:rPr>
            <w:webHidden/>
          </w:rPr>
          <w:tab/>
        </w:r>
        <w:r w:rsidR="00A81844">
          <w:rPr>
            <w:webHidden/>
          </w:rPr>
          <w:fldChar w:fldCharType="begin"/>
        </w:r>
        <w:r w:rsidR="00A81844">
          <w:rPr>
            <w:webHidden/>
          </w:rPr>
          <w:instrText xml:space="preserve"> PAGEREF _Toc370723575 \h </w:instrText>
        </w:r>
        <w:r w:rsidR="00A81844">
          <w:rPr>
            <w:webHidden/>
          </w:rPr>
        </w:r>
        <w:r w:rsidR="00A81844">
          <w:rPr>
            <w:webHidden/>
          </w:rPr>
          <w:fldChar w:fldCharType="separate"/>
        </w:r>
        <w:r w:rsidR="00012207">
          <w:rPr>
            <w:webHidden/>
          </w:rPr>
          <w:t>6</w:t>
        </w:r>
        <w:r w:rsidR="00A81844">
          <w:rPr>
            <w:webHidden/>
          </w:rPr>
          <w:fldChar w:fldCharType="end"/>
        </w:r>
      </w:hyperlink>
    </w:p>
    <w:p w:rsidR="006E16E1" w:rsidRDefault="000E01C6" w:rsidP="006E16E1">
      <w:pPr>
        <w:pStyle w:val="TableofFigures"/>
        <w:rPr>
          <w:rFonts w:asciiTheme="minorHAnsi" w:eastAsiaTheme="minorEastAsia" w:hAnsiTheme="minorHAnsi" w:cs="Times New Roman"/>
          <w:b w:val="0"/>
          <w:bCs w:val="0"/>
          <w:sz w:val="22"/>
          <w:szCs w:val="22"/>
        </w:rPr>
      </w:pPr>
      <w:hyperlink w:anchor="_Toc370723575" w:history="1">
        <w:r w:rsidR="00411838">
          <w:rPr>
            <w:rStyle w:val="Hyperlink"/>
            <w:rFonts w:cs="Arial"/>
          </w:rPr>
          <w:t xml:space="preserve">Figure 2  </w:t>
        </w:r>
        <w:r w:rsidR="006E16E1">
          <w:rPr>
            <w:webHidden/>
          </w:rPr>
          <w:tab/>
        </w:r>
        <w:r w:rsidR="006E16E1">
          <w:rPr>
            <w:webHidden/>
          </w:rPr>
          <w:fldChar w:fldCharType="begin"/>
        </w:r>
        <w:r w:rsidR="006E16E1">
          <w:rPr>
            <w:webHidden/>
          </w:rPr>
          <w:instrText xml:space="preserve"> PAGEREF _Toc370723575 \h </w:instrText>
        </w:r>
        <w:r w:rsidR="006E16E1">
          <w:rPr>
            <w:webHidden/>
          </w:rPr>
        </w:r>
        <w:r w:rsidR="006E16E1">
          <w:rPr>
            <w:webHidden/>
          </w:rPr>
          <w:fldChar w:fldCharType="separate"/>
        </w:r>
        <w:r w:rsidR="00012207">
          <w:rPr>
            <w:webHidden/>
          </w:rPr>
          <w:t>6</w:t>
        </w:r>
        <w:r w:rsidR="006E16E1">
          <w:rPr>
            <w:webHidden/>
          </w:rPr>
          <w:fldChar w:fldCharType="end"/>
        </w:r>
      </w:hyperlink>
    </w:p>
    <w:p w:rsidR="00A81844" w:rsidRDefault="000E01C6">
      <w:pPr>
        <w:pStyle w:val="TableofFigures"/>
        <w:rPr>
          <w:rFonts w:asciiTheme="minorHAnsi" w:eastAsiaTheme="minorEastAsia" w:hAnsiTheme="minorHAnsi" w:cs="Times New Roman"/>
          <w:b w:val="0"/>
          <w:bCs w:val="0"/>
          <w:sz w:val="22"/>
          <w:szCs w:val="22"/>
        </w:rPr>
      </w:pPr>
      <w:hyperlink w:anchor="_Toc370723576" w:history="1">
        <w:r w:rsidR="006E16E1">
          <w:rPr>
            <w:rStyle w:val="Hyperlink"/>
            <w:rFonts w:cs="Arial"/>
          </w:rPr>
          <w:t>Figure 3</w:t>
        </w:r>
        <w:r w:rsidR="00411838">
          <w:rPr>
            <w:rStyle w:val="Hyperlink"/>
            <w:rFonts w:cs="Arial"/>
          </w:rPr>
          <w:t xml:space="preserve">  </w:t>
        </w:r>
        <w:r w:rsidR="00A81844">
          <w:rPr>
            <w:webHidden/>
          </w:rPr>
          <w:tab/>
        </w:r>
        <w:r w:rsidR="00A81844">
          <w:rPr>
            <w:webHidden/>
          </w:rPr>
          <w:fldChar w:fldCharType="begin"/>
        </w:r>
        <w:r w:rsidR="00A81844">
          <w:rPr>
            <w:webHidden/>
          </w:rPr>
          <w:instrText xml:space="preserve"> PAGEREF _Toc370723576 \h </w:instrText>
        </w:r>
        <w:r w:rsidR="00A81844">
          <w:rPr>
            <w:webHidden/>
          </w:rPr>
        </w:r>
        <w:r w:rsidR="00A81844">
          <w:rPr>
            <w:webHidden/>
          </w:rPr>
          <w:fldChar w:fldCharType="separate"/>
        </w:r>
        <w:r w:rsidR="00012207">
          <w:rPr>
            <w:webHidden/>
          </w:rPr>
          <w:t>7</w:t>
        </w:r>
        <w:r w:rsidR="00A81844">
          <w:rPr>
            <w:webHidden/>
          </w:rPr>
          <w:fldChar w:fldCharType="end"/>
        </w:r>
      </w:hyperlink>
    </w:p>
    <w:p w:rsidR="00EA0B20" w:rsidRDefault="00EA0B20" w:rsidP="002B4EAD">
      <w:pPr>
        <w:pStyle w:val="BodyText"/>
      </w:pPr>
      <w:r>
        <w:fldChar w:fldCharType="end"/>
      </w:r>
    </w:p>
    <w:p w:rsidR="008F7BC9" w:rsidRPr="00F92CE0" w:rsidRDefault="008F7BC9" w:rsidP="002B4EAD">
      <w:pPr>
        <w:pStyle w:val="BodyText"/>
      </w:pPr>
    </w:p>
    <w:p w:rsidR="002B4EAD" w:rsidRDefault="002B4EAD" w:rsidP="002B4EAD">
      <w:pPr>
        <w:pStyle w:val="BodyText"/>
      </w:pPr>
      <w:r>
        <w:br w:type="page"/>
      </w:r>
    </w:p>
    <w:tbl>
      <w:tblPr>
        <w:tblW w:w="0" w:type="auto"/>
        <w:tblLook w:val="04A0" w:firstRow="1" w:lastRow="0" w:firstColumn="1" w:lastColumn="0" w:noHBand="0" w:noVBand="1"/>
      </w:tblPr>
      <w:tblGrid>
        <w:gridCol w:w="9242"/>
      </w:tblGrid>
      <w:tr w:rsidR="002B4EAD" w:rsidRPr="00232A38" w:rsidTr="00FE17C3">
        <w:tc>
          <w:tcPr>
            <w:tcW w:w="9242" w:type="dxa"/>
            <w:shd w:val="pct80" w:color="auto" w:fill="000000" w:themeFill="text1"/>
          </w:tcPr>
          <w:p w:rsidR="002B4EAD" w:rsidRPr="00232A38" w:rsidRDefault="002B4EAD" w:rsidP="00FE17C3">
            <w:pPr>
              <w:pStyle w:val="partHeading"/>
              <w:numPr>
                <w:ilvl w:val="0"/>
                <w:numId w:val="0"/>
              </w:numPr>
            </w:pPr>
            <w:bookmarkStart w:id="6" w:name="_Toc320715799"/>
            <w:bookmarkStart w:id="7" w:name="_Toc374960786"/>
            <w:r w:rsidRPr="003E0D72">
              <w:t>Introduction</w:t>
            </w:r>
            <w:bookmarkEnd w:id="6"/>
            <w:bookmarkEnd w:id="7"/>
            <w:r w:rsidRPr="00232A38">
              <w:t xml:space="preserve"> </w:t>
            </w:r>
          </w:p>
        </w:tc>
      </w:tr>
    </w:tbl>
    <w:p w:rsidR="002B4EAD" w:rsidRPr="00232A38" w:rsidRDefault="002B4EAD" w:rsidP="002B4EAD">
      <w:pPr>
        <w:pStyle w:val="bodySubheading"/>
      </w:pPr>
      <w:r w:rsidRPr="00232A38">
        <w:t>Name</w:t>
      </w:r>
    </w:p>
    <w:p w:rsidR="002B4EAD" w:rsidRPr="00232A38" w:rsidRDefault="002B4EAD" w:rsidP="002B4EAD">
      <w:pPr>
        <w:pStyle w:val="BodyText"/>
      </w:pPr>
      <w:r>
        <w:t>The name of this code is</w:t>
      </w:r>
      <w:r w:rsidRPr="00232A38">
        <w:t xml:space="preserve"> </w:t>
      </w:r>
      <w:r w:rsidR="00FC2645">
        <w:rPr>
          <w:b/>
        </w:rPr>
        <w:t>Lawson</w:t>
      </w:r>
      <w:r w:rsidR="003B237C">
        <w:rPr>
          <w:b/>
        </w:rPr>
        <w:t xml:space="preserve"> </w:t>
      </w:r>
      <w:r w:rsidRPr="00040114">
        <w:rPr>
          <w:b/>
        </w:rPr>
        <w:t>Precinct Code</w:t>
      </w:r>
      <w:r w:rsidRPr="00232A38">
        <w:t>.</w:t>
      </w:r>
    </w:p>
    <w:p w:rsidR="002B4EAD" w:rsidRPr="00232A38" w:rsidRDefault="002B4EAD" w:rsidP="002B4EAD">
      <w:pPr>
        <w:pStyle w:val="bodySubheading"/>
      </w:pPr>
      <w:r w:rsidRPr="00232A38">
        <w:t>Application</w:t>
      </w:r>
    </w:p>
    <w:p w:rsidR="002B4EAD" w:rsidRPr="00232A38" w:rsidRDefault="002B4EAD" w:rsidP="002B4EAD">
      <w:pPr>
        <w:pStyle w:val="BodyText"/>
      </w:pPr>
      <w:r w:rsidRPr="00232A38">
        <w:t xml:space="preserve">The code applies to the Division of </w:t>
      </w:r>
      <w:r w:rsidR="00FC2645">
        <w:t>Lawson</w:t>
      </w:r>
      <w:r w:rsidRPr="00740FEF">
        <w:t>.</w:t>
      </w:r>
    </w:p>
    <w:p w:rsidR="002B4EAD" w:rsidRPr="00232A38" w:rsidRDefault="002B4EAD" w:rsidP="002B4EAD">
      <w:pPr>
        <w:pStyle w:val="bodySubheading"/>
      </w:pPr>
      <w:r w:rsidRPr="00232A38">
        <w:t xml:space="preserve">Purpose </w:t>
      </w:r>
    </w:p>
    <w:p w:rsidR="002B4EAD" w:rsidRPr="00232A38" w:rsidRDefault="002B4EAD" w:rsidP="002B4EAD">
      <w:pPr>
        <w:pStyle w:val="BodyText"/>
      </w:pPr>
      <w:r>
        <w:t>This code</w:t>
      </w:r>
      <w:r w:rsidRPr="00232A38">
        <w:t xml:space="preserve"> provide</w:t>
      </w:r>
      <w:r>
        <w:t>s</w:t>
      </w:r>
      <w:r w:rsidRPr="00232A38">
        <w:t xml:space="preserve"> additional planning, design and environmental </w:t>
      </w:r>
      <w:r>
        <w:t xml:space="preserve">controls for specific areas or </w:t>
      </w:r>
      <w:r w:rsidRPr="00232A38">
        <w:t xml:space="preserve">blocks and may also contain references to provisions in other codes.  </w:t>
      </w:r>
    </w:p>
    <w:p w:rsidR="002B4EAD" w:rsidRPr="001B169A" w:rsidRDefault="002B4EAD" w:rsidP="001B169A">
      <w:pPr>
        <w:pStyle w:val="BodyText"/>
        <w:rPr>
          <w:i/>
        </w:rPr>
      </w:pPr>
      <w:r>
        <w:t>In conjunction with other relevant codes it will</w:t>
      </w:r>
      <w:r w:rsidRPr="00232A38">
        <w:t xml:space="preserve"> be used by the </w:t>
      </w:r>
      <w:r w:rsidRPr="00232A38">
        <w:rPr>
          <w:i/>
        </w:rPr>
        <w:t xml:space="preserve">Authority </w:t>
      </w:r>
      <w:r w:rsidRPr="00232A38">
        <w:t>to assess development applications and offer guidance to intending applicants in designing development</w:t>
      </w:r>
      <w:r w:rsidRPr="00232A38">
        <w:rPr>
          <w:i/>
        </w:rPr>
        <w:t xml:space="preserve"> </w:t>
      </w:r>
      <w:r w:rsidRPr="00232A38">
        <w:t>proposals and preparing development applications</w:t>
      </w:r>
      <w:r w:rsidRPr="00232A38">
        <w:rPr>
          <w:i/>
        </w:rPr>
        <w:t>.</w:t>
      </w:r>
    </w:p>
    <w:p w:rsidR="001B169A" w:rsidRPr="001B169A" w:rsidRDefault="001B169A" w:rsidP="001B169A">
      <w:pPr>
        <w:pStyle w:val="bodySubheading"/>
      </w:pPr>
      <w:r w:rsidRPr="001B169A">
        <w:t>Structure</w:t>
      </w:r>
    </w:p>
    <w:p w:rsidR="00551B10" w:rsidRDefault="00551B10" w:rsidP="00551B10">
      <w:pPr>
        <w:pStyle w:val="BodyText"/>
      </w:pPr>
      <w:r w:rsidRPr="001B169A">
        <w:t>This code contains additional rules and/or cr</w:t>
      </w:r>
      <w:r>
        <w:t xml:space="preserve">iteria for </w:t>
      </w:r>
      <w:r w:rsidRPr="001B169A">
        <w:t>particular blocks or parcels</w:t>
      </w:r>
      <w:r>
        <w:t xml:space="preserve"> identified as areas RCn on the precinct map, </w:t>
      </w:r>
      <w:r w:rsidRPr="001B169A">
        <w:t>to be read in conjunction wit</w:t>
      </w:r>
      <w:r>
        <w:t>h the relevant development code.  It may also contain sub-parts.</w:t>
      </w:r>
    </w:p>
    <w:p w:rsidR="001B169A" w:rsidRPr="001B169A" w:rsidRDefault="001B169A" w:rsidP="00912809">
      <w:pPr>
        <w:pStyle w:val="BodyText"/>
        <w:keepLines/>
      </w:pPr>
      <w:r w:rsidRPr="001B169A">
        <w:t>Each element has one or more rules and, unless the respective rule is mandatory, each rule has an associated criterion. Rules provide quantitative, or definitive, controls.  By contrast, criteria are chiefly qualitative in nature.</w:t>
      </w:r>
    </w:p>
    <w:p w:rsidR="001B169A" w:rsidRPr="001B169A" w:rsidRDefault="001B169A" w:rsidP="001B169A">
      <w:pPr>
        <w:pStyle w:val="BodyText"/>
      </w:pPr>
      <w:r w:rsidRPr="001B169A">
        <w:t>In some instances rules are mandatory. Such rules are accompanied by the words “This is a mandatory requirement. There is no applicable criterion.”  Non-compliance with a mandatory rule will result in the refusal of the development application. Conversely, the words “There is no applicable rule” is found where a criterion only is applicable.</w:t>
      </w:r>
    </w:p>
    <w:p w:rsidR="002B4EAD" w:rsidRPr="00232A38" w:rsidRDefault="002B4EAD" w:rsidP="002B4EAD">
      <w:pPr>
        <w:pStyle w:val="bodySubheading"/>
      </w:pPr>
      <w:r w:rsidRPr="00232A38">
        <w:t>Code hierarchy</w:t>
      </w:r>
    </w:p>
    <w:p w:rsidR="002B4EAD" w:rsidRPr="00232A38" w:rsidRDefault="002B4EAD" w:rsidP="002B4EAD">
      <w:pPr>
        <w:pStyle w:val="BodyText"/>
      </w:pPr>
      <w:r w:rsidRPr="00232A38">
        <w:t xml:space="preserve">Under the </w:t>
      </w:r>
      <w:r w:rsidRPr="00232A38">
        <w:rPr>
          <w:i/>
        </w:rPr>
        <w:t>Planning and Development Act 2007</w:t>
      </w:r>
      <w:r w:rsidRPr="00232A38">
        <w:t xml:space="preserve">, where more than one type of code applies to a development, the order of precedence if there is inconsistency of provisions between codes is: precinct code, development code and general code. </w:t>
      </w:r>
    </w:p>
    <w:p w:rsidR="002B4EAD" w:rsidRPr="00232A38" w:rsidRDefault="002B4EAD" w:rsidP="002B4EAD">
      <w:pPr>
        <w:pStyle w:val="BodyText"/>
      </w:pPr>
      <w:r w:rsidRPr="00232A38">
        <w:t>If more than one precinct code applies to the site, the most recent precinct code takes precedence to the extent of any inconsistency.</w:t>
      </w:r>
    </w:p>
    <w:p w:rsidR="002B4EAD" w:rsidRPr="00232A38" w:rsidRDefault="002B4EAD" w:rsidP="002B4EAD">
      <w:pPr>
        <w:pStyle w:val="bodySubheading"/>
      </w:pPr>
      <w:r w:rsidRPr="0021078D">
        <w:t>Definitions</w:t>
      </w:r>
    </w:p>
    <w:p w:rsidR="002B4EAD" w:rsidRPr="00232A38" w:rsidRDefault="002B4EAD" w:rsidP="002B4EAD">
      <w:pPr>
        <w:pStyle w:val="BodyText"/>
      </w:pPr>
      <w:r w:rsidRPr="00232A38">
        <w:t xml:space="preserve">Defined terms, references to legislation and other documents are italicised.  </w:t>
      </w:r>
    </w:p>
    <w:p w:rsidR="002B4EAD" w:rsidRPr="00232A38" w:rsidRDefault="002B4EAD" w:rsidP="002B4EAD">
      <w:pPr>
        <w:pStyle w:val="BodyText"/>
      </w:pPr>
      <w:r w:rsidRPr="00232A38">
        <w:t>Definitions of terms used in this code are listed in part 13 of the Territory Plan or, for terms applicable only to this code, associated with the respective rule.</w:t>
      </w:r>
    </w:p>
    <w:p w:rsidR="002B4EAD" w:rsidRPr="00232A38" w:rsidRDefault="002B4EAD" w:rsidP="00551B10">
      <w:pPr>
        <w:pStyle w:val="bodySubheading"/>
      </w:pPr>
      <w:r w:rsidRPr="0021078D">
        <w:t>Acronyms</w:t>
      </w:r>
    </w:p>
    <w:p w:rsidR="002B4EAD" w:rsidRDefault="002B4EAD" w:rsidP="002B4EAD">
      <w:pPr>
        <w:pStyle w:val="BodyText"/>
      </w:pPr>
      <w:r>
        <w:t>EPA</w:t>
      </w:r>
      <w:r>
        <w:tab/>
        <w:t>ACT Environment Protection Authority</w:t>
      </w:r>
    </w:p>
    <w:p w:rsidR="002B4EAD" w:rsidRDefault="002B4EAD" w:rsidP="002B4EAD">
      <w:pPr>
        <w:pStyle w:val="BodyText"/>
      </w:pPr>
      <w:r>
        <w:t>ESA</w:t>
      </w:r>
      <w:r>
        <w:tab/>
        <w:t xml:space="preserve">ACT Emergency Services Agency </w:t>
      </w:r>
    </w:p>
    <w:p w:rsidR="002B4EAD" w:rsidRDefault="002B4EAD" w:rsidP="002B4EAD">
      <w:pPr>
        <w:pStyle w:val="BodyText"/>
      </w:pPr>
      <w:r>
        <w:t>ESDD</w:t>
      </w:r>
      <w:r>
        <w:tab/>
        <w:t>ACT Environment and Sustainable Development Directorate</w:t>
      </w:r>
    </w:p>
    <w:p w:rsidR="002B4EAD" w:rsidRDefault="002B4EAD" w:rsidP="002B4EAD">
      <w:pPr>
        <w:pStyle w:val="BodyText"/>
      </w:pPr>
      <w:r>
        <w:t>NCA</w:t>
      </w:r>
      <w:r>
        <w:tab/>
        <w:t>National Cap</w:t>
      </w:r>
      <w:r w:rsidRPr="00AD04D0">
        <w:t>i</w:t>
      </w:r>
      <w:r>
        <w:t>tal Authority</w:t>
      </w:r>
    </w:p>
    <w:p w:rsidR="002B4EAD" w:rsidRDefault="002B4EAD" w:rsidP="002B4EAD">
      <w:pPr>
        <w:pStyle w:val="BodyText"/>
      </w:pPr>
      <w:r>
        <w:t>P&amp;D Act</w:t>
      </w:r>
      <w:r>
        <w:tab/>
      </w:r>
      <w:r w:rsidRPr="00AD04D0">
        <w:t>Planning and Development Act 2007</w:t>
      </w:r>
    </w:p>
    <w:p w:rsidR="002B4EAD" w:rsidRPr="00232A38" w:rsidRDefault="002B4EAD" w:rsidP="002B4EAD">
      <w:pPr>
        <w:pStyle w:val="BodyText"/>
        <w:ind w:left="1701" w:hanging="1701"/>
      </w:pPr>
      <w:r>
        <w:t>TAMS</w:t>
      </w:r>
      <w:r>
        <w:tab/>
        <w:t>ACT Territory and Municipal Services Directorate</w:t>
      </w:r>
    </w:p>
    <w:p w:rsidR="002B4EAD" w:rsidRPr="00232A38" w:rsidRDefault="002B4EAD" w:rsidP="002B4EAD">
      <w:pPr>
        <w:pStyle w:val="BodyText"/>
      </w:pPr>
    </w:p>
    <w:p w:rsidR="002B4EAD" w:rsidRDefault="002B4EAD" w:rsidP="002B4EAD">
      <w:pPr>
        <w:pStyle w:val="BodyText"/>
        <w:rPr>
          <w:rFonts w:cs="Arial"/>
          <w:szCs w:val="22"/>
        </w:rPr>
      </w:pPr>
    </w:p>
    <w:p w:rsidR="002B4EAD" w:rsidRPr="00F92CE0" w:rsidRDefault="002B4EAD" w:rsidP="002B4EAD">
      <w:pPr>
        <w:pStyle w:val="BodyText"/>
        <w:sectPr w:rsidR="002B4EAD" w:rsidRPr="00F92CE0" w:rsidSect="00A42FCC">
          <w:headerReference w:type="default" r:id="rId23"/>
          <w:footerReference w:type="even" r:id="rId24"/>
          <w:footerReference w:type="default" r:id="rId25"/>
          <w:pgSz w:w="11906" w:h="16838"/>
          <w:pgMar w:top="1440" w:right="1418" w:bottom="1440" w:left="1418" w:header="709" w:footer="709" w:gutter="0"/>
          <w:cols w:space="708"/>
          <w:docGrid w:linePitch="360"/>
        </w:sectPr>
      </w:pPr>
    </w:p>
    <w:p w:rsidR="002B4EAD" w:rsidRPr="00232A38" w:rsidRDefault="00B43967" w:rsidP="003E4F98">
      <w:pPr>
        <w:pStyle w:val="partHeading"/>
        <w:numPr>
          <w:ilvl w:val="0"/>
          <w:numId w:val="0"/>
        </w:numPr>
      </w:pPr>
      <w:bookmarkStart w:id="8" w:name="_Toc374960787"/>
      <w:r>
        <w:t>Additional rules and criteria</w:t>
      </w:r>
      <w:bookmarkEnd w:id="8"/>
    </w:p>
    <w:p w:rsidR="002B4EAD" w:rsidRDefault="003C4B1A" w:rsidP="002B4EAD">
      <w:pPr>
        <w:pStyle w:val="bodyText0"/>
        <w:spacing w:before="240" w:after="200" w:line="276" w:lineRule="auto"/>
      </w:pPr>
      <w:r>
        <w:t xml:space="preserve">This part applies to </w:t>
      </w:r>
      <w:r w:rsidR="00873AFD">
        <w:t xml:space="preserve">blocks and parcels </w:t>
      </w:r>
      <w:r w:rsidR="002B4EAD" w:rsidRPr="00103F62">
        <w:t xml:space="preserve">identified in the </w:t>
      </w:r>
      <w:r w:rsidR="00FC2645">
        <w:t>Lawson</w:t>
      </w:r>
      <w:r w:rsidR="00912809">
        <w:t xml:space="preserve"> </w:t>
      </w:r>
      <w:r w:rsidR="00F82C1F" w:rsidRPr="00103F62">
        <w:t>Precinct Map</w:t>
      </w:r>
      <w:r w:rsidR="00F82C1F">
        <w:t xml:space="preserve"> </w:t>
      </w:r>
      <w:r w:rsidR="00B43967">
        <w:t>(RCn)</w:t>
      </w:r>
      <w:r>
        <w:t xml:space="preserve">. It should be read in </w:t>
      </w:r>
      <w:r w:rsidR="00B43967">
        <w:t>conjunction with the relevant zone development c</w:t>
      </w:r>
      <w:r>
        <w:t>ode and related codes.</w:t>
      </w:r>
    </w:p>
    <w:p w:rsidR="00256913" w:rsidRPr="00F82C1F" w:rsidRDefault="00256913" w:rsidP="00256913">
      <w:pPr>
        <w:pStyle w:val="partsubheading0"/>
      </w:pPr>
      <w:bookmarkStart w:id="9" w:name="_Toc327722257"/>
      <w:bookmarkStart w:id="10" w:name="_Toc374960788"/>
      <w:r w:rsidRPr="00F82C1F">
        <w:t xml:space="preserve">RC1 – </w:t>
      </w:r>
      <w:bookmarkEnd w:id="9"/>
      <w:r w:rsidR="00411838">
        <w:t>Lawson</w:t>
      </w:r>
      <w:r w:rsidR="00FF1C0C">
        <w:t xml:space="preserve"> residential estate</w:t>
      </w:r>
      <w:bookmarkEnd w:id="10"/>
    </w:p>
    <w:p w:rsidR="00256913" w:rsidRDefault="00256913" w:rsidP="00256913">
      <w:pPr>
        <w:pStyle w:val="bodyText0"/>
      </w:pPr>
      <w:r>
        <w:t xml:space="preserve">This part applies to blocks and parcels identified in area RC1 shown on the </w:t>
      </w:r>
      <w:r w:rsidR="00FC2645">
        <w:t>Lawson</w:t>
      </w:r>
      <w:r w:rsidRPr="00AA08B9">
        <w:rPr>
          <w:color w:val="FF0000"/>
        </w:rPr>
        <w:t xml:space="preserve"> </w:t>
      </w:r>
      <w:r>
        <w:t xml:space="preserve">Precinct Map. </w:t>
      </w:r>
    </w:p>
    <w:p w:rsidR="00F32BE9" w:rsidRPr="000C5AD5" w:rsidRDefault="00F32BE9" w:rsidP="00F32BE9">
      <w:pPr>
        <w:pStyle w:val="elementHeading"/>
        <w:keepNext/>
        <w:numPr>
          <w:ilvl w:val="0"/>
          <w:numId w:val="10"/>
        </w:numPr>
      </w:pPr>
      <w:bookmarkStart w:id="11" w:name="_Toc374960789"/>
      <w:r>
        <w:t>Building heights</w:t>
      </w:r>
      <w:bookmarkEnd w:id="11"/>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F32BE9" w:rsidRPr="000C5AD5" w:rsidTr="002C3643">
        <w:trPr>
          <w:tblHeader/>
        </w:trPr>
        <w:tc>
          <w:tcPr>
            <w:tcW w:w="2500" w:type="pct"/>
            <w:shd w:val="clear" w:color="auto" w:fill="CCCCCC"/>
          </w:tcPr>
          <w:p w:rsidR="00F32BE9" w:rsidRPr="000C5AD5" w:rsidRDefault="00F32BE9" w:rsidP="002C3643">
            <w:pPr>
              <w:pStyle w:val="codeHeading"/>
              <w:keepNext/>
            </w:pPr>
            <w:r w:rsidRPr="000C5AD5">
              <w:t>Rules</w:t>
            </w:r>
          </w:p>
        </w:tc>
        <w:tc>
          <w:tcPr>
            <w:tcW w:w="2500" w:type="pct"/>
            <w:shd w:val="clear" w:color="auto" w:fill="CCCCCC"/>
          </w:tcPr>
          <w:p w:rsidR="00F32BE9" w:rsidRPr="000C5AD5" w:rsidRDefault="00F32BE9" w:rsidP="002C3643">
            <w:pPr>
              <w:pStyle w:val="codeHeading"/>
            </w:pPr>
            <w:r w:rsidRPr="000C5AD5">
              <w:t>Criteria</w:t>
            </w:r>
          </w:p>
        </w:tc>
      </w:tr>
      <w:tr w:rsidR="00F32BE9" w:rsidRPr="000C5AD5" w:rsidTr="002C3643">
        <w:tc>
          <w:tcPr>
            <w:tcW w:w="5000" w:type="pct"/>
            <w:gridSpan w:val="2"/>
            <w:shd w:val="clear" w:color="auto" w:fill="E6E6E6"/>
          </w:tcPr>
          <w:p w:rsidR="00F32BE9" w:rsidRPr="000C5AD5" w:rsidDel="00612863" w:rsidRDefault="00F32BE9" w:rsidP="002C3643">
            <w:pPr>
              <w:pStyle w:val="CodeItem"/>
              <w:keepNext/>
              <w:numPr>
                <w:ilvl w:val="1"/>
                <w:numId w:val="10"/>
              </w:numPr>
            </w:pPr>
            <w:bookmarkStart w:id="12" w:name="_Toc374960790"/>
            <w:r>
              <w:t>Number of storeys</w:t>
            </w:r>
            <w:bookmarkEnd w:id="12"/>
          </w:p>
        </w:tc>
      </w:tr>
      <w:tr w:rsidR="00F32BE9" w:rsidRPr="000C5AD5" w:rsidTr="00C466E7">
        <w:tc>
          <w:tcPr>
            <w:tcW w:w="2500" w:type="pct"/>
            <w:shd w:val="clear" w:color="auto" w:fill="FFFFFF"/>
          </w:tcPr>
          <w:p w:rsidR="00F32BE9" w:rsidRPr="00C466E7" w:rsidRDefault="00F32BE9" w:rsidP="002C3643">
            <w:pPr>
              <w:pStyle w:val="RuleList"/>
              <w:keepNext/>
            </w:pPr>
            <w:r w:rsidRPr="00C466E7">
              <w:t xml:space="preserve"> </w:t>
            </w:r>
          </w:p>
          <w:p w:rsidR="003B237C" w:rsidRPr="00C466E7" w:rsidRDefault="003B237C" w:rsidP="002C3643">
            <w:pPr>
              <w:pStyle w:val="CritList"/>
              <w:numPr>
                <w:ilvl w:val="1"/>
                <w:numId w:val="1"/>
              </w:numPr>
            </w:pPr>
            <w:r w:rsidRPr="00C466E7">
              <w:t xml:space="preserve">The following rule applies to area </w:t>
            </w:r>
            <w:r w:rsidRPr="00C466E7">
              <w:rPr>
                <w:b/>
              </w:rPr>
              <w:t>A</w:t>
            </w:r>
            <w:r w:rsidRPr="00C466E7">
              <w:t xml:space="preserve"> in Figure 1:</w:t>
            </w:r>
          </w:p>
          <w:p w:rsidR="00F32BE9" w:rsidRPr="00C466E7" w:rsidRDefault="003B237C" w:rsidP="002C3643">
            <w:pPr>
              <w:pStyle w:val="CritList"/>
              <w:numPr>
                <w:ilvl w:val="1"/>
                <w:numId w:val="1"/>
              </w:numPr>
            </w:pPr>
            <w:r w:rsidRPr="00C466E7">
              <w:t>The m</w:t>
            </w:r>
            <w:r w:rsidR="00F32BE9" w:rsidRPr="00C466E7">
              <w:t>inimum</w:t>
            </w:r>
            <w:r w:rsidRPr="00C466E7">
              <w:t xml:space="preserve"> number of </w:t>
            </w:r>
            <w:r w:rsidR="00F32BE9" w:rsidRPr="00C466E7">
              <w:t>storey</w:t>
            </w:r>
            <w:r w:rsidRPr="00C466E7">
              <w:t>s for</w:t>
            </w:r>
            <w:r w:rsidR="00F32BE9" w:rsidRPr="00C466E7">
              <w:t xml:space="preserve"> dwelling</w:t>
            </w:r>
            <w:r w:rsidRPr="00C466E7">
              <w:t>s in this location is 2.</w:t>
            </w:r>
            <w:r w:rsidR="00F32BE9" w:rsidRPr="00C466E7">
              <w:t xml:space="preserve"> </w:t>
            </w:r>
          </w:p>
          <w:p w:rsidR="00F32BE9" w:rsidRPr="00C466E7" w:rsidRDefault="00F32BE9" w:rsidP="003B237C">
            <w:pPr>
              <w:pStyle w:val="RuleList"/>
              <w:keepNext/>
              <w:numPr>
                <w:ilvl w:val="1"/>
                <w:numId w:val="7"/>
              </w:numPr>
              <w:spacing w:before="0" w:after="0"/>
              <w:ind w:left="0"/>
            </w:pPr>
          </w:p>
        </w:tc>
        <w:tc>
          <w:tcPr>
            <w:tcW w:w="2500" w:type="pct"/>
            <w:shd w:val="clear" w:color="auto" w:fill="FFFFFF"/>
          </w:tcPr>
          <w:p w:rsidR="00F32BE9" w:rsidRDefault="00F32BE9" w:rsidP="003B237C">
            <w:pPr>
              <w:autoSpaceDE w:val="0"/>
              <w:autoSpaceDN w:val="0"/>
              <w:adjustRightInd w:val="0"/>
              <w:spacing w:before="60" w:after="60" w:line="288" w:lineRule="auto"/>
              <w:rPr>
                <w:rFonts w:cs="Arial"/>
                <w:sz w:val="20"/>
                <w:szCs w:val="20"/>
                <w:lang w:eastAsia="en-US"/>
              </w:rPr>
            </w:pPr>
          </w:p>
          <w:p w:rsidR="003B237C" w:rsidRPr="002F2F84" w:rsidRDefault="003B237C" w:rsidP="002204CC">
            <w:pPr>
              <w:autoSpaceDE w:val="0"/>
              <w:autoSpaceDN w:val="0"/>
              <w:adjustRightInd w:val="0"/>
              <w:spacing w:before="60" w:after="60" w:line="288" w:lineRule="auto"/>
              <w:rPr>
                <w:rFonts w:cs="Arial"/>
                <w:sz w:val="20"/>
                <w:szCs w:val="20"/>
                <w:lang w:eastAsia="en-US"/>
              </w:rPr>
            </w:pPr>
            <w:r w:rsidRPr="00E346B1">
              <w:rPr>
                <w:rFonts w:cs="Arial"/>
                <w:sz w:val="20"/>
                <w:szCs w:val="20"/>
                <w:lang w:eastAsia="en-US"/>
              </w:rPr>
              <w:t>This is a mandatory requirement. There is no</w:t>
            </w:r>
            <w:r w:rsidR="002204CC">
              <w:rPr>
                <w:rFonts w:cs="Arial"/>
                <w:sz w:val="20"/>
                <w:szCs w:val="20"/>
                <w:lang w:eastAsia="en-US"/>
              </w:rPr>
              <w:t xml:space="preserve"> </w:t>
            </w:r>
            <w:r w:rsidRPr="00E346B1">
              <w:rPr>
                <w:rFonts w:cs="Arial"/>
                <w:sz w:val="20"/>
                <w:szCs w:val="20"/>
                <w:lang w:eastAsia="en-US"/>
              </w:rPr>
              <w:t>applicable criterion.</w:t>
            </w:r>
          </w:p>
        </w:tc>
      </w:tr>
      <w:tr w:rsidR="00C466E7" w:rsidRPr="000C5AD5" w:rsidTr="00C466E7">
        <w:tc>
          <w:tcPr>
            <w:tcW w:w="5000" w:type="pct"/>
            <w:gridSpan w:val="2"/>
            <w:shd w:val="pct10" w:color="auto" w:fill="FFFFFF"/>
          </w:tcPr>
          <w:p w:rsidR="00C466E7" w:rsidRPr="000C5AD5" w:rsidDel="00612863" w:rsidRDefault="00C466E7" w:rsidP="002C3643">
            <w:pPr>
              <w:pStyle w:val="CodeItem"/>
              <w:keepNext/>
              <w:numPr>
                <w:ilvl w:val="1"/>
                <w:numId w:val="10"/>
              </w:numPr>
            </w:pPr>
            <w:bookmarkStart w:id="13" w:name="_Toc374960791"/>
            <w:r>
              <w:t>Building heights</w:t>
            </w:r>
            <w:bookmarkEnd w:id="13"/>
            <w:r>
              <w:t xml:space="preserve"> </w:t>
            </w:r>
          </w:p>
        </w:tc>
      </w:tr>
      <w:tr w:rsidR="00C466E7" w:rsidRPr="000C5AD5" w:rsidTr="00E346B1">
        <w:trPr>
          <w:trHeight w:val="528"/>
        </w:trPr>
        <w:tc>
          <w:tcPr>
            <w:tcW w:w="2500" w:type="pct"/>
            <w:shd w:val="clear" w:color="auto" w:fill="FFFFFF"/>
          </w:tcPr>
          <w:p w:rsidR="00C466E7" w:rsidRPr="002204CC" w:rsidRDefault="00C466E7" w:rsidP="00E346B1">
            <w:pPr>
              <w:autoSpaceDE w:val="0"/>
              <w:autoSpaceDN w:val="0"/>
              <w:adjustRightInd w:val="0"/>
              <w:rPr>
                <w:rFonts w:cs="Arial"/>
                <w:sz w:val="20"/>
                <w:szCs w:val="20"/>
                <w:lang w:eastAsia="en-US"/>
              </w:rPr>
            </w:pPr>
            <w:r w:rsidRPr="002204CC">
              <w:rPr>
                <w:rFonts w:cs="Arial"/>
                <w:sz w:val="20"/>
                <w:szCs w:val="20"/>
                <w:lang w:eastAsia="en-US"/>
              </w:rPr>
              <w:t>R2</w:t>
            </w:r>
          </w:p>
          <w:p w:rsidR="00C466E7" w:rsidRPr="002204CC" w:rsidRDefault="00C466E7" w:rsidP="003B237C">
            <w:pPr>
              <w:autoSpaceDE w:val="0"/>
              <w:autoSpaceDN w:val="0"/>
              <w:adjustRightInd w:val="0"/>
              <w:spacing w:before="60" w:after="60" w:line="288" w:lineRule="auto"/>
              <w:rPr>
                <w:rFonts w:cs="Arial"/>
                <w:sz w:val="20"/>
                <w:szCs w:val="20"/>
                <w:lang w:eastAsia="en-US"/>
              </w:rPr>
            </w:pPr>
            <w:r w:rsidRPr="002204CC">
              <w:rPr>
                <w:rFonts w:cs="Arial"/>
                <w:sz w:val="20"/>
                <w:szCs w:val="20"/>
                <w:lang w:eastAsia="en-US"/>
              </w:rPr>
              <w:t>The following rule applies to the hatched area as shown in Figure 2.</w:t>
            </w:r>
          </w:p>
          <w:p w:rsidR="00C466E7" w:rsidRPr="002204CC" w:rsidRDefault="00C466E7" w:rsidP="005122D6">
            <w:pPr>
              <w:autoSpaceDE w:val="0"/>
              <w:autoSpaceDN w:val="0"/>
              <w:adjustRightInd w:val="0"/>
              <w:spacing w:before="60" w:after="60" w:line="288" w:lineRule="auto"/>
              <w:rPr>
                <w:sz w:val="20"/>
                <w:szCs w:val="20"/>
              </w:rPr>
            </w:pPr>
            <w:r w:rsidRPr="002204CC">
              <w:rPr>
                <w:rFonts w:cs="Arial"/>
                <w:sz w:val="20"/>
                <w:szCs w:val="20"/>
              </w:rPr>
              <w:t>No part of any bu</w:t>
            </w:r>
            <w:r>
              <w:rPr>
                <w:rFonts w:cs="Arial"/>
                <w:sz w:val="20"/>
                <w:szCs w:val="20"/>
              </w:rPr>
              <w:t>ilding is to extend above RL620.</w:t>
            </w:r>
          </w:p>
          <w:p w:rsidR="00C466E7" w:rsidRPr="002204CC" w:rsidRDefault="00C466E7" w:rsidP="002204CC">
            <w:pPr>
              <w:autoSpaceDE w:val="0"/>
              <w:autoSpaceDN w:val="0"/>
              <w:adjustRightInd w:val="0"/>
              <w:spacing w:before="60" w:after="60" w:line="288" w:lineRule="auto"/>
              <w:rPr>
                <w:sz w:val="20"/>
                <w:szCs w:val="20"/>
              </w:rPr>
            </w:pPr>
          </w:p>
        </w:tc>
        <w:tc>
          <w:tcPr>
            <w:tcW w:w="2500" w:type="pct"/>
            <w:shd w:val="clear" w:color="auto" w:fill="FFFFFF"/>
          </w:tcPr>
          <w:p w:rsidR="00C466E7" w:rsidRPr="002204CC" w:rsidRDefault="00C466E7" w:rsidP="003B237C">
            <w:pPr>
              <w:autoSpaceDE w:val="0"/>
              <w:autoSpaceDN w:val="0"/>
              <w:adjustRightInd w:val="0"/>
              <w:spacing w:before="60" w:after="60" w:line="288" w:lineRule="auto"/>
              <w:rPr>
                <w:rFonts w:cs="Arial"/>
                <w:sz w:val="20"/>
                <w:szCs w:val="20"/>
                <w:lang w:eastAsia="en-US"/>
              </w:rPr>
            </w:pPr>
          </w:p>
          <w:p w:rsidR="00C466E7" w:rsidRPr="002204CC" w:rsidRDefault="00C466E7" w:rsidP="002204CC">
            <w:pPr>
              <w:autoSpaceDE w:val="0"/>
              <w:autoSpaceDN w:val="0"/>
              <w:adjustRightInd w:val="0"/>
              <w:spacing w:before="60" w:after="60" w:line="288" w:lineRule="auto"/>
            </w:pPr>
            <w:r w:rsidRPr="002204CC">
              <w:rPr>
                <w:rFonts w:cs="Arial"/>
                <w:sz w:val="20"/>
                <w:szCs w:val="20"/>
                <w:lang w:eastAsia="en-US"/>
              </w:rPr>
              <w:t>This is a mandatory requirement. There is no</w:t>
            </w:r>
            <w:r>
              <w:rPr>
                <w:rFonts w:cs="Arial"/>
                <w:sz w:val="20"/>
                <w:szCs w:val="20"/>
                <w:lang w:eastAsia="en-US"/>
              </w:rPr>
              <w:t xml:space="preserve"> </w:t>
            </w:r>
            <w:r w:rsidRPr="002204CC">
              <w:rPr>
                <w:rFonts w:cs="Arial"/>
                <w:sz w:val="20"/>
                <w:szCs w:val="20"/>
                <w:lang w:eastAsia="en-US"/>
              </w:rPr>
              <w:t>applicable criterion.</w:t>
            </w:r>
          </w:p>
        </w:tc>
      </w:tr>
    </w:tbl>
    <w:p w:rsidR="00FF1C0C" w:rsidRDefault="00FF1C0C" w:rsidP="00F32BE9">
      <w:pPr>
        <w:pStyle w:val="elementHeading"/>
        <w:keepNext/>
        <w:numPr>
          <w:ilvl w:val="0"/>
          <w:numId w:val="0"/>
        </w:numPr>
      </w:pPr>
    </w:p>
    <w:p w:rsidR="00F32BE9" w:rsidRDefault="00F32BE9" w:rsidP="00F32BE9">
      <w:pPr>
        <w:pStyle w:val="elementHeading"/>
        <w:keepNext/>
        <w:numPr>
          <w:ilvl w:val="0"/>
          <w:numId w:val="0"/>
        </w:numPr>
      </w:pPr>
      <w:bookmarkStart w:id="14" w:name="_Toc374960792"/>
      <w:r>
        <w:t>Element 2: Vehicular access</w:t>
      </w:r>
      <w:bookmarkEnd w:id="14"/>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F32BE9" w:rsidRPr="000C5AD5" w:rsidTr="002C3643">
        <w:trPr>
          <w:tblHeader/>
        </w:trPr>
        <w:tc>
          <w:tcPr>
            <w:tcW w:w="2500" w:type="pct"/>
            <w:shd w:val="clear" w:color="auto" w:fill="CCCCCC"/>
          </w:tcPr>
          <w:p w:rsidR="00F32BE9" w:rsidRPr="000C5AD5" w:rsidRDefault="00F32BE9" w:rsidP="002C3643">
            <w:pPr>
              <w:pStyle w:val="codeHeading"/>
              <w:keepNext/>
            </w:pPr>
            <w:r w:rsidRPr="000C5AD5">
              <w:t>Rules</w:t>
            </w:r>
          </w:p>
        </w:tc>
        <w:tc>
          <w:tcPr>
            <w:tcW w:w="2500" w:type="pct"/>
            <w:shd w:val="clear" w:color="auto" w:fill="CCCCCC"/>
          </w:tcPr>
          <w:p w:rsidR="00F32BE9" w:rsidRPr="000C5AD5" w:rsidRDefault="00F32BE9" w:rsidP="002C3643">
            <w:pPr>
              <w:pStyle w:val="codeHeading"/>
            </w:pPr>
            <w:r w:rsidRPr="000C5AD5">
              <w:t>Criteria</w:t>
            </w:r>
          </w:p>
        </w:tc>
      </w:tr>
      <w:tr w:rsidR="00C466E7" w:rsidRPr="000C5AD5" w:rsidTr="002C3643">
        <w:tc>
          <w:tcPr>
            <w:tcW w:w="5000" w:type="pct"/>
            <w:gridSpan w:val="2"/>
            <w:shd w:val="clear" w:color="auto" w:fill="E6E6E6"/>
          </w:tcPr>
          <w:p w:rsidR="00C466E7" w:rsidRPr="000C5AD5" w:rsidDel="00612863" w:rsidRDefault="00C466E7" w:rsidP="00C466E7">
            <w:pPr>
              <w:pStyle w:val="CodeItem"/>
              <w:keepNext/>
              <w:numPr>
                <w:ilvl w:val="0"/>
                <w:numId w:val="0"/>
              </w:numPr>
              <w:ind w:left="448" w:hanging="448"/>
            </w:pPr>
            <w:bookmarkStart w:id="15" w:name="_Toc374960793"/>
            <w:r>
              <w:t>2.1  Vehicular access</w:t>
            </w:r>
            <w:bookmarkEnd w:id="15"/>
          </w:p>
        </w:tc>
      </w:tr>
      <w:tr w:rsidR="00C466E7" w:rsidRPr="000C5AD5" w:rsidTr="002C3643">
        <w:tc>
          <w:tcPr>
            <w:tcW w:w="2500" w:type="pct"/>
            <w:shd w:val="clear" w:color="auto" w:fill="FFFFFF"/>
          </w:tcPr>
          <w:p w:rsidR="00C466E7" w:rsidRPr="000C5AD5" w:rsidRDefault="00C466E7" w:rsidP="006E16E1">
            <w:pPr>
              <w:pStyle w:val="RuleList"/>
              <w:keepNext/>
              <w:numPr>
                <w:ilvl w:val="0"/>
                <w:numId w:val="0"/>
              </w:numPr>
              <w:ind w:left="34"/>
            </w:pPr>
            <w:r>
              <w:t>R3</w:t>
            </w:r>
            <w:r w:rsidRPr="000C5AD5">
              <w:t xml:space="preserve"> </w:t>
            </w:r>
          </w:p>
          <w:p w:rsidR="00C466E7" w:rsidRDefault="00C466E7" w:rsidP="002C3643">
            <w:pPr>
              <w:pStyle w:val="CritList"/>
              <w:numPr>
                <w:ilvl w:val="1"/>
                <w:numId w:val="1"/>
              </w:numPr>
            </w:pPr>
            <w:r>
              <w:t>No vehicular access is permitted to buildings in places as indicated in Figure 1</w:t>
            </w:r>
          </w:p>
          <w:p w:rsidR="00C466E7" w:rsidRPr="000C5AD5" w:rsidRDefault="00C466E7" w:rsidP="002C3643">
            <w:pPr>
              <w:autoSpaceDE w:val="0"/>
              <w:autoSpaceDN w:val="0"/>
              <w:adjustRightInd w:val="0"/>
            </w:pPr>
          </w:p>
        </w:tc>
        <w:tc>
          <w:tcPr>
            <w:tcW w:w="2500" w:type="pct"/>
            <w:shd w:val="clear" w:color="auto" w:fill="FFFFFF"/>
          </w:tcPr>
          <w:p w:rsidR="00C466E7" w:rsidRDefault="00C466E7" w:rsidP="002C3643">
            <w:pPr>
              <w:autoSpaceDE w:val="0"/>
              <w:autoSpaceDN w:val="0"/>
              <w:adjustRightInd w:val="0"/>
              <w:rPr>
                <w:rFonts w:cs="Arial"/>
                <w:sz w:val="20"/>
                <w:szCs w:val="20"/>
                <w:lang w:eastAsia="en-US"/>
              </w:rPr>
            </w:pPr>
          </w:p>
          <w:p w:rsidR="00C466E7" w:rsidRPr="002F2F84" w:rsidRDefault="00C466E7" w:rsidP="002C3643">
            <w:pPr>
              <w:autoSpaceDE w:val="0"/>
              <w:autoSpaceDN w:val="0"/>
              <w:adjustRightInd w:val="0"/>
              <w:rPr>
                <w:rFonts w:cs="Arial"/>
                <w:sz w:val="20"/>
                <w:szCs w:val="20"/>
                <w:lang w:eastAsia="en-US"/>
              </w:rPr>
            </w:pPr>
            <w:r>
              <w:rPr>
                <w:rFonts w:cs="Arial"/>
                <w:sz w:val="20"/>
                <w:szCs w:val="20"/>
                <w:lang w:eastAsia="en-US"/>
              </w:rPr>
              <w:t>This is a mandatory requirement.  There is no applicable criterion.</w:t>
            </w:r>
          </w:p>
        </w:tc>
      </w:tr>
    </w:tbl>
    <w:p w:rsidR="00F32BE9" w:rsidRDefault="00F32BE9" w:rsidP="00256913">
      <w:pPr>
        <w:pStyle w:val="bodyText0"/>
      </w:pPr>
    </w:p>
    <w:p w:rsidR="002F2F84" w:rsidRDefault="0062384A" w:rsidP="002F2F84">
      <w:pPr>
        <w:pStyle w:val="elementHeading"/>
        <w:keepNext/>
        <w:numPr>
          <w:ilvl w:val="0"/>
          <w:numId w:val="0"/>
        </w:numPr>
      </w:pPr>
      <w:bookmarkStart w:id="16" w:name="bookmark0"/>
      <w:bookmarkStart w:id="17" w:name="bookmark1"/>
      <w:bookmarkStart w:id="18" w:name="bookmark2"/>
      <w:bookmarkEnd w:id="16"/>
      <w:bookmarkEnd w:id="17"/>
      <w:bookmarkEnd w:id="18"/>
      <w:r w:rsidRPr="00690F63">
        <w:rPr>
          <w:noProof/>
        </w:rPr>
        <w:drawing>
          <wp:inline distT="0" distB="0" distL="0" distR="0">
            <wp:extent cx="4067175" cy="4629150"/>
            <wp:effectExtent l="0" t="0" r="0" b="0"/>
            <wp:docPr id="3" name="Picture 1" descr="X:\ACTPLA Development Policy\Suburb precinct codes\Lawson Precinct Code\Print files\Building heig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Suburb precinct codes\Lawson Precinct Code\Print files\Building height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67175" cy="4629150"/>
                    </a:xfrm>
                    <a:prstGeom prst="rect">
                      <a:avLst/>
                    </a:prstGeom>
                    <a:noFill/>
                    <a:ln>
                      <a:noFill/>
                    </a:ln>
                  </pic:spPr>
                </pic:pic>
              </a:graphicData>
            </a:graphic>
          </wp:inline>
        </w:drawing>
      </w:r>
    </w:p>
    <w:p w:rsidR="00731805" w:rsidRDefault="00731805" w:rsidP="00731805">
      <w:pPr>
        <w:pStyle w:val="Figuretitle"/>
      </w:pPr>
      <w:bookmarkStart w:id="19" w:name="_Toc370723575"/>
      <w:r>
        <w:t xml:space="preserve">Figure </w:t>
      </w:r>
      <w:r w:rsidR="000E01C6">
        <w:rPr>
          <w:noProof/>
        </w:rPr>
        <w:fldChar w:fldCharType="begin"/>
      </w:r>
      <w:r w:rsidR="000E01C6">
        <w:rPr>
          <w:noProof/>
        </w:rPr>
        <w:instrText xml:space="preserve"> SEQ Figure \* ARABIC </w:instrText>
      </w:r>
      <w:r w:rsidR="000E01C6">
        <w:rPr>
          <w:noProof/>
        </w:rPr>
        <w:fldChar w:fldCharType="separate"/>
      </w:r>
      <w:r w:rsidR="00012207">
        <w:rPr>
          <w:noProof/>
        </w:rPr>
        <w:t>1</w:t>
      </w:r>
      <w:r w:rsidR="000E01C6">
        <w:rPr>
          <w:noProof/>
        </w:rPr>
        <w:fldChar w:fldCharType="end"/>
      </w:r>
      <w:r w:rsidRPr="00EA0B20">
        <w:t xml:space="preserve"> </w:t>
      </w:r>
      <w:r w:rsidR="00411838">
        <w:t xml:space="preserve"> </w:t>
      </w:r>
      <w:bookmarkEnd w:id="19"/>
    </w:p>
    <w:p w:rsidR="00831369" w:rsidRDefault="00831369" w:rsidP="00731805">
      <w:pPr>
        <w:pStyle w:val="Figuretitle"/>
      </w:pPr>
    </w:p>
    <w:p w:rsidR="00831369" w:rsidRDefault="0062384A" w:rsidP="00731805">
      <w:pPr>
        <w:pStyle w:val="Figuretitle"/>
      </w:pPr>
      <w:r w:rsidRPr="00690F63">
        <w:rPr>
          <w:noProof/>
        </w:rPr>
        <w:drawing>
          <wp:inline distT="0" distB="0" distL="0" distR="0">
            <wp:extent cx="4124325" cy="3276600"/>
            <wp:effectExtent l="0" t="0" r="0" b="0"/>
            <wp:docPr id="4" name="Picture 3" descr="X:\ACTPLA Development Policy\Suburb precinct codes\Lawson Precinct Code\Print files\RL requir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ACTPLA Development Policy\Suburb precinct codes\Lawson Precinct Code\Print files\RL requirment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24325" cy="3276600"/>
                    </a:xfrm>
                    <a:prstGeom prst="rect">
                      <a:avLst/>
                    </a:prstGeom>
                    <a:noFill/>
                    <a:ln>
                      <a:noFill/>
                    </a:ln>
                  </pic:spPr>
                </pic:pic>
              </a:graphicData>
            </a:graphic>
          </wp:inline>
        </w:drawing>
      </w:r>
    </w:p>
    <w:p w:rsidR="002F2F84" w:rsidRDefault="00411838" w:rsidP="006E16E1">
      <w:pPr>
        <w:pStyle w:val="Figuretitle"/>
      </w:pPr>
      <w:r>
        <w:t xml:space="preserve">Figure 2 </w:t>
      </w:r>
      <w:r w:rsidR="002F2F84">
        <w:br w:type="page"/>
      </w:r>
    </w:p>
    <w:p w:rsidR="0002452A" w:rsidRPr="00232A38" w:rsidRDefault="0002452A" w:rsidP="0002452A">
      <w:pPr>
        <w:pStyle w:val="partHeading"/>
        <w:numPr>
          <w:ilvl w:val="0"/>
          <w:numId w:val="0"/>
        </w:numPr>
      </w:pPr>
      <w:bookmarkStart w:id="20" w:name="_Toc328482389"/>
      <w:bookmarkStart w:id="21" w:name="_Toc331673622"/>
      <w:bookmarkStart w:id="22" w:name="_Toc374960794"/>
      <w:bookmarkStart w:id="23" w:name="_Toc328474830"/>
      <w:r>
        <w:t>Other ongoing provisions</w:t>
      </w:r>
      <w:bookmarkEnd w:id="20"/>
      <w:bookmarkEnd w:id="21"/>
      <w:bookmarkEnd w:id="22"/>
    </w:p>
    <w:p w:rsidR="0002452A" w:rsidRPr="00F84161" w:rsidRDefault="0002452A" w:rsidP="0002452A">
      <w:pPr>
        <w:pStyle w:val="bodyText0"/>
        <w:spacing w:before="240" w:after="200" w:line="276" w:lineRule="auto"/>
        <w:ind w:right="-144"/>
      </w:pPr>
      <w:r w:rsidRPr="00F84161">
        <w:t xml:space="preserve">This part applies to blocks and parcels identified as ongoing provisions (OPn) in the </w:t>
      </w:r>
      <w:r w:rsidR="00FC2645">
        <w:t>Lawson</w:t>
      </w:r>
      <w:r w:rsidRPr="00F84161">
        <w:t xml:space="preserve"> Precinct Map. It should be read in conjunction with the relevant zone development code and related codes.</w:t>
      </w:r>
    </w:p>
    <w:p w:rsidR="0002452A" w:rsidRDefault="0002452A" w:rsidP="0002452A">
      <w:pPr>
        <w:pStyle w:val="partsubheading0"/>
        <w:keepNext/>
      </w:pPr>
      <w:bookmarkStart w:id="24" w:name="_Toc328482390"/>
      <w:bookmarkStart w:id="25" w:name="_Toc331673623"/>
      <w:bookmarkStart w:id="26" w:name="_Toc374960795"/>
      <w:r>
        <w:t>OP1</w:t>
      </w:r>
      <w:r w:rsidRPr="00F82C1F">
        <w:t xml:space="preserve"> – </w:t>
      </w:r>
      <w:r w:rsidR="00FC2645">
        <w:t>Lawson</w:t>
      </w:r>
      <w:bookmarkEnd w:id="23"/>
      <w:r w:rsidR="00FF1C0C">
        <w:t xml:space="preserve"> </w:t>
      </w:r>
      <w:r>
        <w:t>residential area</w:t>
      </w:r>
      <w:bookmarkEnd w:id="24"/>
      <w:bookmarkEnd w:id="25"/>
      <w:bookmarkEnd w:id="26"/>
      <w:r>
        <w:t xml:space="preserve"> </w:t>
      </w:r>
    </w:p>
    <w:p w:rsidR="00180CD0" w:rsidRPr="0002452A" w:rsidRDefault="0002452A" w:rsidP="0002452A">
      <w:pPr>
        <w:pStyle w:val="bodyText0"/>
        <w:keepNext/>
      </w:pPr>
      <w:r w:rsidRPr="00F84161">
        <w:t xml:space="preserve">This part applies to blocks and parcels identified in area OP1 shown on the </w:t>
      </w:r>
      <w:r w:rsidR="00FC2645">
        <w:t>Lawson</w:t>
      </w:r>
      <w:r w:rsidRPr="00F84161">
        <w:t xml:space="preserve"> Precinct Map.  </w:t>
      </w:r>
    </w:p>
    <w:p w:rsidR="00A908AC" w:rsidRDefault="0062384A" w:rsidP="00A908AC">
      <w:pPr>
        <w:pStyle w:val="BodyText"/>
      </w:pPr>
      <w:r w:rsidRPr="00690F63">
        <w:rPr>
          <w:noProof/>
        </w:rPr>
        <w:drawing>
          <wp:inline distT="0" distB="0" distL="0" distR="0">
            <wp:extent cx="5734050" cy="6667500"/>
            <wp:effectExtent l="0" t="0" r="0" b="0"/>
            <wp:docPr id="5" name="Picture 1" descr="X:\ACTPLA Development Policy\Suburb precinct codes\Lawson Precinct Code\Print files\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Suburb precinct codes\Lawson Precinct Code\Print files\OP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6667500"/>
                    </a:xfrm>
                    <a:prstGeom prst="rect">
                      <a:avLst/>
                    </a:prstGeom>
                    <a:noFill/>
                    <a:ln>
                      <a:noFill/>
                    </a:ln>
                  </pic:spPr>
                </pic:pic>
              </a:graphicData>
            </a:graphic>
          </wp:inline>
        </w:drawing>
      </w:r>
    </w:p>
    <w:p w:rsidR="00A81844" w:rsidRDefault="00A81844" w:rsidP="00A81844">
      <w:pPr>
        <w:pStyle w:val="Figuretitle"/>
      </w:pPr>
      <w:bookmarkStart w:id="27" w:name="_Toc370723576"/>
      <w:r>
        <w:t xml:space="preserve">Figure </w:t>
      </w:r>
      <w:r w:rsidR="006E16E1">
        <w:t>3</w:t>
      </w:r>
      <w:bookmarkEnd w:id="27"/>
    </w:p>
    <w:p w:rsidR="00FF5619" w:rsidRPr="00A908AC" w:rsidRDefault="00FF5619" w:rsidP="00A908AC">
      <w:pPr>
        <w:pStyle w:val="Figuretitle"/>
      </w:pPr>
    </w:p>
    <w:sectPr w:rsidR="00FF5619" w:rsidRPr="00A908AC" w:rsidSect="00731805">
      <w:headerReference w:type="default" r:id="rId29"/>
      <w:headerReference w:type="first" r:id="rId30"/>
      <w:footerReference w:type="first" r:id="rId3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384A" w:rsidRDefault="0062384A" w:rsidP="005E53ED">
      <w:r>
        <w:separator/>
      </w:r>
    </w:p>
  </w:endnote>
  <w:endnote w:type="continuationSeparator" w:id="0">
    <w:p w:rsidR="0062384A" w:rsidRDefault="0062384A" w:rsidP="005E5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039" w:rsidRPr="00211039" w:rsidRDefault="00211039" w:rsidP="00211039">
    <w:pPr>
      <w:pStyle w:val="Footer"/>
      <w:jc w:val="center"/>
      <w:rPr>
        <w:rFonts w:cs="Arial"/>
        <w:sz w:val="14"/>
      </w:rPr>
    </w:pPr>
    <w:r w:rsidRPr="00211039">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995" w:rsidRDefault="00886995" w:rsidP="003C570C">
    <w:pPr>
      <w:rPr>
        <w:sz w:val="16"/>
      </w:rPr>
    </w:pPr>
  </w:p>
  <w:tbl>
    <w:tblPr>
      <w:tblW w:w="5000" w:type="pct"/>
      <w:tblBorders>
        <w:top w:val="single" w:sz="4" w:space="0" w:color="auto"/>
      </w:tblBorders>
      <w:tblLook w:val="0000" w:firstRow="0" w:lastRow="0" w:firstColumn="0" w:lastColumn="0" w:noHBand="0" w:noVBand="0"/>
    </w:tblPr>
    <w:tblGrid>
      <w:gridCol w:w="1971"/>
      <w:gridCol w:w="5742"/>
      <w:gridCol w:w="1573"/>
    </w:tblGrid>
    <w:tr w:rsidR="00886995" w:rsidTr="003C570C">
      <w:tc>
        <w:tcPr>
          <w:tcW w:w="1061" w:type="pct"/>
          <w:tcBorders>
            <w:top w:val="single" w:sz="4" w:space="0" w:color="auto"/>
          </w:tcBorders>
        </w:tcPr>
        <w:p w:rsidR="00886995" w:rsidRDefault="00886995" w:rsidP="00FB03B2">
          <w:pPr>
            <w:pStyle w:val="Footer"/>
            <w:spacing w:before="120"/>
            <w:rPr>
              <w:rFonts w:cs="Arial"/>
              <w:sz w:val="18"/>
            </w:rPr>
          </w:pPr>
          <w:r>
            <w:rPr>
              <w:rFonts w:cs="Arial"/>
              <w:sz w:val="18"/>
            </w:rPr>
            <w:t>NI2014-11</w:t>
          </w:r>
        </w:p>
      </w:tc>
      <w:tc>
        <w:tcPr>
          <w:tcW w:w="3092" w:type="pct"/>
          <w:tcBorders>
            <w:top w:val="single" w:sz="4" w:space="0" w:color="auto"/>
          </w:tcBorders>
        </w:tcPr>
        <w:p w:rsidR="00886995" w:rsidRDefault="00886995" w:rsidP="003C570C">
          <w:pPr>
            <w:pStyle w:val="Footer"/>
            <w:spacing w:before="120" w:after="60" w:line="240" w:lineRule="exact"/>
            <w:jc w:val="center"/>
            <w:rPr>
              <w:rFonts w:cs="Arial"/>
              <w:sz w:val="18"/>
            </w:rPr>
          </w:pPr>
          <w:r>
            <w:rPr>
              <w:rFonts w:cs="Arial"/>
              <w:sz w:val="20"/>
            </w:rPr>
            <w:t>Lawson Precinct Code</w:t>
          </w:r>
        </w:p>
        <w:p w:rsidR="00886995" w:rsidRDefault="00886995" w:rsidP="003C570C">
          <w:pPr>
            <w:pStyle w:val="FooterInfoCentre"/>
          </w:pPr>
        </w:p>
      </w:tc>
      <w:tc>
        <w:tcPr>
          <w:tcW w:w="847" w:type="pct"/>
          <w:tcBorders>
            <w:top w:val="single" w:sz="4" w:space="0" w:color="auto"/>
          </w:tcBorders>
        </w:tcPr>
        <w:p w:rsidR="00886995" w:rsidRDefault="00886995" w:rsidP="003C570C">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211039">
            <w:rPr>
              <w:rStyle w:val="PageNumber"/>
              <w:rFonts w:cs="Arial"/>
              <w:noProof/>
              <w:sz w:val="18"/>
            </w:rPr>
            <w:t>5</w:t>
          </w:r>
          <w:r>
            <w:rPr>
              <w:rStyle w:val="PageNumber"/>
              <w:rFonts w:cs="Arial"/>
              <w:sz w:val="18"/>
            </w:rPr>
            <w:fldChar w:fldCharType="end"/>
          </w:r>
        </w:p>
      </w:tc>
    </w:tr>
  </w:tbl>
  <w:p w:rsidR="00012207" w:rsidRPr="00211039" w:rsidRDefault="00211039" w:rsidP="00211039">
    <w:pPr>
      <w:pStyle w:val="Status"/>
      <w:spacing w:before="200"/>
      <w:rPr>
        <w:rFonts w:cs="Arial"/>
      </w:rPr>
    </w:pPr>
    <w:r w:rsidRPr="00211039">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995" w:rsidRDefault="00886995">
    <w:pPr>
      <w:pStyle w:val="Footer"/>
      <w:jc w:val="center"/>
    </w:pPr>
    <w:r>
      <w:fldChar w:fldCharType="begin"/>
    </w:r>
    <w:r>
      <w:instrText xml:space="preserve"> PAGE   \* MERGEFORMAT </w:instrText>
    </w:r>
    <w:r>
      <w:fldChar w:fldCharType="separate"/>
    </w:r>
    <w:r>
      <w:rPr>
        <w:noProof/>
      </w:rPr>
      <w:t>2</w:t>
    </w:r>
    <w:r>
      <w:fldChar w:fldCharType="end"/>
    </w:r>
  </w:p>
  <w:p w:rsidR="00886995" w:rsidRDefault="00886995">
    <w:pPr>
      <w:pStyle w:val="Footer"/>
    </w:pPr>
  </w:p>
  <w:p w:rsidR="00886995" w:rsidRDefault="0088699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995" w:rsidRPr="00211039" w:rsidRDefault="00211039" w:rsidP="00211039">
    <w:pPr>
      <w:pStyle w:val="Footer"/>
      <w:spacing w:before="240"/>
      <w:jc w:val="center"/>
      <w:rPr>
        <w:rFonts w:cs="Arial"/>
        <w:sz w:val="14"/>
        <w:szCs w:val="14"/>
      </w:rPr>
    </w:pPr>
    <w:r w:rsidRPr="00211039">
      <w:rPr>
        <w:rFonts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995" w:rsidRDefault="00886995" w:rsidP="00026794">
    <w:pPr>
      <w:pStyle w:val="Footer"/>
      <w:rPr>
        <w:rFonts w:cs="Arial"/>
        <w:sz w:val="18"/>
        <w:szCs w:val="18"/>
      </w:rPr>
    </w:pPr>
    <w:r>
      <w:rPr>
        <w:rFonts w:cs="Arial"/>
        <w:sz w:val="18"/>
        <w:szCs w:val="18"/>
      </w:rPr>
      <w:t>*Name amended under Legislation Act, s 60</w:t>
    </w:r>
  </w:p>
  <w:p w:rsidR="00886995" w:rsidRPr="00211039" w:rsidRDefault="00211039" w:rsidP="00211039">
    <w:pPr>
      <w:pStyle w:val="Footer"/>
      <w:spacing w:before="240"/>
      <w:jc w:val="center"/>
      <w:rPr>
        <w:rFonts w:cs="Arial"/>
        <w:sz w:val="14"/>
        <w:szCs w:val="14"/>
      </w:rPr>
    </w:pPr>
    <w:r w:rsidRPr="00211039">
      <w:rPr>
        <w:rFonts w:cs="Arial"/>
        <w:sz w:val="14"/>
        <w:szCs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995" w:rsidRPr="00211039" w:rsidRDefault="00211039" w:rsidP="00211039">
    <w:pPr>
      <w:pStyle w:val="Footer"/>
      <w:spacing w:before="240"/>
      <w:jc w:val="center"/>
      <w:rPr>
        <w:rFonts w:cs="Arial"/>
        <w:sz w:val="14"/>
        <w:szCs w:val="14"/>
      </w:rPr>
    </w:pPr>
    <w:r w:rsidRPr="00211039">
      <w:rPr>
        <w:rFonts w:cs="Arial"/>
        <w:sz w:val="14"/>
        <w:szCs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995" w:rsidRDefault="00886995" w:rsidP="000048DB">
    <w:pPr>
      <w:rPr>
        <w:sz w:val="16"/>
      </w:rPr>
    </w:pPr>
  </w:p>
  <w:tbl>
    <w:tblPr>
      <w:tblW w:w="5000" w:type="pct"/>
      <w:tblBorders>
        <w:top w:val="single" w:sz="4" w:space="0" w:color="auto"/>
      </w:tblBorders>
      <w:tblLook w:val="0000" w:firstRow="0" w:lastRow="0" w:firstColumn="0" w:lastColumn="0" w:noHBand="0" w:noVBand="0"/>
    </w:tblPr>
    <w:tblGrid>
      <w:gridCol w:w="1971"/>
      <w:gridCol w:w="5742"/>
      <w:gridCol w:w="1573"/>
    </w:tblGrid>
    <w:tr w:rsidR="00886995" w:rsidTr="000048DB">
      <w:tc>
        <w:tcPr>
          <w:tcW w:w="1061" w:type="pct"/>
          <w:tcBorders>
            <w:top w:val="single" w:sz="4" w:space="0" w:color="auto"/>
          </w:tcBorders>
        </w:tcPr>
        <w:p w:rsidR="00886995" w:rsidRDefault="00886995" w:rsidP="000048DB">
          <w:pPr>
            <w:pStyle w:val="Footer"/>
            <w:spacing w:before="120" w:after="60" w:line="240" w:lineRule="exac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211039">
            <w:rPr>
              <w:rStyle w:val="PageNumber"/>
              <w:rFonts w:cs="Arial"/>
              <w:noProof/>
              <w:sz w:val="18"/>
            </w:rPr>
            <w:t>ii</w:t>
          </w:r>
          <w:r>
            <w:rPr>
              <w:rStyle w:val="PageNumber"/>
              <w:rFonts w:cs="Arial"/>
              <w:sz w:val="18"/>
            </w:rPr>
            <w:fldChar w:fldCharType="end"/>
          </w:r>
        </w:p>
      </w:tc>
      <w:tc>
        <w:tcPr>
          <w:tcW w:w="3092" w:type="pct"/>
          <w:tcBorders>
            <w:top w:val="single" w:sz="4" w:space="0" w:color="auto"/>
          </w:tcBorders>
        </w:tcPr>
        <w:p w:rsidR="00886995" w:rsidRDefault="00886995" w:rsidP="000048DB">
          <w:pPr>
            <w:pStyle w:val="Footer"/>
            <w:spacing w:before="120" w:after="60" w:line="240" w:lineRule="exact"/>
            <w:jc w:val="center"/>
            <w:rPr>
              <w:rFonts w:cs="Arial"/>
              <w:sz w:val="18"/>
            </w:rPr>
          </w:pPr>
          <w:r>
            <w:rPr>
              <w:rFonts w:cs="Arial"/>
              <w:sz w:val="20"/>
            </w:rPr>
            <w:t xml:space="preserve">Lawson Precinct Map </w:t>
          </w:r>
        </w:p>
        <w:p w:rsidR="00886995" w:rsidRDefault="00886995" w:rsidP="000048DB">
          <w:pPr>
            <w:pStyle w:val="FooterInfoCentre"/>
          </w:pPr>
        </w:p>
      </w:tc>
      <w:tc>
        <w:tcPr>
          <w:tcW w:w="847" w:type="pct"/>
          <w:tcBorders>
            <w:top w:val="single" w:sz="4" w:space="0" w:color="auto"/>
          </w:tcBorders>
        </w:tcPr>
        <w:p w:rsidR="00886995" w:rsidRDefault="00886995" w:rsidP="000048DB">
          <w:pPr>
            <w:pStyle w:val="Footer"/>
            <w:spacing w:before="120" w:after="60" w:line="240" w:lineRule="exact"/>
            <w:jc w:val="right"/>
            <w:rPr>
              <w:rFonts w:cs="Arial"/>
              <w:sz w:val="18"/>
            </w:rPr>
          </w:pPr>
          <w:r>
            <w:rPr>
              <w:rFonts w:cs="Arial"/>
              <w:sz w:val="18"/>
            </w:rPr>
            <w:t>NI2014-11</w:t>
          </w:r>
        </w:p>
      </w:tc>
    </w:tr>
  </w:tbl>
  <w:p w:rsidR="00012207" w:rsidRPr="00211039" w:rsidRDefault="00211039" w:rsidP="00211039">
    <w:pPr>
      <w:pStyle w:val="Status"/>
      <w:spacing w:before="200"/>
      <w:rPr>
        <w:rFonts w:cs="Arial"/>
      </w:rPr>
    </w:pPr>
    <w:r w:rsidRPr="00211039">
      <w:rPr>
        <w:rFonts w:cs="Arial"/>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995" w:rsidRDefault="00886995" w:rsidP="000048DB">
    <w:pPr>
      <w:rPr>
        <w:sz w:val="16"/>
      </w:rPr>
    </w:pPr>
  </w:p>
  <w:tbl>
    <w:tblPr>
      <w:tblW w:w="5000" w:type="pct"/>
      <w:tblBorders>
        <w:top w:val="single" w:sz="4" w:space="0" w:color="auto"/>
      </w:tblBorders>
      <w:tblLook w:val="0000" w:firstRow="0" w:lastRow="0" w:firstColumn="0" w:lastColumn="0" w:noHBand="0" w:noVBand="0"/>
    </w:tblPr>
    <w:tblGrid>
      <w:gridCol w:w="1971"/>
      <w:gridCol w:w="5742"/>
      <w:gridCol w:w="1573"/>
    </w:tblGrid>
    <w:tr w:rsidR="00886995" w:rsidTr="000048DB">
      <w:tc>
        <w:tcPr>
          <w:tcW w:w="1061" w:type="pct"/>
          <w:tcBorders>
            <w:top w:val="single" w:sz="4" w:space="0" w:color="auto"/>
          </w:tcBorders>
        </w:tcPr>
        <w:p w:rsidR="00886995" w:rsidRDefault="00886995" w:rsidP="000048DB">
          <w:pPr>
            <w:pStyle w:val="Footer"/>
            <w:spacing w:before="120" w:after="60" w:line="240" w:lineRule="exac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Pr>
              <w:rStyle w:val="PageNumber"/>
              <w:rFonts w:cs="Arial"/>
              <w:noProof/>
              <w:sz w:val="18"/>
            </w:rPr>
            <w:t>iii</w:t>
          </w:r>
          <w:r>
            <w:rPr>
              <w:rStyle w:val="PageNumber"/>
              <w:rFonts w:cs="Arial"/>
              <w:sz w:val="18"/>
            </w:rPr>
            <w:fldChar w:fldCharType="end"/>
          </w:r>
        </w:p>
      </w:tc>
      <w:tc>
        <w:tcPr>
          <w:tcW w:w="3092" w:type="pct"/>
          <w:tcBorders>
            <w:top w:val="single" w:sz="4" w:space="0" w:color="auto"/>
          </w:tcBorders>
        </w:tcPr>
        <w:p w:rsidR="00886995" w:rsidRDefault="00886995" w:rsidP="000048DB">
          <w:pPr>
            <w:pStyle w:val="Footer"/>
            <w:spacing w:before="120" w:after="60" w:line="240" w:lineRule="exact"/>
            <w:jc w:val="center"/>
            <w:rPr>
              <w:rFonts w:cs="Arial"/>
              <w:sz w:val="18"/>
            </w:rPr>
          </w:pPr>
          <w:r>
            <w:rPr>
              <w:rFonts w:cs="Arial"/>
              <w:sz w:val="20"/>
            </w:rPr>
            <w:t xml:space="preserve">Lawson Precinct Map </w:t>
          </w:r>
        </w:p>
        <w:p w:rsidR="00886995" w:rsidRDefault="00886995" w:rsidP="000048DB">
          <w:pPr>
            <w:pStyle w:val="FooterInfoCentre"/>
          </w:pPr>
        </w:p>
      </w:tc>
      <w:tc>
        <w:tcPr>
          <w:tcW w:w="847" w:type="pct"/>
          <w:tcBorders>
            <w:top w:val="single" w:sz="4" w:space="0" w:color="auto"/>
          </w:tcBorders>
        </w:tcPr>
        <w:p w:rsidR="00886995" w:rsidRDefault="00886995" w:rsidP="000048DB">
          <w:pPr>
            <w:pStyle w:val="Footer"/>
            <w:spacing w:before="120" w:after="60" w:line="240" w:lineRule="exact"/>
            <w:jc w:val="right"/>
            <w:rPr>
              <w:rFonts w:cs="Arial"/>
              <w:sz w:val="18"/>
            </w:rPr>
          </w:pPr>
          <w:r>
            <w:rPr>
              <w:rFonts w:cs="Arial"/>
              <w:sz w:val="18"/>
            </w:rPr>
            <w:t>NI2014-11</w:t>
          </w:r>
        </w:p>
      </w:tc>
    </w:tr>
  </w:tbl>
  <w:p w:rsidR="00886995" w:rsidRPr="00211039" w:rsidRDefault="00211039" w:rsidP="00211039">
    <w:pPr>
      <w:pStyle w:val="Status"/>
      <w:spacing w:before="200"/>
      <w:rPr>
        <w:rFonts w:cs="Arial"/>
      </w:rPr>
    </w:pPr>
    <w:r w:rsidRPr="00211039">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995" w:rsidRDefault="00886995">
    <w:pPr>
      <w:pStyle w:val="Footer"/>
      <w:jc w:val="center"/>
    </w:pPr>
  </w:p>
  <w:p w:rsidR="00886995" w:rsidRPr="00211039" w:rsidRDefault="00211039" w:rsidP="00211039">
    <w:pPr>
      <w:pStyle w:val="Footer"/>
      <w:spacing w:before="240"/>
      <w:jc w:val="center"/>
      <w:rPr>
        <w:rFonts w:cs="Arial"/>
        <w:sz w:val="14"/>
        <w:szCs w:val="14"/>
      </w:rPr>
    </w:pPr>
    <w:r w:rsidRPr="00211039">
      <w:rPr>
        <w:rFonts w:cs="Arial"/>
        <w:sz w:val="14"/>
        <w:szCs w:val="14"/>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995" w:rsidRDefault="00886995" w:rsidP="00D94C7E">
    <w:pPr>
      <w:rPr>
        <w:sz w:val="16"/>
      </w:rPr>
    </w:pPr>
  </w:p>
  <w:tbl>
    <w:tblPr>
      <w:tblW w:w="5000" w:type="pct"/>
      <w:tblBorders>
        <w:top w:val="single" w:sz="4" w:space="0" w:color="auto"/>
      </w:tblBorders>
      <w:tblLook w:val="0000" w:firstRow="0" w:lastRow="0" w:firstColumn="0" w:lastColumn="0" w:noHBand="0" w:noVBand="0"/>
    </w:tblPr>
    <w:tblGrid>
      <w:gridCol w:w="1971"/>
      <w:gridCol w:w="5742"/>
      <w:gridCol w:w="1573"/>
    </w:tblGrid>
    <w:tr w:rsidR="00886995" w:rsidTr="002C3643">
      <w:tc>
        <w:tcPr>
          <w:tcW w:w="1061" w:type="pct"/>
          <w:tcBorders>
            <w:top w:val="single" w:sz="4" w:space="0" w:color="auto"/>
          </w:tcBorders>
        </w:tcPr>
        <w:p w:rsidR="00886995" w:rsidRDefault="00886995" w:rsidP="00FB03B2">
          <w:pPr>
            <w:pStyle w:val="Footer"/>
            <w:spacing w:before="120"/>
            <w:rPr>
              <w:rFonts w:cs="Arial"/>
              <w:sz w:val="18"/>
            </w:rPr>
          </w:pPr>
          <w:r>
            <w:rPr>
              <w:rFonts w:cs="Arial"/>
              <w:sz w:val="18"/>
            </w:rPr>
            <w:t>NI2014-11</w:t>
          </w:r>
        </w:p>
      </w:tc>
      <w:tc>
        <w:tcPr>
          <w:tcW w:w="3092" w:type="pct"/>
          <w:tcBorders>
            <w:top w:val="single" w:sz="4" w:space="0" w:color="auto"/>
          </w:tcBorders>
        </w:tcPr>
        <w:p w:rsidR="00886995" w:rsidRDefault="00886995" w:rsidP="002C3643">
          <w:pPr>
            <w:pStyle w:val="Footer"/>
            <w:spacing w:before="120" w:after="60" w:line="240" w:lineRule="exact"/>
            <w:jc w:val="center"/>
            <w:rPr>
              <w:rFonts w:cs="Arial"/>
              <w:sz w:val="18"/>
            </w:rPr>
          </w:pPr>
          <w:r>
            <w:rPr>
              <w:rFonts w:cs="Arial"/>
              <w:sz w:val="20"/>
            </w:rPr>
            <w:t xml:space="preserve">Lawson Precinct Map </w:t>
          </w:r>
        </w:p>
        <w:p w:rsidR="00886995" w:rsidRDefault="00886995" w:rsidP="002C3643">
          <w:pPr>
            <w:pStyle w:val="FooterInfoCentre"/>
          </w:pPr>
        </w:p>
      </w:tc>
      <w:tc>
        <w:tcPr>
          <w:tcW w:w="847" w:type="pct"/>
          <w:tcBorders>
            <w:top w:val="single" w:sz="4" w:space="0" w:color="auto"/>
          </w:tcBorders>
        </w:tcPr>
        <w:p w:rsidR="00886995" w:rsidRDefault="00886995" w:rsidP="002C3643">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211039">
            <w:rPr>
              <w:rStyle w:val="PageNumber"/>
              <w:rFonts w:cs="Arial"/>
              <w:noProof/>
              <w:sz w:val="18"/>
            </w:rPr>
            <w:t>1</w:t>
          </w:r>
          <w:r>
            <w:rPr>
              <w:rStyle w:val="PageNumber"/>
              <w:rFonts w:cs="Arial"/>
              <w:sz w:val="18"/>
            </w:rPr>
            <w:fldChar w:fldCharType="end"/>
          </w:r>
        </w:p>
      </w:tc>
    </w:tr>
  </w:tbl>
  <w:p w:rsidR="00886995" w:rsidRPr="00211039" w:rsidRDefault="00211039" w:rsidP="00211039">
    <w:pPr>
      <w:pStyle w:val="Status"/>
      <w:spacing w:before="200"/>
      <w:rPr>
        <w:rFonts w:cs="Arial"/>
      </w:rPr>
    </w:pPr>
    <w:r w:rsidRPr="00211039">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995" w:rsidRDefault="00886995" w:rsidP="003C570C">
    <w:pPr>
      <w:rPr>
        <w:sz w:val="16"/>
      </w:rPr>
    </w:pPr>
  </w:p>
  <w:tbl>
    <w:tblPr>
      <w:tblW w:w="5000" w:type="pct"/>
      <w:tblBorders>
        <w:top w:val="single" w:sz="4" w:space="0" w:color="auto"/>
      </w:tblBorders>
      <w:tblLook w:val="0000" w:firstRow="0" w:lastRow="0" w:firstColumn="0" w:lastColumn="0" w:noHBand="0" w:noVBand="0"/>
    </w:tblPr>
    <w:tblGrid>
      <w:gridCol w:w="1971"/>
      <w:gridCol w:w="5742"/>
      <w:gridCol w:w="1573"/>
    </w:tblGrid>
    <w:tr w:rsidR="00886995" w:rsidTr="003C570C">
      <w:tc>
        <w:tcPr>
          <w:tcW w:w="1061" w:type="pct"/>
          <w:tcBorders>
            <w:top w:val="single" w:sz="4" w:space="0" w:color="auto"/>
          </w:tcBorders>
        </w:tcPr>
        <w:p w:rsidR="00886995" w:rsidRDefault="00886995" w:rsidP="003C570C">
          <w:pPr>
            <w:pStyle w:val="Footer"/>
            <w:spacing w:before="120" w:after="60" w:line="240" w:lineRule="exac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211039">
            <w:rPr>
              <w:rStyle w:val="PageNumber"/>
              <w:rFonts w:cs="Arial"/>
              <w:noProof/>
              <w:sz w:val="18"/>
            </w:rPr>
            <w:t>4</w:t>
          </w:r>
          <w:r>
            <w:rPr>
              <w:rStyle w:val="PageNumber"/>
              <w:rFonts w:cs="Arial"/>
              <w:sz w:val="18"/>
            </w:rPr>
            <w:fldChar w:fldCharType="end"/>
          </w:r>
        </w:p>
      </w:tc>
      <w:tc>
        <w:tcPr>
          <w:tcW w:w="3092" w:type="pct"/>
          <w:tcBorders>
            <w:top w:val="single" w:sz="4" w:space="0" w:color="auto"/>
          </w:tcBorders>
        </w:tcPr>
        <w:p w:rsidR="00886995" w:rsidRDefault="00886995" w:rsidP="003C570C">
          <w:pPr>
            <w:pStyle w:val="Footer"/>
            <w:spacing w:before="120" w:after="60" w:line="240" w:lineRule="exact"/>
            <w:jc w:val="center"/>
            <w:rPr>
              <w:rFonts w:cs="Arial"/>
              <w:sz w:val="18"/>
            </w:rPr>
          </w:pPr>
          <w:r>
            <w:rPr>
              <w:rFonts w:cs="Arial"/>
              <w:sz w:val="20"/>
            </w:rPr>
            <w:t>Lawson Precinct Code</w:t>
          </w:r>
        </w:p>
        <w:p w:rsidR="00886995" w:rsidRDefault="00886995" w:rsidP="00FB46AF">
          <w:pPr>
            <w:pStyle w:val="FooterInfoCentre"/>
          </w:pPr>
        </w:p>
      </w:tc>
      <w:tc>
        <w:tcPr>
          <w:tcW w:w="847" w:type="pct"/>
          <w:tcBorders>
            <w:top w:val="single" w:sz="4" w:space="0" w:color="auto"/>
          </w:tcBorders>
        </w:tcPr>
        <w:p w:rsidR="00886995" w:rsidRDefault="00886995" w:rsidP="00FB03B2">
          <w:pPr>
            <w:pStyle w:val="Footer"/>
            <w:spacing w:before="120" w:after="60" w:line="240" w:lineRule="exact"/>
            <w:jc w:val="right"/>
            <w:rPr>
              <w:rFonts w:cs="Arial"/>
              <w:sz w:val="18"/>
            </w:rPr>
          </w:pPr>
          <w:r>
            <w:rPr>
              <w:rFonts w:cs="Arial"/>
              <w:sz w:val="18"/>
            </w:rPr>
            <w:t>NI2014-11</w:t>
          </w:r>
        </w:p>
      </w:tc>
    </w:tr>
  </w:tbl>
  <w:p w:rsidR="00012207" w:rsidRPr="00211039" w:rsidRDefault="00211039" w:rsidP="00211039">
    <w:pPr>
      <w:pStyle w:val="Status"/>
      <w:spacing w:before="200"/>
      <w:rPr>
        <w:rFonts w:cs="Arial"/>
      </w:rPr>
    </w:pPr>
    <w:r w:rsidRPr="00211039">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384A" w:rsidRDefault="0062384A" w:rsidP="005E53ED">
      <w:r>
        <w:separator/>
      </w:r>
    </w:p>
  </w:footnote>
  <w:footnote w:type="continuationSeparator" w:id="0">
    <w:p w:rsidR="0062384A" w:rsidRDefault="0062384A" w:rsidP="005E53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039" w:rsidRDefault="002110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039" w:rsidRDefault="0021103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039" w:rsidRDefault="0021103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995" w:rsidRPr="00312DF5" w:rsidRDefault="009A4EA5" w:rsidP="00627E77">
    <w:pPr>
      <w:spacing w:before="360"/>
      <w:ind w:right="281"/>
      <w:rPr>
        <w:rFonts w:ascii="Calibri" w:hAnsi="Calibri" w:cs="Calibri"/>
        <w:b/>
        <w:sz w:val="32"/>
        <w:szCs w:val="32"/>
      </w:rPr>
    </w:pPr>
    <w:r>
      <w:rPr>
        <w:noProof/>
      </w:rPr>
      <w:drawing>
        <wp:anchor distT="0" distB="0" distL="114300" distR="114300" simplePos="0" relativeHeight="251659264" behindDoc="1" locked="0" layoutInCell="1" allowOverlap="1">
          <wp:simplePos x="0" y="0"/>
          <wp:positionH relativeFrom="column">
            <wp:posOffset>-5080</wp:posOffset>
          </wp:positionH>
          <wp:positionV relativeFrom="paragraph">
            <wp:posOffset>-38735</wp:posOffset>
          </wp:positionV>
          <wp:extent cx="2821940" cy="1051560"/>
          <wp:effectExtent l="0" t="0" r="0" b="0"/>
          <wp:wrapNone/>
          <wp:docPr id="1" name="Picture 2" descr="ESDDlogo_2cm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DDlogo_2cmhig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21940"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886995" w:rsidRPr="00312DF5">
      <w:rPr>
        <w:rFonts w:ascii="Calibri" w:hAnsi="Calibri" w:cs="Calibri"/>
        <w:b/>
        <w:sz w:val="32"/>
        <w:szCs w:val="32"/>
      </w:rPr>
      <w:br/>
    </w:r>
  </w:p>
  <w:p w:rsidR="00886995" w:rsidRPr="00D37AD6" w:rsidRDefault="00886995" w:rsidP="003C570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995" w:rsidRPr="00865173" w:rsidRDefault="00886995" w:rsidP="003C570C"/>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995" w:rsidRPr="00865173" w:rsidRDefault="00886995" w:rsidP="003C570C"/>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995" w:rsidRPr="00865173" w:rsidRDefault="00886995" w:rsidP="003C570C"/>
  <w:p w:rsidR="00886995" w:rsidRDefault="00886995"/>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995" w:rsidRPr="00F570A1" w:rsidRDefault="00886995" w:rsidP="003C570C"/>
  <w:p w:rsidR="00886995" w:rsidRDefault="0088699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11A7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E95298B"/>
    <w:multiLevelType w:val="hybridMultilevel"/>
    <w:tmpl w:val="EC0C49CC"/>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 w15:restartNumberingAfterBreak="0">
    <w:nsid w:val="10A3778F"/>
    <w:multiLevelType w:val="multilevel"/>
    <w:tmpl w:val="F91E89F4"/>
    <w:lvl w:ilvl="0">
      <w:start w:val="1"/>
      <w:numFmt w:val="decimal"/>
      <w:lvlText w:val="Element %1:"/>
      <w:lvlJc w:val="left"/>
      <w:pPr>
        <w:tabs>
          <w:tab w:val="num" w:pos="2880"/>
        </w:tabs>
      </w:pPr>
      <w:rPr>
        <w:rFonts w:ascii="Arial Bold" w:hAnsi="Arial Bold" w:cs="Times New Roman" w:hint="default"/>
        <w:b/>
        <w:i w:val="0"/>
        <w:color w:val="auto"/>
      </w:rPr>
    </w:lvl>
    <w:lvl w:ilvl="1">
      <w:start w:val="1"/>
      <w:numFmt w:val="decimal"/>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 w15:restartNumberingAfterBreak="0">
    <w:nsid w:val="11187A9C"/>
    <w:multiLevelType w:val="hybridMultilevel"/>
    <w:tmpl w:val="2A52E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D73AC2"/>
    <w:multiLevelType w:val="multilevel"/>
    <w:tmpl w:val="C0E83C74"/>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15:restartNumberingAfterBreak="0">
    <w:nsid w:val="1C761114"/>
    <w:multiLevelType w:val="multilevel"/>
    <w:tmpl w:val="F91E89F4"/>
    <w:lvl w:ilvl="0">
      <w:start w:val="1"/>
      <w:numFmt w:val="decimal"/>
      <w:lvlText w:val="Element %1:"/>
      <w:lvlJc w:val="left"/>
      <w:pPr>
        <w:tabs>
          <w:tab w:val="num" w:pos="2880"/>
        </w:tabs>
      </w:pPr>
      <w:rPr>
        <w:rFonts w:ascii="Arial Bold" w:hAnsi="Arial Bold" w:cs="Times New Roman" w:hint="default"/>
        <w:b/>
        <w:i w:val="0"/>
        <w:color w:val="auto"/>
      </w:rPr>
    </w:lvl>
    <w:lvl w:ilvl="1">
      <w:start w:val="1"/>
      <w:numFmt w:val="decimal"/>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6" w15:restartNumberingAfterBreak="0">
    <w:nsid w:val="23A81188"/>
    <w:multiLevelType w:val="hybridMultilevel"/>
    <w:tmpl w:val="E9AE39D2"/>
    <w:lvl w:ilvl="0" w:tplc="540E325E">
      <w:start w:val="1"/>
      <w:numFmt w:val="upperLetter"/>
      <w:lvlText w:val="%1."/>
      <w:lvlJc w:val="left"/>
      <w:pPr>
        <w:tabs>
          <w:tab w:val="num" w:pos="360"/>
        </w:tabs>
        <w:ind w:left="720" w:hanging="720"/>
      </w:pPr>
      <w:rPr>
        <w:rFonts w:cs="Times New Roman" w:hint="default"/>
      </w:rPr>
    </w:lvl>
    <w:lvl w:ilvl="1" w:tplc="86DAE0DE" w:tentative="1">
      <w:start w:val="1"/>
      <w:numFmt w:val="lowerLetter"/>
      <w:lvlText w:val="%2."/>
      <w:lvlJc w:val="left"/>
      <w:pPr>
        <w:tabs>
          <w:tab w:val="num" w:pos="1440"/>
        </w:tabs>
        <w:ind w:left="1440" w:hanging="360"/>
      </w:pPr>
      <w:rPr>
        <w:rFonts w:cs="Times New Roman"/>
      </w:rPr>
    </w:lvl>
    <w:lvl w:ilvl="2" w:tplc="63E6E0EA" w:tentative="1">
      <w:start w:val="1"/>
      <w:numFmt w:val="lowerRoman"/>
      <w:lvlText w:val="%3."/>
      <w:lvlJc w:val="right"/>
      <w:pPr>
        <w:tabs>
          <w:tab w:val="num" w:pos="2160"/>
        </w:tabs>
        <w:ind w:left="2160" w:hanging="180"/>
      </w:pPr>
      <w:rPr>
        <w:rFonts w:cs="Times New Roman"/>
      </w:rPr>
    </w:lvl>
    <w:lvl w:ilvl="3" w:tplc="ECE6D832" w:tentative="1">
      <w:start w:val="1"/>
      <w:numFmt w:val="decimal"/>
      <w:lvlText w:val="%4."/>
      <w:lvlJc w:val="left"/>
      <w:pPr>
        <w:tabs>
          <w:tab w:val="num" w:pos="2880"/>
        </w:tabs>
        <w:ind w:left="2880" w:hanging="360"/>
      </w:pPr>
      <w:rPr>
        <w:rFonts w:cs="Times New Roman"/>
      </w:rPr>
    </w:lvl>
    <w:lvl w:ilvl="4" w:tplc="9A6499A6" w:tentative="1">
      <w:start w:val="1"/>
      <w:numFmt w:val="lowerLetter"/>
      <w:lvlText w:val="%5."/>
      <w:lvlJc w:val="left"/>
      <w:pPr>
        <w:tabs>
          <w:tab w:val="num" w:pos="3600"/>
        </w:tabs>
        <w:ind w:left="3600" w:hanging="360"/>
      </w:pPr>
      <w:rPr>
        <w:rFonts w:cs="Times New Roman"/>
      </w:rPr>
    </w:lvl>
    <w:lvl w:ilvl="5" w:tplc="12AE1CA6" w:tentative="1">
      <w:start w:val="1"/>
      <w:numFmt w:val="lowerRoman"/>
      <w:lvlText w:val="%6."/>
      <w:lvlJc w:val="right"/>
      <w:pPr>
        <w:tabs>
          <w:tab w:val="num" w:pos="4320"/>
        </w:tabs>
        <w:ind w:left="4320" w:hanging="180"/>
      </w:pPr>
      <w:rPr>
        <w:rFonts w:cs="Times New Roman"/>
      </w:rPr>
    </w:lvl>
    <w:lvl w:ilvl="6" w:tplc="4E6022CC" w:tentative="1">
      <w:start w:val="1"/>
      <w:numFmt w:val="decimal"/>
      <w:lvlText w:val="%7."/>
      <w:lvlJc w:val="left"/>
      <w:pPr>
        <w:tabs>
          <w:tab w:val="num" w:pos="5040"/>
        </w:tabs>
        <w:ind w:left="5040" w:hanging="360"/>
      </w:pPr>
      <w:rPr>
        <w:rFonts w:cs="Times New Roman"/>
      </w:rPr>
    </w:lvl>
    <w:lvl w:ilvl="7" w:tplc="76621F2E" w:tentative="1">
      <w:start w:val="1"/>
      <w:numFmt w:val="lowerLetter"/>
      <w:lvlText w:val="%8."/>
      <w:lvlJc w:val="left"/>
      <w:pPr>
        <w:tabs>
          <w:tab w:val="num" w:pos="5760"/>
        </w:tabs>
        <w:ind w:left="5760" w:hanging="360"/>
      </w:pPr>
      <w:rPr>
        <w:rFonts w:cs="Times New Roman"/>
      </w:rPr>
    </w:lvl>
    <w:lvl w:ilvl="8" w:tplc="7552597C" w:tentative="1">
      <w:start w:val="1"/>
      <w:numFmt w:val="lowerRoman"/>
      <w:lvlText w:val="%9."/>
      <w:lvlJc w:val="right"/>
      <w:pPr>
        <w:tabs>
          <w:tab w:val="num" w:pos="6480"/>
        </w:tabs>
        <w:ind w:left="6480" w:hanging="180"/>
      </w:pPr>
      <w:rPr>
        <w:rFonts w:cs="Times New Roman"/>
      </w:rPr>
    </w:lvl>
  </w:abstractNum>
  <w:abstractNum w:abstractNumId="7" w15:restartNumberingAfterBreak="0">
    <w:nsid w:val="26C1787A"/>
    <w:multiLevelType w:val="hybridMultilevel"/>
    <w:tmpl w:val="41CCB5E4"/>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 w15:restartNumberingAfterBreak="0">
    <w:nsid w:val="2A0A735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DFA182E"/>
    <w:multiLevelType w:val="multilevel"/>
    <w:tmpl w:val="F91E89F4"/>
    <w:lvl w:ilvl="0">
      <w:start w:val="1"/>
      <w:numFmt w:val="decimal"/>
      <w:pStyle w:val="elementHeading"/>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0" w15:restartNumberingAfterBreak="0">
    <w:nsid w:val="33045585"/>
    <w:multiLevelType w:val="hybridMultilevel"/>
    <w:tmpl w:val="313296AC"/>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1" w15:restartNumberingAfterBreak="0">
    <w:nsid w:val="35EE3422"/>
    <w:multiLevelType w:val="hybridMultilevel"/>
    <w:tmpl w:val="8E84C8A2"/>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2" w15:restartNumberingAfterBreak="0">
    <w:nsid w:val="3C025578"/>
    <w:multiLevelType w:val="hybridMultilevel"/>
    <w:tmpl w:val="6B7CEC12"/>
    <w:lvl w:ilvl="0" w:tplc="0C090001">
      <w:start w:val="1"/>
      <w:numFmt w:val="bullet"/>
      <w:lvlText w:val=""/>
      <w:lvlJc w:val="left"/>
      <w:pPr>
        <w:ind w:left="1146" w:hanging="360"/>
      </w:pPr>
      <w:rPr>
        <w:rFonts w:ascii="Symbol" w:hAnsi="Symbol" w:hint="default"/>
      </w:rPr>
    </w:lvl>
    <w:lvl w:ilvl="1" w:tplc="0C090019" w:tentative="1">
      <w:start w:val="1"/>
      <w:numFmt w:val="lowerLetter"/>
      <w:lvlText w:val="%2."/>
      <w:lvlJc w:val="left"/>
      <w:pPr>
        <w:ind w:left="1866" w:hanging="360"/>
      </w:pPr>
      <w:rPr>
        <w:rFonts w:cs="Times New Roman"/>
      </w:rPr>
    </w:lvl>
    <w:lvl w:ilvl="2" w:tplc="0C09001B" w:tentative="1">
      <w:start w:val="1"/>
      <w:numFmt w:val="lowerRoman"/>
      <w:lvlText w:val="%3."/>
      <w:lvlJc w:val="right"/>
      <w:pPr>
        <w:ind w:left="2586" w:hanging="180"/>
      </w:pPr>
      <w:rPr>
        <w:rFonts w:cs="Times New Roman"/>
      </w:rPr>
    </w:lvl>
    <w:lvl w:ilvl="3" w:tplc="0C09000F" w:tentative="1">
      <w:start w:val="1"/>
      <w:numFmt w:val="decimal"/>
      <w:lvlText w:val="%4."/>
      <w:lvlJc w:val="left"/>
      <w:pPr>
        <w:ind w:left="3306" w:hanging="360"/>
      </w:pPr>
      <w:rPr>
        <w:rFonts w:cs="Times New Roman"/>
      </w:rPr>
    </w:lvl>
    <w:lvl w:ilvl="4" w:tplc="0C090019" w:tentative="1">
      <w:start w:val="1"/>
      <w:numFmt w:val="lowerLetter"/>
      <w:lvlText w:val="%5."/>
      <w:lvlJc w:val="left"/>
      <w:pPr>
        <w:ind w:left="4026" w:hanging="360"/>
      </w:pPr>
      <w:rPr>
        <w:rFonts w:cs="Times New Roman"/>
      </w:rPr>
    </w:lvl>
    <w:lvl w:ilvl="5" w:tplc="0C09001B" w:tentative="1">
      <w:start w:val="1"/>
      <w:numFmt w:val="lowerRoman"/>
      <w:lvlText w:val="%6."/>
      <w:lvlJc w:val="right"/>
      <w:pPr>
        <w:ind w:left="4746" w:hanging="180"/>
      </w:pPr>
      <w:rPr>
        <w:rFonts w:cs="Times New Roman"/>
      </w:rPr>
    </w:lvl>
    <w:lvl w:ilvl="6" w:tplc="0C09000F" w:tentative="1">
      <w:start w:val="1"/>
      <w:numFmt w:val="decimal"/>
      <w:lvlText w:val="%7."/>
      <w:lvlJc w:val="left"/>
      <w:pPr>
        <w:ind w:left="5466" w:hanging="360"/>
      </w:pPr>
      <w:rPr>
        <w:rFonts w:cs="Times New Roman"/>
      </w:rPr>
    </w:lvl>
    <w:lvl w:ilvl="7" w:tplc="0C090019" w:tentative="1">
      <w:start w:val="1"/>
      <w:numFmt w:val="lowerLetter"/>
      <w:lvlText w:val="%8."/>
      <w:lvlJc w:val="left"/>
      <w:pPr>
        <w:ind w:left="6186" w:hanging="360"/>
      </w:pPr>
      <w:rPr>
        <w:rFonts w:cs="Times New Roman"/>
      </w:rPr>
    </w:lvl>
    <w:lvl w:ilvl="8" w:tplc="0C09001B" w:tentative="1">
      <w:start w:val="1"/>
      <w:numFmt w:val="lowerRoman"/>
      <w:lvlText w:val="%9."/>
      <w:lvlJc w:val="right"/>
      <w:pPr>
        <w:ind w:left="6906" w:hanging="180"/>
      </w:pPr>
      <w:rPr>
        <w:rFonts w:cs="Times New Roman"/>
      </w:rPr>
    </w:lvl>
  </w:abstractNum>
  <w:abstractNum w:abstractNumId="13" w15:restartNumberingAfterBreak="0">
    <w:nsid w:val="41CB5A00"/>
    <w:multiLevelType w:val="hybridMultilevel"/>
    <w:tmpl w:val="078602E6"/>
    <w:lvl w:ilvl="0" w:tplc="0C09000F">
      <w:start w:val="1"/>
      <w:numFmt w:val="decimal"/>
      <w:lvlText w:val="%1."/>
      <w:lvlJc w:val="left"/>
      <w:pPr>
        <w:ind w:left="1146" w:hanging="360"/>
      </w:pPr>
      <w:rPr>
        <w:rFonts w:cs="Times New Roman"/>
      </w:rPr>
    </w:lvl>
    <w:lvl w:ilvl="1" w:tplc="0C090019" w:tentative="1">
      <w:start w:val="1"/>
      <w:numFmt w:val="lowerLetter"/>
      <w:lvlText w:val="%2."/>
      <w:lvlJc w:val="left"/>
      <w:pPr>
        <w:ind w:left="1866" w:hanging="360"/>
      </w:pPr>
      <w:rPr>
        <w:rFonts w:cs="Times New Roman"/>
      </w:rPr>
    </w:lvl>
    <w:lvl w:ilvl="2" w:tplc="0C09001B" w:tentative="1">
      <w:start w:val="1"/>
      <w:numFmt w:val="lowerRoman"/>
      <w:lvlText w:val="%3."/>
      <w:lvlJc w:val="right"/>
      <w:pPr>
        <w:ind w:left="2586" w:hanging="180"/>
      </w:pPr>
      <w:rPr>
        <w:rFonts w:cs="Times New Roman"/>
      </w:rPr>
    </w:lvl>
    <w:lvl w:ilvl="3" w:tplc="0C09000F" w:tentative="1">
      <w:start w:val="1"/>
      <w:numFmt w:val="decimal"/>
      <w:lvlText w:val="%4."/>
      <w:lvlJc w:val="left"/>
      <w:pPr>
        <w:ind w:left="3306" w:hanging="360"/>
      </w:pPr>
      <w:rPr>
        <w:rFonts w:cs="Times New Roman"/>
      </w:rPr>
    </w:lvl>
    <w:lvl w:ilvl="4" w:tplc="0C090019" w:tentative="1">
      <w:start w:val="1"/>
      <w:numFmt w:val="lowerLetter"/>
      <w:lvlText w:val="%5."/>
      <w:lvlJc w:val="left"/>
      <w:pPr>
        <w:ind w:left="4026" w:hanging="360"/>
      </w:pPr>
      <w:rPr>
        <w:rFonts w:cs="Times New Roman"/>
      </w:rPr>
    </w:lvl>
    <w:lvl w:ilvl="5" w:tplc="0C09001B" w:tentative="1">
      <w:start w:val="1"/>
      <w:numFmt w:val="lowerRoman"/>
      <w:lvlText w:val="%6."/>
      <w:lvlJc w:val="right"/>
      <w:pPr>
        <w:ind w:left="4746" w:hanging="180"/>
      </w:pPr>
      <w:rPr>
        <w:rFonts w:cs="Times New Roman"/>
      </w:rPr>
    </w:lvl>
    <w:lvl w:ilvl="6" w:tplc="0C09000F" w:tentative="1">
      <w:start w:val="1"/>
      <w:numFmt w:val="decimal"/>
      <w:lvlText w:val="%7."/>
      <w:lvlJc w:val="left"/>
      <w:pPr>
        <w:ind w:left="5466" w:hanging="360"/>
      </w:pPr>
      <w:rPr>
        <w:rFonts w:cs="Times New Roman"/>
      </w:rPr>
    </w:lvl>
    <w:lvl w:ilvl="7" w:tplc="0C090019" w:tentative="1">
      <w:start w:val="1"/>
      <w:numFmt w:val="lowerLetter"/>
      <w:lvlText w:val="%8."/>
      <w:lvlJc w:val="left"/>
      <w:pPr>
        <w:ind w:left="6186" w:hanging="360"/>
      </w:pPr>
      <w:rPr>
        <w:rFonts w:cs="Times New Roman"/>
      </w:rPr>
    </w:lvl>
    <w:lvl w:ilvl="8" w:tplc="0C09001B" w:tentative="1">
      <w:start w:val="1"/>
      <w:numFmt w:val="lowerRoman"/>
      <w:lvlText w:val="%9."/>
      <w:lvlJc w:val="right"/>
      <w:pPr>
        <w:ind w:left="6906" w:hanging="180"/>
      </w:pPr>
      <w:rPr>
        <w:rFonts w:cs="Times New Roman"/>
      </w:rPr>
    </w:lvl>
  </w:abstractNum>
  <w:abstractNum w:abstractNumId="14" w15:restartNumberingAfterBreak="0">
    <w:nsid w:val="42AB5EAE"/>
    <w:multiLevelType w:val="hybridMultilevel"/>
    <w:tmpl w:val="798A17AC"/>
    <w:lvl w:ilvl="0" w:tplc="0C09001B">
      <w:start w:val="1"/>
      <w:numFmt w:val="lowerRoman"/>
      <w:lvlText w:val="%1."/>
      <w:lvlJc w:val="righ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5" w15:restartNumberingAfterBreak="0">
    <w:nsid w:val="446A6AD9"/>
    <w:multiLevelType w:val="hybridMultilevel"/>
    <w:tmpl w:val="AA1EBCA4"/>
    <w:lvl w:ilvl="0" w:tplc="0C090001">
      <w:start w:val="1"/>
      <w:numFmt w:val="bullet"/>
      <w:lvlText w:val=""/>
      <w:lvlJc w:val="left"/>
      <w:pPr>
        <w:ind w:left="1146" w:hanging="360"/>
      </w:pPr>
      <w:rPr>
        <w:rFonts w:ascii="Symbol" w:hAnsi="Symbol" w:hint="default"/>
      </w:rPr>
    </w:lvl>
    <w:lvl w:ilvl="1" w:tplc="0C090019" w:tentative="1">
      <w:start w:val="1"/>
      <w:numFmt w:val="lowerLetter"/>
      <w:lvlText w:val="%2."/>
      <w:lvlJc w:val="left"/>
      <w:pPr>
        <w:ind w:left="1866" w:hanging="360"/>
      </w:pPr>
      <w:rPr>
        <w:rFonts w:cs="Times New Roman"/>
      </w:rPr>
    </w:lvl>
    <w:lvl w:ilvl="2" w:tplc="0C09001B" w:tentative="1">
      <w:start w:val="1"/>
      <w:numFmt w:val="lowerRoman"/>
      <w:lvlText w:val="%3."/>
      <w:lvlJc w:val="right"/>
      <w:pPr>
        <w:ind w:left="2586" w:hanging="180"/>
      </w:pPr>
      <w:rPr>
        <w:rFonts w:cs="Times New Roman"/>
      </w:rPr>
    </w:lvl>
    <w:lvl w:ilvl="3" w:tplc="0C09000F" w:tentative="1">
      <w:start w:val="1"/>
      <w:numFmt w:val="decimal"/>
      <w:lvlText w:val="%4."/>
      <w:lvlJc w:val="left"/>
      <w:pPr>
        <w:ind w:left="3306" w:hanging="360"/>
      </w:pPr>
      <w:rPr>
        <w:rFonts w:cs="Times New Roman"/>
      </w:rPr>
    </w:lvl>
    <w:lvl w:ilvl="4" w:tplc="0C090019" w:tentative="1">
      <w:start w:val="1"/>
      <w:numFmt w:val="lowerLetter"/>
      <w:lvlText w:val="%5."/>
      <w:lvlJc w:val="left"/>
      <w:pPr>
        <w:ind w:left="4026" w:hanging="360"/>
      </w:pPr>
      <w:rPr>
        <w:rFonts w:cs="Times New Roman"/>
      </w:rPr>
    </w:lvl>
    <w:lvl w:ilvl="5" w:tplc="0C09001B" w:tentative="1">
      <w:start w:val="1"/>
      <w:numFmt w:val="lowerRoman"/>
      <w:lvlText w:val="%6."/>
      <w:lvlJc w:val="right"/>
      <w:pPr>
        <w:ind w:left="4746" w:hanging="180"/>
      </w:pPr>
      <w:rPr>
        <w:rFonts w:cs="Times New Roman"/>
      </w:rPr>
    </w:lvl>
    <w:lvl w:ilvl="6" w:tplc="0C09000F" w:tentative="1">
      <w:start w:val="1"/>
      <w:numFmt w:val="decimal"/>
      <w:lvlText w:val="%7."/>
      <w:lvlJc w:val="left"/>
      <w:pPr>
        <w:ind w:left="5466" w:hanging="360"/>
      </w:pPr>
      <w:rPr>
        <w:rFonts w:cs="Times New Roman"/>
      </w:rPr>
    </w:lvl>
    <w:lvl w:ilvl="7" w:tplc="0C090019" w:tentative="1">
      <w:start w:val="1"/>
      <w:numFmt w:val="lowerLetter"/>
      <w:lvlText w:val="%8."/>
      <w:lvlJc w:val="left"/>
      <w:pPr>
        <w:ind w:left="6186" w:hanging="360"/>
      </w:pPr>
      <w:rPr>
        <w:rFonts w:cs="Times New Roman"/>
      </w:rPr>
    </w:lvl>
    <w:lvl w:ilvl="8" w:tplc="0C09001B" w:tentative="1">
      <w:start w:val="1"/>
      <w:numFmt w:val="lowerRoman"/>
      <w:lvlText w:val="%9."/>
      <w:lvlJc w:val="right"/>
      <w:pPr>
        <w:ind w:left="6906" w:hanging="180"/>
      </w:pPr>
      <w:rPr>
        <w:rFonts w:cs="Times New Roman"/>
      </w:rPr>
    </w:lvl>
  </w:abstractNum>
  <w:abstractNum w:abstractNumId="16" w15:restartNumberingAfterBreak="0">
    <w:nsid w:val="4C73168B"/>
    <w:multiLevelType w:val="hybridMultilevel"/>
    <w:tmpl w:val="022E0192"/>
    <w:lvl w:ilvl="0" w:tplc="0C09000F">
      <w:start w:val="1"/>
      <w:numFmt w:val="decimal"/>
      <w:lvlText w:val="%1."/>
      <w:lvlJc w:val="left"/>
      <w:pPr>
        <w:ind w:left="1146" w:hanging="360"/>
      </w:pPr>
      <w:rPr>
        <w:rFonts w:cs="Times New Roman"/>
      </w:rPr>
    </w:lvl>
    <w:lvl w:ilvl="1" w:tplc="0C090019" w:tentative="1">
      <w:start w:val="1"/>
      <w:numFmt w:val="lowerLetter"/>
      <w:lvlText w:val="%2."/>
      <w:lvlJc w:val="left"/>
      <w:pPr>
        <w:ind w:left="1866" w:hanging="360"/>
      </w:pPr>
      <w:rPr>
        <w:rFonts w:cs="Times New Roman"/>
      </w:rPr>
    </w:lvl>
    <w:lvl w:ilvl="2" w:tplc="0C09001B" w:tentative="1">
      <w:start w:val="1"/>
      <w:numFmt w:val="lowerRoman"/>
      <w:lvlText w:val="%3."/>
      <w:lvlJc w:val="right"/>
      <w:pPr>
        <w:ind w:left="2586" w:hanging="180"/>
      </w:pPr>
      <w:rPr>
        <w:rFonts w:cs="Times New Roman"/>
      </w:rPr>
    </w:lvl>
    <w:lvl w:ilvl="3" w:tplc="0C09000F" w:tentative="1">
      <w:start w:val="1"/>
      <w:numFmt w:val="decimal"/>
      <w:lvlText w:val="%4."/>
      <w:lvlJc w:val="left"/>
      <w:pPr>
        <w:ind w:left="3306" w:hanging="360"/>
      </w:pPr>
      <w:rPr>
        <w:rFonts w:cs="Times New Roman"/>
      </w:rPr>
    </w:lvl>
    <w:lvl w:ilvl="4" w:tplc="0C090019" w:tentative="1">
      <w:start w:val="1"/>
      <w:numFmt w:val="lowerLetter"/>
      <w:lvlText w:val="%5."/>
      <w:lvlJc w:val="left"/>
      <w:pPr>
        <w:ind w:left="4026" w:hanging="360"/>
      </w:pPr>
      <w:rPr>
        <w:rFonts w:cs="Times New Roman"/>
      </w:rPr>
    </w:lvl>
    <w:lvl w:ilvl="5" w:tplc="0C09001B" w:tentative="1">
      <w:start w:val="1"/>
      <w:numFmt w:val="lowerRoman"/>
      <w:lvlText w:val="%6."/>
      <w:lvlJc w:val="right"/>
      <w:pPr>
        <w:ind w:left="4746" w:hanging="180"/>
      </w:pPr>
      <w:rPr>
        <w:rFonts w:cs="Times New Roman"/>
      </w:rPr>
    </w:lvl>
    <w:lvl w:ilvl="6" w:tplc="0C09000F" w:tentative="1">
      <w:start w:val="1"/>
      <w:numFmt w:val="decimal"/>
      <w:lvlText w:val="%7."/>
      <w:lvlJc w:val="left"/>
      <w:pPr>
        <w:ind w:left="5466" w:hanging="360"/>
      </w:pPr>
      <w:rPr>
        <w:rFonts w:cs="Times New Roman"/>
      </w:rPr>
    </w:lvl>
    <w:lvl w:ilvl="7" w:tplc="0C090019" w:tentative="1">
      <w:start w:val="1"/>
      <w:numFmt w:val="lowerLetter"/>
      <w:lvlText w:val="%8."/>
      <w:lvlJc w:val="left"/>
      <w:pPr>
        <w:ind w:left="6186" w:hanging="360"/>
      </w:pPr>
      <w:rPr>
        <w:rFonts w:cs="Times New Roman"/>
      </w:rPr>
    </w:lvl>
    <w:lvl w:ilvl="8" w:tplc="0C09001B" w:tentative="1">
      <w:start w:val="1"/>
      <w:numFmt w:val="lowerRoman"/>
      <w:lvlText w:val="%9."/>
      <w:lvlJc w:val="right"/>
      <w:pPr>
        <w:ind w:left="6906" w:hanging="180"/>
      </w:pPr>
      <w:rPr>
        <w:rFonts w:cs="Times New Roman"/>
      </w:rPr>
    </w:lvl>
  </w:abstractNum>
  <w:abstractNum w:abstractNumId="17" w15:restartNumberingAfterBreak="0">
    <w:nsid w:val="4CE81FE7"/>
    <w:multiLevelType w:val="multilevel"/>
    <w:tmpl w:val="65B8AD56"/>
    <w:lvl w:ilvl="0">
      <w:start w:val="1"/>
      <w:numFmt w:val="upperLetter"/>
      <w:lvlText w:val="Part %11"/>
      <w:lvlJc w:val="left"/>
      <w:pPr>
        <w:ind w:left="360" w:hanging="360"/>
      </w:pPr>
      <w:rPr>
        <w:rFonts w:ascii="Arial Bold" w:hAnsi="Arial Bold" w:cs="Times New Roman" w:hint="default"/>
        <w:b/>
        <w:i w:val="0"/>
      </w:rPr>
    </w:lvl>
    <w:lvl w:ilvl="1">
      <w:start w:val="1"/>
      <w:numFmt w:val="decimal"/>
      <w:lvlText w:val="Part %1(%2)"/>
      <w:lvlJc w:val="left"/>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8" w15:restartNumberingAfterBreak="0">
    <w:nsid w:val="65E13AE1"/>
    <w:multiLevelType w:val="multilevel"/>
    <w:tmpl w:val="F8800D62"/>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19" w15:restartNumberingAfterBreak="0">
    <w:nsid w:val="696520DD"/>
    <w:multiLevelType w:val="multilevel"/>
    <w:tmpl w:val="D6867620"/>
    <w:lvl w:ilvl="0">
      <w:start w:val="1"/>
      <w:numFmt w:val="decimal"/>
      <w:pStyle w:val="RuleList"/>
      <w:suff w:val="space"/>
      <w:lvlText w:val="R%1"/>
      <w:lvlJc w:val="left"/>
      <w:pPr>
        <w:ind w:left="284"/>
      </w:pPr>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131"/>
        </w:tabs>
        <w:ind w:left="1131" w:hanging="792"/>
      </w:pPr>
      <w:rPr>
        <w:rFonts w:cs="Times New Roman" w:hint="default"/>
      </w:rPr>
    </w:lvl>
    <w:lvl w:ilvl="5">
      <w:start w:val="1"/>
      <w:numFmt w:val="decimal"/>
      <w:lvlText w:val="%1.%2.%3.%4.%5.%6."/>
      <w:lvlJc w:val="left"/>
      <w:pPr>
        <w:tabs>
          <w:tab w:val="num" w:pos="1635"/>
        </w:tabs>
        <w:ind w:left="1635" w:hanging="936"/>
      </w:pPr>
      <w:rPr>
        <w:rFonts w:cs="Times New Roman" w:hint="default"/>
      </w:rPr>
    </w:lvl>
    <w:lvl w:ilvl="6">
      <w:start w:val="1"/>
      <w:numFmt w:val="decimal"/>
      <w:lvlText w:val="%1.%2.%3.%4.%5.%6.%7."/>
      <w:lvlJc w:val="left"/>
      <w:pPr>
        <w:tabs>
          <w:tab w:val="num" w:pos="2139"/>
        </w:tabs>
        <w:ind w:left="2139" w:hanging="1080"/>
      </w:pPr>
      <w:rPr>
        <w:rFonts w:cs="Times New Roman" w:hint="default"/>
      </w:rPr>
    </w:lvl>
    <w:lvl w:ilvl="7">
      <w:start w:val="1"/>
      <w:numFmt w:val="decimal"/>
      <w:lvlText w:val="%1.%2.%3.%4.%5.%6.%7.%8."/>
      <w:lvlJc w:val="left"/>
      <w:pPr>
        <w:tabs>
          <w:tab w:val="num" w:pos="2643"/>
        </w:tabs>
        <w:ind w:left="2643" w:hanging="1224"/>
      </w:pPr>
      <w:rPr>
        <w:rFonts w:cs="Times New Roman" w:hint="default"/>
      </w:rPr>
    </w:lvl>
    <w:lvl w:ilvl="8">
      <w:start w:val="1"/>
      <w:numFmt w:val="decimal"/>
      <w:lvlText w:val="%1.%2.%3.%4.%5.%6.%7.%8.%9."/>
      <w:lvlJc w:val="left"/>
      <w:pPr>
        <w:tabs>
          <w:tab w:val="num" w:pos="3219"/>
        </w:tabs>
        <w:ind w:left="3219" w:hanging="1440"/>
      </w:pPr>
      <w:rPr>
        <w:rFonts w:cs="Times New Roman" w:hint="default"/>
      </w:rPr>
    </w:lvl>
  </w:abstractNum>
  <w:abstractNum w:abstractNumId="20" w15:restartNumberingAfterBreak="0">
    <w:nsid w:val="6BD237CB"/>
    <w:multiLevelType w:val="multilevel"/>
    <w:tmpl w:val="6C40347A"/>
    <w:lvl w:ilvl="0">
      <w:start w:val="1"/>
      <w:numFmt w:val="decimal"/>
      <w:pStyle w:val="partHeading"/>
      <w:lvlText w:val="%1."/>
      <w:lvlJc w:val="left"/>
      <w:pPr>
        <w:tabs>
          <w:tab w:val="num" w:pos="720"/>
        </w:tabs>
        <w:ind w:left="720" w:hanging="720"/>
      </w:pPr>
      <w:rPr>
        <w:rFonts w:cs="Times New Roman"/>
      </w:rPr>
    </w:lvl>
    <w:lvl w:ilvl="1">
      <w:start w:val="1"/>
      <w:numFmt w:val="decimal"/>
      <w:pStyle w:val="partsubHeading"/>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1" w15:restartNumberingAfterBreak="0">
    <w:nsid w:val="6BEB73FD"/>
    <w:multiLevelType w:val="hybridMultilevel"/>
    <w:tmpl w:val="0C06A3A2"/>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hint="default"/>
      </w:rPr>
    </w:lvl>
    <w:lvl w:ilvl="8" w:tplc="0C090005" w:tentative="1">
      <w:start w:val="1"/>
      <w:numFmt w:val="bullet"/>
      <w:lvlText w:val=""/>
      <w:lvlJc w:val="left"/>
      <w:pPr>
        <w:ind w:left="6906" w:hanging="360"/>
      </w:pPr>
      <w:rPr>
        <w:rFonts w:ascii="Wingdings" w:hAnsi="Wingdings" w:hint="default"/>
      </w:rPr>
    </w:lvl>
  </w:abstractNum>
  <w:num w:numId="1">
    <w:abstractNumId w:val="18"/>
  </w:num>
  <w:num w:numId="2">
    <w:abstractNumId w:val="18"/>
  </w:num>
  <w:num w:numId="3">
    <w:abstractNumId w:val="9"/>
  </w:num>
  <w:num w:numId="4">
    <w:abstractNumId w:val="9"/>
  </w:num>
  <w:num w:numId="5">
    <w:abstractNumId w:val="9"/>
  </w:num>
  <w:num w:numId="6">
    <w:abstractNumId w:val="18"/>
  </w:num>
  <w:num w:numId="7">
    <w:abstractNumId w:val="19"/>
  </w:num>
  <w:num w:numId="8">
    <w:abstractNumId w:val="6"/>
  </w:num>
  <w:num w:numId="9">
    <w:abstractNumId w:val="3"/>
  </w:num>
  <w:num w:numId="10">
    <w:abstractNumId w:val="2"/>
  </w:num>
  <w:num w:numId="11">
    <w:abstractNumId w:val="17"/>
  </w:num>
  <w:num w:numId="12">
    <w:abstractNumId w:val="20"/>
  </w:num>
  <w:num w:numId="13">
    <w:abstractNumId w:val="20"/>
  </w:num>
  <w:num w:numId="14">
    <w:abstractNumId w:val="21"/>
  </w:num>
  <w:num w:numId="15">
    <w:abstractNumId w:val="1"/>
  </w:num>
  <w:num w:numId="16">
    <w:abstractNumId w:val="10"/>
  </w:num>
  <w:num w:numId="17">
    <w:abstractNumId w:val="11"/>
  </w:num>
  <w:num w:numId="18">
    <w:abstractNumId w:val="16"/>
  </w:num>
  <w:num w:numId="19">
    <w:abstractNumId w:val="13"/>
  </w:num>
  <w:num w:numId="20">
    <w:abstractNumId w:val="15"/>
  </w:num>
  <w:num w:numId="21">
    <w:abstractNumId w:val="12"/>
  </w:num>
  <w:num w:numId="22">
    <w:abstractNumId w:val="20"/>
  </w:num>
  <w:num w:numId="23">
    <w:abstractNumId w:val="7"/>
  </w:num>
  <w:num w:numId="24">
    <w:abstractNumId w:val="9"/>
  </w:num>
  <w:num w:numId="25">
    <w:abstractNumId w:val="5"/>
  </w:num>
  <w:num w:numId="26">
    <w:abstractNumId w:val="14"/>
  </w:num>
  <w:num w:numId="27">
    <w:abstractNumId w:val="4"/>
  </w:num>
  <w:num w:numId="28">
    <w:abstractNumId w:val="8"/>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evenAndOddHeaders/>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2B4EAD"/>
    <w:rsid w:val="000048DB"/>
    <w:rsid w:val="00005C01"/>
    <w:rsid w:val="00011385"/>
    <w:rsid w:val="00012207"/>
    <w:rsid w:val="00021953"/>
    <w:rsid w:val="0002452A"/>
    <w:rsid w:val="00026794"/>
    <w:rsid w:val="00027F5B"/>
    <w:rsid w:val="00040114"/>
    <w:rsid w:val="00045156"/>
    <w:rsid w:val="00051370"/>
    <w:rsid w:val="000654F6"/>
    <w:rsid w:val="00091414"/>
    <w:rsid w:val="00095192"/>
    <w:rsid w:val="00095283"/>
    <w:rsid w:val="000B5777"/>
    <w:rsid w:val="000C5AD5"/>
    <w:rsid w:val="000E01C6"/>
    <w:rsid w:val="000F5AD6"/>
    <w:rsid w:val="00103F62"/>
    <w:rsid w:val="00105758"/>
    <w:rsid w:val="001218E6"/>
    <w:rsid w:val="0012251C"/>
    <w:rsid w:val="00134388"/>
    <w:rsid w:val="001350CD"/>
    <w:rsid w:val="0014308B"/>
    <w:rsid w:val="00144466"/>
    <w:rsid w:val="001455E2"/>
    <w:rsid w:val="00151A47"/>
    <w:rsid w:val="00156972"/>
    <w:rsid w:val="00157367"/>
    <w:rsid w:val="00171421"/>
    <w:rsid w:val="00180CD0"/>
    <w:rsid w:val="00186A50"/>
    <w:rsid w:val="001877D2"/>
    <w:rsid w:val="00195F5C"/>
    <w:rsid w:val="001B169A"/>
    <w:rsid w:val="001B1BA1"/>
    <w:rsid w:val="001B44FB"/>
    <w:rsid w:val="001B5277"/>
    <w:rsid w:val="001C0D49"/>
    <w:rsid w:val="001C1E6F"/>
    <w:rsid w:val="001C4A5E"/>
    <w:rsid w:val="001E218C"/>
    <w:rsid w:val="001F01EB"/>
    <w:rsid w:val="0021078D"/>
    <w:rsid w:val="00211039"/>
    <w:rsid w:val="00214656"/>
    <w:rsid w:val="002158FE"/>
    <w:rsid w:val="002204CC"/>
    <w:rsid w:val="00232A38"/>
    <w:rsid w:val="00251510"/>
    <w:rsid w:val="00252072"/>
    <w:rsid w:val="00256913"/>
    <w:rsid w:val="002710C3"/>
    <w:rsid w:val="00293425"/>
    <w:rsid w:val="00294822"/>
    <w:rsid w:val="002A55B7"/>
    <w:rsid w:val="002A5D04"/>
    <w:rsid w:val="002B0D9D"/>
    <w:rsid w:val="002B1B7E"/>
    <w:rsid w:val="002B3B4B"/>
    <w:rsid w:val="002B4EAD"/>
    <w:rsid w:val="002C3643"/>
    <w:rsid w:val="002C7409"/>
    <w:rsid w:val="002C7410"/>
    <w:rsid w:val="002D7736"/>
    <w:rsid w:val="002F044B"/>
    <w:rsid w:val="002F2F84"/>
    <w:rsid w:val="00302FB9"/>
    <w:rsid w:val="0030307C"/>
    <w:rsid w:val="003066A4"/>
    <w:rsid w:val="00311E95"/>
    <w:rsid w:val="00312DF5"/>
    <w:rsid w:val="003212D7"/>
    <w:rsid w:val="003244C2"/>
    <w:rsid w:val="003513D8"/>
    <w:rsid w:val="00387272"/>
    <w:rsid w:val="003A5D36"/>
    <w:rsid w:val="003B237C"/>
    <w:rsid w:val="003C4B1A"/>
    <w:rsid w:val="003C570C"/>
    <w:rsid w:val="003C6525"/>
    <w:rsid w:val="003D4CF9"/>
    <w:rsid w:val="003D55A6"/>
    <w:rsid w:val="003D7687"/>
    <w:rsid w:val="003E0D72"/>
    <w:rsid w:val="003E4F98"/>
    <w:rsid w:val="003F4598"/>
    <w:rsid w:val="003F73AE"/>
    <w:rsid w:val="00411838"/>
    <w:rsid w:val="00413101"/>
    <w:rsid w:val="004246E8"/>
    <w:rsid w:val="00431075"/>
    <w:rsid w:val="0043271F"/>
    <w:rsid w:val="004364C5"/>
    <w:rsid w:val="00437166"/>
    <w:rsid w:val="0043772A"/>
    <w:rsid w:val="004418BF"/>
    <w:rsid w:val="00443F2F"/>
    <w:rsid w:val="00472ABE"/>
    <w:rsid w:val="00485761"/>
    <w:rsid w:val="00493DDC"/>
    <w:rsid w:val="00497E11"/>
    <w:rsid w:val="004B024B"/>
    <w:rsid w:val="004B0962"/>
    <w:rsid w:val="004C468B"/>
    <w:rsid w:val="004E3B36"/>
    <w:rsid w:val="004F3485"/>
    <w:rsid w:val="004F681E"/>
    <w:rsid w:val="005020AB"/>
    <w:rsid w:val="00504CEB"/>
    <w:rsid w:val="005122D6"/>
    <w:rsid w:val="005143DD"/>
    <w:rsid w:val="00532862"/>
    <w:rsid w:val="005338CA"/>
    <w:rsid w:val="005341CF"/>
    <w:rsid w:val="0054590F"/>
    <w:rsid w:val="0054650B"/>
    <w:rsid w:val="00551B10"/>
    <w:rsid w:val="00575F5B"/>
    <w:rsid w:val="00585D2E"/>
    <w:rsid w:val="00593F5B"/>
    <w:rsid w:val="005A4186"/>
    <w:rsid w:val="005B2A3E"/>
    <w:rsid w:val="005C4CC1"/>
    <w:rsid w:val="005D00D0"/>
    <w:rsid w:val="005E53ED"/>
    <w:rsid w:val="005F19C8"/>
    <w:rsid w:val="00612863"/>
    <w:rsid w:val="0061627D"/>
    <w:rsid w:val="0062384A"/>
    <w:rsid w:val="006261FF"/>
    <w:rsid w:val="00627E77"/>
    <w:rsid w:val="006368A1"/>
    <w:rsid w:val="00642C04"/>
    <w:rsid w:val="00642CDD"/>
    <w:rsid w:val="00671F28"/>
    <w:rsid w:val="0067318C"/>
    <w:rsid w:val="00680249"/>
    <w:rsid w:val="00690F63"/>
    <w:rsid w:val="0069598F"/>
    <w:rsid w:val="006A62FB"/>
    <w:rsid w:val="006B2059"/>
    <w:rsid w:val="006B30E9"/>
    <w:rsid w:val="006C00A1"/>
    <w:rsid w:val="006C2DBA"/>
    <w:rsid w:val="006D1EB8"/>
    <w:rsid w:val="006D206C"/>
    <w:rsid w:val="006D4590"/>
    <w:rsid w:val="006E16E1"/>
    <w:rsid w:val="006F2053"/>
    <w:rsid w:val="00704E9F"/>
    <w:rsid w:val="00707780"/>
    <w:rsid w:val="0071589E"/>
    <w:rsid w:val="00715D85"/>
    <w:rsid w:val="00716AC1"/>
    <w:rsid w:val="00717857"/>
    <w:rsid w:val="007256D8"/>
    <w:rsid w:val="00731805"/>
    <w:rsid w:val="00735CCB"/>
    <w:rsid w:val="00740FEF"/>
    <w:rsid w:val="0074150A"/>
    <w:rsid w:val="00750724"/>
    <w:rsid w:val="007538B0"/>
    <w:rsid w:val="007734B0"/>
    <w:rsid w:val="00774113"/>
    <w:rsid w:val="00783D48"/>
    <w:rsid w:val="00793107"/>
    <w:rsid w:val="00796787"/>
    <w:rsid w:val="007A258F"/>
    <w:rsid w:val="007C335C"/>
    <w:rsid w:val="007C37E5"/>
    <w:rsid w:val="007C634F"/>
    <w:rsid w:val="007C7B7B"/>
    <w:rsid w:val="007D53EC"/>
    <w:rsid w:val="007D688E"/>
    <w:rsid w:val="007E04A7"/>
    <w:rsid w:val="007E370F"/>
    <w:rsid w:val="007E623C"/>
    <w:rsid w:val="0080440C"/>
    <w:rsid w:val="00810966"/>
    <w:rsid w:val="00815B23"/>
    <w:rsid w:val="00831369"/>
    <w:rsid w:val="00831C76"/>
    <w:rsid w:val="00833BE9"/>
    <w:rsid w:val="00845BC4"/>
    <w:rsid w:val="0085448F"/>
    <w:rsid w:val="00857248"/>
    <w:rsid w:val="00864532"/>
    <w:rsid w:val="00865173"/>
    <w:rsid w:val="00873AFD"/>
    <w:rsid w:val="00886995"/>
    <w:rsid w:val="008A16EF"/>
    <w:rsid w:val="008A7B4C"/>
    <w:rsid w:val="008D0F1E"/>
    <w:rsid w:val="008D0F5D"/>
    <w:rsid w:val="008D7EBD"/>
    <w:rsid w:val="008E5E60"/>
    <w:rsid w:val="008E7C33"/>
    <w:rsid w:val="008F7BC9"/>
    <w:rsid w:val="00901824"/>
    <w:rsid w:val="00902057"/>
    <w:rsid w:val="009060A8"/>
    <w:rsid w:val="009111D9"/>
    <w:rsid w:val="00912809"/>
    <w:rsid w:val="009326B7"/>
    <w:rsid w:val="00933BB6"/>
    <w:rsid w:val="0095693D"/>
    <w:rsid w:val="0096010C"/>
    <w:rsid w:val="009734ED"/>
    <w:rsid w:val="00976B9F"/>
    <w:rsid w:val="009A2FD0"/>
    <w:rsid w:val="009A4EA5"/>
    <w:rsid w:val="009C05BA"/>
    <w:rsid w:val="009C0783"/>
    <w:rsid w:val="009C3826"/>
    <w:rsid w:val="009C3DA2"/>
    <w:rsid w:val="009D026F"/>
    <w:rsid w:val="009E3209"/>
    <w:rsid w:val="009F670B"/>
    <w:rsid w:val="00A13076"/>
    <w:rsid w:val="00A26900"/>
    <w:rsid w:val="00A42FCC"/>
    <w:rsid w:val="00A560A9"/>
    <w:rsid w:val="00A614FB"/>
    <w:rsid w:val="00A7673F"/>
    <w:rsid w:val="00A805DA"/>
    <w:rsid w:val="00A81844"/>
    <w:rsid w:val="00A820FB"/>
    <w:rsid w:val="00A908AC"/>
    <w:rsid w:val="00A92B51"/>
    <w:rsid w:val="00AA08B9"/>
    <w:rsid w:val="00AA45AF"/>
    <w:rsid w:val="00AC4CDD"/>
    <w:rsid w:val="00AD04D0"/>
    <w:rsid w:val="00AD28FE"/>
    <w:rsid w:val="00AE61CC"/>
    <w:rsid w:val="00AF3044"/>
    <w:rsid w:val="00B0022A"/>
    <w:rsid w:val="00B06AA0"/>
    <w:rsid w:val="00B34DFD"/>
    <w:rsid w:val="00B43967"/>
    <w:rsid w:val="00B56F6E"/>
    <w:rsid w:val="00B731C1"/>
    <w:rsid w:val="00B910A3"/>
    <w:rsid w:val="00B9155E"/>
    <w:rsid w:val="00B96B79"/>
    <w:rsid w:val="00BA3824"/>
    <w:rsid w:val="00BB125C"/>
    <w:rsid w:val="00BB59B5"/>
    <w:rsid w:val="00BC2D73"/>
    <w:rsid w:val="00BC5B5D"/>
    <w:rsid w:val="00BC6778"/>
    <w:rsid w:val="00C0517B"/>
    <w:rsid w:val="00C11764"/>
    <w:rsid w:val="00C15D1F"/>
    <w:rsid w:val="00C16D38"/>
    <w:rsid w:val="00C24FD2"/>
    <w:rsid w:val="00C462D3"/>
    <w:rsid w:val="00C466E7"/>
    <w:rsid w:val="00C67A1F"/>
    <w:rsid w:val="00C76BBC"/>
    <w:rsid w:val="00C8495C"/>
    <w:rsid w:val="00CA077C"/>
    <w:rsid w:val="00CA128C"/>
    <w:rsid w:val="00CA6A0C"/>
    <w:rsid w:val="00CB0620"/>
    <w:rsid w:val="00CD71D3"/>
    <w:rsid w:val="00CF08B3"/>
    <w:rsid w:val="00CF3E2C"/>
    <w:rsid w:val="00D00243"/>
    <w:rsid w:val="00D04E96"/>
    <w:rsid w:val="00D21344"/>
    <w:rsid w:val="00D37AD6"/>
    <w:rsid w:val="00D64640"/>
    <w:rsid w:val="00D65A97"/>
    <w:rsid w:val="00D75698"/>
    <w:rsid w:val="00D94C7E"/>
    <w:rsid w:val="00DB425F"/>
    <w:rsid w:val="00DC45EB"/>
    <w:rsid w:val="00DC7411"/>
    <w:rsid w:val="00DD57A6"/>
    <w:rsid w:val="00DE3AED"/>
    <w:rsid w:val="00DF7E78"/>
    <w:rsid w:val="00E03B7B"/>
    <w:rsid w:val="00E04721"/>
    <w:rsid w:val="00E346B1"/>
    <w:rsid w:val="00E40DB0"/>
    <w:rsid w:val="00E540AA"/>
    <w:rsid w:val="00E54EC0"/>
    <w:rsid w:val="00E633F9"/>
    <w:rsid w:val="00E835E8"/>
    <w:rsid w:val="00E947C9"/>
    <w:rsid w:val="00EA0B20"/>
    <w:rsid w:val="00EA5D01"/>
    <w:rsid w:val="00EA5EFB"/>
    <w:rsid w:val="00EA6FB4"/>
    <w:rsid w:val="00EA7279"/>
    <w:rsid w:val="00EC0C61"/>
    <w:rsid w:val="00EE1A06"/>
    <w:rsid w:val="00F249A9"/>
    <w:rsid w:val="00F2584A"/>
    <w:rsid w:val="00F32BE9"/>
    <w:rsid w:val="00F570A1"/>
    <w:rsid w:val="00F81120"/>
    <w:rsid w:val="00F82C1F"/>
    <w:rsid w:val="00F84161"/>
    <w:rsid w:val="00F910EC"/>
    <w:rsid w:val="00F92CE0"/>
    <w:rsid w:val="00F92E24"/>
    <w:rsid w:val="00FA44B0"/>
    <w:rsid w:val="00FB03B2"/>
    <w:rsid w:val="00FB46AF"/>
    <w:rsid w:val="00FB6914"/>
    <w:rsid w:val="00FC2645"/>
    <w:rsid w:val="00FD64A1"/>
    <w:rsid w:val="00FE17C3"/>
    <w:rsid w:val="00FF1C0C"/>
    <w:rsid w:val="00FF4468"/>
    <w:rsid w:val="00FF56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hapeDefaults>
    <o:shapedefaults v:ext="edit" spidmax="4097"/>
    <o:shapelayout v:ext="edit">
      <o:idmap v:ext="edit" data="1"/>
    </o:shapelayout>
  </w:shapeDefaults>
  <w:decimalSymbol w:val="."/>
  <w:listSeparator w:val=","/>
  <w14:defaultImageDpi w14:val="0"/>
  <w15:docId w15:val="{80F7E502-686B-412F-8D22-1930144E5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uiPriority="0" w:unhideWhenUsed="1"/>
    <w:lsdException w:name="caption" w:semiHidden="1" w:uiPriority="35" w:unhideWhenUsed="1" w:qFormat="1"/>
    <w:lsdException w:name="annotation reference" w:semiHidden="1" w:uiPriority="0" w:unhideWhenUsed="1"/>
    <w:lsdException w:name="page number" w:semiHidden="1" w:uiPriority="0" w:unhideWhenUsed="1"/>
    <w:lsdException w:name="List Number" w:semiHidden="1" w:unhideWhenUsed="1"/>
    <w:lsdException w:name="List 4" w:semiHidden="1" w:unhideWhenUsed="1"/>
    <w:lsdException w:name="List 5" w:semiHidden="1" w:unhideWhenUsed="1"/>
    <w:lsdException w:name="Title" w:uiPriority="10"/>
    <w:lsdException w:name="Default Paragraph Font" w:semiHidden="1" w:uiPriority="1" w:unhideWhenUsed="1"/>
    <w:lsdException w:name="Body Text" w:semiHidden="1" w:uiPriority="0" w:unhideWhenUsed="1" w:qFormat="1"/>
    <w:lsdException w:name="Subtitle" w:uiPriority="11"/>
    <w:lsdException w:name="Salutation" w:semiHidden="1" w:unhideWhenUsed="1"/>
    <w:lsdException w:name="Date" w:semiHidden="1" w:unhideWhenUsed="1"/>
    <w:lsdException w:name="Body Text First Indent" w:semiHidden="1" w:unhideWhenUsed="1"/>
    <w:lsdException w:name="Strong" w:uiPriority="22"/>
    <w:lsdException w:name="Emphasis" w:uiPriority="20"/>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4EAD"/>
    <w:pPr>
      <w:spacing w:after="0" w:line="240" w:lineRule="auto"/>
    </w:pPr>
    <w:rPr>
      <w:rFonts w:ascii="Arial" w:hAnsi="Arial" w:cs="Times New Roman"/>
      <w:sz w:val="24"/>
      <w:szCs w:val="24"/>
      <w:lang w:eastAsia="en-AU"/>
    </w:rPr>
  </w:style>
  <w:style w:type="paragraph" w:styleId="Heading1">
    <w:name w:val="heading 1"/>
    <w:basedOn w:val="Normal"/>
    <w:next w:val="Normal"/>
    <w:link w:val="Heading1Char"/>
    <w:uiPriority w:val="9"/>
    <w:qFormat/>
    <w:rsid w:val="002B4EAD"/>
    <w:pPr>
      <w:keepNext/>
      <w:keepLines/>
      <w:spacing w:before="48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B4EAD"/>
    <w:pPr>
      <w:keepNext/>
      <w:keepLines/>
      <w:spacing w:before="200"/>
      <w:outlineLvl w:val="1"/>
    </w:pPr>
    <w:rPr>
      <w:rFonts w:asciiTheme="majorHAnsi" w:eastAsiaTheme="majorEastAsia" w:hAnsiTheme="majorHAnsi"/>
      <w:b/>
      <w:bCs/>
      <w:color w:val="4F81BD" w:themeColor="accent1"/>
      <w:sz w:val="26"/>
      <w:szCs w:val="26"/>
    </w:rPr>
  </w:style>
  <w:style w:type="paragraph" w:styleId="Heading4">
    <w:name w:val="heading 4"/>
    <w:basedOn w:val="Normal"/>
    <w:next w:val="Normal"/>
    <w:link w:val="Heading4Char"/>
    <w:uiPriority w:val="9"/>
    <w:semiHidden/>
    <w:unhideWhenUsed/>
    <w:qFormat/>
    <w:rsid w:val="00026794"/>
    <w:pPr>
      <w:keepNext/>
      <w:spacing w:before="240" w:after="60"/>
      <w:outlineLvl w:val="3"/>
    </w:pPr>
    <w:rPr>
      <w:rFonts w:ascii="Calibri" w:hAnsi="Calibri"/>
      <w:b/>
      <w:bCs/>
      <w:sz w:val="28"/>
      <w:szCs w:val="28"/>
      <w:lang w:eastAsia="en-US"/>
    </w:rPr>
  </w:style>
  <w:style w:type="paragraph" w:styleId="Heading5">
    <w:name w:val="heading 5"/>
    <w:basedOn w:val="Normal"/>
    <w:next w:val="Normal"/>
    <w:link w:val="Heading5Char"/>
    <w:uiPriority w:val="9"/>
    <w:qFormat/>
    <w:rsid w:val="00026794"/>
    <w:pPr>
      <w:keepNext/>
      <w:outlineLvl w:val="4"/>
    </w:pPr>
    <w:rPr>
      <w:b/>
      <w:caps/>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2B4EAD"/>
    <w:rPr>
      <w:rFonts w:asciiTheme="majorHAnsi" w:eastAsiaTheme="majorEastAsia" w:hAnsiTheme="majorHAnsi" w:cs="Times New Roman"/>
      <w:b/>
      <w:bCs/>
      <w:color w:val="365F91" w:themeColor="accent1" w:themeShade="BF"/>
      <w:sz w:val="28"/>
      <w:szCs w:val="28"/>
      <w:lang w:val="x-none" w:eastAsia="en-AU"/>
    </w:rPr>
  </w:style>
  <w:style w:type="character" w:customStyle="1" w:styleId="Heading2Char">
    <w:name w:val="Heading 2 Char"/>
    <w:basedOn w:val="DefaultParagraphFont"/>
    <w:link w:val="Heading2"/>
    <w:uiPriority w:val="9"/>
    <w:semiHidden/>
    <w:locked/>
    <w:rsid w:val="002B4EAD"/>
    <w:rPr>
      <w:rFonts w:asciiTheme="majorHAnsi" w:eastAsiaTheme="majorEastAsia" w:hAnsiTheme="majorHAnsi" w:cs="Times New Roman"/>
      <w:b/>
      <w:bCs/>
      <w:color w:val="4F81BD" w:themeColor="accent1"/>
      <w:sz w:val="26"/>
      <w:szCs w:val="26"/>
      <w:lang w:val="x-none" w:eastAsia="en-AU"/>
    </w:rPr>
  </w:style>
  <w:style w:type="character" w:customStyle="1" w:styleId="Heading4Char">
    <w:name w:val="Heading 4 Char"/>
    <w:basedOn w:val="DefaultParagraphFont"/>
    <w:link w:val="Heading4"/>
    <w:uiPriority w:val="9"/>
    <w:semiHidden/>
    <w:locked/>
    <w:rsid w:val="00026794"/>
    <w:rPr>
      <w:rFonts w:ascii="Calibri" w:hAnsi="Calibri" w:cs="Times New Roman"/>
      <w:b/>
      <w:bCs/>
      <w:sz w:val="28"/>
      <w:szCs w:val="28"/>
    </w:rPr>
  </w:style>
  <w:style w:type="character" w:customStyle="1" w:styleId="Heading5Char">
    <w:name w:val="Heading 5 Char"/>
    <w:basedOn w:val="DefaultParagraphFont"/>
    <w:link w:val="Heading5"/>
    <w:uiPriority w:val="9"/>
    <w:locked/>
    <w:rsid w:val="00026794"/>
    <w:rPr>
      <w:rFonts w:ascii="Arial" w:hAnsi="Arial" w:cs="Times New Roman"/>
      <w:b/>
      <w:caps/>
      <w:sz w:val="20"/>
      <w:szCs w:val="20"/>
      <w:lang w:val="en-GB" w:eastAsia="x-none"/>
    </w:rPr>
  </w:style>
  <w:style w:type="paragraph" w:styleId="BodyText">
    <w:name w:val="Body Text"/>
    <w:basedOn w:val="Normal"/>
    <w:link w:val="BodyTextChar"/>
    <w:uiPriority w:val="99"/>
    <w:qFormat/>
    <w:rsid w:val="002B4EAD"/>
    <w:pPr>
      <w:tabs>
        <w:tab w:val="left" w:pos="1701"/>
      </w:tabs>
      <w:spacing w:after="120"/>
    </w:pPr>
  </w:style>
  <w:style w:type="character" w:customStyle="1" w:styleId="BodyTextChar">
    <w:name w:val="Body Text Char"/>
    <w:basedOn w:val="DefaultParagraphFont"/>
    <w:link w:val="BodyText"/>
    <w:uiPriority w:val="99"/>
    <w:locked/>
    <w:rsid w:val="002B4EAD"/>
    <w:rPr>
      <w:rFonts w:ascii="Arial" w:hAnsi="Arial"/>
      <w:sz w:val="24"/>
      <w:lang w:val="x-none" w:eastAsia="en-AU"/>
    </w:rPr>
  </w:style>
  <w:style w:type="paragraph" w:customStyle="1" w:styleId="CritList">
    <w:name w:val="CritList"/>
    <w:basedOn w:val="Normal"/>
    <w:link w:val="CritListChar"/>
    <w:qFormat/>
    <w:rsid w:val="005143DD"/>
    <w:pPr>
      <w:numPr>
        <w:numId w:val="6"/>
      </w:numPr>
      <w:spacing w:before="60" w:after="60" w:line="288" w:lineRule="auto"/>
    </w:pPr>
    <w:rPr>
      <w:rFonts w:cs="Arial"/>
      <w:sz w:val="20"/>
      <w:szCs w:val="20"/>
    </w:rPr>
  </w:style>
  <w:style w:type="paragraph" w:customStyle="1" w:styleId="Element">
    <w:name w:val="Element"/>
    <w:basedOn w:val="Normal"/>
    <w:rsid w:val="00D65A97"/>
    <w:pPr>
      <w:spacing w:before="60" w:after="60"/>
    </w:pPr>
    <w:rPr>
      <w:rFonts w:eastAsiaTheme="minorEastAsia" w:cs="Arial"/>
      <w:sz w:val="20"/>
      <w:lang w:val="en-US"/>
    </w:rPr>
  </w:style>
  <w:style w:type="paragraph" w:styleId="TOC4">
    <w:name w:val="toc 4"/>
    <w:basedOn w:val="Normal"/>
    <w:next w:val="Normal"/>
    <w:autoRedefine/>
    <w:uiPriority w:val="39"/>
    <w:rsid w:val="00D65A97"/>
    <w:pPr>
      <w:tabs>
        <w:tab w:val="right" w:leader="dot" w:pos="9027"/>
      </w:tabs>
      <w:ind w:left="2127" w:hanging="567"/>
    </w:pPr>
    <w:rPr>
      <w:rFonts w:cs="Arial"/>
      <w:noProof/>
      <w:sz w:val="20"/>
      <w:szCs w:val="20"/>
      <w:lang w:val="en-US"/>
    </w:rPr>
  </w:style>
  <w:style w:type="paragraph" w:customStyle="1" w:styleId="elementHeading">
    <w:name w:val="elementHeading"/>
    <w:basedOn w:val="Normal"/>
    <w:rsid w:val="00CB0620"/>
    <w:pPr>
      <w:numPr>
        <w:numId w:val="5"/>
      </w:numPr>
      <w:tabs>
        <w:tab w:val="left" w:pos="1418"/>
      </w:tabs>
      <w:spacing w:before="120" w:line="288" w:lineRule="auto"/>
    </w:pPr>
    <w:rPr>
      <w:rFonts w:cs="Arial"/>
      <w:b/>
      <w:bCs/>
      <w:szCs w:val="20"/>
    </w:rPr>
  </w:style>
  <w:style w:type="paragraph" w:customStyle="1" w:styleId="CodeItem">
    <w:name w:val="CodeItem"/>
    <w:basedOn w:val="Normal"/>
    <w:link w:val="CodeItemChar"/>
    <w:qFormat/>
    <w:rsid w:val="00CB0620"/>
    <w:pPr>
      <w:numPr>
        <w:ilvl w:val="1"/>
        <w:numId w:val="5"/>
      </w:numPr>
      <w:spacing w:before="60" w:after="60"/>
    </w:pPr>
    <w:rPr>
      <w:rFonts w:cs="Arial"/>
      <w:b/>
      <w:bCs/>
      <w:sz w:val="20"/>
      <w:szCs w:val="20"/>
    </w:rPr>
  </w:style>
  <w:style w:type="paragraph" w:customStyle="1" w:styleId="RuleList">
    <w:name w:val="RuleList"/>
    <w:basedOn w:val="Normal"/>
    <w:link w:val="RuleListChar"/>
    <w:qFormat/>
    <w:rsid w:val="00AF3044"/>
    <w:pPr>
      <w:numPr>
        <w:numId w:val="7"/>
      </w:numPr>
      <w:spacing w:before="60" w:after="60" w:line="288" w:lineRule="auto"/>
      <w:ind w:left="34"/>
    </w:pPr>
    <w:rPr>
      <w:rFonts w:cs="Arial"/>
      <w:sz w:val="20"/>
      <w:szCs w:val="20"/>
    </w:rPr>
  </w:style>
  <w:style w:type="paragraph" w:styleId="TOC3">
    <w:name w:val="toc 3"/>
    <w:basedOn w:val="Normal"/>
    <w:next w:val="Normal"/>
    <w:autoRedefine/>
    <w:uiPriority w:val="39"/>
    <w:rsid w:val="005143DD"/>
    <w:pPr>
      <w:keepNext/>
      <w:tabs>
        <w:tab w:val="left" w:pos="1560"/>
        <w:tab w:val="right" w:leader="dot" w:pos="9027"/>
      </w:tabs>
      <w:spacing w:before="60"/>
      <w:ind w:left="1560" w:hanging="1276"/>
    </w:pPr>
    <w:rPr>
      <w:rFonts w:ascii="Arial Bold" w:hAnsi="Arial Bold" w:cs="Arial"/>
      <w:bCs/>
      <w:noProof/>
      <w:sz w:val="20"/>
      <w:szCs w:val="20"/>
    </w:rPr>
  </w:style>
  <w:style w:type="paragraph" w:styleId="TOC1">
    <w:name w:val="toc 1"/>
    <w:basedOn w:val="Normal"/>
    <w:next w:val="Normal"/>
    <w:autoRedefine/>
    <w:uiPriority w:val="39"/>
    <w:rsid w:val="005143DD"/>
    <w:pPr>
      <w:tabs>
        <w:tab w:val="right" w:leader="dot" w:pos="9027"/>
      </w:tabs>
      <w:spacing w:before="120"/>
      <w:ind w:left="780" w:hanging="780"/>
    </w:pPr>
    <w:rPr>
      <w:rFonts w:ascii="Arial Bold" w:hAnsi="Arial Bold" w:cs="Arial"/>
      <w:b/>
      <w:bCs/>
      <w:noProof/>
      <w:sz w:val="20"/>
      <w:szCs w:val="20"/>
    </w:rPr>
  </w:style>
  <w:style w:type="character" w:customStyle="1" w:styleId="CritListChar">
    <w:name w:val="CritList Char"/>
    <w:basedOn w:val="DefaultParagraphFont"/>
    <w:link w:val="CritList"/>
    <w:locked/>
    <w:rsid w:val="002B4EAD"/>
    <w:rPr>
      <w:rFonts w:ascii="Arial" w:hAnsi="Arial" w:cs="Arial"/>
      <w:sz w:val="20"/>
      <w:szCs w:val="20"/>
    </w:rPr>
  </w:style>
  <w:style w:type="character" w:customStyle="1" w:styleId="CodeItemChar">
    <w:name w:val="CodeItem Char"/>
    <w:basedOn w:val="DefaultParagraphFont"/>
    <w:link w:val="CodeItem"/>
    <w:locked/>
    <w:rsid w:val="002B4EAD"/>
    <w:rPr>
      <w:rFonts w:ascii="Arial" w:hAnsi="Arial" w:cs="Arial"/>
      <w:b/>
      <w:bCs/>
      <w:sz w:val="20"/>
      <w:szCs w:val="20"/>
    </w:rPr>
  </w:style>
  <w:style w:type="character" w:styleId="Hyperlink">
    <w:name w:val="Hyperlink"/>
    <w:basedOn w:val="DefaultParagraphFont"/>
    <w:uiPriority w:val="99"/>
    <w:rsid w:val="002B4EAD"/>
    <w:rPr>
      <w:rFonts w:cs="Times New Roman"/>
      <w:color w:val="0000FF"/>
      <w:u w:val="single"/>
    </w:rPr>
  </w:style>
  <w:style w:type="paragraph" w:customStyle="1" w:styleId="codeRuleCriteria">
    <w:name w:val="codeRuleCriteria"/>
    <w:basedOn w:val="Normal"/>
    <w:rsid w:val="002B4EAD"/>
    <w:pPr>
      <w:spacing w:before="60" w:after="60" w:line="288" w:lineRule="auto"/>
    </w:pPr>
    <w:rPr>
      <w:rFonts w:cs="Arial"/>
      <w:sz w:val="20"/>
      <w:szCs w:val="20"/>
      <w:lang w:eastAsia="en-US"/>
    </w:rPr>
  </w:style>
  <w:style w:type="paragraph" w:styleId="Footer">
    <w:name w:val="footer"/>
    <w:basedOn w:val="Normal"/>
    <w:link w:val="FooterChar"/>
    <w:uiPriority w:val="99"/>
    <w:unhideWhenUsed/>
    <w:rsid w:val="002B4EAD"/>
    <w:pPr>
      <w:tabs>
        <w:tab w:val="center" w:pos="4513"/>
        <w:tab w:val="right" w:pos="9026"/>
      </w:tabs>
    </w:pPr>
  </w:style>
  <w:style w:type="character" w:customStyle="1" w:styleId="FooterChar">
    <w:name w:val="Footer Char"/>
    <w:basedOn w:val="DefaultParagraphFont"/>
    <w:link w:val="Footer"/>
    <w:uiPriority w:val="99"/>
    <w:locked/>
    <w:rsid w:val="002B4EAD"/>
    <w:rPr>
      <w:rFonts w:ascii="Arial" w:hAnsi="Arial" w:cs="Times New Roman"/>
      <w:sz w:val="24"/>
      <w:szCs w:val="24"/>
      <w:lang w:val="x-none" w:eastAsia="en-AU"/>
    </w:rPr>
  </w:style>
  <w:style w:type="paragraph" w:styleId="ListParagraph">
    <w:name w:val="List Paragraph"/>
    <w:basedOn w:val="Normal"/>
    <w:uiPriority w:val="34"/>
    <w:rsid w:val="002B4EAD"/>
    <w:pPr>
      <w:spacing w:after="200" w:line="276" w:lineRule="auto"/>
      <w:ind w:left="720"/>
      <w:contextualSpacing/>
    </w:pPr>
    <w:rPr>
      <w:rFonts w:ascii="Calibri" w:hAnsi="Calibri"/>
      <w:sz w:val="22"/>
      <w:szCs w:val="22"/>
      <w:lang w:eastAsia="en-US"/>
    </w:rPr>
  </w:style>
  <w:style w:type="paragraph" w:customStyle="1" w:styleId="codeTitle">
    <w:name w:val="codeTitle"/>
    <w:basedOn w:val="Heading1"/>
    <w:rsid w:val="002B4EAD"/>
    <w:pPr>
      <w:keepLines w:val="0"/>
      <w:spacing w:before="1440"/>
      <w:jc w:val="center"/>
    </w:pPr>
    <w:rPr>
      <w:rFonts w:ascii="Arial" w:eastAsia="Times New Roman" w:hAnsi="Arial" w:cs="Arial"/>
      <w:color w:val="auto"/>
      <w:sz w:val="52"/>
      <w:szCs w:val="20"/>
      <w:lang w:eastAsia="en-US"/>
    </w:rPr>
  </w:style>
  <w:style w:type="paragraph" w:customStyle="1" w:styleId="ContentsTitle">
    <w:name w:val="ContentsTitle"/>
    <w:basedOn w:val="Heading2"/>
    <w:rsid w:val="002B4EAD"/>
    <w:pPr>
      <w:keepLines w:val="0"/>
      <w:spacing w:before="120" w:after="120"/>
    </w:pPr>
    <w:rPr>
      <w:rFonts w:ascii="Arial" w:eastAsia="Times New Roman" w:hAnsi="Arial" w:cs="Arial"/>
      <w:color w:val="auto"/>
      <w:sz w:val="28"/>
      <w:szCs w:val="20"/>
      <w:lang w:eastAsia="en-US"/>
    </w:rPr>
  </w:style>
  <w:style w:type="paragraph" w:customStyle="1" w:styleId="partHeading">
    <w:name w:val="partHeading"/>
    <w:basedOn w:val="BodyText"/>
    <w:next w:val="Normal"/>
    <w:qFormat/>
    <w:rsid w:val="002B4EAD"/>
    <w:pPr>
      <w:numPr>
        <w:numId w:val="12"/>
      </w:numPr>
      <w:shd w:val="clear" w:color="auto" w:fill="000000" w:themeFill="text1"/>
      <w:tabs>
        <w:tab w:val="left" w:pos="1134"/>
        <w:tab w:val="left" w:pos="1287"/>
      </w:tabs>
      <w:spacing w:before="60" w:line="276" w:lineRule="auto"/>
    </w:pPr>
    <w:rPr>
      <w:rFonts w:cs="Arial"/>
      <w:b/>
      <w:bCs/>
      <w:color w:val="FFFFFF"/>
      <w:sz w:val="32"/>
      <w:szCs w:val="20"/>
    </w:rPr>
  </w:style>
  <w:style w:type="paragraph" w:customStyle="1" w:styleId="bodySubheading">
    <w:name w:val="bodySubheading"/>
    <w:basedOn w:val="Normal"/>
    <w:rsid w:val="00873AFD"/>
    <w:pPr>
      <w:keepNext/>
      <w:spacing w:before="240" w:line="288" w:lineRule="auto"/>
    </w:pPr>
    <w:rPr>
      <w:rFonts w:cs="Arial"/>
      <w:b/>
      <w:bCs/>
      <w:sz w:val="22"/>
      <w:szCs w:val="20"/>
      <w:lang w:eastAsia="en-US"/>
    </w:rPr>
  </w:style>
  <w:style w:type="character" w:styleId="CommentReference">
    <w:name w:val="annotation reference"/>
    <w:basedOn w:val="DefaultParagraphFont"/>
    <w:uiPriority w:val="99"/>
    <w:unhideWhenUsed/>
    <w:rsid w:val="002B4EAD"/>
    <w:rPr>
      <w:rFonts w:cs="Times New Roman"/>
      <w:sz w:val="16"/>
      <w:szCs w:val="16"/>
    </w:rPr>
  </w:style>
  <w:style w:type="paragraph" w:customStyle="1" w:styleId="codeHeading">
    <w:name w:val="codeHeading"/>
    <w:basedOn w:val="Normal"/>
    <w:rsid w:val="002B4EAD"/>
    <w:pPr>
      <w:spacing w:before="60" w:after="60"/>
    </w:pPr>
    <w:rPr>
      <w:rFonts w:cs="Arial"/>
      <w:b/>
      <w:bCs/>
      <w:sz w:val="22"/>
      <w:szCs w:val="20"/>
      <w:lang w:eastAsia="en-US"/>
    </w:rPr>
  </w:style>
  <w:style w:type="paragraph" w:customStyle="1" w:styleId="bodyText0">
    <w:name w:val="bodyText"/>
    <w:basedOn w:val="Normal"/>
    <w:link w:val="bodyTextChar0"/>
    <w:rsid w:val="002B4EAD"/>
    <w:pPr>
      <w:spacing w:before="120" w:line="288" w:lineRule="auto"/>
    </w:pPr>
    <w:rPr>
      <w:rFonts w:cs="Arial"/>
      <w:sz w:val="20"/>
      <w:szCs w:val="20"/>
      <w:lang w:eastAsia="en-US"/>
    </w:rPr>
  </w:style>
  <w:style w:type="character" w:customStyle="1" w:styleId="bodyTextChar0">
    <w:name w:val="bodyText Char"/>
    <w:basedOn w:val="DefaultParagraphFont"/>
    <w:link w:val="bodyText0"/>
    <w:locked/>
    <w:rsid w:val="002B4EAD"/>
    <w:rPr>
      <w:rFonts w:ascii="Arial" w:hAnsi="Arial" w:cs="Arial"/>
      <w:sz w:val="20"/>
      <w:szCs w:val="20"/>
    </w:rPr>
  </w:style>
  <w:style w:type="character" w:customStyle="1" w:styleId="RuleListChar">
    <w:name w:val="RuleList Char"/>
    <w:basedOn w:val="DefaultParagraphFont"/>
    <w:link w:val="RuleList"/>
    <w:locked/>
    <w:rsid w:val="00AF3044"/>
    <w:rPr>
      <w:rFonts w:ascii="Arial" w:hAnsi="Arial" w:cs="Arial"/>
      <w:sz w:val="20"/>
      <w:szCs w:val="20"/>
      <w:lang w:val="x-none" w:eastAsia="en-AU"/>
    </w:rPr>
  </w:style>
  <w:style w:type="paragraph" w:customStyle="1" w:styleId="partsubHeading">
    <w:name w:val="partsubHeading"/>
    <w:basedOn w:val="partHeading"/>
    <w:next w:val="Normal"/>
    <w:link w:val="partsubHeadingChar"/>
    <w:rsid w:val="002B4EAD"/>
    <w:pPr>
      <w:keepNext/>
      <w:numPr>
        <w:ilvl w:val="1"/>
      </w:numPr>
      <w:shd w:val="clear" w:color="auto" w:fill="auto"/>
      <w:tabs>
        <w:tab w:val="clear" w:pos="1134"/>
      </w:tabs>
    </w:pPr>
    <w:rPr>
      <w:color w:val="auto"/>
      <w:sz w:val="28"/>
      <w:szCs w:val="28"/>
    </w:rPr>
  </w:style>
  <w:style w:type="character" w:customStyle="1" w:styleId="partsubHeadingChar">
    <w:name w:val="partsubHeading Char"/>
    <w:basedOn w:val="BodyTextChar"/>
    <w:link w:val="partsubHeading"/>
    <w:locked/>
    <w:rsid w:val="002B4EAD"/>
    <w:rPr>
      <w:rFonts w:ascii="Arial" w:hAnsi="Arial" w:cs="Arial"/>
      <w:b/>
      <w:bCs/>
      <w:sz w:val="28"/>
      <w:szCs w:val="28"/>
      <w:lang w:val="x-none" w:eastAsia="en-AU"/>
    </w:rPr>
  </w:style>
  <w:style w:type="paragraph" w:customStyle="1" w:styleId="IntroductionHeading">
    <w:name w:val="IntroductionHeading"/>
    <w:basedOn w:val="partHeading"/>
    <w:next w:val="Normal"/>
    <w:qFormat/>
    <w:rsid w:val="002B4EAD"/>
    <w:pPr>
      <w:numPr>
        <w:numId w:val="0"/>
      </w:numPr>
    </w:pPr>
  </w:style>
  <w:style w:type="paragraph" w:customStyle="1" w:styleId="Status">
    <w:name w:val="Status"/>
    <w:basedOn w:val="Normal"/>
    <w:rsid w:val="002B4EAD"/>
    <w:pPr>
      <w:spacing w:before="280"/>
      <w:jc w:val="center"/>
    </w:pPr>
    <w:rPr>
      <w:sz w:val="14"/>
      <w:szCs w:val="20"/>
      <w:lang w:eastAsia="en-US"/>
    </w:rPr>
  </w:style>
  <w:style w:type="character" w:styleId="PageNumber">
    <w:name w:val="page number"/>
    <w:basedOn w:val="DefaultParagraphFont"/>
    <w:uiPriority w:val="99"/>
    <w:rsid w:val="002B4EAD"/>
    <w:rPr>
      <w:rFonts w:cs="Times New Roman"/>
    </w:rPr>
  </w:style>
  <w:style w:type="paragraph" w:customStyle="1" w:styleId="FooterInfoCentre">
    <w:name w:val="FooterInfoCentre"/>
    <w:basedOn w:val="Normal"/>
    <w:rsid w:val="002B4EAD"/>
    <w:pPr>
      <w:tabs>
        <w:tab w:val="right" w:pos="7707"/>
      </w:tabs>
      <w:jc w:val="center"/>
    </w:pPr>
    <w:rPr>
      <w:sz w:val="18"/>
      <w:szCs w:val="20"/>
      <w:lang w:eastAsia="en-US"/>
    </w:rPr>
  </w:style>
  <w:style w:type="paragraph" w:styleId="BalloonText">
    <w:name w:val="Balloon Text"/>
    <w:basedOn w:val="Normal"/>
    <w:link w:val="BalloonTextChar"/>
    <w:uiPriority w:val="99"/>
    <w:semiHidden/>
    <w:unhideWhenUsed/>
    <w:rsid w:val="002B4EA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B4EAD"/>
    <w:rPr>
      <w:rFonts w:ascii="Tahoma" w:hAnsi="Tahoma" w:cs="Tahoma"/>
      <w:sz w:val="16"/>
      <w:szCs w:val="16"/>
      <w:lang w:val="x-none" w:eastAsia="en-AU"/>
    </w:rPr>
  </w:style>
  <w:style w:type="paragraph" w:styleId="Header">
    <w:name w:val="header"/>
    <w:basedOn w:val="Normal"/>
    <w:link w:val="HeaderChar"/>
    <w:uiPriority w:val="99"/>
    <w:unhideWhenUsed/>
    <w:rsid w:val="001E218C"/>
    <w:pPr>
      <w:tabs>
        <w:tab w:val="center" w:pos="4513"/>
        <w:tab w:val="right" w:pos="9026"/>
      </w:tabs>
    </w:pPr>
  </w:style>
  <w:style w:type="character" w:customStyle="1" w:styleId="HeaderChar">
    <w:name w:val="Header Char"/>
    <w:basedOn w:val="DefaultParagraphFont"/>
    <w:link w:val="Header"/>
    <w:uiPriority w:val="99"/>
    <w:locked/>
    <w:rsid w:val="001E218C"/>
    <w:rPr>
      <w:rFonts w:ascii="Arial" w:hAnsi="Arial" w:cs="Times New Roman"/>
      <w:sz w:val="24"/>
      <w:szCs w:val="24"/>
      <w:lang w:val="x-none" w:eastAsia="en-AU"/>
    </w:rPr>
  </w:style>
  <w:style w:type="paragraph" w:customStyle="1" w:styleId="partsubheading0">
    <w:name w:val="partsubheading"/>
    <w:basedOn w:val="partHeading"/>
    <w:next w:val="BodyText"/>
    <w:qFormat/>
    <w:rsid w:val="00F82C1F"/>
    <w:pPr>
      <w:numPr>
        <w:numId w:val="0"/>
      </w:numPr>
    </w:pPr>
  </w:style>
  <w:style w:type="paragraph" w:customStyle="1" w:styleId="Figuretitle">
    <w:name w:val="Figure_title"/>
    <w:basedOn w:val="Normal"/>
    <w:qFormat/>
    <w:rsid w:val="008F7BC9"/>
    <w:rPr>
      <w:b/>
      <w:sz w:val="20"/>
      <w:szCs w:val="20"/>
    </w:rPr>
  </w:style>
  <w:style w:type="paragraph" w:styleId="TableofFigures">
    <w:name w:val="table of figures"/>
    <w:basedOn w:val="TOC1"/>
    <w:next w:val="Normal"/>
    <w:uiPriority w:val="99"/>
    <w:unhideWhenUsed/>
    <w:rsid w:val="008F7BC9"/>
  </w:style>
  <w:style w:type="character" w:styleId="Strong">
    <w:name w:val="Strong"/>
    <w:basedOn w:val="DefaultParagraphFont"/>
    <w:uiPriority w:val="22"/>
    <w:rsid w:val="00C67A1F"/>
    <w:rPr>
      <w:rFonts w:cs="Times New Roman"/>
      <w:b/>
      <w:bCs/>
    </w:rPr>
  </w:style>
  <w:style w:type="paragraph" w:styleId="CommentText">
    <w:name w:val="annotation text"/>
    <w:basedOn w:val="Normal"/>
    <w:link w:val="CommentTextChar"/>
    <w:uiPriority w:val="99"/>
    <w:semiHidden/>
    <w:unhideWhenUsed/>
    <w:rsid w:val="00256913"/>
    <w:rPr>
      <w:sz w:val="20"/>
      <w:szCs w:val="20"/>
    </w:rPr>
  </w:style>
  <w:style w:type="character" w:customStyle="1" w:styleId="CommentTextChar">
    <w:name w:val="Comment Text Char"/>
    <w:basedOn w:val="DefaultParagraphFont"/>
    <w:link w:val="CommentText"/>
    <w:uiPriority w:val="99"/>
    <w:semiHidden/>
    <w:locked/>
    <w:rsid w:val="00256913"/>
    <w:rPr>
      <w:rFonts w:ascii="Arial" w:hAnsi="Arial" w:cs="Times New Roman"/>
      <w:sz w:val="20"/>
      <w:szCs w:val="20"/>
      <w:lang w:val="x-none" w:eastAsia="en-AU"/>
    </w:rPr>
  </w:style>
  <w:style w:type="paragraph" w:styleId="Caption">
    <w:name w:val="caption"/>
    <w:basedOn w:val="Normal"/>
    <w:next w:val="Normal"/>
    <w:uiPriority w:val="35"/>
    <w:unhideWhenUsed/>
    <w:qFormat/>
    <w:rsid w:val="00EA0B20"/>
    <w:pPr>
      <w:spacing w:after="200"/>
    </w:pPr>
    <w:rPr>
      <w:b/>
      <w:bCs/>
      <w:color w:val="4F81BD" w:themeColor="accent1"/>
      <w:sz w:val="18"/>
      <w:szCs w:val="18"/>
    </w:rPr>
  </w:style>
  <w:style w:type="paragraph" w:styleId="CommentSubject">
    <w:name w:val="annotation subject"/>
    <w:basedOn w:val="CommentText"/>
    <w:next w:val="CommentText"/>
    <w:link w:val="CommentSubjectChar"/>
    <w:uiPriority w:val="99"/>
    <w:semiHidden/>
    <w:unhideWhenUsed/>
    <w:rsid w:val="00311E95"/>
    <w:rPr>
      <w:b/>
      <w:bCs/>
    </w:rPr>
  </w:style>
  <w:style w:type="character" w:customStyle="1" w:styleId="CommentSubjectChar">
    <w:name w:val="Comment Subject Char"/>
    <w:basedOn w:val="CommentTextChar"/>
    <w:link w:val="CommentSubject"/>
    <w:uiPriority w:val="99"/>
    <w:semiHidden/>
    <w:locked/>
    <w:rsid w:val="00311E95"/>
    <w:rPr>
      <w:rFonts w:ascii="Arial" w:hAnsi="Arial" w:cs="Times New Roman"/>
      <w:b/>
      <w:bCs/>
      <w:sz w:val="20"/>
      <w:szCs w:val="20"/>
      <w:lang w:val="x-none" w:eastAsia="en-AU"/>
    </w:rPr>
  </w:style>
  <w:style w:type="paragraph" w:styleId="Revision">
    <w:name w:val="Revision"/>
    <w:hidden/>
    <w:uiPriority w:val="99"/>
    <w:semiHidden/>
    <w:rsid w:val="00311E95"/>
    <w:pPr>
      <w:spacing w:after="0" w:line="240" w:lineRule="auto"/>
    </w:pPr>
    <w:rPr>
      <w:rFonts w:ascii="Arial" w:hAnsi="Arial" w:cs="Times New Roman"/>
      <w:sz w:val="24"/>
      <w:szCs w:val="24"/>
      <w:lang w:eastAsia="en-AU"/>
    </w:rPr>
  </w:style>
  <w:style w:type="paragraph" w:customStyle="1" w:styleId="Billname">
    <w:name w:val="Billname"/>
    <w:basedOn w:val="Normal"/>
    <w:rsid w:val="00026794"/>
    <w:pPr>
      <w:tabs>
        <w:tab w:val="left" w:pos="2400"/>
        <w:tab w:val="left" w:pos="2880"/>
      </w:tabs>
      <w:spacing w:before="1220" w:after="100"/>
    </w:pPr>
    <w:rPr>
      <w:b/>
      <w:sz w:val="40"/>
      <w:szCs w:val="20"/>
      <w:lang w:eastAsia="en-US"/>
    </w:rPr>
  </w:style>
  <w:style w:type="paragraph" w:customStyle="1" w:styleId="N-line3">
    <w:name w:val="N-line3"/>
    <w:basedOn w:val="Normal"/>
    <w:next w:val="Normal"/>
    <w:rsid w:val="00026794"/>
    <w:pPr>
      <w:pBdr>
        <w:bottom w:val="single" w:sz="12" w:space="1" w:color="auto"/>
      </w:pBdr>
      <w:jc w:val="both"/>
    </w:pPr>
    <w:rPr>
      <w:szCs w:val="20"/>
      <w:lang w:eastAsia="en-US"/>
    </w:rPr>
  </w:style>
  <w:style w:type="paragraph" w:customStyle="1" w:styleId="madeunder">
    <w:name w:val="made under"/>
    <w:basedOn w:val="Normal"/>
    <w:rsid w:val="00026794"/>
    <w:pPr>
      <w:spacing w:before="180" w:after="60"/>
      <w:jc w:val="both"/>
    </w:pPr>
    <w:rPr>
      <w:szCs w:val="20"/>
      <w:lang w:eastAsia="en-US"/>
    </w:rPr>
  </w:style>
  <w:style w:type="paragraph" w:customStyle="1" w:styleId="CoverActName">
    <w:name w:val="CoverActName"/>
    <w:basedOn w:val="Normal"/>
    <w:rsid w:val="00026794"/>
    <w:pPr>
      <w:tabs>
        <w:tab w:val="left" w:pos="2600"/>
      </w:tabs>
      <w:spacing w:before="200" w:after="60"/>
      <w:jc w:val="both"/>
    </w:pPr>
    <w:rPr>
      <w:b/>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86109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footer" Target="footer10.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3.jpe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6.xml"/><Relationship Id="rId28" Type="http://schemas.openxmlformats.org/officeDocument/2006/relationships/image" Target="media/image6.jpeg"/><Relationship Id="rId10" Type="http://schemas.openxmlformats.org/officeDocument/2006/relationships/header" Target="header2.xml"/><Relationship Id="rId19" Type="http://schemas.openxmlformats.org/officeDocument/2006/relationships/footer" Target="footer7.xml"/><Relationship Id="rId31"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image" Target="media/image5.jpeg"/><Relationship Id="rId30" Type="http://schemas.openxmlformats.org/officeDocument/2006/relationships/header" Target="header8.xml"/></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E3D7D-6AF9-4F17-8EBA-375E5782B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825</Words>
  <Characters>4349</Characters>
  <Application>Microsoft Office Word</Application>
  <DocSecurity>0</DocSecurity>
  <Lines>205</Lines>
  <Paragraphs>99</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5265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5</cp:revision>
  <cp:lastPrinted>2014-01-10T04:28:00Z</cp:lastPrinted>
  <dcterms:created xsi:type="dcterms:W3CDTF">2018-09-13T01:47:00Z</dcterms:created>
  <dcterms:modified xsi:type="dcterms:W3CDTF">2018-09-13T01:47:00Z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A8735027</vt:lpwstr>
  </property>
  <property fmtid="{D5CDD505-2E9C-101B-9397-08002B2CF9AE}" pid="4" name="Objective-Title">
    <vt:lpwstr>Lawson precinct map and code</vt:lpwstr>
  </property>
  <property fmtid="{D5CDD505-2E9C-101B-9397-08002B2CF9AE}" pid="5" name="Objective-Comment">
    <vt:lpwstr/>
  </property>
  <property fmtid="{D5CDD505-2E9C-101B-9397-08002B2CF9AE}" pid="6" name="Objective-CreationStamp">
    <vt:filetime>2013-10-21T14:00:00Z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2014-01-09T14:00:00Z</vt:filetime>
  </property>
  <property fmtid="{D5CDD505-2E9C-101B-9397-08002B2CF9AE}" pid="10" name="Objective-ModificationStamp">
    <vt:filetime>2014-01-09T14:00:00Z</vt:filetime>
  </property>
  <property fmtid="{D5CDD505-2E9C-101B-9397-08002B2CF9AE}" pid="11" name="Objective-Owner">
    <vt:lpwstr>Marijke Gilchrist</vt:lpwstr>
  </property>
  <property fmtid="{D5CDD505-2E9C-101B-9397-08002B2CF9AE}" pid="12" name="Objective-Path">
    <vt:lpwstr>Whole of ACT Government:ESDD - Environment and Sustainable Development Directorate:DIVISION - Planning Delivery:BRANCH - Territory Plan:TERRITORY PLAN VARIATION UNIT - New ((Active 20091126):02 Precinct Maps and Codes by Districts - documents:District - B</vt:lpwstr>
  </property>
  <property fmtid="{D5CDD505-2E9C-101B-9397-08002B2CF9AE}" pid="13" name="Objective-Parent">
    <vt:lpwstr>District - Belconnen</vt:lpwstr>
  </property>
  <property fmtid="{D5CDD505-2E9C-101B-9397-08002B2CF9AE}" pid="14" name="Objective-State">
    <vt:lpwstr>Published</vt:lpwstr>
  </property>
  <property fmtid="{D5CDD505-2E9C-101B-9397-08002B2CF9AE}" pid="15" name="Objective-Version">
    <vt:lpwstr>17.0</vt:lpwstr>
  </property>
  <property fmtid="{D5CDD505-2E9C-101B-9397-08002B2CF9AE}" pid="16" name="Objective-VersionNumber">
    <vt:i4>19</vt:i4>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Not classified</vt:lpwstr>
  </property>
  <property fmtid="{D5CDD505-2E9C-101B-9397-08002B2CF9AE}" pid="20" name="Objective-Caveats">
    <vt:lpwstr/>
  </property>
  <property fmtid="{D5CDD505-2E9C-101B-9397-08002B2CF9AE}" pid="21" name="Objective-Owner Agency [system]">
    <vt:lpwstr>ESDD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ies>
</file>