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377D" w:rsidRDefault="00F9377D" w:rsidP="00F9377D">
      <w:pPr>
        <w:pStyle w:val="Header"/>
        <w:spacing w:before="120"/>
        <w:rPr>
          <w:rFonts w:cs="Arial"/>
        </w:rPr>
      </w:pPr>
      <w:bookmarkStart w:id="0" w:name="_Toc324236447"/>
      <w:bookmarkStart w:id="1" w:name="_Toc347238331"/>
      <w:bookmarkStart w:id="2" w:name="_GoBack"/>
      <w:bookmarkEnd w:id="2"/>
      <w:r>
        <w:rPr>
          <w:rFonts w:cs="Arial"/>
        </w:rPr>
        <w:t>Australian Capital Territory</w:t>
      </w:r>
    </w:p>
    <w:p w:rsidR="00F9377D" w:rsidRPr="0071796E" w:rsidRDefault="00F9377D" w:rsidP="00F9377D"/>
    <w:p w:rsidR="00F9377D" w:rsidRDefault="00F9377D" w:rsidP="00F9377D">
      <w:pPr>
        <w:pStyle w:val="Billname"/>
        <w:spacing w:before="0" w:after="240"/>
        <w:rPr>
          <w:rFonts w:cs="Arial"/>
        </w:rPr>
      </w:pPr>
      <w:r>
        <w:rPr>
          <w:rFonts w:cs="Arial"/>
        </w:rPr>
        <w:t>Planning and Development (Draft Variation No 320) Consultation Notice 2014</w:t>
      </w:r>
    </w:p>
    <w:p w:rsidR="00F9377D" w:rsidRDefault="00F9377D" w:rsidP="00F9377D">
      <w:pPr>
        <w:spacing w:before="240" w:after="60"/>
        <w:rPr>
          <w:rFonts w:cs="Arial"/>
          <w:b/>
          <w:vertAlign w:val="superscript"/>
        </w:rPr>
      </w:pPr>
      <w:bookmarkStart w:id="3" w:name="Citation"/>
      <w:r>
        <w:rPr>
          <w:rFonts w:cs="Arial"/>
          <w:b/>
        </w:rPr>
        <w:t>Notifiable instrument NI2014—</w:t>
      </w:r>
      <w:r w:rsidR="000A6ECB">
        <w:rPr>
          <w:rFonts w:cs="Arial"/>
          <w:b/>
        </w:rPr>
        <w:t>178</w:t>
      </w:r>
    </w:p>
    <w:p w:rsidR="00F9377D" w:rsidRDefault="00F9377D" w:rsidP="00F9377D">
      <w:pPr>
        <w:pStyle w:val="madeunder"/>
        <w:spacing w:after="240"/>
        <w:rPr>
          <w:rFonts w:cs="Arial"/>
          <w:sz w:val="20"/>
        </w:rPr>
      </w:pPr>
      <w:r w:rsidRPr="00DD46A0">
        <w:rPr>
          <w:rFonts w:cs="Arial"/>
          <w:sz w:val="20"/>
        </w:rPr>
        <w:t>made under the</w:t>
      </w:r>
    </w:p>
    <w:p w:rsidR="00F9377D" w:rsidRDefault="00F9377D" w:rsidP="00F9377D">
      <w:pPr>
        <w:pStyle w:val="CoverActName"/>
        <w:spacing w:before="0" w:after="240"/>
        <w:jc w:val="left"/>
        <w:rPr>
          <w:rFonts w:cs="Arial"/>
          <w:sz w:val="20"/>
          <w:vertAlign w:val="superscript"/>
        </w:rPr>
      </w:pPr>
      <w:r>
        <w:rPr>
          <w:rFonts w:cs="Arial"/>
          <w:i/>
          <w:sz w:val="20"/>
        </w:rPr>
        <w:t>Planning and Development Act 2007</w:t>
      </w:r>
      <w:r>
        <w:rPr>
          <w:rFonts w:cs="Arial"/>
          <w:sz w:val="20"/>
        </w:rPr>
        <w:t>, section 63 (Public consultation - notification) and section 64 (Public consultation – notice of interim effect etc)</w:t>
      </w:r>
    </w:p>
    <w:bookmarkEnd w:id="3"/>
    <w:p w:rsidR="00F9377D" w:rsidRDefault="00F9377D" w:rsidP="00F9377D">
      <w:pPr>
        <w:pStyle w:val="N-line3"/>
        <w:pBdr>
          <w:top w:val="single" w:sz="12" w:space="1" w:color="auto"/>
          <w:bottom w:val="none" w:sz="0" w:space="0" w:color="auto"/>
        </w:pBdr>
        <w:jc w:val="left"/>
        <w:rPr>
          <w:rFonts w:cs="Arial"/>
        </w:rPr>
      </w:pPr>
    </w:p>
    <w:p w:rsidR="00F9377D" w:rsidRPr="00B40C76" w:rsidRDefault="00F9377D" w:rsidP="00F9377D">
      <w:pPr>
        <w:pStyle w:val="BodyText"/>
        <w:spacing w:after="240" w:line="240" w:lineRule="auto"/>
      </w:pPr>
      <w:r w:rsidRPr="00B40C76">
        <w:t xml:space="preserve">Draft Variation Number </w:t>
      </w:r>
      <w:bookmarkStart w:id="4" w:name="Variation_number1"/>
      <w:r>
        <w:t>3</w:t>
      </w:r>
      <w:bookmarkEnd w:id="4"/>
      <w:r>
        <w:t>20</w:t>
      </w:r>
      <w:r w:rsidRPr="00B40C76">
        <w:t xml:space="preserve"> to the Territory Plan </w:t>
      </w:r>
      <w:bookmarkStart w:id="5" w:name="Description"/>
      <w:r>
        <w:t>– Erindale Group Centre</w:t>
      </w:r>
      <w:bookmarkEnd w:id="5"/>
      <w:r>
        <w:t xml:space="preserve"> and surrounding community and recreation areas </w:t>
      </w:r>
      <w:r w:rsidRPr="00B40C76">
        <w:t>(</w:t>
      </w:r>
      <w:r w:rsidRPr="00BB512A">
        <w:rPr>
          <w:u w:val="single"/>
        </w:rPr>
        <w:t>Annexure A</w:t>
      </w:r>
      <w:r w:rsidRPr="00B40C76">
        <w:t xml:space="preserve">) </w:t>
      </w:r>
      <w:r>
        <w:t xml:space="preserve">proposes to </w:t>
      </w:r>
      <w:r w:rsidRPr="003E10EA">
        <w:t xml:space="preserve">amend the planning controls at Erindale group centre and surrounding community facility and recreation lands to guide future development in the area through moderate increase </w:t>
      </w:r>
      <w:r w:rsidR="001E4A7B">
        <w:t xml:space="preserve">in </w:t>
      </w:r>
      <w:r w:rsidRPr="003E10EA">
        <w:t xml:space="preserve">building heights in parts of the centre to 5 storeys, defining new road and pedestrian connections and various other changes. A number of sites are to be rezoned </w:t>
      </w:r>
      <w:r>
        <w:t>to identify new development opportunities and to ensure the zones reflect the existing or proposed uses</w:t>
      </w:r>
      <w:r w:rsidRPr="003E10EA">
        <w:t>.</w:t>
      </w:r>
    </w:p>
    <w:p w:rsidR="00F9377D" w:rsidRPr="00527F8C" w:rsidRDefault="00F9377D" w:rsidP="00F9377D">
      <w:pPr>
        <w:pStyle w:val="BodyText"/>
        <w:spacing w:after="240" w:line="240" w:lineRule="auto"/>
        <w:rPr>
          <w:b/>
        </w:rPr>
      </w:pPr>
      <w:r w:rsidRPr="00B40C76">
        <w:t>Th</w:t>
      </w:r>
      <w:r>
        <w:t xml:space="preserve">e draft </w:t>
      </w:r>
      <w:r w:rsidRPr="00D421F1">
        <w:t>variation</w:t>
      </w:r>
      <w:r>
        <w:t xml:space="preserve"> is</w:t>
      </w:r>
      <w:r w:rsidRPr="00B40C76">
        <w:t xml:space="preserve"> available online at </w:t>
      </w:r>
      <w:r w:rsidRPr="00B40C76">
        <w:rPr>
          <w:b/>
        </w:rPr>
        <w:t xml:space="preserve">www.act.gov.au/draftvariations </w:t>
      </w:r>
      <w:r w:rsidRPr="00B40C76">
        <w:t>until</w:t>
      </w:r>
      <w:r>
        <w:t> </w:t>
      </w:r>
      <w:r w:rsidRPr="00B40C76">
        <w:t xml:space="preserve">the closing date for written comments. </w:t>
      </w:r>
      <w:r>
        <w:t xml:space="preserve">Background documents are available at </w:t>
      </w:r>
      <w:r>
        <w:rPr>
          <w:b/>
        </w:rPr>
        <w:t>www.act.gov.au/erindale.</w:t>
      </w:r>
    </w:p>
    <w:p w:rsidR="00F9377D" w:rsidRPr="00B40C76" w:rsidRDefault="00F9377D" w:rsidP="00F9377D">
      <w:pPr>
        <w:pStyle w:val="BodyText"/>
        <w:spacing w:after="240" w:line="240" w:lineRule="auto"/>
      </w:pPr>
      <w:r w:rsidRPr="00B40C76">
        <w:t xml:space="preserve">Printed copies of the draft variation are available for inspection and purchase at the Environment and Sustainable Development Customer Service Centre, 16 Challis Street, </w:t>
      </w:r>
      <w:r w:rsidRPr="00D421F1">
        <w:t>Dickson</w:t>
      </w:r>
      <w:r w:rsidRPr="00B40C76">
        <w:t>, Monday to Friday (except public holidays) between 8:30am and 4:30pm. Please call 6207 1923 to arrange a copy for purchase.</w:t>
      </w:r>
    </w:p>
    <w:p w:rsidR="00F9377D" w:rsidRPr="00B573AF" w:rsidRDefault="00F9377D" w:rsidP="00F9377D">
      <w:pPr>
        <w:pStyle w:val="BodyText"/>
        <w:spacing w:after="240" w:line="240" w:lineRule="auto"/>
      </w:pPr>
      <w:r w:rsidRPr="00B573AF">
        <w:t xml:space="preserve">Written comments are invited by </w:t>
      </w:r>
      <w:bookmarkStart w:id="6" w:name="Date"/>
      <w:r>
        <w:rPr>
          <w:b/>
        </w:rPr>
        <w:t>Friday </w:t>
      </w:r>
      <w:r w:rsidRPr="000B0F69">
        <w:rPr>
          <w:b/>
        </w:rPr>
        <w:t>13 June</w:t>
      </w:r>
      <w:r w:rsidRPr="001454A9">
        <w:rPr>
          <w:b/>
        </w:rPr>
        <w:t> 201</w:t>
      </w:r>
      <w:bookmarkEnd w:id="6"/>
      <w:r w:rsidRPr="001454A9">
        <w:rPr>
          <w:b/>
        </w:rPr>
        <w:t>4</w:t>
      </w:r>
      <w:r w:rsidRPr="00B573AF">
        <w:t>.</w:t>
      </w:r>
    </w:p>
    <w:p w:rsidR="00F9377D" w:rsidRDefault="00F9377D" w:rsidP="00F9377D">
      <w:pPr>
        <w:pStyle w:val="BodyText"/>
        <w:spacing w:after="240" w:line="240" w:lineRule="auto"/>
      </w:pPr>
      <w:r w:rsidRPr="00B4045E">
        <w:t xml:space="preserve">Comments should </w:t>
      </w:r>
      <w:r w:rsidRPr="00D421F1">
        <w:t>include</w:t>
      </w:r>
      <w:r w:rsidRPr="00B4045E">
        <w:t xml:space="preserve"> reference to the draft variation, your name and contact details and be</w:t>
      </w:r>
      <w:r>
        <w:t xml:space="preserve"> addressed to the Territory Plan Unit.</w:t>
      </w:r>
    </w:p>
    <w:p w:rsidR="00F9377D" w:rsidRPr="00B4045E" w:rsidRDefault="00F9377D" w:rsidP="00F9377D">
      <w:pPr>
        <w:ind w:right="-192"/>
        <w:rPr>
          <w:rFonts w:cs="Arial"/>
        </w:rPr>
      </w:pPr>
      <w:r w:rsidRPr="00B4045E">
        <w:t>Comments can be:</w:t>
      </w:r>
    </w:p>
    <w:p w:rsidR="00F9377D" w:rsidRPr="00B4045E" w:rsidRDefault="00F9377D" w:rsidP="00F9377D">
      <w:pPr>
        <w:numPr>
          <w:ilvl w:val="0"/>
          <w:numId w:val="17"/>
        </w:numPr>
        <w:tabs>
          <w:tab w:val="clear" w:pos="720"/>
        </w:tabs>
        <w:ind w:left="576" w:right="-192" w:hanging="576"/>
        <w:rPr>
          <w:rFonts w:cs="Arial"/>
        </w:rPr>
      </w:pPr>
      <w:r w:rsidRPr="00B4045E">
        <w:rPr>
          <w:rFonts w:cs="Arial"/>
        </w:rPr>
        <w:t xml:space="preserve">emailed to </w:t>
      </w:r>
      <w:r>
        <w:rPr>
          <w:rFonts w:cs="Arial"/>
        </w:rPr>
        <w:t>dv.comments</w:t>
      </w:r>
      <w:r w:rsidRPr="00B4045E">
        <w:rPr>
          <w:rFonts w:cs="Arial"/>
        </w:rPr>
        <w:t>@act.gov.au</w:t>
      </w:r>
    </w:p>
    <w:p w:rsidR="00F9377D" w:rsidRPr="00B4045E" w:rsidRDefault="00F9377D" w:rsidP="00F9377D">
      <w:pPr>
        <w:numPr>
          <w:ilvl w:val="0"/>
          <w:numId w:val="17"/>
        </w:numPr>
        <w:tabs>
          <w:tab w:val="clear" w:pos="720"/>
        </w:tabs>
        <w:ind w:left="576" w:right="-192" w:hanging="576"/>
        <w:rPr>
          <w:rFonts w:cs="Arial"/>
          <w:bCs/>
        </w:rPr>
      </w:pPr>
      <w:r w:rsidRPr="00B4045E">
        <w:rPr>
          <w:rFonts w:cs="Arial"/>
        </w:rPr>
        <w:t>mailed to Territory Plan Comments, GPO B</w:t>
      </w:r>
      <w:r>
        <w:rPr>
          <w:rFonts w:cs="Arial"/>
          <w:bCs/>
        </w:rPr>
        <w:t>ox 15</w:t>
      </w:r>
      <w:r w:rsidRPr="00B4045E">
        <w:rPr>
          <w:rFonts w:cs="Arial"/>
          <w:bCs/>
        </w:rPr>
        <w:t>8, Canberra, ACT 2601</w:t>
      </w:r>
    </w:p>
    <w:p w:rsidR="00F9377D" w:rsidRPr="00B4045E" w:rsidRDefault="00F9377D" w:rsidP="00F9377D">
      <w:pPr>
        <w:numPr>
          <w:ilvl w:val="0"/>
          <w:numId w:val="17"/>
        </w:numPr>
        <w:tabs>
          <w:tab w:val="clear" w:pos="720"/>
        </w:tabs>
        <w:spacing w:after="240"/>
        <w:ind w:left="578" w:right="-193" w:hanging="578"/>
        <w:rPr>
          <w:rFonts w:cs="Arial"/>
        </w:rPr>
      </w:pPr>
      <w:r w:rsidRPr="00B4045E">
        <w:rPr>
          <w:rFonts w:cs="Arial"/>
        </w:rPr>
        <w:t>delivered to ESDD’s Customer Service Centre at the above address</w:t>
      </w:r>
    </w:p>
    <w:p w:rsidR="00F9377D" w:rsidRPr="00B40C76" w:rsidRDefault="00F9377D" w:rsidP="00F9377D">
      <w:pPr>
        <w:pStyle w:val="BodyText"/>
        <w:spacing w:after="240" w:line="240" w:lineRule="auto"/>
      </w:pPr>
      <w:r w:rsidRPr="00B40C76">
        <w:t xml:space="preserve">Comments received will be made </w:t>
      </w:r>
      <w:r>
        <w:t xml:space="preserve">publicly </w:t>
      </w:r>
      <w:r w:rsidRPr="00B40C76">
        <w:t xml:space="preserve">available 10 working days after the closing date for no less than 15 working days at ESDD’s </w:t>
      </w:r>
      <w:r w:rsidRPr="00527F8C">
        <w:t>customer</w:t>
      </w:r>
      <w:r w:rsidRPr="00B40C76">
        <w:t xml:space="preserve"> service centre in Dickson and </w:t>
      </w:r>
      <w:r>
        <w:t xml:space="preserve">may be published </w:t>
      </w:r>
      <w:r w:rsidRPr="00B40C76">
        <w:t>on ESDD’s website.</w:t>
      </w:r>
    </w:p>
    <w:p w:rsidR="00F9377D" w:rsidRPr="0042268B" w:rsidRDefault="00F9377D" w:rsidP="00F9377D">
      <w:pPr>
        <w:pStyle w:val="BodyText"/>
        <w:spacing w:after="240" w:line="240" w:lineRule="auto"/>
        <w:rPr>
          <w:u w:val="single"/>
        </w:rPr>
      </w:pPr>
      <w:r w:rsidRPr="00B40C76">
        <w:t xml:space="preserve">Comments made available will include personal contact details unless excluded under section 411 or 412 of </w:t>
      </w:r>
      <w:r>
        <w:t>the Act</w:t>
      </w:r>
      <w:r w:rsidRPr="00B40C76">
        <w:t xml:space="preserve">. A request for </w:t>
      </w:r>
      <w:r w:rsidRPr="00D421F1">
        <w:t>exclusion</w:t>
      </w:r>
      <w:r w:rsidRPr="00B40C76">
        <w:t xml:space="preserve"> under this section must be in writing, clearly identifying what you are seeking to exclude and how the request satisfies the exclusion criteria. </w:t>
      </w:r>
      <w:r>
        <w:rPr>
          <w:u w:val="single"/>
        </w:rPr>
        <w:br w:type="page"/>
      </w:r>
      <w:r w:rsidRPr="0042268B">
        <w:rPr>
          <w:u w:val="single"/>
        </w:rPr>
        <w:lastRenderedPageBreak/>
        <w:t>Effect of the draft variation</w:t>
      </w:r>
    </w:p>
    <w:p w:rsidR="00F9377D" w:rsidRPr="006827E9" w:rsidRDefault="00F9377D" w:rsidP="00F9377D">
      <w:pPr>
        <w:pStyle w:val="BodyText"/>
        <w:spacing w:after="240" w:line="240" w:lineRule="auto"/>
      </w:pPr>
      <w:r w:rsidRPr="006827E9">
        <w:t xml:space="preserve">Section 65 of </w:t>
      </w:r>
      <w:r>
        <w:t xml:space="preserve">the Act </w:t>
      </w:r>
      <w:r w:rsidRPr="006827E9">
        <w:t xml:space="preserve">applies to the draft variation. This means that, in addition to the Territory Plan, the provisions of the draft variation apply to development applications lodged on or </w:t>
      </w:r>
      <w:r w:rsidRPr="000B0F69">
        <w:t xml:space="preserve">after </w:t>
      </w:r>
      <w:r w:rsidRPr="000B0F69">
        <w:rPr>
          <w:b/>
        </w:rPr>
        <w:t>2 May 2014</w:t>
      </w:r>
      <w:r w:rsidRPr="000B0F69">
        <w:t>.</w:t>
      </w:r>
      <w:r w:rsidRPr="006827E9">
        <w:t xml:space="preserve">  The draft variation is part of the Territory Plan for a</w:t>
      </w:r>
      <w:r>
        <w:t> </w:t>
      </w:r>
      <w:r w:rsidRPr="006827E9">
        <w:t>period of</w:t>
      </w:r>
      <w:r>
        <w:t> </w:t>
      </w:r>
      <w:r w:rsidRPr="006827E9">
        <w:t>up</w:t>
      </w:r>
      <w:r>
        <w:t> </w:t>
      </w:r>
      <w:r w:rsidRPr="006827E9">
        <w:t>to</w:t>
      </w:r>
      <w:r>
        <w:t> </w:t>
      </w:r>
      <w:r w:rsidRPr="006827E9">
        <w:t>one year unless the draft variation is</w:t>
      </w:r>
      <w:r>
        <w:t> commenced</w:t>
      </w:r>
      <w:r w:rsidRPr="006827E9">
        <w:t>, is withdrawn or rejected by the Legislative Assembly</w:t>
      </w:r>
      <w:r>
        <w:t>.  D</w:t>
      </w:r>
      <w:r w:rsidRPr="006827E9">
        <w:t xml:space="preserve">uring </w:t>
      </w:r>
      <w:r>
        <w:t xml:space="preserve">this period, </w:t>
      </w:r>
      <w:r w:rsidRPr="006827E9">
        <w:t>the ACT</w:t>
      </w:r>
      <w:r>
        <w:t> </w:t>
      </w:r>
      <w:r w:rsidRPr="006827E9">
        <w:t>Government must</w:t>
      </w:r>
      <w:r>
        <w:t> </w:t>
      </w:r>
      <w:r w:rsidRPr="006827E9">
        <w:t>not do or approve anything that would be inconsistent with the</w:t>
      </w:r>
      <w:r>
        <w:t> Territory Plan.</w:t>
      </w:r>
      <w:r w:rsidRPr="006827E9">
        <w:t xml:space="preserve"> </w:t>
      </w:r>
    </w:p>
    <w:p w:rsidR="00F9377D" w:rsidRPr="00B40C76" w:rsidRDefault="00F9377D" w:rsidP="00F9377D">
      <w:pPr>
        <w:spacing w:before="960" w:after="120"/>
      </w:pPr>
      <w:r w:rsidRPr="00336A28">
        <w:t>Jim Corrigan</w:t>
      </w:r>
    </w:p>
    <w:p w:rsidR="00F9377D" w:rsidRPr="00B40C76" w:rsidRDefault="00F9377D" w:rsidP="00F9377D">
      <w:pPr>
        <w:spacing w:after="240"/>
      </w:pPr>
      <w:r w:rsidRPr="00B40C76">
        <w:t>Delegate of the ACT Planning and Land Authority</w:t>
      </w:r>
    </w:p>
    <w:p w:rsidR="00F9377D" w:rsidRPr="00B40C76" w:rsidRDefault="00A02C95" w:rsidP="00F9377D">
      <w:pPr>
        <w:rPr>
          <w:rFonts w:cs="Arial"/>
        </w:rPr>
      </w:pPr>
      <w:r>
        <w:rPr>
          <w:rFonts w:cs="Arial"/>
        </w:rPr>
        <w:t xml:space="preserve">28 </w:t>
      </w:r>
      <w:r w:rsidR="00F9377D">
        <w:rPr>
          <w:rFonts w:cs="Arial"/>
        </w:rPr>
        <w:t xml:space="preserve">April </w:t>
      </w:r>
      <w:r w:rsidR="00F9377D" w:rsidRPr="00B40C76">
        <w:rPr>
          <w:rFonts w:cs="Arial"/>
        </w:rPr>
        <w:t>20</w:t>
      </w:r>
      <w:r w:rsidR="00F9377D">
        <w:rPr>
          <w:rFonts w:cs="Arial"/>
        </w:rPr>
        <w:t>14</w:t>
      </w:r>
    </w:p>
    <w:bookmarkEnd w:id="0"/>
    <w:bookmarkEnd w:id="1"/>
    <w:p w:rsidR="00F9377D" w:rsidRDefault="00F9377D" w:rsidP="00F9377D">
      <w:pPr>
        <w:pStyle w:val="bodyText0"/>
        <w:spacing w:line="276" w:lineRule="auto"/>
        <w:sectPr w:rsidR="00F9377D" w:rsidSect="001E4A7B">
          <w:headerReference w:type="even" r:id="rId8"/>
          <w:headerReference w:type="default" r:id="rId9"/>
          <w:footerReference w:type="even" r:id="rId10"/>
          <w:footerReference w:type="default" r:id="rId11"/>
          <w:headerReference w:type="first" r:id="rId12"/>
          <w:footerReference w:type="first" r:id="rId13"/>
          <w:pgSz w:w="11906" w:h="16838"/>
          <w:pgMar w:top="1522" w:right="1418" w:bottom="1440" w:left="1418" w:header="568" w:footer="340" w:gutter="0"/>
          <w:pgNumType w:start="1"/>
          <w:cols w:space="708"/>
          <w:titlePg/>
          <w:docGrid w:linePitch="360"/>
        </w:sectPr>
      </w:pPr>
    </w:p>
    <w:p w:rsidR="00192DAC" w:rsidRDefault="00192DAC" w:rsidP="00FA3345">
      <w:pPr>
        <w:pStyle w:val="BodyText"/>
      </w:pPr>
    </w:p>
    <w:p w:rsidR="00192DAC" w:rsidRDefault="00192DAC" w:rsidP="00FA3345">
      <w:pPr>
        <w:pStyle w:val="BodyText"/>
      </w:pPr>
    </w:p>
    <w:p w:rsidR="00835FFC" w:rsidRPr="00777F1F" w:rsidRDefault="00835FFC" w:rsidP="00835FFC">
      <w:pPr>
        <w:pStyle w:val="TAtitlepageplanninganddevelopmentact"/>
      </w:pPr>
      <w:r w:rsidRPr="00777F1F">
        <w:t>Planning and Development Act 2007</w:t>
      </w:r>
    </w:p>
    <w:p w:rsidR="00192DAC" w:rsidRPr="00785E51" w:rsidRDefault="00192DAC" w:rsidP="00FA3345">
      <w:pPr>
        <w:pStyle w:val="BodyText"/>
      </w:pPr>
    </w:p>
    <w:p w:rsidR="00192DAC" w:rsidRPr="0038730C" w:rsidRDefault="00192DAC" w:rsidP="00FA3345">
      <w:pPr>
        <w:pStyle w:val="StyleBodyText26ptBoldCenteredLeft1cmRight1cm"/>
        <w:rPr>
          <w:sz w:val="56"/>
          <w:szCs w:val="56"/>
        </w:rPr>
      </w:pPr>
      <w:r w:rsidRPr="0038730C">
        <w:rPr>
          <w:sz w:val="56"/>
          <w:szCs w:val="56"/>
        </w:rPr>
        <w:t>Draft Variation to the</w:t>
      </w:r>
      <w:r w:rsidRPr="0038730C">
        <w:rPr>
          <w:sz w:val="56"/>
          <w:szCs w:val="56"/>
        </w:rPr>
        <w:br/>
        <w:t>Territory Plan</w:t>
      </w:r>
      <w:r w:rsidRPr="0038730C">
        <w:rPr>
          <w:sz w:val="56"/>
          <w:szCs w:val="56"/>
        </w:rPr>
        <w:br/>
        <w:t xml:space="preserve">No </w:t>
      </w:r>
      <w:r w:rsidR="00FA3345" w:rsidRPr="0038730C">
        <w:rPr>
          <w:sz w:val="56"/>
          <w:szCs w:val="56"/>
        </w:rPr>
        <w:t>320</w:t>
      </w:r>
    </w:p>
    <w:p w:rsidR="00192DAC" w:rsidRDefault="00192DAC" w:rsidP="00FA3345">
      <w:pPr>
        <w:pStyle w:val="BodyText"/>
      </w:pPr>
    </w:p>
    <w:p w:rsidR="00192DAC" w:rsidRDefault="00192DAC" w:rsidP="00FA3345">
      <w:pPr>
        <w:pStyle w:val="BodyText"/>
      </w:pPr>
    </w:p>
    <w:p w:rsidR="00192DAC" w:rsidRPr="00FA3345" w:rsidRDefault="00FA3345" w:rsidP="00FA3345">
      <w:pPr>
        <w:pStyle w:val="TATitleexplanatoryheading"/>
        <w:spacing w:after="120"/>
        <w:rPr>
          <w:sz w:val="48"/>
        </w:rPr>
      </w:pPr>
      <w:r w:rsidRPr="00FA3345">
        <w:rPr>
          <w:sz w:val="48"/>
        </w:rPr>
        <w:t>Erindale Group Centre and surrounding community and recreation lands:</w:t>
      </w:r>
    </w:p>
    <w:p w:rsidR="00FA3345" w:rsidRDefault="0038730C" w:rsidP="00FA3345">
      <w:pPr>
        <w:pStyle w:val="TATitleexplanatoryheading"/>
        <w:spacing w:after="120"/>
        <w:rPr>
          <w:sz w:val="48"/>
        </w:rPr>
      </w:pPr>
      <w:r>
        <w:rPr>
          <w:sz w:val="48"/>
        </w:rPr>
        <w:t>Zone</w:t>
      </w:r>
      <w:r w:rsidR="00FA3345" w:rsidRPr="00FA3345">
        <w:rPr>
          <w:sz w:val="48"/>
        </w:rPr>
        <w:t xml:space="preserve"> changes and amendments to the Wanniassa precinct map and code</w:t>
      </w:r>
      <w:r w:rsidR="00834257">
        <w:rPr>
          <w:sz w:val="48"/>
        </w:rPr>
        <w:t>.</w:t>
      </w:r>
    </w:p>
    <w:p w:rsidR="00834257" w:rsidRPr="00834257" w:rsidRDefault="00834257" w:rsidP="00834257">
      <w:pPr>
        <w:pStyle w:val="TATitleexplanatoryheading"/>
        <w:rPr>
          <w:sz w:val="24"/>
          <w:szCs w:val="24"/>
        </w:rPr>
      </w:pPr>
    </w:p>
    <w:p w:rsidR="00192DAC" w:rsidRPr="00234665" w:rsidRDefault="00192DAC" w:rsidP="00192DAC">
      <w:pPr>
        <w:pStyle w:val="TATitleexplanatoryheading"/>
        <w:rPr>
          <w:sz w:val="48"/>
        </w:rPr>
      </w:pPr>
    </w:p>
    <w:p w:rsidR="00192DAC" w:rsidRPr="00777F1F" w:rsidRDefault="004F40CC" w:rsidP="00192DAC">
      <w:pPr>
        <w:pStyle w:val="TATitleexplanatoryheading"/>
        <w:spacing w:before="240"/>
        <w:rPr>
          <w:sz w:val="48"/>
        </w:rPr>
      </w:pPr>
      <w:r>
        <w:rPr>
          <w:sz w:val="48"/>
        </w:rPr>
        <w:t>May</w:t>
      </w:r>
      <w:r w:rsidR="00FA3345">
        <w:rPr>
          <w:sz w:val="48"/>
        </w:rPr>
        <w:t xml:space="preserve"> 201</w:t>
      </w:r>
      <w:r w:rsidR="00B45829">
        <w:rPr>
          <w:sz w:val="48"/>
        </w:rPr>
        <w:t>4</w:t>
      </w:r>
    </w:p>
    <w:p w:rsidR="00192DAC" w:rsidRDefault="00192DAC" w:rsidP="00192DAC">
      <w:pPr>
        <w:pStyle w:val="BlockText"/>
        <w:jc w:val="center"/>
        <w:rPr>
          <w:rFonts w:cs="Arial"/>
          <w:b/>
          <w:sz w:val="32"/>
        </w:rPr>
      </w:pPr>
    </w:p>
    <w:p w:rsidR="00192DAC" w:rsidRDefault="00192DAC" w:rsidP="00192DAC">
      <w:pPr>
        <w:pStyle w:val="BlockText"/>
        <w:jc w:val="center"/>
        <w:rPr>
          <w:rFonts w:cs="Arial"/>
          <w:b/>
          <w:sz w:val="32"/>
        </w:rPr>
      </w:pPr>
    </w:p>
    <w:p w:rsidR="00835FFC" w:rsidRDefault="00835FFC" w:rsidP="00835FFC">
      <w:pPr>
        <w:jc w:val="center"/>
        <w:rPr>
          <w:rFonts w:cs="Arial"/>
          <w:szCs w:val="24"/>
        </w:rPr>
      </w:pPr>
      <w:r>
        <w:rPr>
          <w:rFonts w:cs="Arial"/>
          <w:szCs w:val="24"/>
        </w:rPr>
        <w:t xml:space="preserve">Draft variation for </w:t>
      </w:r>
      <w:r w:rsidR="00FC622B">
        <w:rPr>
          <w:rFonts w:cs="Arial"/>
          <w:szCs w:val="24"/>
        </w:rPr>
        <w:t>public</w:t>
      </w:r>
      <w:r>
        <w:rPr>
          <w:rFonts w:cs="Arial"/>
          <w:szCs w:val="24"/>
        </w:rPr>
        <w:t xml:space="preserve"> consultation prepared</w:t>
      </w:r>
      <w:r>
        <w:rPr>
          <w:rFonts w:cs="Arial"/>
          <w:szCs w:val="24"/>
        </w:rPr>
        <w:br/>
        <w:t>under s6</w:t>
      </w:r>
      <w:r w:rsidR="0038730C">
        <w:rPr>
          <w:rFonts w:cs="Arial"/>
          <w:szCs w:val="24"/>
        </w:rPr>
        <w:t>3</w:t>
      </w:r>
      <w:r>
        <w:rPr>
          <w:rFonts w:cs="Arial"/>
          <w:szCs w:val="24"/>
        </w:rPr>
        <w:t xml:space="preserve"> of the </w:t>
      </w:r>
      <w:r>
        <w:rPr>
          <w:rFonts w:cs="Arial"/>
          <w:i/>
          <w:szCs w:val="24"/>
        </w:rPr>
        <w:t>Planning and Development Act 2007</w:t>
      </w:r>
    </w:p>
    <w:p w:rsidR="00835FFC" w:rsidRDefault="00835FFC" w:rsidP="00834257">
      <w:pPr>
        <w:rPr>
          <w:i/>
        </w:rPr>
      </w:pPr>
    </w:p>
    <w:p w:rsidR="00192DAC" w:rsidRDefault="00192DAC" w:rsidP="00FA3345">
      <w:pPr>
        <w:pStyle w:val="BodyText"/>
      </w:pPr>
    </w:p>
    <w:p w:rsidR="00192DAC" w:rsidRDefault="00192DAC" w:rsidP="00FA3345">
      <w:pPr>
        <w:pStyle w:val="BodyText"/>
      </w:pPr>
    </w:p>
    <w:p w:rsidR="00835FFC" w:rsidRDefault="00835FFC" w:rsidP="00FA3345">
      <w:pPr>
        <w:pStyle w:val="BodyText"/>
      </w:pPr>
    </w:p>
    <w:p w:rsidR="00835FFC" w:rsidRDefault="00835FFC" w:rsidP="00FA3345">
      <w:pPr>
        <w:pStyle w:val="BodyText"/>
      </w:pPr>
    </w:p>
    <w:p w:rsidR="00F9377D" w:rsidRDefault="00F9377D" w:rsidP="00FA3345">
      <w:pPr>
        <w:pStyle w:val="BodyText"/>
      </w:pPr>
    </w:p>
    <w:p w:rsidR="00F9377D" w:rsidRDefault="00F9377D" w:rsidP="00FA3345">
      <w:pPr>
        <w:pStyle w:val="BodyText"/>
      </w:pPr>
    </w:p>
    <w:p w:rsidR="00192DAC" w:rsidRDefault="00192DAC" w:rsidP="00FA3345">
      <w:pPr>
        <w:pStyle w:val="BodyText"/>
      </w:pPr>
    </w:p>
    <w:p w:rsidR="00835FFC" w:rsidRDefault="00835FFC" w:rsidP="00835FFC">
      <w:pPr>
        <w:jc w:val="center"/>
      </w:pPr>
      <w:r w:rsidRPr="00137C11">
        <w:rPr>
          <w:i/>
        </w:rPr>
        <w:t>This page is intentionally blank.</w:t>
      </w:r>
    </w:p>
    <w:p w:rsidR="00192DAC" w:rsidRDefault="00192DAC" w:rsidP="00FA3345">
      <w:pPr>
        <w:pStyle w:val="BodyText"/>
      </w:pPr>
      <w:r>
        <w:br w:type="page"/>
      </w:r>
    </w:p>
    <w:p w:rsidR="00192DAC" w:rsidRDefault="00192DAC" w:rsidP="00192DAC">
      <w:pPr>
        <w:pStyle w:val="ContentsTitle"/>
      </w:pPr>
      <w:r w:rsidRPr="00950090">
        <w:t>Contents</w:t>
      </w:r>
    </w:p>
    <w:p w:rsidR="00192DAC" w:rsidRPr="00950090" w:rsidRDefault="00192DAC" w:rsidP="00FA3345">
      <w:pPr>
        <w:pStyle w:val="BodyText"/>
      </w:pPr>
    </w:p>
    <w:p w:rsidR="00B60857" w:rsidRDefault="00192DAC">
      <w:pPr>
        <w:pStyle w:val="TOC1"/>
        <w:rPr>
          <w:rFonts w:asciiTheme="minorHAnsi" w:eastAsiaTheme="minorEastAsia" w:hAnsiTheme="minorHAnsi"/>
          <w:b w:val="0"/>
          <w:caps w:val="0"/>
          <w:sz w:val="22"/>
          <w:szCs w:val="22"/>
          <w:lang w:eastAsia="en-AU"/>
        </w:rPr>
      </w:pPr>
      <w:r>
        <w:rPr>
          <w:highlight w:val="yellow"/>
        </w:rPr>
        <w:fldChar w:fldCharType="begin"/>
      </w:r>
      <w:r>
        <w:rPr>
          <w:highlight w:val="yellow"/>
        </w:rPr>
        <w:instrText xml:space="preserve"> TOC \h \z \t "TA section heading,1,TA section heading 2,2,TA section heading 3,3" </w:instrText>
      </w:r>
      <w:r>
        <w:rPr>
          <w:highlight w:val="yellow"/>
        </w:rPr>
        <w:fldChar w:fldCharType="separate"/>
      </w:r>
      <w:hyperlink w:anchor="_Toc386443559" w:history="1">
        <w:r w:rsidR="00B60857" w:rsidRPr="00AB235B">
          <w:rPr>
            <w:rStyle w:val="Hyperlink"/>
          </w:rPr>
          <w:t>1.</w:t>
        </w:r>
        <w:r w:rsidR="00B60857">
          <w:rPr>
            <w:rFonts w:asciiTheme="minorHAnsi" w:eastAsiaTheme="minorEastAsia" w:hAnsiTheme="minorHAnsi"/>
            <w:b w:val="0"/>
            <w:caps w:val="0"/>
            <w:sz w:val="22"/>
            <w:szCs w:val="22"/>
            <w:lang w:eastAsia="en-AU"/>
          </w:rPr>
          <w:tab/>
        </w:r>
        <w:r w:rsidR="00B60857" w:rsidRPr="00AB235B">
          <w:rPr>
            <w:rStyle w:val="Hyperlink"/>
          </w:rPr>
          <w:t>INTRODUCTION</w:t>
        </w:r>
        <w:r w:rsidR="00B60857">
          <w:rPr>
            <w:webHidden/>
          </w:rPr>
          <w:tab/>
        </w:r>
        <w:r w:rsidR="00B60857">
          <w:rPr>
            <w:webHidden/>
          </w:rPr>
          <w:fldChar w:fldCharType="begin"/>
        </w:r>
        <w:r w:rsidR="00B60857">
          <w:rPr>
            <w:webHidden/>
          </w:rPr>
          <w:instrText xml:space="preserve"> PAGEREF _Toc386443559 \h </w:instrText>
        </w:r>
        <w:r w:rsidR="00B60857">
          <w:rPr>
            <w:webHidden/>
          </w:rPr>
        </w:r>
        <w:r w:rsidR="00B60857">
          <w:rPr>
            <w:webHidden/>
          </w:rPr>
          <w:fldChar w:fldCharType="separate"/>
        </w:r>
        <w:r w:rsidR="00EA57BE">
          <w:rPr>
            <w:webHidden/>
          </w:rPr>
          <w:t>1</w:t>
        </w:r>
        <w:r w:rsidR="00B60857">
          <w:rPr>
            <w:webHidden/>
          </w:rPr>
          <w:fldChar w:fldCharType="end"/>
        </w:r>
      </w:hyperlink>
    </w:p>
    <w:p w:rsidR="00B60857" w:rsidRDefault="00C40779">
      <w:pPr>
        <w:pStyle w:val="TOC2"/>
        <w:rPr>
          <w:rFonts w:asciiTheme="minorHAnsi" w:hAnsiTheme="minorHAnsi" w:cs="Times New Roman"/>
          <w:sz w:val="22"/>
          <w:szCs w:val="22"/>
        </w:rPr>
      </w:pPr>
      <w:hyperlink w:anchor="_Toc386443560" w:history="1">
        <w:r w:rsidR="00B60857" w:rsidRPr="00AB235B">
          <w:rPr>
            <w:rStyle w:val="Hyperlink"/>
            <w:rFonts w:cs="Arial"/>
          </w:rPr>
          <w:t>1.1</w:t>
        </w:r>
        <w:r w:rsidR="00B60857">
          <w:rPr>
            <w:rFonts w:asciiTheme="minorHAnsi" w:hAnsiTheme="minorHAnsi" w:cs="Times New Roman"/>
            <w:sz w:val="22"/>
            <w:szCs w:val="22"/>
          </w:rPr>
          <w:tab/>
        </w:r>
        <w:r w:rsidR="00B60857" w:rsidRPr="00AB235B">
          <w:rPr>
            <w:rStyle w:val="Hyperlink"/>
            <w:rFonts w:cs="Arial"/>
          </w:rPr>
          <w:t>Summary of the Proposal</w:t>
        </w:r>
        <w:r w:rsidR="00B60857">
          <w:rPr>
            <w:webHidden/>
          </w:rPr>
          <w:tab/>
        </w:r>
        <w:r w:rsidR="00B60857">
          <w:rPr>
            <w:webHidden/>
          </w:rPr>
          <w:fldChar w:fldCharType="begin"/>
        </w:r>
        <w:r w:rsidR="00B60857">
          <w:rPr>
            <w:webHidden/>
          </w:rPr>
          <w:instrText xml:space="preserve"> PAGEREF _Toc386443560 \h </w:instrText>
        </w:r>
        <w:r w:rsidR="00B60857">
          <w:rPr>
            <w:webHidden/>
          </w:rPr>
        </w:r>
        <w:r w:rsidR="00B60857">
          <w:rPr>
            <w:webHidden/>
          </w:rPr>
          <w:fldChar w:fldCharType="separate"/>
        </w:r>
        <w:r w:rsidR="00EA57BE">
          <w:rPr>
            <w:webHidden/>
          </w:rPr>
          <w:t>1</w:t>
        </w:r>
        <w:r w:rsidR="00B60857">
          <w:rPr>
            <w:webHidden/>
          </w:rPr>
          <w:fldChar w:fldCharType="end"/>
        </w:r>
      </w:hyperlink>
    </w:p>
    <w:p w:rsidR="00B60857" w:rsidRDefault="00C40779">
      <w:pPr>
        <w:pStyle w:val="TOC2"/>
        <w:rPr>
          <w:rFonts w:asciiTheme="minorHAnsi" w:hAnsiTheme="minorHAnsi" w:cs="Times New Roman"/>
          <w:sz w:val="22"/>
          <w:szCs w:val="22"/>
        </w:rPr>
      </w:pPr>
      <w:hyperlink w:anchor="_Toc386443561" w:history="1">
        <w:r w:rsidR="00B60857" w:rsidRPr="00AB235B">
          <w:rPr>
            <w:rStyle w:val="Hyperlink"/>
            <w:rFonts w:cs="Arial"/>
          </w:rPr>
          <w:t>1.2</w:t>
        </w:r>
        <w:r w:rsidR="00B60857">
          <w:rPr>
            <w:rFonts w:asciiTheme="minorHAnsi" w:hAnsiTheme="minorHAnsi" w:cs="Times New Roman"/>
            <w:sz w:val="22"/>
            <w:szCs w:val="22"/>
          </w:rPr>
          <w:tab/>
        </w:r>
        <w:r w:rsidR="00B60857" w:rsidRPr="00AB235B">
          <w:rPr>
            <w:rStyle w:val="Hyperlink"/>
            <w:rFonts w:cs="Arial"/>
          </w:rPr>
          <w:t>Outline of the process</w:t>
        </w:r>
        <w:r w:rsidR="00B60857">
          <w:rPr>
            <w:webHidden/>
          </w:rPr>
          <w:tab/>
        </w:r>
        <w:r w:rsidR="00B60857">
          <w:rPr>
            <w:webHidden/>
          </w:rPr>
          <w:fldChar w:fldCharType="begin"/>
        </w:r>
        <w:r w:rsidR="00B60857">
          <w:rPr>
            <w:webHidden/>
          </w:rPr>
          <w:instrText xml:space="preserve"> PAGEREF _Toc386443561 \h </w:instrText>
        </w:r>
        <w:r w:rsidR="00B60857">
          <w:rPr>
            <w:webHidden/>
          </w:rPr>
        </w:r>
        <w:r w:rsidR="00B60857">
          <w:rPr>
            <w:webHidden/>
          </w:rPr>
          <w:fldChar w:fldCharType="separate"/>
        </w:r>
        <w:r w:rsidR="00EA57BE">
          <w:rPr>
            <w:webHidden/>
          </w:rPr>
          <w:t>1</w:t>
        </w:r>
        <w:r w:rsidR="00B60857">
          <w:rPr>
            <w:webHidden/>
          </w:rPr>
          <w:fldChar w:fldCharType="end"/>
        </w:r>
      </w:hyperlink>
    </w:p>
    <w:p w:rsidR="00B60857" w:rsidRDefault="00C40779">
      <w:pPr>
        <w:pStyle w:val="TOC2"/>
        <w:rPr>
          <w:rFonts w:asciiTheme="minorHAnsi" w:hAnsiTheme="minorHAnsi" w:cs="Times New Roman"/>
          <w:sz w:val="22"/>
          <w:szCs w:val="22"/>
        </w:rPr>
      </w:pPr>
      <w:hyperlink w:anchor="_Toc386443562" w:history="1">
        <w:r w:rsidR="00B60857" w:rsidRPr="00AB235B">
          <w:rPr>
            <w:rStyle w:val="Hyperlink"/>
            <w:rFonts w:cs="Arial"/>
          </w:rPr>
          <w:t>1.3</w:t>
        </w:r>
        <w:r w:rsidR="00B60857">
          <w:rPr>
            <w:rFonts w:asciiTheme="minorHAnsi" w:hAnsiTheme="minorHAnsi" w:cs="Times New Roman"/>
            <w:sz w:val="22"/>
            <w:szCs w:val="22"/>
          </w:rPr>
          <w:tab/>
        </w:r>
        <w:r w:rsidR="00B60857" w:rsidRPr="00AB235B">
          <w:rPr>
            <w:rStyle w:val="Hyperlink"/>
            <w:rFonts w:cs="Arial"/>
          </w:rPr>
          <w:t>This document</w:t>
        </w:r>
        <w:r w:rsidR="00B60857">
          <w:rPr>
            <w:webHidden/>
          </w:rPr>
          <w:tab/>
        </w:r>
        <w:r w:rsidR="00B60857">
          <w:rPr>
            <w:webHidden/>
          </w:rPr>
          <w:fldChar w:fldCharType="begin"/>
        </w:r>
        <w:r w:rsidR="00B60857">
          <w:rPr>
            <w:webHidden/>
          </w:rPr>
          <w:instrText xml:space="preserve"> PAGEREF _Toc386443562 \h </w:instrText>
        </w:r>
        <w:r w:rsidR="00B60857">
          <w:rPr>
            <w:webHidden/>
          </w:rPr>
        </w:r>
        <w:r w:rsidR="00B60857">
          <w:rPr>
            <w:webHidden/>
          </w:rPr>
          <w:fldChar w:fldCharType="separate"/>
        </w:r>
        <w:r w:rsidR="00EA57BE">
          <w:rPr>
            <w:webHidden/>
          </w:rPr>
          <w:t>2</w:t>
        </w:r>
        <w:r w:rsidR="00B60857">
          <w:rPr>
            <w:webHidden/>
          </w:rPr>
          <w:fldChar w:fldCharType="end"/>
        </w:r>
      </w:hyperlink>
    </w:p>
    <w:p w:rsidR="00B60857" w:rsidRDefault="00C40779">
      <w:pPr>
        <w:pStyle w:val="TOC2"/>
        <w:rPr>
          <w:rFonts w:asciiTheme="minorHAnsi" w:hAnsiTheme="minorHAnsi" w:cs="Times New Roman"/>
          <w:sz w:val="22"/>
          <w:szCs w:val="22"/>
        </w:rPr>
      </w:pPr>
      <w:hyperlink w:anchor="_Toc386443563" w:history="1">
        <w:r w:rsidR="00B60857" w:rsidRPr="00AB235B">
          <w:rPr>
            <w:rStyle w:val="Hyperlink"/>
            <w:rFonts w:cs="Arial"/>
          </w:rPr>
          <w:t>1.4</w:t>
        </w:r>
        <w:r w:rsidR="00B60857">
          <w:rPr>
            <w:rFonts w:asciiTheme="minorHAnsi" w:hAnsiTheme="minorHAnsi" w:cs="Times New Roman"/>
            <w:sz w:val="22"/>
            <w:szCs w:val="22"/>
          </w:rPr>
          <w:tab/>
        </w:r>
        <w:r w:rsidR="00B60857" w:rsidRPr="00AB235B">
          <w:rPr>
            <w:rStyle w:val="Hyperlink"/>
            <w:rFonts w:cs="Arial"/>
          </w:rPr>
          <w:t>Public Consultation</w:t>
        </w:r>
        <w:r w:rsidR="00B60857">
          <w:rPr>
            <w:webHidden/>
          </w:rPr>
          <w:tab/>
        </w:r>
        <w:r w:rsidR="00B60857">
          <w:rPr>
            <w:webHidden/>
          </w:rPr>
          <w:fldChar w:fldCharType="begin"/>
        </w:r>
        <w:r w:rsidR="00B60857">
          <w:rPr>
            <w:webHidden/>
          </w:rPr>
          <w:instrText xml:space="preserve"> PAGEREF _Toc386443563 \h </w:instrText>
        </w:r>
        <w:r w:rsidR="00B60857">
          <w:rPr>
            <w:webHidden/>
          </w:rPr>
        </w:r>
        <w:r w:rsidR="00B60857">
          <w:rPr>
            <w:webHidden/>
          </w:rPr>
          <w:fldChar w:fldCharType="separate"/>
        </w:r>
        <w:r w:rsidR="00EA57BE">
          <w:rPr>
            <w:webHidden/>
          </w:rPr>
          <w:t>2</w:t>
        </w:r>
        <w:r w:rsidR="00B60857">
          <w:rPr>
            <w:webHidden/>
          </w:rPr>
          <w:fldChar w:fldCharType="end"/>
        </w:r>
      </w:hyperlink>
    </w:p>
    <w:p w:rsidR="00B60857" w:rsidRDefault="00C40779">
      <w:pPr>
        <w:pStyle w:val="TOC2"/>
        <w:rPr>
          <w:rFonts w:asciiTheme="minorHAnsi" w:hAnsiTheme="minorHAnsi" w:cs="Times New Roman"/>
          <w:sz w:val="22"/>
          <w:szCs w:val="22"/>
        </w:rPr>
      </w:pPr>
      <w:hyperlink w:anchor="_Toc386443564" w:history="1">
        <w:r w:rsidR="00B60857" w:rsidRPr="00AB235B">
          <w:rPr>
            <w:rStyle w:val="Hyperlink"/>
            <w:rFonts w:cs="Arial"/>
          </w:rPr>
          <w:t>1.5</w:t>
        </w:r>
        <w:r w:rsidR="00B60857">
          <w:rPr>
            <w:rFonts w:asciiTheme="minorHAnsi" w:hAnsiTheme="minorHAnsi" w:cs="Times New Roman"/>
            <w:sz w:val="22"/>
            <w:szCs w:val="22"/>
          </w:rPr>
          <w:tab/>
        </w:r>
        <w:r w:rsidR="00B60857" w:rsidRPr="00AB235B">
          <w:rPr>
            <w:rStyle w:val="Hyperlink"/>
            <w:rFonts w:cs="Arial"/>
          </w:rPr>
          <w:t>Further Information</w:t>
        </w:r>
        <w:r w:rsidR="00B60857">
          <w:rPr>
            <w:webHidden/>
          </w:rPr>
          <w:tab/>
        </w:r>
        <w:r w:rsidR="00B60857">
          <w:rPr>
            <w:webHidden/>
          </w:rPr>
          <w:fldChar w:fldCharType="begin"/>
        </w:r>
        <w:r w:rsidR="00B60857">
          <w:rPr>
            <w:webHidden/>
          </w:rPr>
          <w:instrText xml:space="preserve"> PAGEREF _Toc386443564 \h </w:instrText>
        </w:r>
        <w:r w:rsidR="00B60857">
          <w:rPr>
            <w:webHidden/>
          </w:rPr>
        </w:r>
        <w:r w:rsidR="00B60857">
          <w:rPr>
            <w:webHidden/>
          </w:rPr>
          <w:fldChar w:fldCharType="separate"/>
        </w:r>
        <w:r w:rsidR="00EA57BE">
          <w:rPr>
            <w:webHidden/>
          </w:rPr>
          <w:t>3</w:t>
        </w:r>
        <w:r w:rsidR="00B60857">
          <w:rPr>
            <w:webHidden/>
          </w:rPr>
          <w:fldChar w:fldCharType="end"/>
        </w:r>
      </w:hyperlink>
    </w:p>
    <w:p w:rsidR="00B60857" w:rsidRDefault="00C40779">
      <w:pPr>
        <w:pStyle w:val="TOC1"/>
        <w:rPr>
          <w:rFonts w:asciiTheme="minorHAnsi" w:eastAsiaTheme="minorEastAsia" w:hAnsiTheme="minorHAnsi"/>
          <w:b w:val="0"/>
          <w:caps w:val="0"/>
          <w:sz w:val="22"/>
          <w:szCs w:val="22"/>
          <w:lang w:eastAsia="en-AU"/>
        </w:rPr>
      </w:pPr>
      <w:hyperlink w:anchor="_Toc386443565" w:history="1">
        <w:r w:rsidR="00B60857" w:rsidRPr="00AB235B">
          <w:rPr>
            <w:rStyle w:val="Hyperlink"/>
          </w:rPr>
          <w:t>2.</w:t>
        </w:r>
        <w:r w:rsidR="00B60857">
          <w:rPr>
            <w:rFonts w:asciiTheme="minorHAnsi" w:eastAsiaTheme="minorEastAsia" w:hAnsiTheme="minorHAnsi"/>
            <w:b w:val="0"/>
            <w:caps w:val="0"/>
            <w:sz w:val="22"/>
            <w:szCs w:val="22"/>
            <w:lang w:eastAsia="en-AU"/>
          </w:rPr>
          <w:tab/>
        </w:r>
        <w:r w:rsidR="00B60857" w:rsidRPr="00AB235B">
          <w:rPr>
            <w:rStyle w:val="Hyperlink"/>
          </w:rPr>
          <w:t>EXPLANATORY STATEMENT</w:t>
        </w:r>
        <w:r w:rsidR="00B60857">
          <w:rPr>
            <w:webHidden/>
          </w:rPr>
          <w:tab/>
        </w:r>
        <w:r w:rsidR="00B60857">
          <w:rPr>
            <w:webHidden/>
          </w:rPr>
          <w:fldChar w:fldCharType="begin"/>
        </w:r>
        <w:r w:rsidR="00B60857">
          <w:rPr>
            <w:webHidden/>
          </w:rPr>
          <w:instrText xml:space="preserve"> PAGEREF _Toc386443565 \h </w:instrText>
        </w:r>
        <w:r w:rsidR="00B60857">
          <w:rPr>
            <w:webHidden/>
          </w:rPr>
        </w:r>
        <w:r w:rsidR="00B60857">
          <w:rPr>
            <w:webHidden/>
          </w:rPr>
          <w:fldChar w:fldCharType="separate"/>
        </w:r>
        <w:r w:rsidR="00EA57BE">
          <w:rPr>
            <w:webHidden/>
          </w:rPr>
          <w:t>4</w:t>
        </w:r>
        <w:r w:rsidR="00B60857">
          <w:rPr>
            <w:webHidden/>
          </w:rPr>
          <w:fldChar w:fldCharType="end"/>
        </w:r>
      </w:hyperlink>
    </w:p>
    <w:p w:rsidR="00B60857" w:rsidRDefault="00C40779">
      <w:pPr>
        <w:pStyle w:val="TOC2"/>
        <w:rPr>
          <w:rFonts w:asciiTheme="minorHAnsi" w:hAnsiTheme="minorHAnsi" w:cs="Times New Roman"/>
          <w:sz w:val="22"/>
          <w:szCs w:val="22"/>
        </w:rPr>
      </w:pPr>
      <w:hyperlink w:anchor="_Toc386443566" w:history="1">
        <w:r w:rsidR="00B60857" w:rsidRPr="00AB235B">
          <w:rPr>
            <w:rStyle w:val="Hyperlink"/>
            <w:rFonts w:cs="Arial"/>
          </w:rPr>
          <w:t>2.1</w:t>
        </w:r>
        <w:r w:rsidR="00B60857">
          <w:rPr>
            <w:rFonts w:asciiTheme="minorHAnsi" w:hAnsiTheme="minorHAnsi" w:cs="Times New Roman"/>
            <w:sz w:val="22"/>
            <w:szCs w:val="22"/>
          </w:rPr>
          <w:tab/>
        </w:r>
        <w:r w:rsidR="00B60857" w:rsidRPr="00AB235B">
          <w:rPr>
            <w:rStyle w:val="Hyperlink"/>
            <w:rFonts w:cs="Arial"/>
          </w:rPr>
          <w:t>Background</w:t>
        </w:r>
        <w:r w:rsidR="00B60857">
          <w:rPr>
            <w:webHidden/>
          </w:rPr>
          <w:tab/>
        </w:r>
        <w:r w:rsidR="00B60857">
          <w:rPr>
            <w:webHidden/>
          </w:rPr>
          <w:fldChar w:fldCharType="begin"/>
        </w:r>
        <w:r w:rsidR="00B60857">
          <w:rPr>
            <w:webHidden/>
          </w:rPr>
          <w:instrText xml:space="preserve"> PAGEREF _Toc386443566 \h </w:instrText>
        </w:r>
        <w:r w:rsidR="00B60857">
          <w:rPr>
            <w:webHidden/>
          </w:rPr>
        </w:r>
        <w:r w:rsidR="00B60857">
          <w:rPr>
            <w:webHidden/>
          </w:rPr>
          <w:fldChar w:fldCharType="separate"/>
        </w:r>
        <w:r w:rsidR="00EA57BE">
          <w:rPr>
            <w:webHidden/>
          </w:rPr>
          <w:t>4</w:t>
        </w:r>
        <w:r w:rsidR="00B60857">
          <w:rPr>
            <w:webHidden/>
          </w:rPr>
          <w:fldChar w:fldCharType="end"/>
        </w:r>
      </w:hyperlink>
    </w:p>
    <w:p w:rsidR="00B60857" w:rsidRDefault="00C40779">
      <w:pPr>
        <w:pStyle w:val="TOC2"/>
        <w:rPr>
          <w:rFonts w:asciiTheme="minorHAnsi" w:hAnsiTheme="minorHAnsi" w:cs="Times New Roman"/>
          <w:sz w:val="22"/>
          <w:szCs w:val="22"/>
        </w:rPr>
      </w:pPr>
      <w:hyperlink w:anchor="_Toc386443567" w:history="1">
        <w:r w:rsidR="00B60857" w:rsidRPr="00AB235B">
          <w:rPr>
            <w:rStyle w:val="Hyperlink"/>
            <w:rFonts w:cs="Arial"/>
          </w:rPr>
          <w:t>2.2</w:t>
        </w:r>
        <w:r w:rsidR="00B60857">
          <w:rPr>
            <w:rFonts w:asciiTheme="minorHAnsi" w:hAnsiTheme="minorHAnsi" w:cs="Times New Roman"/>
            <w:sz w:val="22"/>
            <w:szCs w:val="22"/>
          </w:rPr>
          <w:tab/>
        </w:r>
        <w:r w:rsidR="00B60857" w:rsidRPr="00AB235B">
          <w:rPr>
            <w:rStyle w:val="Hyperlink"/>
            <w:rFonts w:cs="Arial"/>
          </w:rPr>
          <w:t>Site Description</w:t>
        </w:r>
        <w:r w:rsidR="00B60857">
          <w:rPr>
            <w:webHidden/>
          </w:rPr>
          <w:tab/>
        </w:r>
        <w:r w:rsidR="00B60857">
          <w:rPr>
            <w:webHidden/>
          </w:rPr>
          <w:fldChar w:fldCharType="begin"/>
        </w:r>
        <w:r w:rsidR="00B60857">
          <w:rPr>
            <w:webHidden/>
          </w:rPr>
          <w:instrText xml:space="preserve"> PAGEREF _Toc386443567 \h </w:instrText>
        </w:r>
        <w:r w:rsidR="00B60857">
          <w:rPr>
            <w:webHidden/>
          </w:rPr>
        </w:r>
        <w:r w:rsidR="00B60857">
          <w:rPr>
            <w:webHidden/>
          </w:rPr>
          <w:fldChar w:fldCharType="separate"/>
        </w:r>
        <w:r w:rsidR="00EA57BE">
          <w:rPr>
            <w:webHidden/>
          </w:rPr>
          <w:t>5</w:t>
        </w:r>
        <w:r w:rsidR="00B60857">
          <w:rPr>
            <w:webHidden/>
          </w:rPr>
          <w:fldChar w:fldCharType="end"/>
        </w:r>
      </w:hyperlink>
    </w:p>
    <w:p w:rsidR="00B60857" w:rsidRDefault="00C40779">
      <w:pPr>
        <w:pStyle w:val="TOC2"/>
        <w:rPr>
          <w:rFonts w:asciiTheme="minorHAnsi" w:hAnsiTheme="minorHAnsi" w:cs="Times New Roman"/>
          <w:sz w:val="22"/>
          <w:szCs w:val="22"/>
        </w:rPr>
      </w:pPr>
      <w:hyperlink w:anchor="_Toc386443568" w:history="1">
        <w:r w:rsidR="00B60857" w:rsidRPr="00AB235B">
          <w:rPr>
            <w:rStyle w:val="Hyperlink"/>
            <w:rFonts w:cs="Arial"/>
          </w:rPr>
          <w:t>2.3</w:t>
        </w:r>
        <w:r w:rsidR="00B60857">
          <w:rPr>
            <w:rFonts w:asciiTheme="minorHAnsi" w:hAnsiTheme="minorHAnsi" w:cs="Times New Roman"/>
            <w:sz w:val="22"/>
            <w:szCs w:val="22"/>
          </w:rPr>
          <w:tab/>
        </w:r>
        <w:r w:rsidR="00B60857" w:rsidRPr="00AB235B">
          <w:rPr>
            <w:rStyle w:val="Hyperlink"/>
            <w:rFonts w:cs="Arial"/>
          </w:rPr>
          <w:t>Current Territory Plan Provisions</w:t>
        </w:r>
        <w:r w:rsidR="00B60857">
          <w:rPr>
            <w:webHidden/>
          </w:rPr>
          <w:tab/>
        </w:r>
        <w:r w:rsidR="00B60857">
          <w:rPr>
            <w:webHidden/>
          </w:rPr>
          <w:fldChar w:fldCharType="begin"/>
        </w:r>
        <w:r w:rsidR="00B60857">
          <w:rPr>
            <w:webHidden/>
          </w:rPr>
          <w:instrText xml:space="preserve"> PAGEREF _Toc386443568 \h </w:instrText>
        </w:r>
        <w:r w:rsidR="00B60857">
          <w:rPr>
            <w:webHidden/>
          </w:rPr>
        </w:r>
        <w:r w:rsidR="00B60857">
          <w:rPr>
            <w:webHidden/>
          </w:rPr>
          <w:fldChar w:fldCharType="separate"/>
        </w:r>
        <w:r w:rsidR="00EA57BE">
          <w:rPr>
            <w:webHidden/>
          </w:rPr>
          <w:t>7</w:t>
        </w:r>
        <w:r w:rsidR="00B60857">
          <w:rPr>
            <w:webHidden/>
          </w:rPr>
          <w:fldChar w:fldCharType="end"/>
        </w:r>
      </w:hyperlink>
    </w:p>
    <w:p w:rsidR="00B60857" w:rsidRDefault="00C40779">
      <w:pPr>
        <w:pStyle w:val="TOC2"/>
        <w:rPr>
          <w:rFonts w:asciiTheme="minorHAnsi" w:hAnsiTheme="minorHAnsi" w:cs="Times New Roman"/>
          <w:sz w:val="22"/>
          <w:szCs w:val="22"/>
        </w:rPr>
      </w:pPr>
      <w:hyperlink w:anchor="_Toc386443569" w:history="1">
        <w:r w:rsidR="00B60857" w:rsidRPr="00AB235B">
          <w:rPr>
            <w:rStyle w:val="Hyperlink"/>
            <w:rFonts w:cs="Arial"/>
          </w:rPr>
          <w:t>2.4</w:t>
        </w:r>
        <w:r w:rsidR="00B60857">
          <w:rPr>
            <w:rFonts w:asciiTheme="minorHAnsi" w:hAnsiTheme="minorHAnsi" w:cs="Times New Roman"/>
            <w:sz w:val="22"/>
            <w:szCs w:val="22"/>
          </w:rPr>
          <w:tab/>
        </w:r>
        <w:r w:rsidR="00B60857" w:rsidRPr="00AB235B">
          <w:rPr>
            <w:rStyle w:val="Hyperlink"/>
            <w:rFonts w:cs="Arial"/>
          </w:rPr>
          <w:t>Proposed Changes</w:t>
        </w:r>
        <w:r w:rsidR="00B60857">
          <w:rPr>
            <w:webHidden/>
          </w:rPr>
          <w:tab/>
        </w:r>
        <w:r w:rsidR="00B60857">
          <w:rPr>
            <w:webHidden/>
          </w:rPr>
          <w:fldChar w:fldCharType="begin"/>
        </w:r>
        <w:r w:rsidR="00B60857">
          <w:rPr>
            <w:webHidden/>
          </w:rPr>
          <w:instrText xml:space="preserve"> PAGEREF _Toc386443569 \h </w:instrText>
        </w:r>
        <w:r w:rsidR="00B60857">
          <w:rPr>
            <w:webHidden/>
          </w:rPr>
        </w:r>
        <w:r w:rsidR="00B60857">
          <w:rPr>
            <w:webHidden/>
          </w:rPr>
          <w:fldChar w:fldCharType="separate"/>
        </w:r>
        <w:r w:rsidR="00EA57BE">
          <w:rPr>
            <w:webHidden/>
          </w:rPr>
          <w:t>8</w:t>
        </w:r>
        <w:r w:rsidR="00B60857">
          <w:rPr>
            <w:webHidden/>
          </w:rPr>
          <w:fldChar w:fldCharType="end"/>
        </w:r>
      </w:hyperlink>
    </w:p>
    <w:p w:rsidR="00B60857" w:rsidRDefault="00C40779">
      <w:pPr>
        <w:pStyle w:val="TOC3"/>
        <w:rPr>
          <w:rFonts w:asciiTheme="minorHAnsi" w:eastAsiaTheme="minorEastAsia" w:hAnsiTheme="minorHAnsi"/>
          <w:sz w:val="22"/>
          <w:szCs w:val="22"/>
          <w:lang w:eastAsia="en-AU"/>
        </w:rPr>
      </w:pPr>
      <w:hyperlink w:anchor="_Toc386443570" w:history="1">
        <w:r w:rsidR="00B60857" w:rsidRPr="00AB235B">
          <w:rPr>
            <w:rStyle w:val="Hyperlink"/>
          </w:rPr>
          <w:t>2.4.1</w:t>
        </w:r>
        <w:r w:rsidR="00B60857">
          <w:rPr>
            <w:rFonts w:asciiTheme="minorHAnsi" w:eastAsiaTheme="minorEastAsia" w:hAnsiTheme="minorHAnsi"/>
            <w:sz w:val="22"/>
            <w:szCs w:val="22"/>
            <w:lang w:eastAsia="en-AU"/>
          </w:rPr>
          <w:tab/>
        </w:r>
        <w:r w:rsidR="00B60857" w:rsidRPr="00AB235B">
          <w:rPr>
            <w:rStyle w:val="Hyperlink"/>
          </w:rPr>
          <w:t>Proposed Changes to the Territory Plan Map</w:t>
        </w:r>
        <w:r w:rsidR="00B60857">
          <w:rPr>
            <w:webHidden/>
          </w:rPr>
          <w:tab/>
        </w:r>
        <w:r w:rsidR="00B60857">
          <w:rPr>
            <w:webHidden/>
          </w:rPr>
          <w:fldChar w:fldCharType="begin"/>
        </w:r>
        <w:r w:rsidR="00B60857">
          <w:rPr>
            <w:webHidden/>
          </w:rPr>
          <w:instrText xml:space="preserve"> PAGEREF _Toc386443570 \h </w:instrText>
        </w:r>
        <w:r w:rsidR="00B60857">
          <w:rPr>
            <w:webHidden/>
          </w:rPr>
        </w:r>
        <w:r w:rsidR="00B60857">
          <w:rPr>
            <w:webHidden/>
          </w:rPr>
          <w:fldChar w:fldCharType="separate"/>
        </w:r>
        <w:r w:rsidR="00EA57BE">
          <w:rPr>
            <w:webHidden/>
          </w:rPr>
          <w:t>8</w:t>
        </w:r>
        <w:r w:rsidR="00B60857">
          <w:rPr>
            <w:webHidden/>
          </w:rPr>
          <w:fldChar w:fldCharType="end"/>
        </w:r>
      </w:hyperlink>
    </w:p>
    <w:p w:rsidR="00B60857" w:rsidRDefault="00C40779">
      <w:pPr>
        <w:pStyle w:val="TOC3"/>
        <w:rPr>
          <w:rFonts w:asciiTheme="minorHAnsi" w:eastAsiaTheme="minorEastAsia" w:hAnsiTheme="minorHAnsi"/>
          <w:sz w:val="22"/>
          <w:szCs w:val="22"/>
          <w:lang w:eastAsia="en-AU"/>
        </w:rPr>
      </w:pPr>
      <w:hyperlink w:anchor="_Toc386443571" w:history="1">
        <w:r w:rsidR="00B60857" w:rsidRPr="00AB235B">
          <w:rPr>
            <w:rStyle w:val="Hyperlink"/>
          </w:rPr>
          <w:t>2.4.2</w:t>
        </w:r>
        <w:r w:rsidR="00B60857">
          <w:rPr>
            <w:rFonts w:asciiTheme="minorHAnsi" w:eastAsiaTheme="minorEastAsia" w:hAnsiTheme="minorHAnsi"/>
            <w:sz w:val="22"/>
            <w:szCs w:val="22"/>
            <w:lang w:eastAsia="en-AU"/>
          </w:rPr>
          <w:tab/>
        </w:r>
        <w:r w:rsidR="00B60857" w:rsidRPr="00AB235B">
          <w:rPr>
            <w:rStyle w:val="Hyperlink"/>
          </w:rPr>
          <w:t>Proposed Changes to Territory Plan</w:t>
        </w:r>
        <w:r w:rsidR="00B60857">
          <w:rPr>
            <w:webHidden/>
          </w:rPr>
          <w:tab/>
        </w:r>
        <w:r w:rsidR="00B60857">
          <w:rPr>
            <w:webHidden/>
          </w:rPr>
          <w:fldChar w:fldCharType="begin"/>
        </w:r>
        <w:r w:rsidR="00B60857">
          <w:rPr>
            <w:webHidden/>
          </w:rPr>
          <w:instrText xml:space="preserve"> PAGEREF _Toc386443571 \h </w:instrText>
        </w:r>
        <w:r w:rsidR="00B60857">
          <w:rPr>
            <w:webHidden/>
          </w:rPr>
        </w:r>
        <w:r w:rsidR="00B60857">
          <w:rPr>
            <w:webHidden/>
          </w:rPr>
          <w:fldChar w:fldCharType="separate"/>
        </w:r>
        <w:r w:rsidR="00EA57BE">
          <w:rPr>
            <w:webHidden/>
          </w:rPr>
          <w:t>9</w:t>
        </w:r>
        <w:r w:rsidR="00B60857">
          <w:rPr>
            <w:webHidden/>
          </w:rPr>
          <w:fldChar w:fldCharType="end"/>
        </w:r>
      </w:hyperlink>
    </w:p>
    <w:p w:rsidR="00B60857" w:rsidRDefault="00C40779">
      <w:pPr>
        <w:pStyle w:val="TOC2"/>
        <w:rPr>
          <w:rFonts w:asciiTheme="minorHAnsi" w:hAnsiTheme="minorHAnsi" w:cs="Times New Roman"/>
          <w:sz w:val="22"/>
          <w:szCs w:val="22"/>
        </w:rPr>
      </w:pPr>
      <w:hyperlink w:anchor="_Toc386443572" w:history="1">
        <w:r w:rsidR="00B60857" w:rsidRPr="00AB235B">
          <w:rPr>
            <w:rStyle w:val="Hyperlink"/>
            <w:rFonts w:cs="Arial"/>
          </w:rPr>
          <w:t>2.5</w:t>
        </w:r>
        <w:r w:rsidR="00B60857">
          <w:rPr>
            <w:rFonts w:asciiTheme="minorHAnsi" w:hAnsiTheme="minorHAnsi" w:cs="Times New Roman"/>
            <w:sz w:val="22"/>
            <w:szCs w:val="22"/>
          </w:rPr>
          <w:tab/>
        </w:r>
        <w:r w:rsidR="00B60857" w:rsidRPr="00AB235B">
          <w:rPr>
            <w:rStyle w:val="Hyperlink"/>
            <w:rFonts w:cs="Arial"/>
          </w:rPr>
          <w:t>Reasons for the Proposed Draft Variation</w:t>
        </w:r>
        <w:r w:rsidR="00B60857">
          <w:rPr>
            <w:webHidden/>
          </w:rPr>
          <w:tab/>
        </w:r>
        <w:r w:rsidR="00B60857">
          <w:rPr>
            <w:webHidden/>
          </w:rPr>
          <w:fldChar w:fldCharType="begin"/>
        </w:r>
        <w:r w:rsidR="00B60857">
          <w:rPr>
            <w:webHidden/>
          </w:rPr>
          <w:instrText xml:space="preserve"> PAGEREF _Toc386443572 \h </w:instrText>
        </w:r>
        <w:r w:rsidR="00B60857">
          <w:rPr>
            <w:webHidden/>
          </w:rPr>
        </w:r>
        <w:r w:rsidR="00B60857">
          <w:rPr>
            <w:webHidden/>
          </w:rPr>
          <w:fldChar w:fldCharType="separate"/>
        </w:r>
        <w:r w:rsidR="00EA57BE">
          <w:rPr>
            <w:webHidden/>
          </w:rPr>
          <w:t>10</w:t>
        </w:r>
        <w:r w:rsidR="00B60857">
          <w:rPr>
            <w:webHidden/>
          </w:rPr>
          <w:fldChar w:fldCharType="end"/>
        </w:r>
      </w:hyperlink>
    </w:p>
    <w:p w:rsidR="00B60857" w:rsidRDefault="00C40779">
      <w:pPr>
        <w:pStyle w:val="TOC2"/>
        <w:rPr>
          <w:rFonts w:asciiTheme="minorHAnsi" w:hAnsiTheme="minorHAnsi" w:cs="Times New Roman"/>
          <w:sz w:val="22"/>
          <w:szCs w:val="22"/>
        </w:rPr>
      </w:pPr>
      <w:hyperlink w:anchor="_Toc386443573" w:history="1">
        <w:r w:rsidR="00B60857" w:rsidRPr="00AB235B">
          <w:rPr>
            <w:rStyle w:val="Hyperlink"/>
            <w:rFonts w:cs="Arial"/>
          </w:rPr>
          <w:t>2.6</w:t>
        </w:r>
        <w:r w:rsidR="00B60857">
          <w:rPr>
            <w:rFonts w:asciiTheme="minorHAnsi" w:hAnsiTheme="minorHAnsi" w:cs="Times New Roman"/>
            <w:sz w:val="22"/>
            <w:szCs w:val="22"/>
          </w:rPr>
          <w:tab/>
        </w:r>
        <w:r w:rsidR="00B60857" w:rsidRPr="00AB235B">
          <w:rPr>
            <w:rStyle w:val="Hyperlink"/>
            <w:rFonts w:cs="Arial"/>
          </w:rPr>
          <w:t>Planning Context</w:t>
        </w:r>
        <w:r w:rsidR="00B60857">
          <w:rPr>
            <w:webHidden/>
          </w:rPr>
          <w:tab/>
        </w:r>
        <w:r w:rsidR="00B60857">
          <w:rPr>
            <w:webHidden/>
          </w:rPr>
          <w:fldChar w:fldCharType="begin"/>
        </w:r>
        <w:r w:rsidR="00B60857">
          <w:rPr>
            <w:webHidden/>
          </w:rPr>
          <w:instrText xml:space="preserve"> PAGEREF _Toc386443573 \h </w:instrText>
        </w:r>
        <w:r w:rsidR="00B60857">
          <w:rPr>
            <w:webHidden/>
          </w:rPr>
        </w:r>
        <w:r w:rsidR="00B60857">
          <w:rPr>
            <w:webHidden/>
          </w:rPr>
          <w:fldChar w:fldCharType="separate"/>
        </w:r>
        <w:r w:rsidR="00EA57BE">
          <w:rPr>
            <w:webHidden/>
          </w:rPr>
          <w:t>10</w:t>
        </w:r>
        <w:r w:rsidR="00B60857">
          <w:rPr>
            <w:webHidden/>
          </w:rPr>
          <w:fldChar w:fldCharType="end"/>
        </w:r>
      </w:hyperlink>
    </w:p>
    <w:p w:rsidR="00B60857" w:rsidRDefault="00C40779">
      <w:pPr>
        <w:pStyle w:val="TOC3"/>
        <w:rPr>
          <w:rFonts w:asciiTheme="minorHAnsi" w:eastAsiaTheme="minorEastAsia" w:hAnsiTheme="minorHAnsi"/>
          <w:sz w:val="22"/>
          <w:szCs w:val="22"/>
          <w:lang w:eastAsia="en-AU"/>
        </w:rPr>
      </w:pPr>
      <w:hyperlink w:anchor="_Toc386443574" w:history="1">
        <w:r w:rsidR="00B60857" w:rsidRPr="00AB235B">
          <w:rPr>
            <w:rStyle w:val="Hyperlink"/>
          </w:rPr>
          <w:t>2.6.1</w:t>
        </w:r>
        <w:r w:rsidR="00B60857">
          <w:rPr>
            <w:rFonts w:asciiTheme="minorHAnsi" w:eastAsiaTheme="minorEastAsia" w:hAnsiTheme="minorHAnsi"/>
            <w:sz w:val="22"/>
            <w:szCs w:val="22"/>
            <w:lang w:eastAsia="en-AU"/>
          </w:rPr>
          <w:tab/>
        </w:r>
        <w:r w:rsidR="00B60857" w:rsidRPr="00AB235B">
          <w:rPr>
            <w:rStyle w:val="Hyperlink"/>
          </w:rPr>
          <w:t>National Capital Plan</w:t>
        </w:r>
        <w:r w:rsidR="00B60857">
          <w:rPr>
            <w:webHidden/>
          </w:rPr>
          <w:tab/>
        </w:r>
        <w:r w:rsidR="00B60857">
          <w:rPr>
            <w:webHidden/>
          </w:rPr>
          <w:fldChar w:fldCharType="begin"/>
        </w:r>
        <w:r w:rsidR="00B60857">
          <w:rPr>
            <w:webHidden/>
          </w:rPr>
          <w:instrText xml:space="preserve"> PAGEREF _Toc386443574 \h </w:instrText>
        </w:r>
        <w:r w:rsidR="00B60857">
          <w:rPr>
            <w:webHidden/>
          </w:rPr>
        </w:r>
        <w:r w:rsidR="00B60857">
          <w:rPr>
            <w:webHidden/>
          </w:rPr>
          <w:fldChar w:fldCharType="separate"/>
        </w:r>
        <w:r w:rsidR="00EA57BE">
          <w:rPr>
            <w:webHidden/>
          </w:rPr>
          <w:t>10</w:t>
        </w:r>
        <w:r w:rsidR="00B60857">
          <w:rPr>
            <w:webHidden/>
          </w:rPr>
          <w:fldChar w:fldCharType="end"/>
        </w:r>
      </w:hyperlink>
    </w:p>
    <w:p w:rsidR="00B60857" w:rsidRDefault="00C40779">
      <w:pPr>
        <w:pStyle w:val="TOC3"/>
        <w:rPr>
          <w:rFonts w:asciiTheme="minorHAnsi" w:eastAsiaTheme="minorEastAsia" w:hAnsiTheme="minorHAnsi"/>
          <w:sz w:val="22"/>
          <w:szCs w:val="22"/>
          <w:lang w:eastAsia="en-AU"/>
        </w:rPr>
      </w:pPr>
      <w:hyperlink w:anchor="_Toc386443575" w:history="1">
        <w:r w:rsidR="00B60857" w:rsidRPr="00AB235B">
          <w:rPr>
            <w:rStyle w:val="Hyperlink"/>
          </w:rPr>
          <w:t>2.6.2</w:t>
        </w:r>
        <w:r w:rsidR="00B60857">
          <w:rPr>
            <w:rFonts w:asciiTheme="minorHAnsi" w:eastAsiaTheme="minorEastAsia" w:hAnsiTheme="minorHAnsi"/>
            <w:sz w:val="22"/>
            <w:szCs w:val="22"/>
            <w:lang w:eastAsia="en-AU"/>
          </w:rPr>
          <w:tab/>
        </w:r>
        <w:r w:rsidR="00B60857" w:rsidRPr="00AB235B">
          <w:rPr>
            <w:rStyle w:val="Hyperlink"/>
          </w:rPr>
          <w:t>Territory Plan</w:t>
        </w:r>
        <w:r w:rsidR="00B60857">
          <w:rPr>
            <w:webHidden/>
          </w:rPr>
          <w:tab/>
        </w:r>
        <w:r w:rsidR="00B60857">
          <w:rPr>
            <w:webHidden/>
          </w:rPr>
          <w:fldChar w:fldCharType="begin"/>
        </w:r>
        <w:r w:rsidR="00B60857">
          <w:rPr>
            <w:webHidden/>
          </w:rPr>
          <w:instrText xml:space="preserve"> PAGEREF _Toc386443575 \h </w:instrText>
        </w:r>
        <w:r w:rsidR="00B60857">
          <w:rPr>
            <w:webHidden/>
          </w:rPr>
        </w:r>
        <w:r w:rsidR="00B60857">
          <w:rPr>
            <w:webHidden/>
          </w:rPr>
          <w:fldChar w:fldCharType="separate"/>
        </w:r>
        <w:r w:rsidR="00EA57BE">
          <w:rPr>
            <w:webHidden/>
          </w:rPr>
          <w:t>11</w:t>
        </w:r>
        <w:r w:rsidR="00B60857">
          <w:rPr>
            <w:webHidden/>
          </w:rPr>
          <w:fldChar w:fldCharType="end"/>
        </w:r>
      </w:hyperlink>
    </w:p>
    <w:p w:rsidR="00B60857" w:rsidRDefault="00C40779">
      <w:pPr>
        <w:pStyle w:val="TOC2"/>
        <w:rPr>
          <w:rFonts w:asciiTheme="minorHAnsi" w:hAnsiTheme="minorHAnsi" w:cs="Times New Roman"/>
          <w:sz w:val="22"/>
          <w:szCs w:val="22"/>
        </w:rPr>
      </w:pPr>
      <w:hyperlink w:anchor="_Toc386443576" w:history="1">
        <w:r w:rsidR="00B60857" w:rsidRPr="00AB235B">
          <w:rPr>
            <w:rStyle w:val="Hyperlink"/>
            <w:rFonts w:cs="Arial"/>
          </w:rPr>
          <w:t>2.7</w:t>
        </w:r>
        <w:r w:rsidR="00B60857">
          <w:rPr>
            <w:rFonts w:asciiTheme="minorHAnsi" w:hAnsiTheme="minorHAnsi" w:cs="Times New Roman"/>
            <w:sz w:val="22"/>
            <w:szCs w:val="22"/>
          </w:rPr>
          <w:tab/>
        </w:r>
        <w:r w:rsidR="00B60857" w:rsidRPr="00AB235B">
          <w:rPr>
            <w:rStyle w:val="Hyperlink"/>
            <w:rFonts w:cs="Arial"/>
          </w:rPr>
          <w:t>Interim Effect</w:t>
        </w:r>
        <w:r w:rsidR="00B60857">
          <w:rPr>
            <w:webHidden/>
          </w:rPr>
          <w:tab/>
        </w:r>
        <w:r w:rsidR="00B60857">
          <w:rPr>
            <w:webHidden/>
          </w:rPr>
          <w:fldChar w:fldCharType="begin"/>
        </w:r>
        <w:r w:rsidR="00B60857">
          <w:rPr>
            <w:webHidden/>
          </w:rPr>
          <w:instrText xml:space="preserve"> PAGEREF _Toc386443576 \h </w:instrText>
        </w:r>
        <w:r w:rsidR="00B60857">
          <w:rPr>
            <w:webHidden/>
          </w:rPr>
        </w:r>
        <w:r w:rsidR="00B60857">
          <w:rPr>
            <w:webHidden/>
          </w:rPr>
          <w:fldChar w:fldCharType="separate"/>
        </w:r>
        <w:r w:rsidR="00EA57BE">
          <w:rPr>
            <w:webHidden/>
          </w:rPr>
          <w:t>12</w:t>
        </w:r>
        <w:r w:rsidR="00B60857">
          <w:rPr>
            <w:webHidden/>
          </w:rPr>
          <w:fldChar w:fldCharType="end"/>
        </w:r>
      </w:hyperlink>
    </w:p>
    <w:p w:rsidR="00B60857" w:rsidRDefault="00C40779">
      <w:pPr>
        <w:pStyle w:val="TOC2"/>
        <w:rPr>
          <w:rFonts w:asciiTheme="minorHAnsi" w:hAnsiTheme="minorHAnsi" w:cs="Times New Roman"/>
          <w:sz w:val="22"/>
          <w:szCs w:val="22"/>
        </w:rPr>
      </w:pPr>
      <w:hyperlink w:anchor="_Toc386443577" w:history="1">
        <w:r w:rsidR="00B60857" w:rsidRPr="00AB235B">
          <w:rPr>
            <w:rStyle w:val="Hyperlink"/>
            <w:rFonts w:cs="Arial"/>
          </w:rPr>
          <w:t>2.8</w:t>
        </w:r>
        <w:r w:rsidR="00B60857">
          <w:rPr>
            <w:rFonts w:asciiTheme="minorHAnsi" w:hAnsiTheme="minorHAnsi" w:cs="Times New Roman"/>
            <w:sz w:val="22"/>
            <w:szCs w:val="22"/>
          </w:rPr>
          <w:tab/>
        </w:r>
        <w:r w:rsidR="00B60857" w:rsidRPr="00AB235B">
          <w:rPr>
            <w:rStyle w:val="Hyperlink"/>
            <w:rFonts w:cs="Arial"/>
          </w:rPr>
          <w:t>Consultation with Government Agencies</w:t>
        </w:r>
        <w:r w:rsidR="00B60857">
          <w:rPr>
            <w:webHidden/>
          </w:rPr>
          <w:tab/>
        </w:r>
        <w:r w:rsidR="00B60857">
          <w:rPr>
            <w:webHidden/>
          </w:rPr>
          <w:fldChar w:fldCharType="begin"/>
        </w:r>
        <w:r w:rsidR="00B60857">
          <w:rPr>
            <w:webHidden/>
          </w:rPr>
          <w:instrText xml:space="preserve"> PAGEREF _Toc386443577 \h </w:instrText>
        </w:r>
        <w:r w:rsidR="00B60857">
          <w:rPr>
            <w:webHidden/>
          </w:rPr>
        </w:r>
        <w:r w:rsidR="00B60857">
          <w:rPr>
            <w:webHidden/>
          </w:rPr>
          <w:fldChar w:fldCharType="separate"/>
        </w:r>
        <w:r w:rsidR="00EA57BE">
          <w:rPr>
            <w:webHidden/>
          </w:rPr>
          <w:t>12</w:t>
        </w:r>
        <w:r w:rsidR="00B60857">
          <w:rPr>
            <w:webHidden/>
          </w:rPr>
          <w:fldChar w:fldCharType="end"/>
        </w:r>
      </w:hyperlink>
    </w:p>
    <w:p w:rsidR="00B60857" w:rsidRDefault="00C40779">
      <w:pPr>
        <w:pStyle w:val="TOC1"/>
        <w:rPr>
          <w:rFonts w:asciiTheme="minorHAnsi" w:eastAsiaTheme="minorEastAsia" w:hAnsiTheme="minorHAnsi"/>
          <w:b w:val="0"/>
          <w:caps w:val="0"/>
          <w:sz w:val="22"/>
          <w:szCs w:val="22"/>
          <w:lang w:eastAsia="en-AU"/>
        </w:rPr>
      </w:pPr>
      <w:hyperlink w:anchor="_Toc386443578" w:history="1">
        <w:r w:rsidR="00B60857" w:rsidRPr="00AB235B">
          <w:rPr>
            <w:rStyle w:val="Hyperlink"/>
          </w:rPr>
          <w:t>3.</w:t>
        </w:r>
        <w:r w:rsidR="00B60857">
          <w:rPr>
            <w:rFonts w:asciiTheme="minorHAnsi" w:eastAsiaTheme="minorEastAsia" w:hAnsiTheme="minorHAnsi"/>
            <w:b w:val="0"/>
            <w:caps w:val="0"/>
            <w:sz w:val="22"/>
            <w:szCs w:val="22"/>
            <w:lang w:eastAsia="en-AU"/>
          </w:rPr>
          <w:tab/>
        </w:r>
        <w:r w:rsidR="00B60857" w:rsidRPr="00AB235B">
          <w:rPr>
            <w:rStyle w:val="Hyperlink"/>
          </w:rPr>
          <w:t>DRAFT VARIATION</w:t>
        </w:r>
        <w:r w:rsidR="00B60857">
          <w:rPr>
            <w:webHidden/>
          </w:rPr>
          <w:tab/>
        </w:r>
        <w:r w:rsidR="00B60857">
          <w:rPr>
            <w:webHidden/>
          </w:rPr>
          <w:fldChar w:fldCharType="begin"/>
        </w:r>
        <w:r w:rsidR="00B60857">
          <w:rPr>
            <w:webHidden/>
          </w:rPr>
          <w:instrText xml:space="preserve"> PAGEREF _Toc386443578 \h </w:instrText>
        </w:r>
        <w:r w:rsidR="00B60857">
          <w:rPr>
            <w:webHidden/>
          </w:rPr>
        </w:r>
        <w:r w:rsidR="00B60857">
          <w:rPr>
            <w:webHidden/>
          </w:rPr>
          <w:fldChar w:fldCharType="separate"/>
        </w:r>
        <w:r w:rsidR="00EA57BE">
          <w:rPr>
            <w:webHidden/>
          </w:rPr>
          <w:t>15</w:t>
        </w:r>
        <w:r w:rsidR="00B60857">
          <w:rPr>
            <w:webHidden/>
          </w:rPr>
          <w:fldChar w:fldCharType="end"/>
        </w:r>
      </w:hyperlink>
    </w:p>
    <w:p w:rsidR="00B60857" w:rsidRDefault="00C40779">
      <w:pPr>
        <w:pStyle w:val="TOC2"/>
        <w:rPr>
          <w:rFonts w:asciiTheme="minorHAnsi" w:hAnsiTheme="minorHAnsi" w:cs="Times New Roman"/>
          <w:sz w:val="22"/>
          <w:szCs w:val="22"/>
        </w:rPr>
      </w:pPr>
      <w:hyperlink w:anchor="_Toc386443579" w:history="1">
        <w:r w:rsidR="00B60857" w:rsidRPr="00AB235B">
          <w:rPr>
            <w:rStyle w:val="Hyperlink"/>
            <w:rFonts w:cs="Arial"/>
          </w:rPr>
          <w:t>3.1</w:t>
        </w:r>
        <w:r w:rsidR="00B60857">
          <w:rPr>
            <w:rFonts w:asciiTheme="minorHAnsi" w:hAnsiTheme="minorHAnsi" w:cs="Times New Roman"/>
            <w:sz w:val="22"/>
            <w:szCs w:val="22"/>
          </w:rPr>
          <w:tab/>
        </w:r>
        <w:r w:rsidR="00B60857" w:rsidRPr="00AB235B">
          <w:rPr>
            <w:rStyle w:val="Hyperlink"/>
            <w:rFonts w:cs="Arial"/>
          </w:rPr>
          <w:t>Variation to the Territory Plan map</w:t>
        </w:r>
        <w:r w:rsidR="00B60857">
          <w:rPr>
            <w:webHidden/>
          </w:rPr>
          <w:tab/>
        </w:r>
        <w:r w:rsidR="00B60857">
          <w:rPr>
            <w:webHidden/>
          </w:rPr>
          <w:fldChar w:fldCharType="begin"/>
        </w:r>
        <w:r w:rsidR="00B60857">
          <w:rPr>
            <w:webHidden/>
          </w:rPr>
          <w:instrText xml:space="preserve"> PAGEREF _Toc386443579 \h </w:instrText>
        </w:r>
        <w:r w:rsidR="00B60857">
          <w:rPr>
            <w:webHidden/>
          </w:rPr>
        </w:r>
        <w:r w:rsidR="00B60857">
          <w:rPr>
            <w:webHidden/>
          </w:rPr>
          <w:fldChar w:fldCharType="separate"/>
        </w:r>
        <w:r w:rsidR="00EA57BE">
          <w:rPr>
            <w:webHidden/>
          </w:rPr>
          <w:t>15</w:t>
        </w:r>
        <w:r w:rsidR="00B60857">
          <w:rPr>
            <w:webHidden/>
          </w:rPr>
          <w:fldChar w:fldCharType="end"/>
        </w:r>
      </w:hyperlink>
    </w:p>
    <w:p w:rsidR="00B60857" w:rsidRDefault="00C40779">
      <w:pPr>
        <w:pStyle w:val="TOC2"/>
        <w:rPr>
          <w:rFonts w:asciiTheme="minorHAnsi" w:hAnsiTheme="minorHAnsi" w:cs="Times New Roman"/>
          <w:sz w:val="22"/>
          <w:szCs w:val="22"/>
        </w:rPr>
      </w:pPr>
      <w:hyperlink w:anchor="_Toc386443580" w:history="1">
        <w:r w:rsidR="00B60857" w:rsidRPr="00AB235B">
          <w:rPr>
            <w:rStyle w:val="Hyperlink"/>
            <w:rFonts w:cs="Arial"/>
          </w:rPr>
          <w:t>3.2</w:t>
        </w:r>
        <w:r w:rsidR="00B60857">
          <w:rPr>
            <w:rFonts w:asciiTheme="minorHAnsi" w:hAnsiTheme="minorHAnsi" w:cs="Times New Roman"/>
            <w:sz w:val="22"/>
            <w:szCs w:val="22"/>
          </w:rPr>
          <w:tab/>
        </w:r>
        <w:r w:rsidR="00B60857" w:rsidRPr="00AB235B">
          <w:rPr>
            <w:rStyle w:val="Hyperlink"/>
            <w:rFonts w:cs="Arial"/>
          </w:rPr>
          <w:t>Variation to the Territory Plan</w:t>
        </w:r>
        <w:r w:rsidR="00B60857">
          <w:rPr>
            <w:webHidden/>
          </w:rPr>
          <w:tab/>
        </w:r>
        <w:r w:rsidR="00B60857">
          <w:rPr>
            <w:webHidden/>
          </w:rPr>
          <w:fldChar w:fldCharType="begin"/>
        </w:r>
        <w:r w:rsidR="00B60857">
          <w:rPr>
            <w:webHidden/>
          </w:rPr>
          <w:instrText xml:space="preserve"> PAGEREF _Toc386443580 \h </w:instrText>
        </w:r>
        <w:r w:rsidR="00B60857">
          <w:rPr>
            <w:webHidden/>
          </w:rPr>
        </w:r>
        <w:r w:rsidR="00B60857">
          <w:rPr>
            <w:webHidden/>
          </w:rPr>
          <w:fldChar w:fldCharType="separate"/>
        </w:r>
        <w:r w:rsidR="00EA57BE">
          <w:rPr>
            <w:webHidden/>
          </w:rPr>
          <w:t>16</w:t>
        </w:r>
        <w:r w:rsidR="00B60857">
          <w:rPr>
            <w:webHidden/>
          </w:rPr>
          <w:fldChar w:fldCharType="end"/>
        </w:r>
      </w:hyperlink>
    </w:p>
    <w:p w:rsidR="00192DAC" w:rsidRDefault="00192DAC" w:rsidP="00FA3345">
      <w:pPr>
        <w:pStyle w:val="BodyText"/>
      </w:pPr>
      <w:r>
        <w:rPr>
          <w:highlight w:val="yellow"/>
        </w:rPr>
        <w:fldChar w:fldCharType="end"/>
      </w:r>
    </w:p>
    <w:p w:rsidR="00192DAC" w:rsidRDefault="00192DAC" w:rsidP="00FA3345">
      <w:pPr>
        <w:pStyle w:val="BodyText"/>
        <w:rPr>
          <w:szCs w:val="24"/>
          <w:lang w:eastAsia="en-AU"/>
        </w:rPr>
      </w:pPr>
      <w:r>
        <w:br w:type="page"/>
      </w:r>
    </w:p>
    <w:p w:rsidR="000B3562" w:rsidRDefault="000B3562" w:rsidP="00FA3345">
      <w:pPr>
        <w:pStyle w:val="BodyText"/>
      </w:pPr>
    </w:p>
    <w:p w:rsidR="00192DAC" w:rsidRDefault="00192DAC" w:rsidP="00FA3345">
      <w:pPr>
        <w:pStyle w:val="BodyText"/>
      </w:pPr>
    </w:p>
    <w:p w:rsidR="00835FFC" w:rsidRDefault="00835FFC" w:rsidP="00835FFC">
      <w:pPr>
        <w:jc w:val="center"/>
      </w:pPr>
      <w:r w:rsidRPr="00137C11">
        <w:rPr>
          <w:i/>
        </w:rPr>
        <w:t>This page is intentionally blank.</w:t>
      </w:r>
    </w:p>
    <w:p w:rsidR="00192DAC" w:rsidRPr="005266FF" w:rsidRDefault="00192DAC" w:rsidP="00FA3345">
      <w:pPr>
        <w:pStyle w:val="BodyText"/>
      </w:pPr>
    </w:p>
    <w:p w:rsidR="00192DAC" w:rsidRDefault="00192DAC" w:rsidP="00FA3345">
      <w:pPr>
        <w:pStyle w:val="BodyText"/>
        <w:sectPr w:rsidR="00192DAC" w:rsidSect="00B4392F">
          <w:headerReference w:type="even" r:id="rId14"/>
          <w:headerReference w:type="default" r:id="rId15"/>
          <w:footerReference w:type="even" r:id="rId16"/>
          <w:footerReference w:type="default" r:id="rId17"/>
          <w:headerReference w:type="first" r:id="rId18"/>
          <w:pgSz w:w="11906" w:h="16838" w:code="9"/>
          <w:pgMar w:top="1418" w:right="1440" w:bottom="1440" w:left="1440" w:header="709" w:footer="579" w:gutter="0"/>
          <w:pgNumType w:fmt="lowerRoman" w:start="1"/>
          <w:cols w:space="708"/>
          <w:titlePg/>
          <w:docGrid w:linePitch="360"/>
        </w:sectPr>
      </w:pPr>
    </w:p>
    <w:p w:rsidR="00192DAC" w:rsidRPr="00EE04D7" w:rsidRDefault="00192DAC" w:rsidP="00192DAC">
      <w:pPr>
        <w:pStyle w:val="TAsectionheading"/>
      </w:pPr>
      <w:bookmarkStart w:id="7" w:name="_Toc386443559"/>
      <w:r w:rsidRPr="00EE04D7">
        <w:t>INTRODUCTION</w:t>
      </w:r>
      <w:bookmarkEnd w:id="7"/>
    </w:p>
    <w:p w:rsidR="00192DAC" w:rsidRPr="002C2DBF" w:rsidRDefault="00192DAC" w:rsidP="00192DAC">
      <w:pPr>
        <w:pStyle w:val="TAsectionheading2"/>
        <w:keepNext/>
      </w:pPr>
      <w:bookmarkStart w:id="8" w:name="_Toc165970681"/>
      <w:bookmarkStart w:id="9" w:name="_Toc386443560"/>
      <w:r w:rsidRPr="002C2DBF">
        <w:t>Summary of the Proposal</w:t>
      </w:r>
      <w:bookmarkEnd w:id="8"/>
      <w:bookmarkEnd w:id="9"/>
    </w:p>
    <w:p w:rsidR="00FA3345" w:rsidRDefault="00FA3345" w:rsidP="00FA3345">
      <w:pPr>
        <w:pStyle w:val="BodyText"/>
      </w:pPr>
      <w:r w:rsidRPr="00A75223">
        <w:t xml:space="preserve">Draft Variation No 320 (DV320) Erindale Group Centre </w:t>
      </w:r>
      <w:r w:rsidR="00A75223" w:rsidRPr="00A75223">
        <w:t xml:space="preserve">and surrounding community and recreation lands </w:t>
      </w:r>
      <w:r w:rsidRPr="00A75223">
        <w:t>proposes to amend the</w:t>
      </w:r>
      <w:r w:rsidR="00A75223" w:rsidRPr="00A75223">
        <w:t xml:space="preserve"> </w:t>
      </w:r>
      <w:r w:rsidRPr="00A75223">
        <w:t xml:space="preserve">requirements for </w:t>
      </w:r>
      <w:r w:rsidR="00A75223" w:rsidRPr="00A75223">
        <w:t xml:space="preserve">development in </w:t>
      </w:r>
      <w:r w:rsidRPr="00A75223">
        <w:t>the Erindale Group Centre</w:t>
      </w:r>
      <w:r w:rsidR="00435A20">
        <w:t>,</w:t>
      </w:r>
      <w:r w:rsidRPr="00A75223">
        <w:t xml:space="preserve"> and parts of the surrounding community facility and recreation lands, in the Wanniassa precinct map and code. The changes are drawn from the recommendations of the Erindale Group Centre master plan and will guide future development through rezoning of a number of areas within the centre</w:t>
      </w:r>
      <w:r w:rsidR="00A75223" w:rsidRPr="00A75223">
        <w:t>, increasing maximum permitted building heights on selected sites</w:t>
      </w:r>
      <w:r w:rsidRPr="00A75223">
        <w:t xml:space="preserve">, </w:t>
      </w:r>
      <w:r w:rsidR="00A75223" w:rsidRPr="00A75223">
        <w:t xml:space="preserve">and </w:t>
      </w:r>
      <w:r w:rsidRPr="00A75223">
        <w:t xml:space="preserve">amending </w:t>
      </w:r>
      <w:r w:rsidR="00A75223" w:rsidRPr="00A75223">
        <w:t>r</w:t>
      </w:r>
      <w:r w:rsidRPr="00A75223">
        <w:t xml:space="preserve">oad layouts and pedestrian routes. </w:t>
      </w:r>
      <w:r w:rsidR="00A75223" w:rsidRPr="00A75223">
        <w:t>The proposed cha</w:t>
      </w:r>
      <w:r w:rsidR="009001F8">
        <w:t>nges are intended to promote</w:t>
      </w:r>
      <w:r w:rsidR="00A75223" w:rsidRPr="00A75223">
        <w:t xml:space="preserve"> Erindale centre as a </w:t>
      </w:r>
      <w:r w:rsidR="009001F8">
        <w:t>thriving business and community hub</w:t>
      </w:r>
      <w:r w:rsidRPr="00A75223">
        <w:t>, with employment opportunities</w:t>
      </w:r>
      <w:r w:rsidR="009001F8">
        <w:t>, facilities</w:t>
      </w:r>
      <w:r w:rsidRPr="00A75223">
        <w:t xml:space="preserve"> </w:t>
      </w:r>
      <w:r w:rsidR="009001F8">
        <w:t>and services</w:t>
      </w:r>
      <w:r w:rsidR="00A75223" w:rsidRPr="00A75223">
        <w:t xml:space="preserve"> for the surrounding </w:t>
      </w:r>
      <w:r w:rsidR="009001F8">
        <w:t xml:space="preserve">population </w:t>
      </w:r>
      <w:r w:rsidR="00A75223" w:rsidRPr="00A75223">
        <w:t>catchment</w:t>
      </w:r>
      <w:r w:rsidR="00435A20">
        <w:t xml:space="preserve"> while improving vehicle and pedestrian access through the centre</w:t>
      </w:r>
      <w:r w:rsidRPr="00A75223">
        <w:t>.</w:t>
      </w:r>
    </w:p>
    <w:p w:rsidR="00192DAC" w:rsidRPr="002C2DBF" w:rsidRDefault="00192DAC" w:rsidP="00FA3345">
      <w:pPr>
        <w:pStyle w:val="TAsectionheading2"/>
        <w:keepNext/>
        <w:spacing w:before="360"/>
      </w:pPr>
      <w:bookmarkStart w:id="10" w:name="_Toc386443561"/>
      <w:r w:rsidRPr="002C2DBF">
        <w:t>Outline of the process</w:t>
      </w:r>
      <w:bookmarkEnd w:id="10"/>
    </w:p>
    <w:p w:rsidR="00192DAC" w:rsidRDefault="00192DAC" w:rsidP="00FA3345">
      <w:pPr>
        <w:pStyle w:val="BodyText"/>
      </w:pPr>
      <w:r>
        <w:t xml:space="preserve">The Commonwealth’s </w:t>
      </w:r>
      <w:smartTag w:uri="urn:schemas-microsoft-com:office:smarttags" w:element="State">
        <w:smartTag w:uri="urn:schemas-microsoft-com:office:smarttags" w:element="place">
          <w:r>
            <w:rPr>
              <w:i/>
              <w:iCs/>
            </w:rPr>
            <w:t>Australian Capital Territory</w:t>
          </w:r>
        </w:smartTag>
      </w:smartTag>
      <w:r>
        <w:rPr>
          <w:i/>
          <w:iCs/>
        </w:rPr>
        <w:t xml:space="preserve"> (Planning and Land Management) Act 1988 </w:t>
      </w:r>
      <w:r>
        <w:t xml:space="preserve">allows for the Legislative Assembly to make laws to establish a Territory Planning Authority and for that Authority to prepare and administer a Territory Plan.  The </w:t>
      </w:r>
      <w:r w:rsidRPr="00FA3345">
        <w:t>Planning</w:t>
      </w:r>
      <w:r>
        <w:rPr>
          <w:i/>
          <w:iCs/>
        </w:rPr>
        <w:t xml:space="preserve"> and Development Act 2007 </w:t>
      </w:r>
      <w:r>
        <w:rPr>
          <w:iCs/>
        </w:rPr>
        <w:t xml:space="preserve">(the Act) </w:t>
      </w:r>
      <w:r>
        <w:t xml:space="preserve">establishes the </w:t>
      </w:r>
      <w:r w:rsidR="00D75D7B">
        <w:t>p</w:t>
      </w:r>
      <w:r>
        <w:t xml:space="preserve">lanning and </w:t>
      </w:r>
      <w:r w:rsidR="00D75D7B">
        <w:t>l</w:t>
      </w:r>
      <w:r>
        <w:t xml:space="preserve">and </w:t>
      </w:r>
      <w:r w:rsidR="00D75D7B">
        <w:t>a</w:t>
      </w:r>
      <w:r>
        <w:t xml:space="preserve">uthority as the Authority which prepares and administers the Territory Plan, including continually reviewing and proposing amendments as necessary. The functions of </w:t>
      </w:r>
      <w:r w:rsidR="00D75D7B">
        <w:t>the planning and land authority</w:t>
      </w:r>
      <w:r>
        <w:t xml:space="preserve"> are administered by the Environment and Sustainable Development Directorate (ESDD).</w:t>
      </w:r>
    </w:p>
    <w:p w:rsidR="00192DAC" w:rsidRDefault="00192DAC" w:rsidP="00FA3345">
      <w:pPr>
        <w:pStyle w:val="BodyText"/>
      </w:pPr>
      <w:r w:rsidRPr="00FB5303">
        <w:t>The Territory Plan is comprised of</w:t>
      </w:r>
      <w:r>
        <w:t xml:space="preserve"> a</w:t>
      </w:r>
      <w:r w:rsidRPr="00FB5303">
        <w:t xml:space="preserve"> written statement and a map.  The written statement contains a number of parts, namely governance; strategic directions; zones</w:t>
      </w:r>
      <w:r>
        <w:t xml:space="preserve"> (including objectives and development tables and zone or centre development codes)</w:t>
      </w:r>
      <w:r w:rsidRPr="00FB5303">
        <w:t>; precinct codes; general codes; overlays; definitions; structure plans, concept plans and development codes for future urban areas.</w:t>
      </w:r>
    </w:p>
    <w:p w:rsidR="00192DAC" w:rsidRDefault="00192DAC" w:rsidP="00FA3345">
      <w:pPr>
        <w:pStyle w:val="BodyText"/>
      </w:pPr>
      <w:r>
        <w:t>The Territory Plan Map graphically represents the applicable land use zones (under the categories of residential, commercial, industrial, community facility, urban parks and recreation, transport and services and non urban), precincts and overlays.  The zone, precinct and overlay requirements are detailed in the volumes of the Territory Plan.</w:t>
      </w:r>
    </w:p>
    <w:p w:rsidR="00FA3345" w:rsidRDefault="00192DAC" w:rsidP="00FA3345">
      <w:pPr>
        <w:pStyle w:val="BodyText"/>
      </w:pPr>
      <w:r>
        <w:t xml:space="preserve">Draft variations to the Territory Plan are prepared in accordance with the </w:t>
      </w:r>
      <w:r>
        <w:rPr>
          <w:iCs/>
        </w:rPr>
        <w:t>Act</w:t>
      </w:r>
      <w:r>
        <w:t xml:space="preserve">.  Following the release of the draft variation under section 63 of the </w:t>
      </w:r>
      <w:r>
        <w:rPr>
          <w:iCs/>
        </w:rPr>
        <w:t>Act</w:t>
      </w:r>
      <w:r>
        <w:t>, submissions from the public are invited.  At the conclusion of the consultation period the ESDD submits a report on consultation and a recommended final variation to the Minister responsible for planning for approval.</w:t>
      </w:r>
    </w:p>
    <w:p w:rsidR="00FA3345" w:rsidRDefault="00192DAC" w:rsidP="00FA3345">
      <w:pPr>
        <w:pStyle w:val="BodyText"/>
      </w:pPr>
      <w:r>
        <w:t xml:space="preserve">The Minister has the discretion to determine if referral to the Legislative Assembly standing committee responsible for planning is warranted prior to approval, depending on the nature and significance of the proposal.  If the draft variation is </w:t>
      </w:r>
      <w:r w:rsidRPr="00FA3345">
        <w:t>referred</w:t>
      </w:r>
      <w:r>
        <w:t xml:space="preserve"> to the committee by the Minister or otherwise, the Minister must consider the findings of the committee before deciding whether t</w:t>
      </w:r>
      <w:r w:rsidR="00FA3345">
        <w:t>o approve the draft variation.</w:t>
      </w:r>
    </w:p>
    <w:p w:rsidR="00192DAC" w:rsidRDefault="00192DAC" w:rsidP="00FA3345">
      <w:pPr>
        <w:pStyle w:val="BodyText"/>
      </w:pPr>
      <w:r>
        <w:t xml:space="preserve">If the Minister approves the variation, the variation and associated documents will be tabled in the Legislative Assembly.  Unless disallowed by the Legislative Assembly within five sitting days, the variation commences on a day nominated by the Minister. </w:t>
      </w:r>
    </w:p>
    <w:p w:rsidR="00192DAC" w:rsidRPr="002C2DBF" w:rsidRDefault="00192DAC" w:rsidP="00FA3345">
      <w:pPr>
        <w:pStyle w:val="TAsectionheading2"/>
        <w:keepNext/>
        <w:spacing w:before="360"/>
      </w:pPr>
      <w:bookmarkStart w:id="11" w:name="_Toc386443562"/>
      <w:r w:rsidRPr="002C2DBF">
        <w:t>This document</w:t>
      </w:r>
      <w:bookmarkEnd w:id="11"/>
    </w:p>
    <w:p w:rsidR="00192DAC" w:rsidRDefault="00192DAC" w:rsidP="00FA3345">
      <w:pPr>
        <w:pStyle w:val="BodyText"/>
      </w:pPr>
      <w:r>
        <w:t>This document contains the background information in relation to the proposed variation.  It comprises the following parts</w:t>
      </w:r>
    </w:p>
    <w:p w:rsidR="00192DAC" w:rsidRPr="00E47FFB" w:rsidRDefault="00192DAC" w:rsidP="00FA3345">
      <w:pPr>
        <w:pStyle w:val="BodyText"/>
      </w:pPr>
      <w:r>
        <w:t>Part 1</w:t>
      </w:r>
      <w:r>
        <w:tab/>
        <w:t xml:space="preserve">This </w:t>
      </w:r>
      <w:r w:rsidRPr="00A70F72">
        <w:t>Introduction</w:t>
      </w:r>
    </w:p>
    <w:p w:rsidR="00192DAC" w:rsidRDefault="00192DAC" w:rsidP="00FA3345">
      <w:pPr>
        <w:pStyle w:val="BodyText"/>
      </w:pPr>
      <w:r>
        <w:t xml:space="preserve">Part 2 </w:t>
      </w:r>
      <w:r>
        <w:tab/>
        <w:t xml:space="preserve">An </w:t>
      </w:r>
      <w:r w:rsidRPr="00A70F72">
        <w:t>Explanatory Statement</w:t>
      </w:r>
      <w:r>
        <w:t>, which gives reasons for the proposed variation and describes its effect</w:t>
      </w:r>
    </w:p>
    <w:p w:rsidR="00192DAC" w:rsidRDefault="00192DAC" w:rsidP="00FA3345">
      <w:pPr>
        <w:pStyle w:val="BodyText"/>
      </w:pPr>
      <w:r>
        <w:t>Part 3</w:t>
      </w:r>
      <w:r>
        <w:tab/>
        <w:t xml:space="preserve">The </w:t>
      </w:r>
      <w:r w:rsidRPr="00A70F72">
        <w:t>Draft Variation</w:t>
      </w:r>
      <w:r>
        <w:t>, which details the precise changes to the Territory Plan that are proposed</w:t>
      </w:r>
    </w:p>
    <w:p w:rsidR="00192DAC" w:rsidRPr="002C2DBF" w:rsidRDefault="00192DAC" w:rsidP="00FA3345">
      <w:pPr>
        <w:pStyle w:val="TAsectionheading2"/>
        <w:keepNext/>
        <w:spacing w:before="360"/>
      </w:pPr>
      <w:bookmarkStart w:id="12" w:name="_Toc386443563"/>
      <w:r w:rsidRPr="002C2DBF">
        <w:t>Public Consultation</w:t>
      </w:r>
      <w:bookmarkEnd w:id="12"/>
    </w:p>
    <w:p w:rsidR="00192DAC" w:rsidRPr="008F070E" w:rsidRDefault="00192DAC" w:rsidP="00FA3345">
      <w:pPr>
        <w:pStyle w:val="BodyText"/>
        <w:rPr>
          <w:i/>
        </w:rPr>
      </w:pPr>
      <w:r w:rsidRPr="00406964">
        <w:rPr>
          <w:bCs/>
        </w:rPr>
        <w:t>Written comments</w:t>
      </w:r>
      <w:r w:rsidRPr="00406964">
        <w:t xml:space="preserve"> are invited by </w:t>
      </w:r>
      <w:r w:rsidR="0038730C" w:rsidRPr="000B0F69">
        <w:rPr>
          <w:b/>
        </w:rPr>
        <w:t>1</w:t>
      </w:r>
      <w:r w:rsidR="008F070E" w:rsidRPr="000B0F69">
        <w:rPr>
          <w:b/>
        </w:rPr>
        <w:t>3 June</w:t>
      </w:r>
      <w:r w:rsidR="004239F6" w:rsidRPr="000B0F69">
        <w:rPr>
          <w:b/>
        </w:rPr>
        <w:t> 2014</w:t>
      </w:r>
      <w:r w:rsidRPr="000B0F69">
        <w:t>.</w:t>
      </w:r>
    </w:p>
    <w:p w:rsidR="00192DAC" w:rsidRPr="00406964" w:rsidRDefault="00192DAC" w:rsidP="00FA3345">
      <w:pPr>
        <w:pStyle w:val="BodyText"/>
      </w:pPr>
      <w:r w:rsidRPr="00406964">
        <w:t>Comments should include reference to the draft variation, your name and contact details, and be addressed to the Territory Plan Unit.</w:t>
      </w:r>
    </w:p>
    <w:p w:rsidR="00192DAC" w:rsidRPr="00406964" w:rsidRDefault="00192DAC" w:rsidP="00FA3345">
      <w:pPr>
        <w:pStyle w:val="BodyText"/>
      </w:pPr>
      <w:r w:rsidRPr="00406964">
        <w:t>Comments can be:</w:t>
      </w:r>
    </w:p>
    <w:p w:rsidR="00192DAC" w:rsidRPr="00406964" w:rsidRDefault="00192DAC" w:rsidP="00303C27">
      <w:pPr>
        <w:pStyle w:val="BodyText"/>
        <w:numPr>
          <w:ilvl w:val="0"/>
          <w:numId w:val="35"/>
        </w:numPr>
        <w:ind w:left="426" w:hanging="426"/>
      </w:pPr>
      <w:r w:rsidRPr="00406964">
        <w:t xml:space="preserve">emailed to </w:t>
      </w:r>
      <w:r w:rsidR="00303C27">
        <w:t>DV.Comments</w:t>
      </w:r>
      <w:r w:rsidRPr="00406964">
        <w:t>@act.gov.au</w:t>
      </w:r>
    </w:p>
    <w:p w:rsidR="00192DAC" w:rsidRPr="00406964" w:rsidRDefault="00192DAC" w:rsidP="00303C27">
      <w:pPr>
        <w:pStyle w:val="BodyText"/>
        <w:numPr>
          <w:ilvl w:val="0"/>
          <w:numId w:val="35"/>
        </w:numPr>
        <w:ind w:left="426" w:hanging="426"/>
        <w:rPr>
          <w:bCs/>
        </w:rPr>
      </w:pPr>
      <w:r w:rsidRPr="00406964">
        <w:t>mailed to Territory Plan Comments, GPO B</w:t>
      </w:r>
      <w:r w:rsidR="00A06B4C">
        <w:rPr>
          <w:bCs/>
        </w:rPr>
        <w:t>ox 15</w:t>
      </w:r>
      <w:r w:rsidRPr="00406964">
        <w:rPr>
          <w:bCs/>
        </w:rPr>
        <w:t>8, Canberra, ACT 2601</w:t>
      </w:r>
    </w:p>
    <w:p w:rsidR="00192DAC" w:rsidRPr="00406964" w:rsidRDefault="00192DAC" w:rsidP="00303C27">
      <w:pPr>
        <w:pStyle w:val="BodyText"/>
        <w:numPr>
          <w:ilvl w:val="0"/>
          <w:numId w:val="35"/>
        </w:numPr>
        <w:ind w:left="426" w:hanging="426"/>
      </w:pPr>
      <w:r w:rsidRPr="00406964">
        <w:t>delivered to ESDD’s Customer Ser</w:t>
      </w:r>
      <w:r>
        <w:t>vice Centre at 16 Challis Street, Dickson</w:t>
      </w:r>
    </w:p>
    <w:p w:rsidR="00192DAC" w:rsidRDefault="00192DAC" w:rsidP="00FA3345">
      <w:pPr>
        <w:pStyle w:val="BodyText"/>
      </w:pPr>
      <w:r>
        <w:t xml:space="preserve">Copies of written comments will be made available (unless excluded) for public inspection for no less than 15 working days starting 10 working days after the closing date for comment.  The comments will be available at ESDD’s customer service centre in Dickson and may be published on ESDD’s website.  </w:t>
      </w:r>
    </w:p>
    <w:p w:rsidR="00192DAC" w:rsidRDefault="00192DAC" w:rsidP="00FA3345">
      <w:pPr>
        <w:pStyle w:val="BodyText"/>
      </w:pPr>
      <w:r>
        <w:t xml:space="preserve">Comments made available will include personal contact details unless excluded under section 411 or 412 of the </w:t>
      </w:r>
      <w:r w:rsidRPr="00741E41">
        <w:rPr>
          <w:i/>
        </w:rPr>
        <w:t>Planning and Development Act 2007</w:t>
      </w:r>
      <w:r>
        <w:t xml:space="preserve">.  A request for exclusion under these sections must be in writing, clearly identifying what you are seeking to exclude and how the request satisfies the exclusion criteria.  </w:t>
      </w:r>
    </w:p>
    <w:p w:rsidR="00192DAC" w:rsidRPr="00192DAC" w:rsidRDefault="00192DAC" w:rsidP="00303C27">
      <w:pPr>
        <w:pStyle w:val="TAsectionheading2"/>
        <w:keepNext/>
        <w:spacing w:before="360"/>
      </w:pPr>
      <w:bookmarkStart w:id="13" w:name="_Toc386443564"/>
      <w:r w:rsidRPr="00192DAC">
        <w:t>Further Information</w:t>
      </w:r>
      <w:bookmarkEnd w:id="13"/>
    </w:p>
    <w:p w:rsidR="00192DAC" w:rsidRDefault="00192DAC" w:rsidP="00FA3345">
      <w:pPr>
        <w:pStyle w:val="BodyText"/>
      </w:pPr>
      <w:r w:rsidRPr="00A65E8C">
        <w:t xml:space="preserve">The </w:t>
      </w:r>
      <w:r>
        <w:t xml:space="preserve">draft </w:t>
      </w:r>
      <w:r w:rsidRPr="00303C27">
        <w:t>variation and background documents</w:t>
      </w:r>
      <w:r w:rsidR="00303C27" w:rsidRPr="00303C27">
        <w:t xml:space="preserve"> </w:t>
      </w:r>
      <w:r w:rsidRPr="00303C27">
        <w:t>are available</w:t>
      </w:r>
      <w:r w:rsidRPr="00A65E8C">
        <w:t xml:space="preserve"> online at </w:t>
      </w:r>
      <w:r w:rsidRPr="00A86E45">
        <w:rPr>
          <w:b/>
        </w:rPr>
        <w:t>www.act.gov.au/draftvariations</w:t>
      </w:r>
      <w:r>
        <w:rPr>
          <w:b/>
        </w:rPr>
        <w:t xml:space="preserve"> </w:t>
      </w:r>
      <w:r w:rsidRPr="002A6BB8">
        <w:t>u</w:t>
      </w:r>
      <w:r>
        <w:t>ntil the closing date for written comments.</w:t>
      </w:r>
      <w:r w:rsidRPr="00A65E8C">
        <w:t xml:space="preserve"> </w:t>
      </w:r>
    </w:p>
    <w:p w:rsidR="00192DAC" w:rsidRPr="00A65E8C" w:rsidRDefault="00192DAC" w:rsidP="00FA3345">
      <w:pPr>
        <w:pStyle w:val="BodyText"/>
      </w:pPr>
      <w:r>
        <w:t xml:space="preserve">Printed copies of the draft variation (this document) and background documents </w:t>
      </w:r>
      <w:r w:rsidRPr="00A65E8C">
        <w:t>are available for inspection and purchase at</w:t>
      </w:r>
      <w:r>
        <w:t xml:space="preserve"> the Environment and Sustainable Development </w:t>
      </w:r>
      <w:r w:rsidRPr="00A65E8C">
        <w:t>Customer Service Centre</w:t>
      </w:r>
      <w:r>
        <w:t>, 16 Challis </w:t>
      </w:r>
      <w:r w:rsidRPr="00A65E8C">
        <w:t>Street, Dickson, Monday to Friday</w:t>
      </w:r>
      <w:r>
        <w:t xml:space="preserve"> (except public holidays)</w:t>
      </w:r>
      <w:r w:rsidRPr="00A65E8C">
        <w:t xml:space="preserve"> between 8:30am and 4:30pm.</w:t>
      </w:r>
      <w:r>
        <w:t xml:space="preserve"> Please call 6207 1923 to arrange a copy for purchase.</w:t>
      </w:r>
    </w:p>
    <w:p w:rsidR="00192DAC" w:rsidRPr="00F034A3" w:rsidRDefault="00192DAC" w:rsidP="00FA3345">
      <w:pPr>
        <w:pStyle w:val="BodyText"/>
      </w:pPr>
      <w:r w:rsidRPr="00F034A3">
        <w:br w:type="page"/>
      </w:r>
    </w:p>
    <w:p w:rsidR="00192DAC" w:rsidRDefault="00192DAC" w:rsidP="00192DAC">
      <w:pPr>
        <w:pStyle w:val="TAsectionheading"/>
      </w:pPr>
      <w:bookmarkStart w:id="14" w:name="_Toc386443565"/>
      <w:r w:rsidRPr="0065530A">
        <w:t>EXPLANATORY</w:t>
      </w:r>
      <w:r>
        <w:t xml:space="preserve"> STATEMENT</w:t>
      </w:r>
      <w:bookmarkEnd w:id="14"/>
    </w:p>
    <w:p w:rsidR="00192DAC" w:rsidRDefault="00192DAC" w:rsidP="00FA3345">
      <w:pPr>
        <w:pStyle w:val="TAsectionheading2"/>
        <w:keepNext/>
        <w:spacing w:before="360"/>
      </w:pPr>
      <w:bookmarkStart w:id="15" w:name="_Toc386443566"/>
      <w:r w:rsidRPr="00EB6972">
        <w:t>Background</w:t>
      </w:r>
      <w:bookmarkEnd w:id="15"/>
    </w:p>
    <w:p w:rsidR="00303C27" w:rsidRDefault="00303C27" w:rsidP="00303C27">
      <w:pPr>
        <w:pStyle w:val="BodyText"/>
      </w:pPr>
      <w:r w:rsidRPr="00A75223">
        <w:t xml:space="preserve">Draft Variation to the Territory Plan No 320 (DV320) Erindale Group Centre draws on the recommendations of the Erindale group centre master plan, which is available at </w:t>
      </w:r>
      <w:hyperlink r:id="rId19" w:history="1">
        <w:r w:rsidRPr="00A75223">
          <w:rPr>
            <w:rStyle w:val="Hyperlink"/>
            <w:rFonts w:cs="Arial"/>
            <w:color w:val="auto"/>
          </w:rPr>
          <w:t>www.act.gov.au/erindale</w:t>
        </w:r>
      </w:hyperlink>
      <w:r w:rsidRPr="00A75223">
        <w:t xml:space="preserve">. The master plan was prepared by the planning and land authority, within the Environment and Sustainable Development Directorate (ESDD), </w:t>
      </w:r>
      <w:r w:rsidR="00435A20">
        <w:t xml:space="preserve">and </w:t>
      </w:r>
      <w:r w:rsidRPr="00A75223">
        <w:t>includ</w:t>
      </w:r>
      <w:r w:rsidR="00435A20">
        <w:t>ed</w:t>
      </w:r>
      <w:r w:rsidRPr="00A75223">
        <w:t xml:space="preserve"> a number of community consultation periods from November 2010 </w:t>
      </w:r>
      <w:r w:rsidR="00435A20">
        <w:t xml:space="preserve">through </w:t>
      </w:r>
      <w:r w:rsidRPr="00A75223">
        <w:t>to February 2012. The master plan was endorsed by the ACT Government in September 2012.</w:t>
      </w:r>
    </w:p>
    <w:p w:rsidR="00435A20" w:rsidRDefault="00435A20" w:rsidP="00435A20">
      <w:pPr>
        <w:pStyle w:val="BodyText"/>
      </w:pPr>
      <w:r>
        <w:t xml:space="preserve">A significant issue in the development of the master plan was the constraints imposed by the layout of the centre, including the road and pedestrian connections. The master plan addressed these issues through nominating new and amended road connections through the centre and identifying main pedestrian areas and links. </w:t>
      </w:r>
      <w:r w:rsidR="00834257">
        <w:t>A number of t</w:t>
      </w:r>
      <w:r>
        <w:t>hese have been incorporated into DV320 to ensure that development of new sites, and redevelopment of existing blocks accommodates future connections identified in the master plan.</w:t>
      </w:r>
    </w:p>
    <w:p w:rsidR="00435A20" w:rsidRDefault="00435A20" w:rsidP="00435A20">
      <w:pPr>
        <w:pStyle w:val="BodyText"/>
      </w:pPr>
      <w:r>
        <w:t>Another issue raised during community consultation of the Erindale master plan was the parking difficulties faced by users of the centre. The master plan identified a number of measures to address the parking issues within the centre, and while a number of these rely on future infrastructure works not associated with the draft variation, DV320 ensures that the existing parking areas will be required to replace existing parking spaces if and when they are developed in the future.</w:t>
      </w:r>
    </w:p>
    <w:p w:rsidR="009001F8" w:rsidRDefault="009001F8" w:rsidP="00303C27">
      <w:pPr>
        <w:pStyle w:val="BodyText"/>
      </w:pPr>
      <w:r>
        <w:t xml:space="preserve">The master plan contains restrictions on the location of future residential development in response to concerns raised during consultation, with a subsequent emphasis on the development of community facilities and commercial services within and around the centre. This has been followed through in the development of DV320, with the potential for future residential development </w:t>
      </w:r>
      <w:r w:rsidR="00435A20">
        <w:t xml:space="preserve">generally </w:t>
      </w:r>
      <w:r>
        <w:t>restricted to the south eastern corner of the subject area.</w:t>
      </w:r>
    </w:p>
    <w:p w:rsidR="00005CB0" w:rsidRDefault="0038730C" w:rsidP="00303C27">
      <w:pPr>
        <w:pStyle w:val="BodyText"/>
      </w:pPr>
      <w:r>
        <w:t>T</w:t>
      </w:r>
      <w:r w:rsidR="00005CB0">
        <w:t>he Erindale Group Centre master plan considered development potential over the next 30 years</w:t>
      </w:r>
      <w:r w:rsidR="002B17D7">
        <w:t>, and w</w:t>
      </w:r>
      <w:r w:rsidR="00005CB0">
        <w:t xml:space="preserve">hile DV320 has incorporated </w:t>
      </w:r>
      <w:r w:rsidR="00DF6177">
        <w:t>aspects of</w:t>
      </w:r>
      <w:r w:rsidR="00005CB0">
        <w:t xml:space="preserve"> the longer term recommendations, it is </w:t>
      </w:r>
      <w:r>
        <w:t>anticipa</w:t>
      </w:r>
      <w:r w:rsidR="00005CB0">
        <w:t xml:space="preserve">ted that the provisions will be reviewed in five to </w:t>
      </w:r>
      <w:r w:rsidR="00DF6177">
        <w:t>ten</w:t>
      </w:r>
      <w:r w:rsidR="00005CB0">
        <w:t xml:space="preserve"> years to ensure the centre is developing in accordance with the desired outcomes of the master plan</w:t>
      </w:r>
      <w:r w:rsidR="002B17D7">
        <w:t>.</w:t>
      </w:r>
    </w:p>
    <w:p w:rsidR="00192DAC" w:rsidRPr="002C2DBF" w:rsidRDefault="00192DAC" w:rsidP="00FA3345">
      <w:pPr>
        <w:pStyle w:val="TAsectionheading2"/>
        <w:keepNext/>
        <w:spacing w:before="360"/>
      </w:pPr>
      <w:bookmarkStart w:id="16" w:name="_Toc386443567"/>
      <w:r w:rsidRPr="002C2DBF">
        <w:t xml:space="preserve">Site </w:t>
      </w:r>
      <w:r w:rsidRPr="001F28A9">
        <w:t>Description</w:t>
      </w:r>
      <w:bookmarkEnd w:id="16"/>
    </w:p>
    <w:p w:rsidR="00970945" w:rsidRPr="00A75223" w:rsidRDefault="00970945" w:rsidP="00970945">
      <w:pPr>
        <w:pStyle w:val="BodyText"/>
      </w:pPr>
      <w:r w:rsidRPr="00A75223">
        <w:t>Erindale Group Centre is centrally located within the Tuggeranong district, and surrounded largely by community fac</w:t>
      </w:r>
      <w:r w:rsidR="002B17D7">
        <w:t>ility land, urban open space</w:t>
      </w:r>
      <w:r w:rsidRPr="00A75223">
        <w:t xml:space="preserve"> </w:t>
      </w:r>
      <w:r w:rsidR="002B17D7">
        <w:t xml:space="preserve">and </w:t>
      </w:r>
      <w:r w:rsidRPr="00A75223">
        <w:t>suburban residential development. Erindale centre provides a wide range of services, including three schools, medical centres, a sports club, gymnastics centre, a number of restaurants and other food services as well as two service stations and a wide range of community facilities. Due to the high level of services available, Erindale centre is one of the busiest group centres in Canberra, with resultant pressures on the road network and parking facilities.</w:t>
      </w:r>
    </w:p>
    <w:p w:rsidR="00970945" w:rsidRPr="00A75223" w:rsidRDefault="00970945" w:rsidP="00970945">
      <w:pPr>
        <w:pStyle w:val="BodyText"/>
      </w:pPr>
      <w:r w:rsidRPr="00A75223">
        <w:t>Erindale centre is fragmented into a number of disparate areas</w:t>
      </w:r>
      <w:r w:rsidR="002B17D7">
        <w:t xml:space="preserve"> by busy roads running through the centre.</w:t>
      </w:r>
      <w:r w:rsidRPr="00A75223">
        <w:t xml:space="preserve"> McB</w:t>
      </w:r>
      <w:r w:rsidR="002B17D7">
        <w:t>ryde Crescent runs east to west,</w:t>
      </w:r>
      <w:r w:rsidRPr="00A75223">
        <w:t xml:space="preserve"> separating the core retail area and community facilities area</w:t>
      </w:r>
      <w:r w:rsidR="002B17D7">
        <w:t xml:space="preserve"> in the north</w:t>
      </w:r>
      <w:r w:rsidRPr="00A75223">
        <w:t xml:space="preserve"> from the commercial services area containing sporting facilities, restaurants and personal service businesses</w:t>
      </w:r>
      <w:r w:rsidR="002B17D7">
        <w:t xml:space="preserve"> in the south</w:t>
      </w:r>
      <w:r w:rsidRPr="00A75223">
        <w:t xml:space="preserve">. </w:t>
      </w:r>
      <w:r w:rsidR="002B17D7">
        <w:t xml:space="preserve">Comrie Street </w:t>
      </w:r>
      <w:r w:rsidRPr="00A75223">
        <w:t>The centre is generally bounded by Ashley Drive to the east, Erindale Drive to the south, Sternberg Crescent to the north, and playing fields to the west.</w:t>
      </w:r>
    </w:p>
    <w:p w:rsidR="00192DAC" w:rsidRDefault="00E722C0" w:rsidP="00FA3345">
      <w:pPr>
        <w:pStyle w:val="BodyText"/>
      </w:pPr>
      <w:r w:rsidRPr="00D40DAF">
        <w:rPr>
          <w:noProof/>
          <w:lang w:eastAsia="en-AU"/>
        </w:rPr>
        <w:drawing>
          <wp:inline distT="0" distB="0" distL="0" distR="0">
            <wp:extent cx="5476875" cy="5857875"/>
            <wp:effectExtent l="0" t="0" r="0" b="0"/>
            <wp:docPr id="10" name="Picture 1" descr="C:\Users\simon hawke\DV320 Erindale\latest maps\Wanniassa 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 hawke\DV320 Erindale\latest maps\Wanniassa locatio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6875" cy="5857875"/>
                    </a:xfrm>
                    <a:prstGeom prst="rect">
                      <a:avLst/>
                    </a:prstGeom>
                    <a:noFill/>
                    <a:ln>
                      <a:noFill/>
                    </a:ln>
                  </pic:spPr>
                </pic:pic>
              </a:graphicData>
            </a:graphic>
          </wp:inline>
        </w:drawing>
      </w:r>
    </w:p>
    <w:p w:rsidR="00192DAC" w:rsidRDefault="00192DAC" w:rsidP="00FA3345">
      <w:pPr>
        <w:pStyle w:val="BodyText"/>
      </w:pPr>
      <w:r w:rsidRPr="002A155B">
        <w:t xml:space="preserve">Figure </w:t>
      </w:r>
      <w:r>
        <w:t>1</w:t>
      </w:r>
      <w:r w:rsidR="00970945">
        <w:t>:</w:t>
      </w:r>
      <w:r w:rsidRPr="002A155B">
        <w:t xml:space="preserve"> </w:t>
      </w:r>
      <w:r w:rsidR="00970945">
        <w:t>Erindale group centre and surrounding community and recreation lands</w:t>
      </w:r>
    </w:p>
    <w:p w:rsidR="004239F6" w:rsidRDefault="004239F6">
      <w:pPr>
        <w:rPr>
          <w:rFonts w:cs="Arial"/>
          <w:b/>
          <w:sz w:val="28"/>
          <w:szCs w:val="28"/>
          <w:lang w:eastAsia="en-AU"/>
        </w:rPr>
      </w:pPr>
      <w:r>
        <w:br w:type="page"/>
      </w:r>
    </w:p>
    <w:p w:rsidR="00192DAC" w:rsidRPr="002C2DBF" w:rsidRDefault="00192DAC" w:rsidP="00FA3345">
      <w:pPr>
        <w:pStyle w:val="TAsectionheading2"/>
        <w:keepNext/>
        <w:spacing w:before="360"/>
      </w:pPr>
      <w:bookmarkStart w:id="17" w:name="_Toc386443568"/>
      <w:r w:rsidRPr="002C2DBF">
        <w:t>Current Territory Plan Provisions</w:t>
      </w:r>
      <w:bookmarkEnd w:id="17"/>
    </w:p>
    <w:p w:rsidR="00192DAC" w:rsidRPr="00DB6CD9" w:rsidRDefault="00192DAC" w:rsidP="00FA3345">
      <w:pPr>
        <w:pStyle w:val="BodyText"/>
        <w:rPr>
          <w:b/>
        </w:rPr>
      </w:pPr>
      <w:r>
        <w:t>The Territory Plan map zone</w:t>
      </w:r>
      <w:r w:rsidR="00970945">
        <w:t>s</w:t>
      </w:r>
      <w:r>
        <w:t xml:space="preserve"> for the area subject to this variation</w:t>
      </w:r>
      <w:r w:rsidR="00970945">
        <w:t xml:space="preserve"> are</w:t>
      </w:r>
      <w:r>
        <w:t xml:space="preserve"> shown in </w:t>
      </w:r>
      <w:r w:rsidRPr="0069205B">
        <w:rPr>
          <w:b/>
        </w:rPr>
        <w:t>Figure </w:t>
      </w:r>
      <w:r w:rsidRPr="00970945">
        <w:rPr>
          <w:b/>
        </w:rPr>
        <w:t>2</w:t>
      </w:r>
      <w:r>
        <w:t>.</w:t>
      </w:r>
    </w:p>
    <w:p w:rsidR="00970945" w:rsidRPr="00BA6D09" w:rsidRDefault="00970945" w:rsidP="00970945">
      <w:pPr>
        <w:pStyle w:val="BodyText"/>
      </w:pPr>
      <w:r w:rsidRPr="00BA6D09">
        <w:t>The core commercial area (CZ1) is located at the corner of Comrie Street and McBryde Crescent, with relatively small areas of commercial business zone (CZ2) located to the north and east of the core area. To the west lies a large area of community facility zone (CFZ) containing a number of community facilities including Erindale College. A commercial services zone (CZ3) is located to the south east between McBryde Crescent and Erindale Drive. The Vikings club is located on entertainment, accommodation and leisure (CZ6) and restricted access recreation (PRZ2</w:t>
      </w:r>
      <w:r w:rsidR="00D579B2">
        <w:t>) zoned land to the south west.</w:t>
      </w:r>
    </w:p>
    <w:p w:rsidR="00192DAC" w:rsidRDefault="00970945" w:rsidP="00BA6D09">
      <w:pPr>
        <w:pStyle w:val="BodyText"/>
        <w:spacing w:after="240"/>
      </w:pPr>
      <w:r w:rsidRPr="00BA6D09">
        <w:t>The commercial zones are subject to the Commercial Zones Development Code, while the residential zones are subject to the Residential Zones Development Code and Multi Unit Housing Development Code. The Community Facility Development Code covers development in the community facility zones, and the Parks and Recreation Zone Development Code applies to development in the PRZ2 zone.</w:t>
      </w:r>
      <w:r w:rsidR="00BA6D09" w:rsidRPr="00BA6D09">
        <w:t xml:space="preserve"> Development in the TSZ1 zone is assessed against the Transport and Services Development Code.</w:t>
      </w:r>
    </w:p>
    <w:p w:rsidR="00192DAC" w:rsidRDefault="00E722C0" w:rsidP="00FA3345">
      <w:pPr>
        <w:pStyle w:val="BodyText"/>
      </w:pPr>
      <w:r w:rsidRPr="00E722C0">
        <w:rPr>
          <w:rFonts w:cs="Times New Roman"/>
          <w:noProof/>
          <w:lang w:eastAsia="en-AU"/>
        </w:rPr>
        <w:drawing>
          <wp:inline distT="0" distB="0" distL="0" distR="0">
            <wp:extent cx="5486400" cy="6696075"/>
            <wp:effectExtent l="0" t="0" r="0" b="0"/>
            <wp:docPr id="2" name="Picture 1" descr="Current Territory Pla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rent Territory Plan Ma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6696075"/>
                    </a:xfrm>
                    <a:prstGeom prst="rect">
                      <a:avLst/>
                    </a:prstGeom>
                    <a:noFill/>
                    <a:ln>
                      <a:noFill/>
                    </a:ln>
                  </pic:spPr>
                </pic:pic>
              </a:graphicData>
            </a:graphic>
          </wp:inline>
        </w:drawing>
      </w:r>
      <w:r w:rsidR="00970945">
        <w:t>Figure 2:</w:t>
      </w:r>
      <w:r w:rsidR="00192DAC" w:rsidRPr="002A155B">
        <w:t xml:space="preserve"> </w:t>
      </w:r>
      <w:r w:rsidR="00970945">
        <w:t xml:space="preserve">Current </w:t>
      </w:r>
      <w:r w:rsidR="00192DAC" w:rsidRPr="002A155B">
        <w:t xml:space="preserve">Territory Plan Zones Map </w:t>
      </w:r>
    </w:p>
    <w:p w:rsidR="00192DAC" w:rsidRPr="002C2DBF" w:rsidRDefault="00192DAC" w:rsidP="00FA3345">
      <w:pPr>
        <w:pStyle w:val="TAsectionheading2"/>
        <w:keepNext/>
        <w:spacing w:before="360"/>
      </w:pPr>
      <w:bookmarkStart w:id="18" w:name="_Toc386443569"/>
      <w:r w:rsidRPr="002C2DBF">
        <w:t>Proposed Changes</w:t>
      </w:r>
      <w:bookmarkEnd w:id="18"/>
    </w:p>
    <w:p w:rsidR="00192DAC" w:rsidRPr="00DD1226" w:rsidRDefault="00192DAC" w:rsidP="00970945">
      <w:pPr>
        <w:pStyle w:val="TAsectionheading3"/>
        <w:spacing w:before="240"/>
      </w:pPr>
      <w:bookmarkStart w:id="19" w:name="_Toc386443570"/>
      <w:r w:rsidRPr="00DD1226">
        <w:t xml:space="preserve">Proposed Changes to </w:t>
      </w:r>
      <w:r w:rsidRPr="00A776F0">
        <w:t>the</w:t>
      </w:r>
      <w:r w:rsidRPr="00DD1226">
        <w:t xml:space="preserve"> Territory Plan Map</w:t>
      </w:r>
      <w:bookmarkEnd w:id="19"/>
    </w:p>
    <w:p w:rsidR="00192DAC" w:rsidRPr="00BA6D09" w:rsidRDefault="00192DAC" w:rsidP="00FA3345">
      <w:pPr>
        <w:pStyle w:val="BodyText"/>
      </w:pPr>
      <w:r w:rsidRPr="00BA6D09">
        <w:t>The proposed changes to the Territory Plan map are indicated in Figure</w:t>
      </w:r>
      <w:r w:rsidR="00970945" w:rsidRPr="00BA6D09">
        <w:t xml:space="preserve"> 3</w:t>
      </w:r>
      <w:r w:rsidRPr="00BA6D09">
        <w:t xml:space="preserve"> at Part 3 of this document and are detailed as follows:</w:t>
      </w:r>
    </w:p>
    <w:p w:rsidR="00970945" w:rsidRDefault="00970945" w:rsidP="00970945">
      <w:pPr>
        <w:pStyle w:val="ListParagraph"/>
        <w:numPr>
          <w:ilvl w:val="0"/>
          <w:numId w:val="23"/>
        </w:numPr>
        <w:spacing w:after="120"/>
        <w:ind w:hanging="720"/>
        <w:contextualSpacing w:val="0"/>
      </w:pPr>
      <w:r w:rsidRPr="00BA6D09">
        <w:t>part of the CZ2 business zone north of the existing CZ1 commercial core zone will be rezoned to CZ1 core zone</w:t>
      </w:r>
      <w:r w:rsidR="004F40CC">
        <w:t>;</w:t>
      </w:r>
    </w:p>
    <w:p w:rsidR="00856958" w:rsidRPr="00BA6D09" w:rsidRDefault="004F40CC" w:rsidP="00970945">
      <w:pPr>
        <w:pStyle w:val="ListParagraph"/>
        <w:numPr>
          <w:ilvl w:val="0"/>
          <w:numId w:val="23"/>
        </w:numPr>
        <w:spacing w:after="120"/>
        <w:ind w:hanging="720"/>
        <w:contextualSpacing w:val="0"/>
      </w:pPr>
      <w:r>
        <w:t>t</w:t>
      </w:r>
      <w:r w:rsidR="00856958">
        <w:t xml:space="preserve">he area of CFZ community facility zone between </w:t>
      </w:r>
      <w:r w:rsidR="002C1E13">
        <w:t>block 51 section 132 (Erindale College) and Sternberg Crescent will be rezoned to CZ2 business zone</w:t>
      </w:r>
      <w:r>
        <w:t>;</w:t>
      </w:r>
    </w:p>
    <w:p w:rsidR="00970945" w:rsidRPr="00BA6D09" w:rsidRDefault="00970945" w:rsidP="00970945">
      <w:pPr>
        <w:pStyle w:val="ListParagraph"/>
        <w:numPr>
          <w:ilvl w:val="0"/>
          <w:numId w:val="23"/>
        </w:numPr>
        <w:spacing w:after="120"/>
        <w:ind w:hanging="720"/>
        <w:contextualSpacing w:val="0"/>
      </w:pPr>
      <w:r w:rsidRPr="00BA6D09">
        <w:t>the sport and recreation reserve (Pi) overlay covering the northern carpark area within the PRZ2 restricted access recreation zone oval adjoining the Vikings club will be removed</w:t>
      </w:r>
      <w:r w:rsidR="004F40CC">
        <w:t>;</w:t>
      </w:r>
    </w:p>
    <w:p w:rsidR="00970945" w:rsidRPr="00BA6D09" w:rsidRDefault="00970945" w:rsidP="00970945">
      <w:pPr>
        <w:pStyle w:val="ListParagraph"/>
        <w:numPr>
          <w:ilvl w:val="0"/>
          <w:numId w:val="23"/>
        </w:numPr>
        <w:spacing w:after="120"/>
        <w:ind w:hanging="720"/>
        <w:contextualSpacing w:val="0"/>
      </w:pPr>
      <w:r w:rsidRPr="00BA6D09">
        <w:t xml:space="preserve">the carpark bounded by Sternberg Crescent, Comrie Street and Grattan Court </w:t>
      </w:r>
      <w:r w:rsidR="00BD6868">
        <w:t xml:space="preserve">will be </w:t>
      </w:r>
      <w:r w:rsidRPr="00BA6D09">
        <w:t>rezoned from CZ2 business zone to CFZ community facility zone</w:t>
      </w:r>
      <w:r w:rsidR="004F40CC">
        <w:t>; and</w:t>
      </w:r>
    </w:p>
    <w:p w:rsidR="00970945" w:rsidRPr="00BA6D09" w:rsidRDefault="00970945" w:rsidP="00970945">
      <w:pPr>
        <w:pStyle w:val="ListParagraph"/>
        <w:numPr>
          <w:ilvl w:val="0"/>
          <w:numId w:val="23"/>
        </w:numPr>
        <w:spacing w:after="120"/>
        <w:ind w:hanging="720"/>
        <w:contextualSpacing w:val="0"/>
      </w:pPr>
      <w:r w:rsidRPr="00BA6D09">
        <w:t xml:space="preserve">part of the PRZ1 urban open space zone adjoining Erindale Drive </w:t>
      </w:r>
      <w:r w:rsidR="00D579B2">
        <w:t xml:space="preserve">will be </w:t>
      </w:r>
      <w:r w:rsidRPr="00BA6D09">
        <w:t>rezoned to CZ3 services zone</w:t>
      </w:r>
      <w:r w:rsidR="004F40CC">
        <w:t>.</w:t>
      </w:r>
    </w:p>
    <w:p w:rsidR="00192DAC" w:rsidRPr="00BA6D09" w:rsidRDefault="00192DAC" w:rsidP="00FA3345">
      <w:pPr>
        <w:pStyle w:val="BodyText"/>
      </w:pPr>
      <w:r w:rsidRPr="00BA6D09">
        <w:t xml:space="preserve">The draft variation map indicates the proposed zone boundaries as accurately as possible but may be subject to adjustments following detailed surveys. </w:t>
      </w:r>
    </w:p>
    <w:p w:rsidR="00192DAC" w:rsidRDefault="00192DAC" w:rsidP="00970945">
      <w:pPr>
        <w:pStyle w:val="TAsectionheading3"/>
        <w:spacing w:before="240"/>
      </w:pPr>
      <w:bookmarkStart w:id="20" w:name="_Toc386443571"/>
      <w:r>
        <w:t>Proposed Changes to Territory Plan</w:t>
      </w:r>
      <w:bookmarkEnd w:id="20"/>
    </w:p>
    <w:p w:rsidR="00507E5F" w:rsidRDefault="00507E5F" w:rsidP="00507E5F">
      <w:pPr>
        <w:pStyle w:val="TAbodytext"/>
      </w:pPr>
      <w:r>
        <w:t>It is proposed to amend the Wanniassa precinct map and code in the Territory Plan to:</w:t>
      </w:r>
    </w:p>
    <w:p w:rsidR="00507E5F" w:rsidRPr="00BA6D09" w:rsidRDefault="004F40CC" w:rsidP="00507E5F">
      <w:pPr>
        <w:pStyle w:val="BodyText"/>
        <w:numPr>
          <w:ilvl w:val="0"/>
          <w:numId w:val="39"/>
        </w:numPr>
        <w:ind w:left="426" w:hanging="426"/>
      </w:pPr>
      <w:r>
        <w:t>i</w:t>
      </w:r>
      <w:r w:rsidR="00507E5F" w:rsidRPr="00BA6D09">
        <w:t xml:space="preserve">dentify proposed road connections and </w:t>
      </w:r>
      <w:r w:rsidR="004E3CAB">
        <w:t xml:space="preserve">the location of the </w:t>
      </w:r>
      <w:r w:rsidR="00507E5F" w:rsidRPr="00BA6D09">
        <w:t>future bus</w:t>
      </w:r>
      <w:r w:rsidR="00507E5F" w:rsidRPr="00BA6D09">
        <w:rPr>
          <w:b/>
          <w:bCs/>
        </w:rPr>
        <w:t xml:space="preserve"> </w:t>
      </w:r>
      <w:r w:rsidR="00507E5F" w:rsidRPr="00BA6D09">
        <w:t>interchange</w:t>
      </w:r>
      <w:r>
        <w:t>;</w:t>
      </w:r>
    </w:p>
    <w:p w:rsidR="00507E5F" w:rsidRPr="00BA6D09" w:rsidRDefault="00507E5F" w:rsidP="00507E5F">
      <w:pPr>
        <w:pStyle w:val="BodyText"/>
        <w:numPr>
          <w:ilvl w:val="0"/>
          <w:numId w:val="39"/>
        </w:numPr>
        <w:ind w:left="426" w:hanging="426"/>
      </w:pPr>
      <w:r w:rsidRPr="00BA6D09">
        <w:t>nominate active frontage area</w:t>
      </w:r>
      <w:r w:rsidR="004E3CAB">
        <w:t>s</w:t>
      </w:r>
      <w:r w:rsidRPr="00BA6D09">
        <w:t xml:space="preserve"> where activity generating uses will be required</w:t>
      </w:r>
      <w:r w:rsidR="004F40CC">
        <w:t>;</w:t>
      </w:r>
    </w:p>
    <w:p w:rsidR="00507E5F" w:rsidRPr="00BA6D09" w:rsidRDefault="00507E5F" w:rsidP="00507E5F">
      <w:pPr>
        <w:pStyle w:val="BodyText"/>
        <w:numPr>
          <w:ilvl w:val="0"/>
          <w:numId w:val="39"/>
        </w:numPr>
        <w:ind w:left="426" w:hanging="426"/>
      </w:pPr>
      <w:r w:rsidRPr="00BA6D09">
        <w:t xml:space="preserve">increase the maximum building heights to between </w:t>
      </w:r>
      <w:r w:rsidR="00911E66">
        <w:t>three</w:t>
      </w:r>
      <w:r w:rsidRPr="00BA6D09">
        <w:t xml:space="preserve"> and five storeys on nominated sites</w:t>
      </w:r>
      <w:r w:rsidR="00831A53">
        <w:t xml:space="preserve"> </w:t>
      </w:r>
      <w:r w:rsidR="004F40CC">
        <w:t xml:space="preserve">generally along the southern side of the centre </w:t>
      </w:r>
      <w:r w:rsidR="00831A53">
        <w:t>while re</w:t>
      </w:r>
      <w:r w:rsidR="00911E66">
        <w:t>strictin</w:t>
      </w:r>
      <w:r w:rsidR="004F40CC">
        <w:t>g selected areas within the core area to two storeys;</w:t>
      </w:r>
    </w:p>
    <w:p w:rsidR="00507E5F" w:rsidRPr="00BA6D09" w:rsidRDefault="00507E5F" w:rsidP="00507E5F">
      <w:pPr>
        <w:pStyle w:val="BodyText"/>
        <w:numPr>
          <w:ilvl w:val="0"/>
          <w:numId w:val="39"/>
        </w:numPr>
        <w:ind w:left="426" w:hanging="426"/>
      </w:pPr>
      <w:r w:rsidRPr="00BA6D09">
        <w:t>identify main pedestrian areas</w:t>
      </w:r>
      <w:r w:rsidR="00911E66">
        <w:t xml:space="preserve"> where development will be restricted to ensure open, easily traversed areas are retained through the centre</w:t>
      </w:r>
      <w:r w:rsidR="004F40CC">
        <w:t>;</w:t>
      </w:r>
    </w:p>
    <w:p w:rsidR="00507E5F" w:rsidRDefault="00507E5F" w:rsidP="00507E5F">
      <w:pPr>
        <w:pStyle w:val="BodyText"/>
        <w:numPr>
          <w:ilvl w:val="0"/>
          <w:numId w:val="39"/>
        </w:numPr>
        <w:ind w:left="426" w:hanging="426"/>
      </w:pPr>
      <w:r w:rsidRPr="00BA6D09">
        <w:t>nominate additional commercial uses within selected areas of the community facilities zone</w:t>
      </w:r>
      <w:r w:rsidR="004F40CC">
        <w:t>;</w:t>
      </w:r>
    </w:p>
    <w:p w:rsidR="002C1E13" w:rsidRPr="00BA6D09" w:rsidRDefault="002C1E13" w:rsidP="00507E5F">
      <w:pPr>
        <w:pStyle w:val="BodyText"/>
        <w:numPr>
          <w:ilvl w:val="0"/>
          <w:numId w:val="39"/>
        </w:numPr>
        <w:ind w:left="426" w:hanging="426"/>
      </w:pPr>
      <w:r>
        <w:t>specify locations within CZ2 business zone where community facility uses will need to be retained as part of any commercial development unless it can be demonstrated that the uses are no longer required</w:t>
      </w:r>
      <w:r w:rsidR="004F40CC">
        <w:t>;</w:t>
      </w:r>
    </w:p>
    <w:p w:rsidR="00507E5F" w:rsidRPr="00EB6CE6" w:rsidRDefault="00507E5F" w:rsidP="00507E5F">
      <w:pPr>
        <w:pStyle w:val="BodyText"/>
        <w:numPr>
          <w:ilvl w:val="0"/>
          <w:numId w:val="39"/>
        </w:numPr>
        <w:ind w:left="426" w:hanging="426"/>
      </w:pPr>
      <w:r w:rsidRPr="00EB6CE6">
        <w:t>introduce an RC</w:t>
      </w:r>
      <w:r w:rsidR="008A1271" w:rsidRPr="00EB6CE6">
        <w:t>2</w:t>
      </w:r>
      <w:r w:rsidRPr="00EB6CE6">
        <w:t xml:space="preserve"> area in the precinct map over the CFZ, PRZ2 and CZ6 areas to ensure provisions for these areas remain separate from the </w:t>
      </w:r>
      <w:r w:rsidR="008A1271" w:rsidRPr="00EB6CE6">
        <w:t xml:space="preserve">commercial </w:t>
      </w:r>
      <w:r w:rsidRPr="00EB6CE6">
        <w:t>group centre provisions</w:t>
      </w:r>
      <w:r w:rsidR="004F40CC">
        <w:t>; and</w:t>
      </w:r>
    </w:p>
    <w:p w:rsidR="00507E5F" w:rsidRPr="00EB6CE6" w:rsidRDefault="00507E5F" w:rsidP="00507E5F">
      <w:pPr>
        <w:pStyle w:val="BodyText"/>
        <w:numPr>
          <w:ilvl w:val="0"/>
          <w:numId w:val="39"/>
        </w:numPr>
        <w:ind w:left="426" w:hanging="426"/>
      </w:pPr>
      <w:r w:rsidRPr="00EB6CE6">
        <w:t>include an MT3 area in the precinct map over the northern carpark of the Vikings oval to</w:t>
      </w:r>
      <w:r w:rsidR="00EB6CE6">
        <w:t xml:space="preserve"> permit additional permissible uses over the site, and</w:t>
      </w:r>
      <w:r w:rsidRPr="00EB6CE6">
        <w:t xml:space="preserve"> include </w:t>
      </w:r>
      <w:r w:rsidRPr="00EB6CE6">
        <w:rPr>
          <w:i/>
        </w:rPr>
        <w:t>Non retail commercial</w:t>
      </w:r>
      <w:r w:rsidRPr="00EB6CE6">
        <w:t xml:space="preserve"> as a permitted use in </w:t>
      </w:r>
      <w:r w:rsidR="00EB6CE6">
        <w:t>the development table</w:t>
      </w:r>
      <w:r w:rsidR="004F40CC">
        <w:t>.</w:t>
      </w:r>
    </w:p>
    <w:p w:rsidR="00192DAC" w:rsidRPr="002C2DBF" w:rsidRDefault="00192DAC" w:rsidP="00FA3345">
      <w:pPr>
        <w:pStyle w:val="TAsectionheading2"/>
        <w:keepNext/>
        <w:spacing w:before="360"/>
      </w:pPr>
      <w:bookmarkStart w:id="21" w:name="_Toc386443572"/>
      <w:r w:rsidRPr="002C2DBF">
        <w:t>Reasons for the Proposed Draft Variation</w:t>
      </w:r>
      <w:bookmarkEnd w:id="21"/>
    </w:p>
    <w:p w:rsidR="003F7ABE" w:rsidRPr="00831A53" w:rsidRDefault="00192DAC" w:rsidP="00522A63">
      <w:pPr>
        <w:pStyle w:val="BodyText"/>
        <w:keepNext/>
      </w:pPr>
      <w:r w:rsidRPr="00831A53">
        <w:t>The reasons for the</w:t>
      </w:r>
      <w:r w:rsidR="00522A63">
        <w:t xml:space="preserve"> draft variation are </w:t>
      </w:r>
      <w:r w:rsidR="003F7ABE" w:rsidRPr="00831A53">
        <w:t>to incorporate a number of recommendations of the Erindale master plan, including:</w:t>
      </w:r>
    </w:p>
    <w:p w:rsidR="003F7ABE" w:rsidRPr="00831A53" w:rsidRDefault="003F7ABE" w:rsidP="004F40CC">
      <w:pPr>
        <w:pStyle w:val="BodyText"/>
        <w:numPr>
          <w:ilvl w:val="0"/>
          <w:numId w:val="39"/>
        </w:numPr>
        <w:ind w:left="426" w:hanging="426"/>
      </w:pPr>
      <w:r w:rsidRPr="00831A53">
        <w:t>rezoning to provide additional development opportunities along the southern boundary of Sternberg Crescent</w:t>
      </w:r>
      <w:r w:rsidR="004F40CC">
        <w:t>;</w:t>
      </w:r>
    </w:p>
    <w:p w:rsidR="001E4A7B" w:rsidRDefault="001E4A7B" w:rsidP="001E4A7B">
      <w:pPr>
        <w:pStyle w:val="BodyText"/>
        <w:numPr>
          <w:ilvl w:val="0"/>
          <w:numId w:val="39"/>
        </w:numPr>
        <w:ind w:left="426" w:hanging="426"/>
      </w:pPr>
      <w:r w:rsidRPr="00831A53">
        <w:t>changes to the public land overlay on the playing field to accommodate mixed use commercial development over the existing car parking area</w:t>
      </w:r>
      <w:r>
        <w:t>;</w:t>
      </w:r>
    </w:p>
    <w:p w:rsidR="001E4A7B" w:rsidRPr="00831A53" w:rsidRDefault="001E4A7B" w:rsidP="001E4A7B">
      <w:pPr>
        <w:pStyle w:val="BodyText"/>
        <w:numPr>
          <w:ilvl w:val="0"/>
          <w:numId w:val="39"/>
        </w:numPr>
        <w:ind w:left="426" w:hanging="426"/>
      </w:pPr>
      <w:r>
        <w:t xml:space="preserve">amendment to the development table to include </w:t>
      </w:r>
      <w:r>
        <w:rPr>
          <w:i/>
        </w:rPr>
        <w:t>non retail commercial</w:t>
      </w:r>
      <w:r>
        <w:t xml:space="preserve"> as a permissible use on selected community facility sites;</w:t>
      </w:r>
    </w:p>
    <w:p w:rsidR="00CB4781" w:rsidRPr="00831A53" w:rsidRDefault="00CB4781" w:rsidP="004F40CC">
      <w:pPr>
        <w:pStyle w:val="BodyText"/>
        <w:numPr>
          <w:ilvl w:val="0"/>
          <w:numId w:val="39"/>
        </w:numPr>
        <w:ind w:left="426" w:hanging="426"/>
      </w:pPr>
      <w:r w:rsidRPr="00831A53">
        <w:t>amendments to the maximum permitted building heights in selected areas to accommodate moderate levels of development</w:t>
      </w:r>
      <w:r w:rsidR="004F40CC">
        <w:t>;</w:t>
      </w:r>
    </w:p>
    <w:p w:rsidR="00CB4781" w:rsidRPr="00831A53" w:rsidRDefault="00CB4781" w:rsidP="004F40CC">
      <w:pPr>
        <w:pStyle w:val="BodyText"/>
        <w:numPr>
          <w:ilvl w:val="0"/>
          <w:numId w:val="39"/>
        </w:numPr>
        <w:ind w:left="426" w:hanging="426"/>
      </w:pPr>
      <w:r w:rsidRPr="00831A53">
        <w:t>nominating proposed road locations and main pedestrian areas through the centre to improve traffic movement and pedestrian access</w:t>
      </w:r>
      <w:r w:rsidR="004F40CC">
        <w:t>;</w:t>
      </w:r>
    </w:p>
    <w:p w:rsidR="001445D1" w:rsidRDefault="001445D1" w:rsidP="004F40CC">
      <w:pPr>
        <w:pStyle w:val="BodyText"/>
        <w:numPr>
          <w:ilvl w:val="0"/>
          <w:numId w:val="39"/>
        </w:numPr>
        <w:ind w:left="426" w:hanging="426"/>
      </w:pPr>
      <w:r w:rsidRPr="00831A53">
        <w:t>new provisions for selected blocks within the Community Facility zone to encourage</w:t>
      </w:r>
      <w:r w:rsidR="008A1271" w:rsidRPr="00831A53">
        <w:t xml:space="preserve"> </w:t>
      </w:r>
      <w:r w:rsidR="001E4A7B">
        <w:t>limited non retail commercial uses</w:t>
      </w:r>
      <w:r w:rsidR="008A1271" w:rsidRPr="00831A53">
        <w:t>, particularly office</w:t>
      </w:r>
      <w:r w:rsidRPr="00831A53">
        <w:t xml:space="preserve"> development</w:t>
      </w:r>
      <w:r w:rsidR="008A1271" w:rsidRPr="00831A53">
        <w:t>,</w:t>
      </w:r>
      <w:r w:rsidRPr="00831A53">
        <w:t xml:space="preserve"> while retaining community facilities uses</w:t>
      </w:r>
      <w:r w:rsidR="004F40CC">
        <w:t>;</w:t>
      </w:r>
    </w:p>
    <w:p w:rsidR="002C1E13" w:rsidRPr="00831A53" w:rsidRDefault="002C1E13" w:rsidP="004F40CC">
      <w:pPr>
        <w:pStyle w:val="BodyText"/>
        <w:numPr>
          <w:ilvl w:val="0"/>
          <w:numId w:val="39"/>
        </w:numPr>
        <w:ind w:left="426" w:hanging="426"/>
      </w:pPr>
      <w:r>
        <w:t xml:space="preserve">to ensure existing community uses are retained </w:t>
      </w:r>
      <w:r w:rsidR="00670402">
        <w:t xml:space="preserve">where required </w:t>
      </w:r>
      <w:r>
        <w:t>as part of future redevelopment where zoning has changed</w:t>
      </w:r>
      <w:r w:rsidR="004F40CC">
        <w:t>;</w:t>
      </w:r>
    </w:p>
    <w:p w:rsidR="00CB4781" w:rsidRPr="00831A53" w:rsidRDefault="00CB4781" w:rsidP="004F40CC">
      <w:pPr>
        <w:pStyle w:val="BodyText"/>
        <w:numPr>
          <w:ilvl w:val="0"/>
          <w:numId w:val="39"/>
        </w:numPr>
        <w:ind w:left="426" w:hanging="426"/>
      </w:pPr>
      <w:r w:rsidRPr="00831A53">
        <w:t>the identification of the area nominated for a bus interchange</w:t>
      </w:r>
      <w:r w:rsidR="008A1271" w:rsidRPr="00831A53">
        <w:t xml:space="preserve"> to ensure future development does not interfere with the long term transport strategies for the centre and surrounding area</w:t>
      </w:r>
      <w:r w:rsidR="004F40CC">
        <w:t>;</w:t>
      </w:r>
    </w:p>
    <w:p w:rsidR="00CB4781" w:rsidRPr="00831A53" w:rsidRDefault="00CB4781" w:rsidP="004F40CC">
      <w:pPr>
        <w:pStyle w:val="BodyText"/>
        <w:numPr>
          <w:ilvl w:val="0"/>
          <w:numId w:val="39"/>
        </w:numPr>
        <w:ind w:left="426" w:hanging="426"/>
      </w:pPr>
      <w:r w:rsidRPr="00831A53">
        <w:t>restrictions on the locations where residential development is permitted</w:t>
      </w:r>
      <w:r w:rsidR="004F40CC">
        <w:t>; and</w:t>
      </w:r>
    </w:p>
    <w:p w:rsidR="001445D1" w:rsidRDefault="00CB4781" w:rsidP="004F40CC">
      <w:pPr>
        <w:pStyle w:val="BodyText"/>
        <w:numPr>
          <w:ilvl w:val="0"/>
          <w:numId w:val="39"/>
        </w:numPr>
        <w:ind w:left="426" w:hanging="426"/>
      </w:pPr>
      <w:r w:rsidRPr="00831A53">
        <w:t xml:space="preserve"> </w:t>
      </w:r>
      <w:r w:rsidR="00507E5F" w:rsidRPr="00831A53">
        <w:t xml:space="preserve">ensure the land zoning is appropriate for </w:t>
      </w:r>
      <w:r w:rsidR="00BA6D09" w:rsidRPr="00831A53">
        <w:t>the existing and proposed uses</w:t>
      </w:r>
      <w:r w:rsidR="004F40CC">
        <w:t>.</w:t>
      </w:r>
    </w:p>
    <w:p w:rsidR="00192DAC" w:rsidRDefault="00192DAC" w:rsidP="00FA3345">
      <w:pPr>
        <w:pStyle w:val="TAsectionheading2"/>
        <w:keepNext/>
        <w:spacing w:before="360"/>
      </w:pPr>
      <w:bookmarkStart w:id="22" w:name="_Toc386443573"/>
      <w:r w:rsidRPr="002C2DBF">
        <w:t>Planning Context</w:t>
      </w:r>
      <w:bookmarkEnd w:id="22"/>
    </w:p>
    <w:p w:rsidR="00192DAC" w:rsidRDefault="00192DAC" w:rsidP="00192DAC">
      <w:pPr>
        <w:pStyle w:val="TAsectionheading3"/>
      </w:pPr>
      <w:r>
        <w:t xml:space="preserve"> </w:t>
      </w:r>
      <w:bookmarkStart w:id="23" w:name="_Toc386443574"/>
      <w:r w:rsidRPr="00C05AAC">
        <w:t>National</w:t>
      </w:r>
      <w:r>
        <w:t xml:space="preserve"> Capital Plan</w:t>
      </w:r>
      <w:bookmarkEnd w:id="23"/>
    </w:p>
    <w:p w:rsidR="00192DAC" w:rsidRDefault="00192DAC" w:rsidP="00FA3345">
      <w:pPr>
        <w:pStyle w:val="BodyText"/>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rsidR="00192DAC" w:rsidRDefault="00192DAC" w:rsidP="00FA3345">
      <w:pPr>
        <w:pStyle w:val="BodyText"/>
      </w:pPr>
      <w:r>
        <w:t xml:space="preserve">The NCP, which was published in the Commonwealth Gazette on 21 January 1990 is required to ensure that </w:t>
      </w:r>
      <w:smartTag w:uri="urn:schemas-microsoft-com:office:smarttags" w:element="City">
        <w:smartTag w:uri="urn:schemas-microsoft-com:office:smarttags" w:element="place">
          <w:r>
            <w:t>Canberra</w:t>
          </w:r>
        </w:smartTag>
      </w:smartTag>
      <w:r>
        <w:t xml:space="preserve"> and the Territory are planned and developed in accordance with their national significance.  The</w:t>
      </w:r>
      <w:r w:rsidRPr="00237375">
        <w:t xml:space="preserve"> </w:t>
      </w:r>
      <w:r w:rsidRPr="0069205B">
        <w:rPr>
          <w:i/>
        </w:rPr>
        <w:t>Planning and Land Management Act 1988</w:t>
      </w:r>
      <w:r w:rsidRPr="00237375">
        <w:t xml:space="preserve"> also required that </w:t>
      </w:r>
      <w:r>
        <w:t>the</w:t>
      </w:r>
      <w:r w:rsidRPr="00237375">
        <w:t xml:space="preserve"> Territory </w:t>
      </w:r>
      <w:r>
        <w:t>Plan is not inconsistent with the NCP.</w:t>
      </w:r>
    </w:p>
    <w:p w:rsidR="00192DAC" w:rsidRPr="00C05AAC" w:rsidRDefault="00192DAC" w:rsidP="00522A63">
      <w:pPr>
        <w:pStyle w:val="TAsectionheading3"/>
        <w:keepNext/>
      </w:pPr>
      <w:r>
        <w:t xml:space="preserve"> </w:t>
      </w:r>
      <w:bookmarkStart w:id="24" w:name="_Toc386443575"/>
      <w:r w:rsidRPr="00C05AAC">
        <w:t>Territory Plan</w:t>
      </w:r>
      <w:bookmarkEnd w:id="24"/>
    </w:p>
    <w:p w:rsidR="00507E5F" w:rsidRDefault="00507E5F" w:rsidP="00507E5F">
      <w:pPr>
        <w:pStyle w:val="BodyText"/>
      </w:pPr>
      <w:r w:rsidRPr="00137C11">
        <w:t xml:space="preserve">The Statement of Strategic Directions sets out the principles for giving effect to the main objective of the Territory Plan as required by the </w:t>
      </w:r>
      <w:r w:rsidRPr="003855B0">
        <w:t xml:space="preserve">Planning and </w:t>
      </w:r>
      <w:r w:rsidRPr="00507E5F">
        <w:t>Development Act 2007. The proposal supports the</w:t>
      </w:r>
      <w:r w:rsidRPr="00137C11">
        <w:t xml:space="preserve"> following key princip</w:t>
      </w:r>
      <w:r>
        <w:t>les in the strategic directions:</w:t>
      </w:r>
    </w:p>
    <w:p w:rsidR="00507E5F" w:rsidRPr="007B4D3B" w:rsidRDefault="00507E5F" w:rsidP="00507E5F">
      <w:pPr>
        <w:pStyle w:val="BodyText"/>
        <w:rPr>
          <w:i/>
        </w:rPr>
      </w:pPr>
      <w:r w:rsidRPr="007B4D3B">
        <w:rPr>
          <w:b/>
          <w:i/>
        </w:rPr>
        <w:t>1.10</w:t>
      </w:r>
      <w:r w:rsidRPr="007B4D3B">
        <w:rPr>
          <w:i/>
        </w:rPr>
        <w:tab/>
        <w:t>Integrated land use and transport planning will seek to maximise accessibility and transport efficiency, reduce energy consumption, support the preferred pattern of development, promote safety, safeguard environmental quality, and minimise greenhouse gas emissions.</w:t>
      </w:r>
    </w:p>
    <w:p w:rsidR="00507E5F" w:rsidRPr="007B4D3B" w:rsidRDefault="00507E5F" w:rsidP="00507E5F">
      <w:pPr>
        <w:pStyle w:val="BodyText"/>
      </w:pPr>
      <w:r w:rsidRPr="007B4D3B">
        <w:t xml:space="preserve">The draft </w:t>
      </w:r>
      <w:r w:rsidR="007B4D3B">
        <w:t>variation is consistent with this</w:t>
      </w:r>
      <w:r w:rsidRPr="007B4D3B">
        <w:t xml:space="preserve"> principle in </w:t>
      </w:r>
      <w:r w:rsidR="00235F81">
        <w:t>accommodating t</w:t>
      </w:r>
      <w:r w:rsidRPr="007B4D3B">
        <w:t xml:space="preserve">he future development of a park and ride facility within the centre, </w:t>
      </w:r>
      <w:r w:rsidR="00235F81">
        <w:t>and identifying main pedestrian areas to facilitate pedestrian movement through the centre.</w:t>
      </w:r>
      <w:r w:rsidRPr="007B4D3B">
        <w:t xml:space="preserve"> </w:t>
      </w:r>
      <w:r w:rsidR="008D43DA">
        <w:t>Other</w:t>
      </w:r>
      <w:r w:rsidRPr="007B4D3B">
        <w:t xml:space="preserve"> provisions will </w:t>
      </w:r>
      <w:r w:rsidR="008D43DA">
        <w:t>ensure land is retained for</w:t>
      </w:r>
      <w:r w:rsidRPr="007B4D3B">
        <w:t xml:space="preserve"> the </w:t>
      </w:r>
      <w:r w:rsidR="008D43DA">
        <w:t xml:space="preserve">future </w:t>
      </w:r>
      <w:r w:rsidRPr="007B4D3B">
        <w:t>development of a new bus layover and bus stop close to the main pedestrian area for improved public safety and access.</w:t>
      </w:r>
    </w:p>
    <w:p w:rsidR="00F17745" w:rsidRPr="008D43DA" w:rsidRDefault="00F17745" w:rsidP="00F17745">
      <w:pPr>
        <w:pStyle w:val="TAbodytext"/>
        <w:rPr>
          <w:i/>
        </w:rPr>
      </w:pPr>
      <w:r w:rsidRPr="008D43DA">
        <w:rPr>
          <w:b/>
          <w:i/>
        </w:rPr>
        <w:t>1.12</w:t>
      </w:r>
      <w:r w:rsidRPr="008D43DA">
        <w:rPr>
          <w:i/>
        </w:rPr>
        <w:tab/>
        <w:t>Planning policies will facilitate the widest possible range of commercial, retail, industrial, rural, tourism, and other forms of economic activity in order to promote new investment and a more diversified economy, to underpin employment growth, and to respond to changing economic opportunities.</w:t>
      </w:r>
    </w:p>
    <w:p w:rsidR="00F17745" w:rsidRPr="008D43DA" w:rsidRDefault="00F17745" w:rsidP="00F17745">
      <w:pPr>
        <w:pStyle w:val="TAbodytext"/>
      </w:pPr>
      <w:r w:rsidRPr="008D43DA">
        <w:t>The proposed precinct code supports this principle through enabling the Erindale Group Centre to respond to the changes in the needs of the community and provide additional business opportunities in the centre.</w:t>
      </w:r>
    </w:p>
    <w:p w:rsidR="00F517FD" w:rsidRPr="008D43DA" w:rsidRDefault="00F517FD" w:rsidP="00F517FD">
      <w:pPr>
        <w:pStyle w:val="TAbodytext"/>
        <w:rPr>
          <w:i/>
        </w:rPr>
      </w:pPr>
      <w:r w:rsidRPr="008D43DA">
        <w:rPr>
          <w:rFonts w:cs="Arial"/>
          <w:b/>
          <w:bCs/>
          <w:i/>
        </w:rPr>
        <w:t>1.20</w:t>
      </w:r>
      <w:r w:rsidRPr="008D43DA">
        <w:rPr>
          <w:rFonts w:cs="Arial"/>
          <w:b/>
          <w:bCs/>
          <w:i/>
        </w:rPr>
        <w:tab/>
      </w:r>
      <w:r w:rsidRPr="008D43DA">
        <w:rPr>
          <w:i/>
        </w:rPr>
        <w:t>Planning</w:t>
      </w:r>
      <w:r w:rsidRPr="008D43DA">
        <w:rPr>
          <w:rFonts w:cs="Arial"/>
          <w:i/>
        </w:rPr>
        <w:t xml:space="preserve"> policies for community facilities and open space will encourage multiple use and flexible design to allow for changing needs.</w:t>
      </w:r>
    </w:p>
    <w:p w:rsidR="00F517FD" w:rsidRPr="008D43DA" w:rsidRDefault="008D43DA" w:rsidP="00F17745">
      <w:pPr>
        <w:pStyle w:val="TAbodytext"/>
      </w:pPr>
      <w:r>
        <w:t>The draft variation increases the level of mixed uses permissible in parts of the community facility and open spaces areas to accommodate changes in future needs, while protecting the land for its predominant use.</w:t>
      </w:r>
    </w:p>
    <w:p w:rsidR="00F17745" w:rsidRPr="008D43DA" w:rsidRDefault="00F17745" w:rsidP="00F17745">
      <w:pPr>
        <w:pStyle w:val="TAbodytext"/>
        <w:rPr>
          <w:i/>
        </w:rPr>
      </w:pPr>
      <w:r w:rsidRPr="008D43DA">
        <w:rPr>
          <w:i/>
        </w:rPr>
        <w:t>2.3</w:t>
      </w:r>
      <w:r w:rsidRPr="008D43DA">
        <w:rPr>
          <w:i/>
        </w:rPr>
        <w:tab/>
        <w:t>Commercial and retail activity will be concentrated in centres and other planned nodes of intensive activity that are well served by public transport to ensure an efficient pattern of development. Primary emphasis will be placed on strengthening and enhancing existing and new centres and nodes, including improved urban design and encouragement of more mixed-use development.</w:t>
      </w:r>
    </w:p>
    <w:p w:rsidR="00F17745" w:rsidRPr="008D43DA" w:rsidRDefault="00F17745" w:rsidP="00F17745">
      <w:pPr>
        <w:pStyle w:val="TAbodytext"/>
      </w:pPr>
      <w:r w:rsidRPr="008D43DA">
        <w:t xml:space="preserve">The proposal supports this principle through the development of a commercial focus for the centre combined with increased development rights </w:t>
      </w:r>
      <w:r w:rsidR="008D43DA">
        <w:t>through increased building heights in an existing commercial centre</w:t>
      </w:r>
      <w:r w:rsidR="00394600">
        <w:t>, assisted by the identification and protection of the location for a future bus interchange to improve public transport service to the centre</w:t>
      </w:r>
      <w:r w:rsidRPr="008D43DA">
        <w:t>.</w:t>
      </w:r>
    </w:p>
    <w:p w:rsidR="00F517FD" w:rsidRPr="008D43DA" w:rsidRDefault="00F517FD" w:rsidP="00F517FD">
      <w:pPr>
        <w:pStyle w:val="TAbodytext"/>
        <w:rPr>
          <w:i/>
        </w:rPr>
      </w:pPr>
      <w:r w:rsidRPr="008D43DA">
        <w:rPr>
          <w:rFonts w:cs="Arial"/>
          <w:b/>
          <w:bCs/>
          <w:i/>
        </w:rPr>
        <w:t>2.6</w:t>
      </w:r>
      <w:r w:rsidRPr="008D43DA">
        <w:rPr>
          <w:rFonts w:cs="Arial"/>
          <w:b/>
          <w:bCs/>
          <w:i/>
        </w:rPr>
        <w:tab/>
      </w:r>
      <w:r w:rsidRPr="008D43DA">
        <w:rPr>
          <w:rFonts w:cs="Arial"/>
          <w:i/>
        </w:rPr>
        <w:t xml:space="preserve">Higher </w:t>
      </w:r>
      <w:r w:rsidRPr="008D43DA">
        <w:rPr>
          <w:i/>
        </w:rPr>
        <w:t>density</w:t>
      </w:r>
      <w:r w:rsidRPr="008D43DA">
        <w:rPr>
          <w:rFonts w:cs="Arial"/>
          <w:i/>
        </w:rPr>
        <w:t xml:space="preserve"> development will be encouraged within and near major centres, and in other suitable locations that are well served by public transport.</w:t>
      </w:r>
    </w:p>
    <w:p w:rsidR="00F517FD" w:rsidRPr="008D43DA" w:rsidRDefault="000930E0" w:rsidP="00F17745">
      <w:pPr>
        <w:pStyle w:val="TAbodytext"/>
      </w:pPr>
      <w:r w:rsidRPr="008D43DA">
        <w:t xml:space="preserve">This principle is supported </w:t>
      </w:r>
      <w:r w:rsidR="008D43DA" w:rsidRPr="008D43DA">
        <w:t>through the provisions for increased building heights and density within the centre, surrounding the future</w:t>
      </w:r>
      <w:r w:rsidRPr="008D43DA">
        <w:t xml:space="preserve"> bus interchange </w:t>
      </w:r>
      <w:r w:rsidR="008D43DA" w:rsidRPr="008D43DA">
        <w:t>location.</w:t>
      </w:r>
    </w:p>
    <w:p w:rsidR="00192DAC" w:rsidRPr="002C2DBF" w:rsidRDefault="00192DAC" w:rsidP="00FA3345">
      <w:pPr>
        <w:pStyle w:val="TAsectionheading2"/>
        <w:keepNext/>
        <w:spacing w:before="360"/>
      </w:pPr>
      <w:bookmarkStart w:id="25" w:name="_Toc386443576"/>
      <w:r w:rsidRPr="002C2DBF">
        <w:t>Interim Effect</w:t>
      </w:r>
      <w:bookmarkEnd w:id="25"/>
    </w:p>
    <w:p w:rsidR="00192DAC" w:rsidRPr="008F070E" w:rsidRDefault="00192DAC" w:rsidP="00FA3345">
      <w:pPr>
        <w:pStyle w:val="BodyText"/>
        <w:rPr>
          <w:i/>
        </w:rPr>
      </w:pPr>
      <w:bookmarkStart w:id="26" w:name="No_interim_effect"/>
      <w:r>
        <w:t xml:space="preserve">Section 65 of the </w:t>
      </w:r>
      <w:r>
        <w:rPr>
          <w:i/>
        </w:rPr>
        <w:t>Planning and Development Act 2007</w:t>
      </w:r>
      <w:r>
        <w:t xml:space="preserve"> applies to the draft variation.  This means that, in addition to the Territory Plan, the provisions of Draft Variation No </w:t>
      </w:r>
      <w:r w:rsidR="00F17745">
        <w:t>320</w:t>
      </w:r>
      <w:r>
        <w:t xml:space="preserve"> apply to development applications lodged on or after </w:t>
      </w:r>
      <w:r w:rsidR="008F070E" w:rsidRPr="00B60857">
        <w:rPr>
          <w:b/>
        </w:rPr>
        <w:t>2</w:t>
      </w:r>
      <w:r w:rsidRPr="00B60857">
        <w:rPr>
          <w:b/>
        </w:rPr>
        <w:t> M</w:t>
      </w:r>
      <w:r w:rsidR="00D579B2" w:rsidRPr="00B60857">
        <w:rPr>
          <w:b/>
        </w:rPr>
        <w:t>a</w:t>
      </w:r>
      <w:r w:rsidR="008F070E" w:rsidRPr="00B60857">
        <w:rPr>
          <w:b/>
        </w:rPr>
        <w:t>y</w:t>
      </w:r>
      <w:r w:rsidRPr="00B60857">
        <w:rPr>
          <w:b/>
        </w:rPr>
        <w:t> </w:t>
      </w:r>
      <w:r w:rsidR="00D579B2" w:rsidRPr="00B60857">
        <w:rPr>
          <w:b/>
        </w:rPr>
        <w:t>2014</w:t>
      </w:r>
      <w:r w:rsidR="000B0F69" w:rsidRPr="00B60857">
        <w:t>.</w:t>
      </w:r>
    </w:p>
    <w:p w:rsidR="00192DAC" w:rsidRPr="00C7070A" w:rsidRDefault="00192DAC" w:rsidP="00FA3345">
      <w:pPr>
        <w:pStyle w:val="BodyText"/>
      </w:pPr>
      <w:r>
        <w:t xml:space="preserve">The effect of section 65 during the defined period means that the ACT Government </w:t>
      </w:r>
      <w:r w:rsidRPr="00121111">
        <w:t xml:space="preserve">must not do or approve </w:t>
      </w:r>
      <w:r>
        <w:t xml:space="preserve">anything that would be </w:t>
      </w:r>
      <w:r w:rsidRPr="00121111">
        <w:t>inconsistent with the Territory Plan</w:t>
      </w:r>
      <w:r>
        <w:t>.  Put simply, the provisions of the draft variation are part of the Territory Plan for a period of up to one year from the date of this notice, unless the draft variation commences, is withdrawn or rejected by the ACT Legislative Assembly.</w:t>
      </w:r>
    </w:p>
    <w:p w:rsidR="00192DAC" w:rsidRPr="002C2DBF" w:rsidRDefault="00192DAC" w:rsidP="00FA3345">
      <w:pPr>
        <w:pStyle w:val="TAsectionheading2"/>
        <w:keepNext/>
        <w:spacing w:before="360"/>
      </w:pPr>
      <w:bookmarkStart w:id="27" w:name="_Toc386443577"/>
      <w:bookmarkEnd w:id="26"/>
      <w:r w:rsidRPr="002C2DBF">
        <w:t>Consultation with Government Agencies</w:t>
      </w:r>
      <w:bookmarkEnd w:id="27"/>
    </w:p>
    <w:p w:rsidR="00192DAC" w:rsidRDefault="00192DAC" w:rsidP="00FA3345">
      <w:pPr>
        <w:pStyle w:val="BodyText"/>
      </w:pPr>
      <w:r>
        <w:t xml:space="preserve">The ESDD is required to, in preparing a draft variation under section 61(b) consult with each of the following in relation to the proposed draft variation: </w:t>
      </w:r>
    </w:p>
    <w:p w:rsidR="00192DAC" w:rsidRDefault="00192DAC" w:rsidP="0038093B">
      <w:pPr>
        <w:pStyle w:val="BodyText"/>
        <w:numPr>
          <w:ilvl w:val="0"/>
          <w:numId w:val="40"/>
        </w:numPr>
        <w:ind w:left="426" w:hanging="426"/>
      </w:pPr>
      <w:r>
        <w:t xml:space="preserve">the national capital authority </w:t>
      </w:r>
    </w:p>
    <w:p w:rsidR="00192DAC" w:rsidRDefault="00192DAC" w:rsidP="0038093B">
      <w:pPr>
        <w:pStyle w:val="BodyText"/>
        <w:numPr>
          <w:ilvl w:val="0"/>
          <w:numId w:val="40"/>
        </w:numPr>
        <w:ind w:left="426" w:hanging="426"/>
      </w:pPr>
      <w:r>
        <w:t xml:space="preserve">the conservator of flora and fauna </w:t>
      </w:r>
    </w:p>
    <w:p w:rsidR="00192DAC" w:rsidRDefault="00192DAC" w:rsidP="0038093B">
      <w:pPr>
        <w:pStyle w:val="BodyText"/>
        <w:numPr>
          <w:ilvl w:val="0"/>
          <w:numId w:val="40"/>
        </w:numPr>
        <w:ind w:left="426" w:hanging="426"/>
      </w:pPr>
      <w:r>
        <w:t xml:space="preserve">the environment protection authority </w:t>
      </w:r>
    </w:p>
    <w:p w:rsidR="00192DAC" w:rsidRDefault="00192DAC" w:rsidP="0038093B">
      <w:pPr>
        <w:pStyle w:val="BodyText"/>
        <w:numPr>
          <w:ilvl w:val="0"/>
          <w:numId w:val="40"/>
        </w:numPr>
        <w:ind w:left="426" w:hanging="426"/>
      </w:pPr>
      <w:r>
        <w:t xml:space="preserve">the heritage council </w:t>
      </w:r>
    </w:p>
    <w:p w:rsidR="00192DAC" w:rsidRDefault="00192DAC" w:rsidP="0038093B">
      <w:pPr>
        <w:pStyle w:val="BodyText"/>
        <w:numPr>
          <w:ilvl w:val="0"/>
          <w:numId w:val="40"/>
        </w:numPr>
        <w:ind w:left="426" w:hanging="426"/>
      </w:pPr>
      <w:r>
        <w:t xml:space="preserve">if the draft variation would, if made, be likely to affect unleased land or leased public land – each custodian for the land likely to be affected  </w:t>
      </w:r>
    </w:p>
    <w:p w:rsidR="00192DAC" w:rsidRPr="003F105D" w:rsidRDefault="00192DAC" w:rsidP="0038093B">
      <w:pPr>
        <w:pStyle w:val="TAinterpretationservicetitle"/>
        <w:tabs>
          <w:tab w:val="clear" w:pos="720"/>
          <w:tab w:val="clear" w:pos="1440"/>
        </w:tabs>
        <w:spacing w:before="360"/>
        <w:ind w:left="0" w:hanging="11"/>
      </w:pPr>
      <w:r w:rsidRPr="003F105D">
        <w:t>National Capital Authority</w:t>
      </w:r>
    </w:p>
    <w:p w:rsidR="00192DAC" w:rsidRDefault="00192DAC" w:rsidP="00FA3345">
      <w:pPr>
        <w:pStyle w:val="BodyText"/>
      </w:pPr>
      <w:r>
        <w:t xml:space="preserve">The National Capital Authority provided the following comments on </w:t>
      </w:r>
      <w:r w:rsidR="0038093B">
        <w:t>6 September 2013:</w:t>
      </w:r>
    </w:p>
    <w:p w:rsidR="0038093B" w:rsidRPr="0038093B" w:rsidRDefault="0038093B" w:rsidP="0038093B">
      <w:pPr>
        <w:rPr>
          <w:i/>
        </w:rPr>
      </w:pPr>
      <w:r w:rsidRPr="0038093B">
        <w:rPr>
          <w:i/>
        </w:rPr>
        <w:t>This site is outside designated areas as identified in the National Capital Plan and is situated on Territory Land. The NCA has ‘Nil Comment’ regarding this proposal.</w:t>
      </w:r>
    </w:p>
    <w:p w:rsidR="00192DAC" w:rsidRPr="004D1B89" w:rsidRDefault="00192DAC" w:rsidP="0038093B">
      <w:pPr>
        <w:pStyle w:val="BodyText"/>
        <w:spacing w:before="240"/>
      </w:pPr>
      <w:r w:rsidRPr="004D1B89">
        <w:t>Response</w:t>
      </w:r>
    </w:p>
    <w:p w:rsidR="00192DAC" w:rsidRDefault="00F478DF" w:rsidP="00FA3345">
      <w:pPr>
        <w:pStyle w:val="BodyText"/>
      </w:pPr>
      <w:r>
        <w:t>N</w:t>
      </w:r>
      <w:r w:rsidR="0038093B">
        <w:t>oted.</w:t>
      </w:r>
    </w:p>
    <w:p w:rsidR="00192DAC" w:rsidRPr="003F105D" w:rsidRDefault="00192DAC" w:rsidP="008F070E">
      <w:pPr>
        <w:pStyle w:val="TAinterpretationservicetitle"/>
        <w:keepNext/>
        <w:tabs>
          <w:tab w:val="clear" w:pos="720"/>
          <w:tab w:val="clear" w:pos="1440"/>
        </w:tabs>
        <w:spacing w:before="360"/>
        <w:ind w:left="0" w:hanging="11"/>
      </w:pPr>
      <w:r w:rsidRPr="003F105D">
        <w:t>Conservator of Flora and Fauna</w:t>
      </w:r>
    </w:p>
    <w:p w:rsidR="00192DAC" w:rsidRDefault="00192DAC" w:rsidP="00FA3345">
      <w:pPr>
        <w:pStyle w:val="BodyText"/>
      </w:pPr>
      <w:r>
        <w:t>The Conservator of Flora and Fauna made the following comments on</w:t>
      </w:r>
      <w:r w:rsidR="0038093B">
        <w:t xml:space="preserve"> 4 September 2013:</w:t>
      </w:r>
    </w:p>
    <w:p w:rsidR="0038093B" w:rsidRPr="0038093B" w:rsidRDefault="0038093B" w:rsidP="0038093B">
      <w:pPr>
        <w:rPr>
          <w:i/>
          <w:szCs w:val="24"/>
          <w:lang w:eastAsia="en-AU"/>
        </w:rPr>
      </w:pPr>
      <w:r w:rsidRPr="0038093B">
        <w:rPr>
          <w:i/>
        </w:rPr>
        <w:t xml:space="preserve">In accordance with Section 61(b) of the </w:t>
      </w:r>
      <w:r w:rsidRPr="0038093B">
        <w:rPr>
          <w:iCs/>
        </w:rPr>
        <w:t>Planning and Development Act 2007</w:t>
      </w:r>
      <w:r w:rsidRPr="0038093B">
        <w:rPr>
          <w:i/>
        </w:rPr>
        <w:t xml:space="preserve">, I advise </w:t>
      </w:r>
      <w:r w:rsidRPr="0038093B">
        <w:rPr>
          <w:i/>
          <w:szCs w:val="24"/>
        </w:rPr>
        <w:t xml:space="preserve">that I have examined Draft Variation to the Territory Plan No. 320 </w:t>
      </w:r>
      <w:r w:rsidRPr="0038093B">
        <w:rPr>
          <w:i/>
        </w:rPr>
        <w:t>Erindale Group Centre and Surrounding Community and Recreation Lands and have determined that</w:t>
      </w:r>
      <w:r w:rsidRPr="0038093B">
        <w:rPr>
          <w:i/>
          <w:szCs w:val="24"/>
          <w:lang w:eastAsia="en-AU"/>
        </w:rPr>
        <w:t xml:space="preserve"> there are no issues of concern with the proposed variation as:</w:t>
      </w:r>
    </w:p>
    <w:p w:rsidR="0038093B" w:rsidRPr="0038093B" w:rsidRDefault="0038093B" w:rsidP="0038093B">
      <w:pPr>
        <w:autoSpaceDE w:val="0"/>
        <w:autoSpaceDN w:val="0"/>
        <w:adjustRightInd w:val="0"/>
        <w:rPr>
          <w:i/>
          <w:szCs w:val="24"/>
        </w:rPr>
      </w:pPr>
    </w:p>
    <w:p w:rsidR="0038093B" w:rsidRPr="0038093B" w:rsidRDefault="0038093B" w:rsidP="0038093B">
      <w:pPr>
        <w:numPr>
          <w:ilvl w:val="0"/>
          <w:numId w:val="41"/>
        </w:numPr>
        <w:autoSpaceDE w:val="0"/>
        <w:autoSpaceDN w:val="0"/>
        <w:adjustRightInd w:val="0"/>
        <w:ind w:left="567"/>
        <w:rPr>
          <w:rFonts w:cs="Calibri"/>
          <w:i/>
          <w:szCs w:val="24"/>
        </w:rPr>
      </w:pPr>
      <w:r w:rsidRPr="0038093B">
        <w:rPr>
          <w:rFonts w:cs="Calibri"/>
          <w:i/>
          <w:color w:val="000000"/>
          <w:szCs w:val="24"/>
        </w:rPr>
        <w:t>There</w:t>
      </w:r>
      <w:r w:rsidRPr="0038093B">
        <w:rPr>
          <w:rFonts w:cs="Calibri"/>
          <w:i/>
          <w:szCs w:val="24"/>
        </w:rPr>
        <w:t xml:space="preserve"> are no ecological issues of concern,</w:t>
      </w:r>
    </w:p>
    <w:p w:rsidR="0038093B" w:rsidRPr="0038093B" w:rsidRDefault="0038093B" w:rsidP="0038093B">
      <w:pPr>
        <w:numPr>
          <w:ilvl w:val="0"/>
          <w:numId w:val="41"/>
        </w:numPr>
        <w:autoSpaceDE w:val="0"/>
        <w:autoSpaceDN w:val="0"/>
        <w:adjustRightInd w:val="0"/>
        <w:ind w:left="567"/>
        <w:rPr>
          <w:i/>
          <w:color w:val="000000"/>
        </w:rPr>
      </w:pPr>
      <w:r w:rsidRPr="0038093B">
        <w:rPr>
          <w:i/>
          <w:color w:val="000000"/>
        </w:rPr>
        <w:t xml:space="preserve">there is adequate open space in the vicinity and the proposed changes should not unduly impact on pedestrian or recreation use of the urban open space, and </w:t>
      </w:r>
    </w:p>
    <w:p w:rsidR="0038093B" w:rsidRPr="0038093B" w:rsidRDefault="0038093B" w:rsidP="00FC622B">
      <w:pPr>
        <w:keepNext/>
        <w:numPr>
          <w:ilvl w:val="0"/>
          <w:numId w:val="41"/>
        </w:numPr>
        <w:autoSpaceDE w:val="0"/>
        <w:autoSpaceDN w:val="0"/>
        <w:adjustRightInd w:val="0"/>
        <w:ind w:left="567" w:hanging="357"/>
        <w:rPr>
          <w:i/>
          <w:szCs w:val="24"/>
        </w:rPr>
      </w:pPr>
      <w:r w:rsidRPr="0038093B">
        <w:rPr>
          <w:i/>
          <w:color w:val="000000"/>
        </w:rPr>
        <w:t>The realignment of the public land overlay at the Vikings Club will not impact on the operation of the area as a sport and recreation reserve as the changes relate to the area that is utilised as a car park, with the ovals still being protected</w:t>
      </w:r>
    </w:p>
    <w:p w:rsidR="00192DAC" w:rsidRPr="00B9110C" w:rsidRDefault="00192DAC" w:rsidP="0038093B">
      <w:pPr>
        <w:pStyle w:val="BodyText"/>
        <w:spacing w:before="240"/>
        <w:rPr>
          <w:lang w:val="en-US"/>
        </w:rPr>
      </w:pPr>
      <w:r w:rsidRPr="0038093B">
        <w:t>Response</w:t>
      </w:r>
    </w:p>
    <w:p w:rsidR="00192DAC" w:rsidRDefault="00253A59" w:rsidP="00FA3345">
      <w:pPr>
        <w:pStyle w:val="BodyText"/>
        <w:rPr>
          <w:lang w:val="en-US"/>
        </w:rPr>
      </w:pPr>
      <w:r>
        <w:rPr>
          <w:lang w:val="en-US"/>
        </w:rPr>
        <w:t>The comments</w:t>
      </w:r>
      <w:r w:rsidR="0038093B">
        <w:rPr>
          <w:lang w:val="en-US"/>
        </w:rPr>
        <w:t xml:space="preserve"> are noted.</w:t>
      </w:r>
    </w:p>
    <w:p w:rsidR="00192DAC" w:rsidRPr="003F105D" w:rsidRDefault="00192DAC" w:rsidP="0038093B">
      <w:pPr>
        <w:pStyle w:val="TAinterpretationservicetitle"/>
        <w:tabs>
          <w:tab w:val="clear" w:pos="720"/>
          <w:tab w:val="clear" w:pos="1440"/>
        </w:tabs>
        <w:spacing w:before="360"/>
        <w:ind w:left="0" w:hanging="11"/>
      </w:pPr>
      <w:r w:rsidRPr="003F105D">
        <w:t>Environment Protection Authority</w:t>
      </w:r>
    </w:p>
    <w:p w:rsidR="00192DAC" w:rsidRPr="00AA6568" w:rsidRDefault="00192DAC" w:rsidP="00FA3345">
      <w:pPr>
        <w:pStyle w:val="BodyText"/>
        <w:rPr>
          <w:lang w:val="en-US"/>
        </w:rPr>
      </w:pPr>
      <w:r>
        <w:rPr>
          <w:lang w:val="en-US"/>
        </w:rPr>
        <w:t>The Environment Protection Authority provided the following comments on</w:t>
      </w:r>
      <w:bookmarkStart w:id="28" w:name="Date_EPA"/>
      <w:r w:rsidR="00435AD3">
        <w:rPr>
          <w:lang w:val="en-US"/>
        </w:rPr>
        <w:t xml:space="preserve"> 16</w:t>
      </w:r>
      <w:r w:rsidR="009D29C3">
        <w:rPr>
          <w:lang w:val="en-US"/>
        </w:rPr>
        <w:t> </w:t>
      </w:r>
      <w:r w:rsidR="00435AD3">
        <w:rPr>
          <w:lang w:val="en-US"/>
        </w:rPr>
        <w:t>Octo</w:t>
      </w:r>
      <w:r w:rsidR="009D29C3">
        <w:rPr>
          <w:lang w:val="en-US"/>
        </w:rPr>
        <w:t>ber 2013</w:t>
      </w:r>
      <w:bookmarkEnd w:id="28"/>
    </w:p>
    <w:p w:rsidR="00435AD3" w:rsidRPr="00435AD3" w:rsidRDefault="00435AD3" w:rsidP="00435AD3">
      <w:pPr>
        <w:rPr>
          <w:i/>
        </w:rPr>
      </w:pPr>
      <w:r w:rsidRPr="00435AD3">
        <w:rPr>
          <w:i/>
        </w:rPr>
        <w:t>Thank you for the opportunity to review and provide feedback to the proposed variation to the Territory Plan as outlined in the Draft Variation DV320. The Environment Protection Authority (EPA) has consistently advised the Planning Authority that proposed residential development south of the existing established food businesses on Gartside street would create compatibility issues that would impact the viability of residential development and also put at risk the operations of existing restaurants and businesses on Gartside street.</w:t>
      </w:r>
    </w:p>
    <w:p w:rsidR="00435AD3" w:rsidRPr="00435AD3" w:rsidRDefault="00435AD3" w:rsidP="00435AD3">
      <w:pPr>
        <w:rPr>
          <w:i/>
        </w:rPr>
      </w:pPr>
    </w:p>
    <w:p w:rsidR="00435AD3" w:rsidRPr="00435AD3" w:rsidRDefault="00435AD3" w:rsidP="00435AD3">
      <w:pPr>
        <w:rPr>
          <w:i/>
        </w:rPr>
      </w:pPr>
      <w:r w:rsidRPr="00435AD3">
        <w:rPr>
          <w:i/>
        </w:rPr>
        <w:t xml:space="preserve">For example, odour and noise problems will inevitably result in significant amenity issues to residents facing to the north due to noise from commercial vehicle deliveries and associated reverse beepers and refrigeration units, as well as from putrefying food waste in hoppers contributing to odour issues.  Therefore the EPA does not support residential development south of the existing Gartside street buildings. </w:t>
      </w:r>
    </w:p>
    <w:p w:rsidR="00435AD3" w:rsidRPr="00435AD3" w:rsidRDefault="00435AD3" w:rsidP="00435AD3">
      <w:pPr>
        <w:rPr>
          <w:i/>
        </w:rPr>
      </w:pPr>
    </w:p>
    <w:p w:rsidR="00435AD3" w:rsidRPr="00435AD3" w:rsidRDefault="00435AD3" w:rsidP="00435AD3">
      <w:pPr>
        <w:rPr>
          <w:i/>
        </w:rPr>
      </w:pPr>
      <w:r w:rsidRPr="00435AD3">
        <w:rPr>
          <w:i/>
        </w:rPr>
        <w:t>However, complete redevelopment of the existing buildings along Gartside street would enable noise and odour issues to be considered at the design stage rather than having to modify around existing offensive areas.  In such a scenario residential development may become appropriate.</w:t>
      </w:r>
    </w:p>
    <w:p w:rsidR="00435AD3" w:rsidRPr="00435AD3" w:rsidRDefault="00435AD3" w:rsidP="00435AD3">
      <w:pPr>
        <w:rPr>
          <w:i/>
        </w:rPr>
      </w:pPr>
    </w:p>
    <w:p w:rsidR="00192DAC" w:rsidRPr="00435AD3" w:rsidRDefault="00435AD3" w:rsidP="00435AD3">
      <w:pPr>
        <w:pStyle w:val="BodyText"/>
        <w:rPr>
          <w:i/>
          <w:lang w:val="en-US"/>
        </w:rPr>
      </w:pPr>
      <w:r w:rsidRPr="00435AD3">
        <w:rPr>
          <w:i/>
        </w:rPr>
        <w:t>Also if changes of use from commercial to more sensitive uses, such as community facility, residential etc are proposed, then an environmental assessment of these sites must be undertaken to ensure that past uses haven’t impacted the sites from a contamination perspective and to ensure the sites are fit for purpose.  The assessment must be undertaken by a suitably qualified environmental consultant and the findings endorsed by the EPA prior to the change of use.</w:t>
      </w:r>
    </w:p>
    <w:p w:rsidR="00192DAC" w:rsidRPr="00014181" w:rsidRDefault="00192DAC" w:rsidP="0038093B">
      <w:pPr>
        <w:pStyle w:val="BodyText"/>
        <w:spacing w:before="240"/>
        <w:rPr>
          <w:lang w:val="en-US"/>
        </w:rPr>
      </w:pPr>
      <w:r w:rsidRPr="0038093B">
        <w:t>Response</w:t>
      </w:r>
    </w:p>
    <w:p w:rsidR="00192DAC" w:rsidRDefault="00435AD3" w:rsidP="00FA3345">
      <w:pPr>
        <w:pStyle w:val="BodyText"/>
        <w:rPr>
          <w:lang w:val="en-US"/>
        </w:rPr>
      </w:pPr>
      <w:r>
        <w:rPr>
          <w:lang w:val="en-US"/>
        </w:rPr>
        <w:t>Noted. Future development applications in areas affected by the zone change from commercial to more sensitive uses will be required to undertake an environmental assessment of the site at the development stage.</w:t>
      </w:r>
    </w:p>
    <w:p w:rsidR="00192DAC" w:rsidRPr="003F105D" w:rsidRDefault="00192DAC" w:rsidP="0038093B">
      <w:pPr>
        <w:pStyle w:val="TAinterpretationservicetitle"/>
        <w:tabs>
          <w:tab w:val="clear" w:pos="720"/>
          <w:tab w:val="clear" w:pos="1440"/>
        </w:tabs>
        <w:spacing w:before="360"/>
        <w:ind w:left="0" w:hanging="11"/>
      </w:pPr>
      <w:r w:rsidRPr="003F105D">
        <w:t>Heritage Council</w:t>
      </w:r>
    </w:p>
    <w:p w:rsidR="00192DAC" w:rsidRPr="00BE432A" w:rsidRDefault="00192DAC" w:rsidP="00FA3345">
      <w:pPr>
        <w:pStyle w:val="BodyText"/>
        <w:rPr>
          <w:highlight w:val="yellow"/>
          <w:lang w:val="en-US"/>
        </w:rPr>
      </w:pPr>
      <w:r>
        <w:rPr>
          <w:lang w:val="en-US"/>
        </w:rPr>
        <w:t>The Heritage Council provided the following comments on</w:t>
      </w:r>
      <w:r w:rsidR="00F478DF">
        <w:rPr>
          <w:lang w:val="en-US"/>
        </w:rPr>
        <w:t xml:space="preserve"> 4 September 2013:</w:t>
      </w:r>
    </w:p>
    <w:p w:rsidR="0038093B" w:rsidRPr="00F478DF" w:rsidRDefault="0038093B" w:rsidP="0038093B">
      <w:pPr>
        <w:pStyle w:val="BodyText"/>
        <w:rPr>
          <w:i/>
          <w:lang w:val="en-US"/>
        </w:rPr>
      </w:pPr>
      <w:r w:rsidRPr="00F478DF">
        <w:rPr>
          <w:i/>
          <w:lang w:val="en-US"/>
        </w:rPr>
        <w:t>The Heritage Unit advises that there are no nominated or registered heritage places in the area included in this draft variation.</w:t>
      </w:r>
    </w:p>
    <w:p w:rsidR="0038093B" w:rsidRPr="00F478DF" w:rsidRDefault="0038093B" w:rsidP="0038093B">
      <w:pPr>
        <w:pStyle w:val="BodyText"/>
        <w:rPr>
          <w:i/>
          <w:lang w:val="en-US"/>
        </w:rPr>
      </w:pPr>
      <w:r w:rsidRPr="00F478DF">
        <w:rPr>
          <w:i/>
          <w:lang w:val="en-US"/>
        </w:rPr>
        <w:t>In the light of the above, the Heritage Unit would not raise any heritage concerns in</w:t>
      </w:r>
      <w:r w:rsidR="00F478DF" w:rsidRPr="00F478DF">
        <w:rPr>
          <w:i/>
          <w:lang w:val="en-US"/>
        </w:rPr>
        <w:t xml:space="preserve"> </w:t>
      </w:r>
      <w:r w:rsidRPr="00F478DF">
        <w:rPr>
          <w:i/>
          <w:lang w:val="en-US"/>
        </w:rPr>
        <w:t>relation to Territory Plan Variation 320.</w:t>
      </w:r>
    </w:p>
    <w:p w:rsidR="00192DAC" w:rsidRDefault="00192DAC" w:rsidP="0038093B">
      <w:pPr>
        <w:pStyle w:val="BodyText"/>
        <w:spacing w:before="240"/>
      </w:pPr>
      <w:r>
        <w:t>Response</w:t>
      </w:r>
    </w:p>
    <w:p w:rsidR="00192DAC" w:rsidRPr="00C23E15" w:rsidRDefault="00F478DF" w:rsidP="00FA3345">
      <w:pPr>
        <w:pStyle w:val="BodyText"/>
      </w:pPr>
      <w:r>
        <w:t>Noted.</w:t>
      </w:r>
    </w:p>
    <w:p w:rsidR="00192DAC" w:rsidRPr="003F105D" w:rsidRDefault="00192DAC" w:rsidP="0038093B">
      <w:pPr>
        <w:pStyle w:val="TAinterpretationservicetitle"/>
        <w:tabs>
          <w:tab w:val="clear" w:pos="720"/>
          <w:tab w:val="clear" w:pos="1440"/>
        </w:tabs>
        <w:spacing w:before="360"/>
        <w:ind w:left="0" w:hanging="11"/>
      </w:pPr>
      <w:bookmarkStart w:id="29" w:name="Land_custodian"/>
      <w:r w:rsidRPr="003F105D">
        <w:t xml:space="preserve">Land Custodian </w:t>
      </w:r>
      <w:r w:rsidR="00F478DF">
        <w:t>– Territory and Municipal Services Directorate</w:t>
      </w:r>
    </w:p>
    <w:p w:rsidR="00192DAC" w:rsidRDefault="00192DAC" w:rsidP="00FA3345">
      <w:pPr>
        <w:pStyle w:val="BodyText"/>
      </w:pPr>
      <w:r>
        <w:t xml:space="preserve">The land custodian provided the following comments on </w:t>
      </w:r>
      <w:r w:rsidR="00F478DF">
        <w:t>20 September 2013:</w:t>
      </w:r>
    </w:p>
    <w:p w:rsidR="00192DAC" w:rsidRPr="006C3D54" w:rsidRDefault="00F478DF" w:rsidP="00FA3345">
      <w:pPr>
        <w:pStyle w:val="BodyText"/>
        <w:rPr>
          <w:lang w:val="en-US"/>
        </w:rPr>
      </w:pPr>
      <w:r w:rsidRPr="006C3D54">
        <w:t>TAMS supports the release of DV 320 for public consultation.</w:t>
      </w:r>
    </w:p>
    <w:p w:rsidR="00192DAC" w:rsidRPr="00336A6B" w:rsidRDefault="00192DAC" w:rsidP="0038093B">
      <w:pPr>
        <w:pStyle w:val="BodyText"/>
        <w:spacing w:before="240"/>
        <w:rPr>
          <w:lang w:val="en-US"/>
        </w:rPr>
      </w:pPr>
      <w:r w:rsidRPr="0038093B">
        <w:t>Response</w:t>
      </w:r>
    </w:p>
    <w:bookmarkEnd w:id="29"/>
    <w:p w:rsidR="00192DAC" w:rsidRDefault="00F478DF" w:rsidP="00FA3345">
      <w:pPr>
        <w:pStyle w:val="BodyText"/>
        <w:rPr>
          <w:lang w:val="en-US"/>
        </w:rPr>
      </w:pPr>
      <w:r>
        <w:rPr>
          <w:lang w:val="en-US"/>
        </w:rPr>
        <w:t>Noted.</w:t>
      </w:r>
    </w:p>
    <w:p w:rsidR="0095028B" w:rsidRPr="003F105D" w:rsidRDefault="0095028B" w:rsidP="0095028B">
      <w:pPr>
        <w:pStyle w:val="TAinterpretationservicetitle"/>
        <w:tabs>
          <w:tab w:val="clear" w:pos="720"/>
          <w:tab w:val="clear" w:pos="1440"/>
        </w:tabs>
        <w:spacing w:before="360"/>
        <w:ind w:left="0" w:hanging="11"/>
      </w:pPr>
      <w:r w:rsidRPr="003F105D">
        <w:t xml:space="preserve">Land Custodian </w:t>
      </w:r>
      <w:r>
        <w:t>– Sport and Recreation Services</w:t>
      </w:r>
    </w:p>
    <w:p w:rsidR="0095028B" w:rsidRDefault="0095028B" w:rsidP="0095028B">
      <w:pPr>
        <w:pStyle w:val="BodyText"/>
      </w:pPr>
      <w:r>
        <w:t xml:space="preserve">The land custodian provided the following comments on </w:t>
      </w:r>
      <w:r w:rsidR="00EF3BCC">
        <w:t>24 September 2013</w:t>
      </w:r>
      <w:r>
        <w:t>:</w:t>
      </w:r>
    </w:p>
    <w:p w:rsidR="00EF3BCC" w:rsidRPr="00EF3BCC" w:rsidRDefault="00EF3BCC" w:rsidP="00EF3BCC">
      <w:pPr>
        <w:pStyle w:val="BodyText"/>
        <w:rPr>
          <w:i/>
          <w:lang w:val="en-US"/>
        </w:rPr>
      </w:pPr>
      <w:r w:rsidRPr="00EF3BCC">
        <w:rPr>
          <w:i/>
          <w:lang w:val="en-US"/>
        </w:rPr>
        <w:t>Sport and Recreation Services (SRS) has no direct comments regarding the Draft Variation, noting that it is understood that the Vikings Group will be included as a key stakeholder during the public consultation process.  The sportsgrounds in question (Wanniassa: Block 16, Section 126) are owned/maintained directly by the Vikings Group.</w:t>
      </w:r>
    </w:p>
    <w:p w:rsidR="0095028B" w:rsidRPr="00336A6B" w:rsidRDefault="0095028B" w:rsidP="0095028B">
      <w:pPr>
        <w:pStyle w:val="BodyText"/>
        <w:spacing w:before="240"/>
        <w:rPr>
          <w:lang w:val="en-US"/>
        </w:rPr>
      </w:pPr>
      <w:r w:rsidRPr="0038093B">
        <w:t>Response</w:t>
      </w:r>
    </w:p>
    <w:p w:rsidR="0095028B" w:rsidRDefault="00EF3BCC" w:rsidP="00FA3345">
      <w:pPr>
        <w:pStyle w:val="BodyText"/>
        <w:rPr>
          <w:lang w:val="en-US"/>
        </w:rPr>
      </w:pPr>
      <w:r>
        <w:rPr>
          <w:lang w:val="en-US"/>
        </w:rPr>
        <w:t>Noted.</w:t>
      </w:r>
    </w:p>
    <w:p w:rsidR="0095028B" w:rsidRPr="003F105D" w:rsidRDefault="0095028B" w:rsidP="0095028B">
      <w:pPr>
        <w:pStyle w:val="TAinterpretationservicetitle"/>
        <w:tabs>
          <w:tab w:val="clear" w:pos="720"/>
          <w:tab w:val="clear" w:pos="1440"/>
        </w:tabs>
        <w:spacing w:before="360"/>
        <w:ind w:left="0" w:hanging="11"/>
      </w:pPr>
      <w:r w:rsidRPr="003F105D">
        <w:t xml:space="preserve">Land Custodian </w:t>
      </w:r>
      <w:r>
        <w:t>– Community Services Directorate</w:t>
      </w:r>
    </w:p>
    <w:p w:rsidR="0095028B" w:rsidRPr="0095028B" w:rsidRDefault="0095028B" w:rsidP="0095028B">
      <w:pPr>
        <w:pStyle w:val="BodyText"/>
        <w:rPr>
          <w:i/>
          <w:lang w:val="en-US"/>
        </w:rPr>
      </w:pPr>
      <w:r>
        <w:t xml:space="preserve">The land custodian provided </w:t>
      </w:r>
      <w:r w:rsidR="00EF3BCC">
        <w:t>no</w:t>
      </w:r>
      <w:r>
        <w:t xml:space="preserve"> comments </w:t>
      </w:r>
      <w:r w:rsidR="00EF3BCC">
        <w:t>in relation to the proposal.</w:t>
      </w:r>
    </w:p>
    <w:p w:rsidR="0095028B" w:rsidRPr="00336A6B" w:rsidRDefault="0095028B" w:rsidP="0095028B">
      <w:pPr>
        <w:pStyle w:val="BodyText"/>
        <w:spacing w:before="240"/>
        <w:rPr>
          <w:lang w:val="en-US"/>
        </w:rPr>
      </w:pPr>
      <w:r w:rsidRPr="0038093B">
        <w:t>Response</w:t>
      </w:r>
    </w:p>
    <w:p w:rsidR="0095028B" w:rsidRDefault="00EF3BCC" w:rsidP="00FA3345">
      <w:pPr>
        <w:pStyle w:val="BodyText"/>
        <w:rPr>
          <w:lang w:val="en-US"/>
        </w:rPr>
      </w:pPr>
      <w:r>
        <w:rPr>
          <w:lang w:val="en-US"/>
        </w:rPr>
        <w:t>Noted.</w:t>
      </w:r>
    </w:p>
    <w:p w:rsidR="00192DAC" w:rsidRDefault="00192DAC" w:rsidP="00FA3345">
      <w:pPr>
        <w:pStyle w:val="BodyText"/>
        <w:rPr>
          <w:lang w:val="en-US"/>
        </w:rPr>
      </w:pPr>
      <w:r>
        <w:rPr>
          <w:lang w:val="en-US"/>
        </w:rPr>
        <w:br w:type="page"/>
      </w:r>
    </w:p>
    <w:p w:rsidR="00192DAC" w:rsidRPr="00F245D5" w:rsidRDefault="00192DAC" w:rsidP="00192DAC">
      <w:pPr>
        <w:pStyle w:val="TAsectionheading"/>
      </w:pPr>
      <w:bookmarkStart w:id="30" w:name="_Toc386443578"/>
      <w:r w:rsidRPr="00F245D5">
        <w:t>DRAFT VARIATION</w:t>
      </w:r>
      <w:bookmarkEnd w:id="30"/>
    </w:p>
    <w:p w:rsidR="00192DAC" w:rsidRPr="002C2DBF" w:rsidRDefault="00192DAC" w:rsidP="00FA3345">
      <w:pPr>
        <w:pStyle w:val="TAsectionheading2"/>
        <w:keepNext/>
        <w:spacing w:before="360"/>
      </w:pPr>
      <w:bookmarkStart w:id="31" w:name="_Toc386443579"/>
      <w:r w:rsidRPr="002C2DBF">
        <w:t>Variation to the Territory Plan</w:t>
      </w:r>
      <w:r w:rsidR="00835FFC">
        <w:t xml:space="preserve"> map</w:t>
      </w:r>
      <w:bookmarkEnd w:id="31"/>
    </w:p>
    <w:p w:rsidR="00192DAC" w:rsidRDefault="00192DAC" w:rsidP="00FA3345">
      <w:pPr>
        <w:pStyle w:val="BodyText"/>
      </w:pPr>
      <w:r>
        <w:t xml:space="preserve">The Territory Plan is varied </w:t>
      </w:r>
      <w:r w:rsidR="00835FFC">
        <w:t>as indicated in figure 3.</w:t>
      </w:r>
    </w:p>
    <w:p w:rsidR="00835FFC" w:rsidRDefault="00835FFC" w:rsidP="00FA3345">
      <w:pPr>
        <w:pStyle w:val="BodyText"/>
      </w:pPr>
    </w:p>
    <w:p w:rsidR="00835FFC" w:rsidRDefault="00E722C0" w:rsidP="00FA3345">
      <w:pPr>
        <w:pStyle w:val="BodyText"/>
      </w:pPr>
      <w:r w:rsidRPr="00D40DAF">
        <w:rPr>
          <w:noProof/>
          <w:lang w:eastAsia="en-AU"/>
        </w:rPr>
        <w:drawing>
          <wp:inline distT="0" distB="0" distL="0" distR="0">
            <wp:extent cx="5476875" cy="6572250"/>
            <wp:effectExtent l="0" t="0" r="0" b="0"/>
            <wp:docPr id="3" name="Picture 4" descr="C:\Temp\work files\DV320 Erindale\latest maps\Proposed TP_April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emp\work files\DV320 Erindale\latest maps\Proposed TP_April1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6875" cy="6572250"/>
                    </a:xfrm>
                    <a:prstGeom prst="rect">
                      <a:avLst/>
                    </a:prstGeom>
                    <a:noFill/>
                    <a:ln>
                      <a:noFill/>
                    </a:ln>
                  </pic:spPr>
                </pic:pic>
              </a:graphicData>
            </a:graphic>
          </wp:inline>
        </w:drawing>
      </w:r>
    </w:p>
    <w:p w:rsidR="00835FFC" w:rsidRPr="00835FFC" w:rsidRDefault="00835FFC" w:rsidP="00835FFC">
      <w:r w:rsidRPr="00835FFC">
        <w:t>Figure 3</w:t>
      </w:r>
      <w:r>
        <w:t>:</w:t>
      </w:r>
      <w:r w:rsidRPr="00835FFC">
        <w:t xml:space="preserve"> Erindale group centre</w:t>
      </w:r>
      <w:r>
        <w:t xml:space="preserve"> and surrounding community and recreation lands</w:t>
      </w:r>
    </w:p>
    <w:p w:rsidR="00835FFC" w:rsidRPr="00211049" w:rsidRDefault="00835FFC" w:rsidP="00FA3345">
      <w:pPr>
        <w:pStyle w:val="BodyText"/>
      </w:pPr>
    </w:p>
    <w:p w:rsidR="00192DAC" w:rsidRDefault="00192DAC" w:rsidP="00835FFC">
      <w:pPr>
        <w:pStyle w:val="TAsectionheading2"/>
        <w:keepNext/>
        <w:spacing w:before="360"/>
      </w:pPr>
      <w:bookmarkStart w:id="32" w:name="_Toc386443580"/>
      <w:r>
        <w:t>Variation to the</w:t>
      </w:r>
      <w:r w:rsidR="00835FFC">
        <w:t xml:space="preserve"> Territory Plan</w:t>
      </w:r>
      <w:bookmarkEnd w:id="32"/>
    </w:p>
    <w:p w:rsidR="00835FFC" w:rsidRDefault="00835FFC" w:rsidP="00835FFC">
      <w:pPr>
        <w:pStyle w:val="BodyText"/>
      </w:pPr>
      <w:r>
        <w:t>The Territory Plan is varied as follows:</w:t>
      </w:r>
    </w:p>
    <w:p w:rsidR="00835FFC" w:rsidRDefault="00835FFC" w:rsidP="00835FFC">
      <w:pPr>
        <w:pStyle w:val="TAsubheadinglocationinterritoryplan"/>
      </w:pPr>
      <w:r>
        <w:t xml:space="preserve">Variation to the Wanniassa precinct map and </w:t>
      </w:r>
      <w:r w:rsidRPr="00D201C1">
        <w:t>code</w:t>
      </w:r>
      <w:r>
        <w:rPr>
          <w:i/>
        </w:rPr>
        <w:t xml:space="preserve"> </w:t>
      </w:r>
    </w:p>
    <w:p w:rsidR="00835FFC" w:rsidRPr="00A86456" w:rsidRDefault="00835FFC" w:rsidP="00835FFC">
      <w:pPr>
        <w:pStyle w:val="TAeditorialitemgeneralheading"/>
        <w:tabs>
          <w:tab w:val="clear" w:pos="720"/>
        </w:tabs>
        <w:ind w:left="709" w:hanging="709"/>
      </w:pPr>
      <w:r>
        <w:t xml:space="preserve">Precinct maps and codes, </w:t>
      </w:r>
      <w:r w:rsidRPr="00A86456">
        <w:t>Wanniassa precinct</w:t>
      </w:r>
      <w:r>
        <w:t xml:space="preserve"> map and</w:t>
      </w:r>
      <w:r w:rsidRPr="00A86456">
        <w:t xml:space="preserve"> code</w:t>
      </w:r>
    </w:p>
    <w:p w:rsidR="00835FFC" w:rsidRPr="00852838" w:rsidRDefault="00835FFC" w:rsidP="00835FFC">
      <w:pPr>
        <w:pStyle w:val="TAbodytext"/>
        <w:tabs>
          <w:tab w:val="clear" w:pos="720"/>
          <w:tab w:val="clear" w:pos="1440"/>
        </w:tabs>
        <w:spacing w:before="480" w:after="360"/>
        <w:rPr>
          <w:i/>
        </w:rPr>
      </w:pPr>
      <w:r w:rsidRPr="00852838">
        <w:rPr>
          <w:i/>
        </w:rPr>
        <w:t>Substitute the following with the nominated attachment.</w:t>
      </w:r>
    </w:p>
    <w:p w:rsidR="00835FFC" w:rsidRDefault="00835FFC" w:rsidP="00835FFC">
      <w:pPr>
        <w:pStyle w:val="TAbodytext"/>
        <w:spacing w:after="240"/>
        <w:rPr>
          <w:i/>
        </w:rPr>
      </w:pPr>
      <w:r>
        <w:t>Wanniassa Precinct Map and Assessment Tracks tables at Attachment A</w:t>
      </w:r>
    </w:p>
    <w:p w:rsidR="00835FFC" w:rsidRDefault="00835FFC" w:rsidP="00835FFC">
      <w:pPr>
        <w:pStyle w:val="TAbodytext"/>
      </w:pPr>
      <w:r>
        <w:t>Wanniassa Precinct Code, RC1 – Erindale Group Centre at Attachment B</w:t>
      </w:r>
    </w:p>
    <w:p w:rsidR="00835FFC" w:rsidRPr="00852838" w:rsidRDefault="00835FFC" w:rsidP="00835FFC">
      <w:pPr>
        <w:pStyle w:val="TAbodytext"/>
        <w:spacing w:before="480" w:after="360"/>
        <w:rPr>
          <w:i/>
        </w:rPr>
      </w:pPr>
      <w:r w:rsidRPr="00852838">
        <w:rPr>
          <w:i/>
        </w:rPr>
        <w:t>Renumber</w:t>
      </w:r>
    </w:p>
    <w:p w:rsidR="00835FFC" w:rsidRDefault="00835FFC" w:rsidP="00835FFC">
      <w:pPr>
        <w:spacing w:after="240" w:line="288" w:lineRule="auto"/>
      </w:pPr>
      <w:r>
        <w:t>RC2 – Wanniassa Group Centre to RC3 – Wanniassa Group Centre</w:t>
      </w:r>
    </w:p>
    <w:p w:rsidR="00835FFC" w:rsidRPr="00852838" w:rsidRDefault="00835FFC" w:rsidP="00835FFC">
      <w:pPr>
        <w:pStyle w:val="TAbodytext"/>
        <w:spacing w:before="480" w:after="360"/>
        <w:rPr>
          <w:i/>
        </w:rPr>
      </w:pPr>
      <w:r w:rsidRPr="00852838">
        <w:rPr>
          <w:i/>
        </w:rPr>
        <w:t>Insert</w:t>
      </w:r>
    </w:p>
    <w:p w:rsidR="00835FFC" w:rsidRPr="008B6652" w:rsidRDefault="00835FFC" w:rsidP="00835FFC">
      <w:pPr>
        <w:pStyle w:val="TAbodytext"/>
        <w:spacing w:after="600"/>
        <w:rPr>
          <w:i/>
        </w:rPr>
      </w:pPr>
      <w:r>
        <w:t>Wanniassa Precinct Code, RC2 – Erindale Community and Recreation Facilities at Attachment C</w:t>
      </w:r>
    </w:p>
    <w:p w:rsidR="00192DAC" w:rsidRPr="000B3562" w:rsidRDefault="00835FFC" w:rsidP="000B3562">
      <w:pPr>
        <w:pStyle w:val="bodyText0"/>
        <w:rPr>
          <w:sz w:val="16"/>
          <w:szCs w:val="16"/>
        </w:rPr>
      </w:pPr>
      <w:r w:rsidRPr="00FB24E0">
        <w:rPr>
          <w:rStyle w:val="CommentReference"/>
          <w:rFonts w:cs="Arial"/>
        </w:rPr>
        <w:t>Note: The precinct code’s contents page</w:t>
      </w:r>
      <w:r>
        <w:rPr>
          <w:rStyle w:val="CommentReference"/>
          <w:rFonts w:cs="Arial"/>
        </w:rPr>
        <w:t>, rules, criteria and figure numbering</w:t>
      </w:r>
      <w:r w:rsidRPr="00FB24E0">
        <w:rPr>
          <w:rStyle w:val="CommentReference"/>
          <w:rFonts w:cs="Arial"/>
        </w:rPr>
        <w:t xml:space="preserve"> will require updating.</w:t>
      </w:r>
      <w:r w:rsidR="00192DAC">
        <w:br w:type="page"/>
      </w:r>
    </w:p>
    <w:p w:rsidR="00192DAC" w:rsidRPr="00EE04D7" w:rsidRDefault="00192DAC" w:rsidP="00FA3345">
      <w:pPr>
        <w:pStyle w:val="BodyText"/>
      </w:pPr>
      <w:r w:rsidRPr="00EE04D7">
        <w:t>Interpretation service</w:t>
      </w:r>
    </w:p>
    <w:p w:rsidR="00192DAC" w:rsidRDefault="00E722C0" w:rsidP="00FA3345">
      <w:pPr>
        <w:pStyle w:val="BodyText"/>
      </w:pPr>
      <w:r w:rsidRPr="00D40DAF">
        <w:rPr>
          <w:noProof/>
          <w:lang w:eastAsia="en-AU"/>
        </w:rPr>
        <w:drawing>
          <wp:inline distT="0" distB="0" distL="0" distR="0">
            <wp:extent cx="5343525" cy="3524250"/>
            <wp:effectExtent l="0" t="0" r="0" b="0"/>
            <wp:docPr id="1"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8346F3" w:rsidRDefault="008346F3" w:rsidP="00FA3345">
      <w:pPr>
        <w:pStyle w:val="BodyText"/>
        <w:sectPr w:rsidR="008346F3" w:rsidSect="00FC63DC">
          <w:headerReference w:type="even" r:id="rId24"/>
          <w:headerReference w:type="default" r:id="rId25"/>
          <w:footerReference w:type="default" r:id="rId26"/>
          <w:headerReference w:type="first" r:id="rId27"/>
          <w:footerReference w:type="first" r:id="rId28"/>
          <w:pgSz w:w="11906" w:h="16838" w:code="9"/>
          <w:pgMar w:top="1440" w:right="1474" w:bottom="1440" w:left="1797" w:header="709" w:footer="504" w:gutter="0"/>
          <w:pgNumType w:start="1"/>
          <w:cols w:space="708"/>
          <w:docGrid w:linePitch="360"/>
        </w:sectPr>
      </w:pPr>
    </w:p>
    <w:p w:rsidR="0065590F" w:rsidRDefault="0065590F" w:rsidP="00FA3345">
      <w:pPr>
        <w:pStyle w:val="BodyText"/>
      </w:pPr>
    </w:p>
    <w:p w:rsidR="008346F3" w:rsidRDefault="008346F3" w:rsidP="00FA3345">
      <w:pPr>
        <w:pStyle w:val="BodyText"/>
      </w:pPr>
    </w:p>
    <w:p w:rsidR="008346F3" w:rsidRDefault="008346F3" w:rsidP="008346F3">
      <w:pPr>
        <w:jc w:val="center"/>
      </w:pPr>
      <w:r w:rsidRPr="00137C11">
        <w:rPr>
          <w:i/>
        </w:rPr>
        <w:t>This page is intentionally blank.</w:t>
      </w:r>
    </w:p>
    <w:p w:rsidR="008346F3" w:rsidRDefault="008346F3" w:rsidP="00FA3345">
      <w:pPr>
        <w:pStyle w:val="BodyText"/>
      </w:pPr>
    </w:p>
    <w:p w:rsidR="008346F3" w:rsidRDefault="008346F3" w:rsidP="00FA3345">
      <w:pPr>
        <w:pStyle w:val="BodyText"/>
      </w:pPr>
    </w:p>
    <w:p w:rsidR="008346F3" w:rsidRDefault="008346F3" w:rsidP="00FA3345">
      <w:pPr>
        <w:pStyle w:val="BodyText"/>
        <w:sectPr w:rsidR="008346F3" w:rsidSect="00FC63DC">
          <w:footerReference w:type="default" r:id="rId29"/>
          <w:pgSz w:w="11906" w:h="16838" w:code="9"/>
          <w:pgMar w:top="1440" w:right="1474" w:bottom="1440" w:left="1797" w:header="709" w:footer="504" w:gutter="0"/>
          <w:pgNumType w:start="1"/>
          <w:cols w:space="708"/>
          <w:docGrid w:linePitch="360"/>
        </w:sectPr>
      </w:pPr>
    </w:p>
    <w:p w:rsidR="0065590F" w:rsidRDefault="00E722C0" w:rsidP="0065590F">
      <w:pPr>
        <w:pStyle w:val="BodyText"/>
        <w:rPr>
          <w:sz w:val="16"/>
          <w:szCs w:val="16"/>
        </w:rPr>
      </w:pPr>
      <w:bookmarkStart w:id="33" w:name="_Toc320714083"/>
      <w:bookmarkStart w:id="34" w:name="_Toc320715800"/>
      <w:r w:rsidRPr="00D40DAF">
        <w:rPr>
          <w:noProof/>
          <w:lang w:eastAsia="en-AU"/>
        </w:rPr>
        <w:drawing>
          <wp:inline distT="0" distB="0" distL="0" distR="0">
            <wp:extent cx="5753100" cy="7591425"/>
            <wp:effectExtent l="0" t="0" r="0" b="0"/>
            <wp:docPr id="5" name="Picture 2" descr="Wanniassa Precinc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nniassa Precinct Ma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7591425"/>
                    </a:xfrm>
                    <a:prstGeom prst="rect">
                      <a:avLst/>
                    </a:prstGeom>
                    <a:noFill/>
                    <a:ln>
                      <a:noFill/>
                    </a:ln>
                  </pic:spPr>
                </pic:pic>
              </a:graphicData>
            </a:graphic>
          </wp:inline>
        </w:drawing>
      </w:r>
    </w:p>
    <w:p w:rsidR="0065590F" w:rsidRDefault="0065590F" w:rsidP="0065590F">
      <w:pPr>
        <w:spacing w:after="200" w:line="276" w:lineRule="auto"/>
        <w:rPr>
          <w:sz w:val="16"/>
          <w:szCs w:val="16"/>
        </w:rPr>
      </w:pPr>
      <w:r>
        <w:rPr>
          <w:sz w:val="16"/>
          <w:szCs w:val="16"/>
        </w:rPr>
        <w:br w:type="page"/>
      </w:r>
    </w:p>
    <w:bookmarkEnd w:id="33"/>
    <w:bookmarkEnd w:id="34"/>
    <w:p w:rsidR="0065590F" w:rsidRPr="00D261B2" w:rsidRDefault="0065590F" w:rsidP="0065590F">
      <w:pPr>
        <w:keepNext/>
        <w:rPr>
          <w:b/>
          <w:sz w:val="36"/>
          <w:szCs w:val="36"/>
        </w:rPr>
      </w:pPr>
      <w:r w:rsidRPr="004418BF">
        <w:rPr>
          <w:b/>
          <w:sz w:val="36"/>
          <w:szCs w:val="36"/>
        </w:rPr>
        <w:t>Assessment Tracks</w:t>
      </w:r>
    </w:p>
    <w:p w:rsidR="0065590F" w:rsidRDefault="0065590F" w:rsidP="0065590F">
      <w:pPr>
        <w:pStyle w:val="bodyText0"/>
      </w:pPr>
      <w:r w:rsidRPr="00A224CA">
        <w:t xml:space="preserve">The following </w:t>
      </w:r>
      <w:r>
        <w:t xml:space="preserve">tables identify the additional prohibited development and additional merit track development for </w:t>
      </w:r>
      <w:r w:rsidRPr="00A224CA">
        <w:t>blocks</w:t>
      </w:r>
      <w:r>
        <w:t xml:space="preserve"> and parcels </w:t>
      </w:r>
      <w:r w:rsidRPr="00232A38">
        <w:t>shown</w:t>
      </w:r>
      <w:r>
        <w:t xml:space="preserve"> </w:t>
      </w:r>
      <w:r w:rsidRPr="00232A38">
        <w:t>in</w:t>
      </w:r>
      <w:r>
        <w:t xml:space="preserve"> </w:t>
      </w:r>
      <w:r w:rsidRPr="00232A38">
        <w:t xml:space="preserve">the </w:t>
      </w:r>
      <w:r w:rsidRPr="00D90905">
        <w:t>Wanniassa</w:t>
      </w:r>
      <w:r>
        <w:t xml:space="preserve"> Precinct Map (identified as PDn or MTn). Development that is exempt from requiring development approval, other prohibited development and the minimum assessment track applicable to each development proposal is set out in the relevant zone development table.</w:t>
      </w:r>
      <w:r w:rsidRPr="00A224CA">
        <w:t xml:space="preserve"> </w:t>
      </w:r>
    </w:p>
    <w:p w:rsidR="0065590F" w:rsidRDefault="0065590F" w:rsidP="0065590F">
      <w:pPr>
        <w:rPr>
          <w:sz w:val="20"/>
        </w:rPr>
      </w:pPr>
    </w:p>
    <w:p w:rsidR="0065590F" w:rsidRDefault="0065590F" w:rsidP="0065590F">
      <w:pPr>
        <w:rPr>
          <w:sz w:val="20"/>
        </w:rPr>
      </w:pPr>
      <w:r>
        <w:rPr>
          <w:sz w:val="20"/>
        </w:rPr>
        <w:t>The following tables constitute part of the relevant zone development table.</w:t>
      </w:r>
    </w:p>
    <w:p w:rsidR="0065590F" w:rsidRPr="00A224CA" w:rsidRDefault="0065590F" w:rsidP="0065590F">
      <w:pPr>
        <w:rPr>
          <w:sz w:val="20"/>
        </w:rPr>
      </w:pPr>
    </w:p>
    <w:p w:rsidR="0065590F" w:rsidRPr="00866AD0" w:rsidRDefault="0065590F" w:rsidP="0065590F">
      <w:pPr>
        <w:keepNext/>
        <w:rPr>
          <w:rStyle w:val="Strong"/>
        </w:rPr>
      </w:pPr>
      <w:r w:rsidRPr="00866AD0">
        <w:rPr>
          <w:rStyle w:val="Strong"/>
        </w:rPr>
        <w:t xml:space="preserve">Table 1 – Additional prohibited development </w:t>
      </w:r>
    </w:p>
    <w:tbl>
      <w:tblPr>
        <w:tblW w:w="921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834"/>
        <w:gridCol w:w="2694"/>
        <w:gridCol w:w="3686"/>
      </w:tblGrid>
      <w:tr w:rsidR="0065590F" w:rsidRPr="00232A38" w:rsidTr="001E4A7B">
        <w:trPr>
          <w:trHeight w:val="252"/>
        </w:trPr>
        <w:tc>
          <w:tcPr>
            <w:tcW w:w="5000" w:type="pct"/>
            <w:gridSpan w:val="3"/>
            <w:shd w:val="clear" w:color="auto" w:fill="E0E0E0"/>
          </w:tcPr>
          <w:p w:rsidR="0065590F" w:rsidRPr="00CF08B3" w:rsidRDefault="0065590F" w:rsidP="001E4A7B">
            <w:pPr>
              <w:spacing w:before="60" w:after="60"/>
              <w:jc w:val="center"/>
              <w:rPr>
                <w:rFonts w:cs="Arial"/>
                <w:b/>
                <w:sz w:val="20"/>
              </w:rPr>
            </w:pPr>
            <w:r w:rsidRPr="00CF08B3">
              <w:rPr>
                <w:rFonts w:cs="Arial"/>
                <w:b/>
                <w:sz w:val="20"/>
              </w:rPr>
              <w:t>Additional prohibited development</w:t>
            </w:r>
          </w:p>
        </w:tc>
      </w:tr>
      <w:tr w:rsidR="0065590F" w:rsidRPr="00232A38" w:rsidTr="001E4A7B">
        <w:tblPrEx>
          <w:tblCellMar>
            <w:left w:w="108" w:type="dxa"/>
            <w:right w:w="108" w:type="dxa"/>
          </w:tblCellMar>
        </w:tblPrEx>
        <w:trPr>
          <w:trHeight w:val="16"/>
        </w:trPr>
        <w:tc>
          <w:tcPr>
            <w:tcW w:w="1538" w:type="pct"/>
          </w:tcPr>
          <w:p w:rsidR="0065590F" w:rsidRPr="00232A38" w:rsidRDefault="0065590F" w:rsidP="001E4A7B">
            <w:pPr>
              <w:spacing w:before="60" w:after="60"/>
              <w:ind w:left="34"/>
              <w:rPr>
                <w:rFonts w:cs="Arial"/>
                <w:b/>
                <w:sz w:val="20"/>
              </w:rPr>
            </w:pPr>
            <w:r w:rsidRPr="00232A38">
              <w:rPr>
                <w:rFonts w:cs="Arial"/>
                <w:b/>
                <w:sz w:val="20"/>
              </w:rPr>
              <w:t>Suburb precinct map label</w:t>
            </w:r>
          </w:p>
        </w:tc>
        <w:tc>
          <w:tcPr>
            <w:tcW w:w="1462" w:type="pct"/>
          </w:tcPr>
          <w:p w:rsidR="0065590F" w:rsidRPr="00232A38" w:rsidRDefault="0065590F" w:rsidP="001E4A7B">
            <w:pPr>
              <w:spacing w:before="60" w:after="60"/>
              <w:ind w:left="34"/>
              <w:jc w:val="center"/>
              <w:rPr>
                <w:rFonts w:cs="Arial"/>
                <w:b/>
                <w:sz w:val="20"/>
              </w:rPr>
            </w:pPr>
            <w:r>
              <w:rPr>
                <w:rFonts w:cs="Arial"/>
                <w:b/>
                <w:sz w:val="20"/>
              </w:rPr>
              <w:t>Zone</w:t>
            </w:r>
          </w:p>
        </w:tc>
        <w:tc>
          <w:tcPr>
            <w:tcW w:w="2000" w:type="pct"/>
          </w:tcPr>
          <w:p w:rsidR="0065590F" w:rsidRPr="00232A38" w:rsidRDefault="0065590F" w:rsidP="001E4A7B">
            <w:pPr>
              <w:spacing w:before="60" w:after="60"/>
              <w:ind w:left="34"/>
              <w:jc w:val="right"/>
              <w:rPr>
                <w:rFonts w:cs="Arial"/>
                <w:sz w:val="20"/>
              </w:rPr>
            </w:pPr>
            <w:r w:rsidRPr="00232A38">
              <w:rPr>
                <w:rFonts w:cs="Arial"/>
                <w:b/>
                <w:sz w:val="20"/>
              </w:rPr>
              <w:t>Development</w:t>
            </w:r>
          </w:p>
        </w:tc>
      </w:tr>
      <w:tr w:rsidR="0065590F" w:rsidRPr="00D90905" w:rsidTr="001E4A7B">
        <w:tblPrEx>
          <w:tblCellMar>
            <w:left w:w="108" w:type="dxa"/>
            <w:right w:w="108" w:type="dxa"/>
          </w:tblCellMar>
        </w:tblPrEx>
        <w:trPr>
          <w:trHeight w:val="16"/>
        </w:trPr>
        <w:tc>
          <w:tcPr>
            <w:tcW w:w="1538" w:type="pct"/>
            <w:vAlign w:val="center"/>
          </w:tcPr>
          <w:p w:rsidR="0065590F" w:rsidRPr="00D90905" w:rsidRDefault="0065590F" w:rsidP="001E4A7B">
            <w:pPr>
              <w:ind w:left="34"/>
              <w:rPr>
                <w:rFonts w:cs="Arial"/>
                <w:b/>
                <w:sz w:val="20"/>
              </w:rPr>
            </w:pPr>
            <w:r w:rsidRPr="00D90905">
              <w:rPr>
                <w:rFonts w:cs="Arial"/>
                <w:sz w:val="20"/>
              </w:rPr>
              <w:t>PD1</w:t>
            </w:r>
          </w:p>
        </w:tc>
        <w:tc>
          <w:tcPr>
            <w:tcW w:w="1462" w:type="pct"/>
            <w:vAlign w:val="center"/>
          </w:tcPr>
          <w:p w:rsidR="0065590F" w:rsidRPr="00D90905" w:rsidRDefault="0065590F" w:rsidP="001E4A7B">
            <w:pPr>
              <w:spacing w:line="288" w:lineRule="auto"/>
              <w:jc w:val="center"/>
              <w:rPr>
                <w:rFonts w:cs="Arial"/>
                <w:sz w:val="20"/>
              </w:rPr>
            </w:pPr>
            <w:r w:rsidRPr="00D90905">
              <w:rPr>
                <w:rFonts w:cs="Arial"/>
                <w:sz w:val="20"/>
              </w:rPr>
              <w:t>CFZ</w:t>
            </w:r>
          </w:p>
        </w:tc>
        <w:tc>
          <w:tcPr>
            <w:tcW w:w="2000" w:type="pct"/>
            <w:vAlign w:val="center"/>
          </w:tcPr>
          <w:p w:rsidR="0065590F" w:rsidRPr="00D90905" w:rsidRDefault="0065590F" w:rsidP="001E4A7B">
            <w:pPr>
              <w:spacing w:line="288" w:lineRule="auto"/>
              <w:jc w:val="right"/>
              <w:rPr>
                <w:rFonts w:cs="Arial"/>
                <w:i/>
                <w:sz w:val="20"/>
              </w:rPr>
            </w:pPr>
            <w:r w:rsidRPr="00D90905">
              <w:rPr>
                <w:rFonts w:cs="Arial"/>
                <w:i/>
                <w:sz w:val="20"/>
              </w:rPr>
              <w:t xml:space="preserve">retirement village </w:t>
            </w:r>
          </w:p>
          <w:p w:rsidR="0065590F" w:rsidRPr="00D90905" w:rsidRDefault="0065590F" w:rsidP="001E4A7B">
            <w:pPr>
              <w:spacing w:line="288" w:lineRule="auto"/>
              <w:jc w:val="right"/>
              <w:rPr>
                <w:rFonts w:cs="Arial"/>
                <w:i/>
                <w:sz w:val="20"/>
              </w:rPr>
            </w:pPr>
            <w:r w:rsidRPr="00D90905">
              <w:rPr>
                <w:rFonts w:cs="Arial"/>
                <w:i/>
                <w:sz w:val="20"/>
              </w:rPr>
              <w:t xml:space="preserve">supportive housing </w:t>
            </w:r>
          </w:p>
        </w:tc>
      </w:tr>
    </w:tbl>
    <w:p w:rsidR="0065590F" w:rsidRDefault="0065590F" w:rsidP="0065590F">
      <w:pPr>
        <w:pStyle w:val="BodyText"/>
      </w:pPr>
    </w:p>
    <w:p w:rsidR="0065590F" w:rsidRPr="00866AD0" w:rsidRDefault="0065590F" w:rsidP="0065590F">
      <w:pPr>
        <w:keepNext/>
        <w:rPr>
          <w:rStyle w:val="Strong"/>
        </w:rPr>
      </w:pPr>
      <w:r w:rsidRPr="00866AD0">
        <w:rPr>
          <w:rStyle w:val="Strong"/>
        </w:rPr>
        <w:t xml:space="preserve">Table 2 – Additional merit track development </w:t>
      </w:r>
    </w:p>
    <w:tbl>
      <w:tblPr>
        <w:tblW w:w="921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834"/>
        <w:gridCol w:w="2694"/>
        <w:gridCol w:w="3686"/>
      </w:tblGrid>
      <w:tr w:rsidR="0065590F" w:rsidRPr="00232A38" w:rsidTr="001E4A7B">
        <w:trPr>
          <w:trHeight w:val="16"/>
        </w:trPr>
        <w:tc>
          <w:tcPr>
            <w:tcW w:w="5000" w:type="pct"/>
            <w:gridSpan w:val="3"/>
            <w:shd w:val="clear" w:color="auto" w:fill="E0E0E0"/>
          </w:tcPr>
          <w:p w:rsidR="0065590F" w:rsidRPr="00CF08B3" w:rsidRDefault="0065590F" w:rsidP="001E4A7B">
            <w:pPr>
              <w:spacing w:before="60" w:after="60"/>
              <w:jc w:val="center"/>
              <w:rPr>
                <w:rFonts w:cs="Arial"/>
                <w:b/>
                <w:sz w:val="20"/>
              </w:rPr>
            </w:pPr>
            <w:r w:rsidRPr="00CF08B3">
              <w:rPr>
                <w:rFonts w:cs="Arial"/>
                <w:b/>
                <w:sz w:val="20"/>
              </w:rPr>
              <w:t>Additional merit track development that may be approved subject to assessment</w:t>
            </w:r>
          </w:p>
        </w:tc>
      </w:tr>
      <w:tr w:rsidR="0065590F" w:rsidRPr="00232A38" w:rsidTr="001E4A7B">
        <w:trPr>
          <w:trHeight w:val="16"/>
        </w:trPr>
        <w:tc>
          <w:tcPr>
            <w:tcW w:w="1538" w:type="pct"/>
          </w:tcPr>
          <w:p w:rsidR="0065590F" w:rsidRPr="00232A38" w:rsidRDefault="0065590F" w:rsidP="001E4A7B">
            <w:pPr>
              <w:spacing w:before="60" w:after="60"/>
              <w:ind w:left="34"/>
              <w:rPr>
                <w:rFonts w:cs="Arial"/>
                <w:b/>
                <w:sz w:val="20"/>
              </w:rPr>
            </w:pPr>
            <w:r w:rsidRPr="00232A38">
              <w:rPr>
                <w:rFonts w:cs="Arial"/>
                <w:b/>
                <w:sz w:val="20"/>
              </w:rPr>
              <w:t>Suburb precinct map label</w:t>
            </w:r>
          </w:p>
        </w:tc>
        <w:tc>
          <w:tcPr>
            <w:tcW w:w="1462" w:type="pct"/>
          </w:tcPr>
          <w:p w:rsidR="0065590F" w:rsidRPr="00232A38" w:rsidRDefault="0065590F" w:rsidP="001E4A7B">
            <w:pPr>
              <w:spacing w:before="60" w:after="60"/>
              <w:ind w:left="34"/>
              <w:jc w:val="center"/>
              <w:rPr>
                <w:rFonts w:cs="Arial"/>
                <w:b/>
                <w:sz w:val="20"/>
              </w:rPr>
            </w:pPr>
            <w:r>
              <w:rPr>
                <w:rFonts w:cs="Arial"/>
                <w:b/>
                <w:sz w:val="20"/>
              </w:rPr>
              <w:t>Zone</w:t>
            </w:r>
          </w:p>
        </w:tc>
        <w:tc>
          <w:tcPr>
            <w:tcW w:w="2000" w:type="pct"/>
          </w:tcPr>
          <w:p w:rsidR="0065590F" w:rsidRPr="00232A38" w:rsidRDefault="0065590F" w:rsidP="001E4A7B">
            <w:pPr>
              <w:spacing w:before="60" w:after="60"/>
              <w:ind w:left="34"/>
              <w:jc w:val="right"/>
              <w:rPr>
                <w:rFonts w:cs="Arial"/>
                <w:sz w:val="20"/>
              </w:rPr>
            </w:pPr>
            <w:r w:rsidRPr="00232A38">
              <w:rPr>
                <w:rFonts w:cs="Arial"/>
                <w:b/>
                <w:sz w:val="20"/>
              </w:rPr>
              <w:t>Development</w:t>
            </w:r>
          </w:p>
        </w:tc>
      </w:tr>
      <w:tr w:rsidR="0065590F" w:rsidRPr="00D90905" w:rsidTr="001E4A7B">
        <w:trPr>
          <w:trHeight w:val="16"/>
        </w:trPr>
        <w:tc>
          <w:tcPr>
            <w:tcW w:w="1538" w:type="pct"/>
            <w:vAlign w:val="center"/>
          </w:tcPr>
          <w:p w:rsidR="0065590F" w:rsidRPr="00D90905" w:rsidRDefault="0065590F" w:rsidP="001E4A7B">
            <w:pPr>
              <w:rPr>
                <w:rFonts w:cs="Arial"/>
                <w:sz w:val="20"/>
              </w:rPr>
            </w:pPr>
            <w:r w:rsidRPr="00D90905">
              <w:rPr>
                <w:rFonts w:cs="Arial"/>
                <w:sz w:val="20"/>
              </w:rPr>
              <w:t>MT1</w:t>
            </w:r>
          </w:p>
        </w:tc>
        <w:tc>
          <w:tcPr>
            <w:tcW w:w="1462" w:type="pct"/>
            <w:vAlign w:val="center"/>
          </w:tcPr>
          <w:p w:rsidR="0065590F" w:rsidRPr="00D90905" w:rsidRDefault="0065590F" w:rsidP="001E4A7B">
            <w:pPr>
              <w:pStyle w:val="BodyText"/>
              <w:spacing w:after="0" w:line="288" w:lineRule="auto"/>
              <w:jc w:val="center"/>
              <w:rPr>
                <w:noProof/>
                <w:sz w:val="20"/>
              </w:rPr>
            </w:pPr>
            <w:r w:rsidRPr="00D90905">
              <w:rPr>
                <w:noProof/>
                <w:sz w:val="20"/>
              </w:rPr>
              <w:t>CZ1</w:t>
            </w:r>
          </w:p>
        </w:tc>
        <w:tc>
          <w:tcPr>
            <w:tcW w:w="2000" w:type="pct"/>
            <w:vAlign w:val="center"/>
          </w:tcPr>
          <w:p w:rsidR="0065590F" w:rsidRPr="00D90905" w:rsidRDefault="0065590F" w:rsidP="001E4A7B">
            <w:pPr>
              <w:pStyle w:val="BodyText"/>
              <w:spacing w:after="0" w:line="288" w:lineRule="auto"/>
              <w:jc w:val="right"/>
              <w:rPr>
                <w:i/>
                <w:noProof/>
                <w:sz w:val="20"/>
              </w:rPr>
            </w:pPr>
            <w:r w:rsidRPr="00D90905">
              <w:rPr>
                <w:i/>
                <w:noProof/>
                <w:sz w:val="20"/>
              </w:rPr>
              <w:t>industrial trades</w:t>
            </w:r>
          </w:p>
          <w:p w:rsidR="0065590F" w:rsidRPr="00D90905" w:rsidRDefault="0065590F" w:rsidP="001E4A7B">
            <w:pPr>
              <w:pStyle w:val="BodyText"/>
              <w:spacing w:after="0" w:line="288" w:lineRule="auto"/>
              <w:jc w:val="right"/>
              <w:rPr>
                <w:i/>
                <w:noProof/>
                <w:sz w:val="20"/>
              </w:rPr>
            </w:pPr>
            <w:r w:rsidRPr="00D90905">
              <w:rPr>
                <w:i/>
                <w:noProof/>
                <w:sz w:val="20"/>
              </w:rPr>
              <w:t>municipal depot</w:t>
            </w:r>
          </w:p>
          <w:p w:rsidR="0065590F" w:rsidRPr="00D90905" w:rsidRDefault="0065590F" w:rsidP="001E4A7B">
            <w:pPr>
              <w:pStyle w:val="BodyText"/>
              <w:spacing w:after="0" w:line="288" w:lineRule="auto"/>
              <w:jc w:val="right"/>
              <w:rPr>
                <w:i/>
                <w:sz w:val="20"/>
              </w:rPr>
            </w:pPr>
            <w:r w:rsidRPr="00D90905">
              <w:rPr>
                <w:i/>
                <w:noProof/>
                <w:sz w:val="20"/>
              </w:rPr>
              <w:t>store</w:t>
            </w:r>
          </w:p>
        </w:tc>
      </w:tr>
      <w:tr w:rsidR="0065590F" w:rsidRPr="00D90905" w:rsidTr="001E4A7B">
        <w:trPr>
          <w:trHeight w:val="16"/>
        </w:trPr>
        <w:tc>
          <w:tcPr>
            <w:tcW w:w="1538" w:type="pct"/>
            <w:vAlign w:val="center"/>
          </w:tcPr>
          <w:p w:rsidR="0065590F" w:rsidRPr="00D90905" w:rsidRDefault="0065590F" w:rsidP="001E4A7B">
            <w:pPr>
              <w:rPr>
                <w:rFonts w:cs="Arial"/>
                <w:sz w:val="20"/>
              </w:rPr>
            </w:pPr>
            <w:r w:rsidRPr="00D90905">
              <w:rPr>
                <w:rFonts w:cs="Arial"/>
                <w:sz w:val="20"/>
              </w:rPr>
              <w:t>MT2</w:t>
            </w:r>
          </w:p>
        </w:tc>
        <w:tc>
          <w:tcPr>
            <w:tcW w:w="1462" w:type="pct"/>
            <w:vAlign w:val="center"/>
          </w:tcPr>
          <w:p w:rsidR="0065590F" w:rsidRPr="00D90905" w:rsidRDefault="0065590F" w:rsidP="001E4A7B">
            <w:pPr>
              <w:pStyle w:val="BodyText"/>
              <w:spacing w:after="0" w:line="288" w:lineRule="auto"/>
              <w:jc w:val="center"/>
              <w:rPr>
                <w:noProof/>
                <w:sz w:val="20"/>
              </w:rPr>
            </w:pPr>
            <w:r w:rsidRPr="00D90905">
              <w:rPr>
                <w:noProof/>
                <w:sz w:val="20"/>
              </w:rPr>
              <w:t>CZ2</w:t>
            </w:r>
          </w:p>
        </w:tc>
        <w:tc>
          <w:tcPr>
            <w:tcW w:w="2000" w:type="pct"/>
            <w:vAlign w:val="center"/>
          </w:tcPr>
          <w:p w:rsidR="0065590F" w:rsidRPr="00D90905" w:rsidRDefault="0065590F" w:rsidP="001E4A7B">
            <w:pPr>
              <w:pStyle w:val="BodyText"/>
              <w:spacing w:after="0" w:line="288" w:lineRule="auto"/>
              <w:jc w:val="right"/>
              <w:rPr>
                <w:i/>
                <w:noProof/>
                <w:sz w:val="20"/>
              </w:rPr>
            </w:pPr>
            <w:r w:rsidRPr="00D90905">
              <w:rPr>
                <w:i/>
                <w:noProof/>
                <w:sz w:val="20"/>
              </w:rPr>
              <w:t>funeral parlour</w:t>
            </w:r>
          </w:p>
          <w:p w:rsidR="0065590F" w:rsidRPr="00D90905" w:rsidRDefault="0065590F" w:rsidP="001E4A7B">
            <w:pPr>
              <w:pStyle w:val="BodyText"/>
              <w:spacing w:after="0" w:line="288" w:lineRule="auto"/>
              <w:jc w:val="right"/>
              <w:rPr>
                <w:i/>
                <w:noProof/>
                <w:sz w:val="20"/>
              </w:rPr>
            </w:pPr>
            <w:r w:rsidRPr="00D90905">
              <w:rPr>
                <w:i/>
                <w:noProof/>
                <w:sz w:val="20"/>
              </w:rPr>
              <w:t>light industry</w:t>
            </w:r>
          </w:p>
          <w:p w:rsidR="0065590F" w:rsidRPr="00D90905" w:rsidRDefault="0065590F" w:rsidP="001E4A7B">
            <w:pPr>
              <w:pStyle w:val="BodyText"/>
              <w:spacing w:after="0" w:line="288" w:lineRule="auto"/>
              <w:jc w:val="right"/>
              <w:rPr>
                <w:i/>
                <w:noProof/>
                <w:sz w:val="20"/>
              </w:rPr>
            </w:pPr>
            <w:r w:rsidRPr="00D90905">
              <w:rPr>
                <w:i/>
                <w:noProof/>
                <w:sz w:val="20"/>
              </w:rPr>
              <w:t>service station</w:t>
            </w:r>
          </w:p>
          <w:p w:rsidR="0065590F" w:rsidRPr="00D90905" w:rsidRDefault="0065590F" w:rsidP="001E4A7B">
            <w:pPr>
              <w:pStyle w:val="BodyText"/>
              <w:spacing w:after="0" w:line="288" w:lineRule="auto"/>
              <w:jc w:val="right"/>
              <w:rPr>
                <w:i/>
                <w:noProof/>
                <w:sz w:val="20"/>
              </w:rPr>
            </w:pPr>
            <w:r w:rsidRPr="00D90905">
              <w:rPr>
                <w:i/>
                <w:noProof/>
                <w:sz w:val="20"/>
              </w:rPr>
              <w:t>veterinary hospital</w:t>
            </w:r>
          </w:p>
        </w:tc>
      </w:tr>
      <w:tr w:rsidR="0065590F" w:rsidRPr="00D90905" w:rsidTr="001E4A7B">
        <w:trPr>
          <w:trHeight w:val="16"/>
        </w:trPr>
        <w:tc>
          <w:tcPr>
            <w:tcW w:w="1538" w:type="pct"/>
            <w:vAlign w:val="center"/>
          </w:tcPr>
          <w:p w:rsidR="0065590F" w:rsidRPr="00D90905" w:rsidRDefault="0065590F" w:rsidP="001E4A7B">
            <w:pPr>
              <w:rPr>
                <w:rFonts w:cs="Arial"/>
                <w:sz w:val="20"/>
              </w:rPr>
            </w:pPr>
            <w:r w:rsidRPr="00D90905">
              <w:rPr>
                <w:rFonts w:cs="Arial"/>
                <w:sz w:val="20"/>
              </w:rPr>
              <w:t>MT</w:t>
            </w:r>
            <w:r>
              <w:rPr>
                <w:rFonts w:cs="Arial"/>
                <w:sz w:val="20"/>
              </w:rPr>
              <w:t>3</w:t>
            </w:r>
          </w:p>
        </w:tc>
        <w:tc>
          <w:tcPr>
            <w:tcW w:w="1462" w:type="pct"/>
            <w:vAlign w:val="center"/>
          </w:tcPr>
          <w:p w:rsidR="0065590F" w:rsidRPr="00D90905" w:rsidRDefault="0065590F" w:rsidP="001E4A7B">
            <w:pPr>
              <w:pStyle w:val="BodyText"/>
              <w:spacing w:after="0" w:line="288" w:lineRule="auto"/>
              <w:jc w:val="center"/>
              <w:rPr>
                <w:noProof/>
                <w:sz w:val="20"/>
              </w:rPr>
            </w:pPr>
            <w:r>
              <w:rPr>
                <w:noProof/>
                <w:sz w:val="20"/>
              </w:rPr>
              <w:t>PR</w:t>
            </w:r>
            <w:r w:rsidRPr="00D90905">
              <w:rPr>
                <w:noProof/>
                <w:sz w:val="20"/>
              </w:rPr>
              <w:t>Z2</w:t>
            </w:r>
          </w:p>
        </w:tc>
        <w:tc>
          <w:tcPr>
            <w:tcW w:w="2000" w:type="pct"/>
            <w:vAlign w:val="center"/>
          </w:tcPr>
          <w:p w:rsidR="0065590F" w:rsidRPr="00D90905" w:rsidRDefault="0065590F" w:rsidP="001E4A7B">
            <w:pPr>
              <w:pStyle w:val="BodyText"/>
              <w:spacing w:after="0" w:line="288" w:lineRule="auto"/>
              <w:jc w:val="right"/>
              <w:rPr>
                <w:i/>
                <w:noProof/>
                <w:sz w:val="20"/>
              </w:rPr>
            </w:pPr>
            <w:r>
              <w:rPr>
                <w:i/>
                <w:noProof/>
                <w:sz w:val="20"/>
              </w:rPr>
              <w:t>NON RETAIL COMMERCIAL</w:t>
            </w:r>
          </w:p>
        </w:tc>
      </w:tr>
    </w:tbl>
    <w:p w:rsidR="0065590F" w:rsidRPr="00232A38" w:rsidRDefault="0065590F" w:rsidP="0065590F">
      <w:pPr>
        <w:pStyle w:val="BodyText"/>
      </w:pPr>
    </w:p>
    <w:p w:rsidR="0065590F" w:rsidRDefault="0065590F" w:rsidP="0065590F">
      <w:pPr>
        <w:pStyle w:val="BodyText"/>
        <w:sectPr w:rsidR="0065590F" w:rsidSect="00B14719">
          <w:headerReference w:type="even" r:id="rId31"/>
          <w:headerReference w:type="default" r:id="rId32"/>
          <w:footerReference w:type="default" r:id="rId33"/>
          <w:headerReference w:type="first" r:id="rId34"/>
          <w:footerReference w:type="first" r:id="rId35"/>
          <w:pgSz w:w="11906" w:h="16838"/>
          <w:pgMar w:top="1440" w:right="1418" w:bottom="1440" w:left="1418" w:header="709" w:footer="561" w:gutter="0"/>
          <w:pgNumType w:start="1"/>
          <w:cols w:space="708"/>
          <w:titlePg/>
          <w:docGrid w:linePitch="360"/>
        </w:sectPr>
      </w:pPr>
    </w:p>
    <w:p w:rsidR="0065590F" w:rsidRPr="00F82C1F" w:rsidRDefault="0065590F" w:rsidP="0065590F">
      <w:pPr>
        <w:pStyle w:val="partsubheading"/>
      </w:pPr>
      <w:bookmarkStart w:id="35" w:name="_Toc343525646"/>
      <w:r w:rsidRPr="00F82C1F">
        <w:t xml:space="preserve">RC1 – </w:t>
      </w:r>
      <w:r>
        <w:t>Erindale Group Centre</w:t>
      </w:r>
      <w:bookmarkEnd w:id="35"/>
    </w:p>
    <w:p w:rsidR="0065590F" w:rsidRDefault="0065590F" w:rsidP="0065590F">
      <w:pPr>
        <w:pStyle w:val="bodyText0"/>
      </w:pPr>
      <w:r>
        <w:t xml:space="preserve">This part applies to blocks and parcels identified in area RC1 shown on the </w:t>
      </w:r>
      <w:r w:rsidRPr="00D90905">
        <w:t>Wanniassa</w:t>
      </w:r>
      <w:r w:rsidRPr="00AA08B9">
        <w:rPr>
          <w:color w:val="FF0000"/>
        </w:rPr>
        <w:t xml:space="preserve"> </w:t>
      </w:r>
      <w:r>
        <w:t>Precinct Map. RC1 includes the Erindale Group Centre.</w:t>
      </w:r>
    </w:p>
    <w:p w:rsidR="0065590F" w:rsidRPr="009A2138" w:rsidRDefault="0065590F" w:rsidP="0065590F">
      <w:pPr>
        <w:pStyle w:val="bodyText0"/>
        <w:spacing w:after="120"/>
        <w:rPr>
          <w:b/>
        </w:rPr>
      </w:pPr>
      <w:r w:rsidRPr="009A2138">
        <w:rPr>
          <w:b/>
        </w:rPr>
        <w:t>Desired character</w:t>
      </w:r>
    </w:p>
    <w:p w:rsidR="0065590F" w:rsidRDefault="0065590F" w:rsidP="0065590F">
      <w:pPr>
        <w:numPr>
          <w:ilvl w:val="0"/>
          <w:numId w:val="45"/>
        </w:numPr>
        <w:spacing w:line="288" w:lineRule="auto"/>
        <w:ind w:left="426" w:hanging="426"/>
        <w:rPr>
          <w:rFonts w:cs="Arial"/>
          <w:sz w:val="20"/>
        </w:rPr>
      </w:pPr>
      <w:r>
        <w:rPr>
          <w:rFonts w:cs="Arial"/>
          <w:sz w:val="20"/>
        </w:rPr>
        <w:t>A high quality landscaped pedestrian spine linking Erindale Drive to Sternberg Crescent, flanked by active building frontage</w:t>
      </w:r>
    </w:p>
    <w:p w:rsidR="0065590F" w:rsidRDefault="0065590F" w:rsidP="0065590F">
      <w:pPr>
        <w:numPr>
          <w:ilvl w:val="0"/>
          <w:numId w:val="45"/>
        </w:numPr>
        <w:spacing w:line="288" w:lineRule="auto"/>
        <w:ind w:left="426" w:hanging="426"/>
        <w:rPr>
          <w:rFonts w:cs="Arial"/>
          <w:sz w:val="20"/>
        </w:rPr>
      </w:pPr>
      <w:r>
        <w:rPr>
          <w:rFonts w:cs="Arial"/>
          <w:sz w:val="20"/>
        </w:rPr>
        <w:t>development providing a convenient mix of community facilities, services, commercial, recreational facilities and transport opportunities</w:t>
      </w:r>
    </w:p>
    <w:p w:rsidR="0065590F" w:rsidRPr="00AF146E" w:rsidRDefault="0065590F" w:rsidP="0065590F">
      <w:pPr>
        <w:numPr>
          <w:ilvl w:val="0"/>
          <w:numId w:val="45"/>
        </w:numPr>
        <w:spacing w:line="288" w:lineRule="auto"/>
        <w:ind w:left="426" w:hanging="426"/>
        <w:rPr>
          <w:rFonts w:cs="Arial"/>
          <w:sz w:val="20"/>
        </w:rPr>
      </w:pPr>
      <w:r>
        <w:rPr>
          <w:rFonts w:cs="Arial"/>
          <w:sz w:val="20"/>
        </w:rPr>
        <w:t>a</w:t>
      </w:r>
      <w:r w:rsidRPr="00AF146E">
        <w:rPr>
          <w:rFonts w:cs="Arial"/>
          <w:sz w:val="20"/>
        </w:rPr>
        <w:t xml:space="preserve"> vibrant group centre with high quality open spaces</w:t>
      </w:r>
      <w:r>
        <w:rPr>
          <w:rFonts w:cs="Arial"/>
          <w:sz w:val="20"/>
        </w:rPr>
        <w:t xml:space="preserve"> designed with a focus on visibility, safety and accessibility</w:t>
      </w:r>
    </w:p>
    <w:p w:rsidR="0065590F" w:rsidRDefault="0065590F" w:rsidP="0065590F">
      <w:pPr>
        <w:numPr>
          <w:ilvl w:val="0"/>
          <w:numId w:val="45"/>
        </w:numPr>
        <w:spacing w:line="288" w:lineRule="auto"/>
        <w:ind w:left="426" w:hanging="426"/>
        <w:rPr>
          <w:rFonts w:cs="Arial"/>
          <w:sz w:val="20"/>
        </w:rPr>
      </w:pPr>
      <w:r>
        <w:rPr>
          <w:rFonts w:cs="Arial"/>
          <w:sz w:val="20"/>
        </w:rPr>
        <w:t>a retail core with a central public open space area integrated with public transport and connecting the northern and southern areas</w:t>
      </w:r>
    </w:p>
    <w:p w:rsidR="0065590F" w:rsidRDefault="0065590F" w:rsidP="0065590F">
      <w:pPr>
        <w:numPr>
          <w:ilvl w:val="0"/>
          <w:numId w:val="45"/>
        </w:numPr>
        <w:spacing w:line="288" w:lineRule="auto"/>
        <w:ind w:left="426" w:hanging="426"/>
        <w:rPr>
          <w:rFonts w:cs="Arial"/>
          <w:sz w:val="20"/>
        </w:rPr>
      </w:pPr>
      <w:r w:rsidRPr="000921CB">
        <w:rPr>
          <w:rFonts w:cs="Arial"/>
          <w:sz w:val="20"/>
        </w:rPr>
        <w:t xml:space="preserve">Development provides </w:t>
      </w:r>
      <w:r>
        <w:rPr>
          <w:rFonts w:cs="Arial"/>
          <w:sz w:val="20"/>
        </w:rPr>
        <w:t xml:space="preserve">interest and activity to the public realm through </w:t>
      </w:r>
      <w:r w:rsidRPr="000921CB">
        <w:rPr>
          <w:rFonts w:cs="Arial"/>
          <w:sz w:val="20"/>
        </w:rPr>
        <w:t>articulated facades to public spaces, avoiding solid,</w:t>
      </w:r>
      <w:r>
        <w:t xml:space="preserve"> </w:t>
      </w:r>
      <w:r w:rsidRPr="000921CB">
        <w:rPr>
          <w:rFonts w:cs="Arial"/>
          <w:sz w:val="20"/>
        </w:rPr>
        <w:t>featureless walls of development</w:t>
      </w:r>
    </w:p>
    <w:p w:rsidR="0065590F" w:rsidRPr="000921CB" w:rsidRDefault="0065590F" w:rsidP="0065590F">
      <w:pPr>
        <w:spacing w:line="288" w:lineRule="auto"/>
        <w:rPr>
          <w:rFonts w:cs="Arial"/>
          <w:sz w:val="20"/>
        </w:rPr>
      </w:pPr>
    </w:p>
    <w:p w:rsidR="0065590F" w:rsidRPr="00D90905" w:rsidRDefault="0065590F" w:rsidP="0065590F">
      <w:pPr>
        <w:pStyle w:val="elementHeading"/>
        <w:keepNext/>
        <w:numPr>
          <w:ilvl w:val="0"/>
          <w:numId w:val="47"/>
        </w:numPr>
      </w:pPr>
      <w:bookmarkStart w:id="36" w:name="_Toc343525647"/>
      <w:r w:rsidRPr="00D90905">
        <w:t>Use</w:t>
      </w:r>
      <w:bookmarkEnd w:id="36"/>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9"/>
        <w:gridCol w:w="4535"/>
      </w:tblGrid>
      <w:tr w:rsidR="0065590F" w:rsidRPr="00232A38" w:rsidTr="001E4A7B">
        <w:trPr>
          <w:tblHeader/>
        </w:trPr>
        <w:tc>
          <w:tcPr>
            <w:tcW w:w="2539" w:type="pct"/>
            <w:shd w:val="pct25" w:color="auto" w:fill="auto"/>
          </w:tcPr>
          <w:p w:rsidR="0065590F" w:rsidRPr="00232A38" w:rsidRDefault="0065590F" w:rsidP="001E4A7B">
            <w:pPr>
              <w:pStyle w:val="codeHeading"/>
              <w:keepNext/>
            </w:pPr>
            <w:r w:rsidRPr="00232A38">
              <w:t>Rules</w:t>
            </w:r>
          </w:p>
        </w:tc>
        <w:tc>
          <w:tcPr>
            <w:tcW w:w="2461" w:type="pct"/>
            <w:shd w:val="pct25" w:color="auto" w:fill="auto"/>
          </w:tcPr>
          <w:p w:rsidR="0065590F" w:rsidRPr="00232A38" w:rsidRDefault="0065590F" w:rsidP="001E4A7B">
            <w:pPr>
              <w:pStyle w:val="codeHeading"/>
            </w:pPr>
            <w:r w:rsidRPr="00232A38">
              <w:t>Criteria</w:t>
            </w:r>
          </w:p>
        </w:tc>
      </w:tr>
      <w:tr w:rsidR="0065590F" w:rsidRPr="00D90905" w:rsidTr="001E4A7B">
        <w:tc>
          <w:tcPr>
            <w:tcW w:w="5000" w:type="pct"/>
            <w:gridSpan w:val="2"/>
            <w:shd w:val="pct12" w:color="auto" w:fill="auto"/>
          </w:tcPr>
          <w:p w:rsidR="0065590F" w:rsidRPr="00D90905" w:rsidDel="00612863" w:rsidRDefault="0065590F" w:rsidP="0065590F">
            <w:pPr>
              <w:pStyle w:val="CodeItem"/>
              <w:keepNext/>
              <w:numPr>
                <w:ilvl w:val="1"/>
                <w:numId w:val="47"/>
              </w:numPr>
            </w:pPr>
            <w:bookmarkStart w:id="37" w:name="_Toc343525648"/>
            <w:r w:rsidRPr="00D90905">
              <w:t>Ground floor use</w:t>
            </w:r>
            <w:bookmarkEnd w:id="37"/>
          </w:p>
        </w:tc>
      </w:tr>
      <w:tr w:rsidR="0065590F" w:rsidRPr="009A2138" w:rsidTr="001E4A7B">
        <w:tc>
          <w:tcPr>
            <w:tcW w:w="2539" w:type="pct"/>
          </w:tcPr>
          <w:p w:rsidR="0065590F" w:rsidRPr="009A2138" w:rsidRDefault="0065590F" w:rsidP="0065590F">
            <w:pPr>
              <w:pStyle w:val="RuleList"/>
              <w:numPr>
                <w:ilvl w:val="0"/>
                <w:numId w:val="19"/>
              </w:numPr>
              <w:ind w:left="0"/>
            </w:pPr>
          </w:p>
          <w:p w:rsidR="0065590F" w:rsidRPr="009A2138" w:rsidRDefault="0065590F" w:rsidP="0065590F">
            <w:pPr>
              <w:pStyle w:val="RuleList"/>
              <w:numPr>
                <w:ilvl w:val="1"/>
                <w:numId w:val="19"/>
              </w:numPr>
              <w:ind w:left="0"/>
            </w:pPr>
            <w:r w:rsidRPr="009A2138">
              <w:t xml:space="preserve">This rule applies to sites with </w:t>
            </w:r>
            <w:r>
              <w:t>primary active frontages</w:t>
            </w:r>
            <w:r w:rsidRPr="009A2138">
              <w:t xml:space="preserve"> </w:t>
            </w:r>
            <w:r>
              <w:t>shown in figure 1</w:t>
            </w:r>
            <w:r w:rsidRPr="009A2138">
              <w:t>.</w:t>
            </w:r>
          </w:p>
          <w:p w:rsidR="0065590F" w:rsidRPr="009A2138" w:rsidRDefault="0065590F" w:rsidP="0065590F">
            <w:pPr>
              <w:pStyle w:val="RuleList"/>
              <w:numPr>
                <w:ilvl w:val="1"/>
                <w:numId w:val="19"/>
              </w:numPr>
              <w:ind w:left="0"/>
            </w:pPr>
            <w:r w:rsidRPr="009A2138">
              <w:t>Only the following uses are permitted at the ground floor level:</w:t>
            </w:r>
          </w:p>
          <w:p w:rsidR="0065590F" w:rsidRPr="009A2138" w:rsidRDefault="0065590F" w:rsidP="0065590F">
            <w:pPr>
              <w:pStyle w:val="RuleList"/>
              <w:numPr>
                <w:ilvl w:val="2"/>
                <w:numId w:val="19"/>
              </w:numPr>
            </w:pPr>
            <w:r w:rsidRPr="009A2138">
              <w:rPr>
                <w:i/>
              </w:rPr>
              <w:t>business agency</w:t>
            </w:r>
          </w:p>
          <w:p w:rsidR="0065590F" w:rsidRPr="009A2138" w:rsidRDefault="0065590F" w:rsidP="0065590F">
            <w:pPr>
              <w:pStyle w:val="RuleList"/>
              <w:numPr>
                <w:ilvl w:val="2"/>
                <w:numId w:val="19"/>
              </w:numPr>
            </w:pPr>
            <w:r w:rsidRPr="009A2138">
              <w:rPr>
                <w:i/>
              </w:rPr>
              <w:t>club</w:t>
            </w:r>
          </w:p>
          <w:p w:rsidR="0065590F" w:rsidRPr="009A2138" w:rsidRDefault="0065590F" w:rsidP="0065590F">
            <w:pPr>
              <w:pStyle w:val="RuleList"/>
              <w:numPr>
                <w:ilvl w:val="2"/>
                <w:numId w:val="19"/>
              </w:numPr>
            </w:pPr>
            <w:r w:rsidRPr="009A2138">
              <w:rPr>
                <w:i/>
              </w:rPr>
              <w:t>community activity centre</w:t>
            </w:r>
          </w:p>
          <w:p w:rsidR="0065590F" w:rsidRPr="009A2138" w:rsidRDefault="0065590F" w:rsidP="0065590F">
            <w:pPr>
              <w:pStyle w:val="RuleList"/>
              <w:numPr>
                <w:ilvl w:val="2"/>
                <w:numId w:val="19"/>
              </w:numPr>
            </w:pPr>
            <w:r w:rsidRPr="009A2138">
              <w:rPr>
                <w:i/>
              </w:rPr>
              <w:t>drink establishment</w:t>
            </w:r>
          </w:p>
          <w:p w:rsidR="0065590F" w:rsidRPr="009A2138" w:rsidRDefault="0065590F" w:rsidP="0065590F">
            <w:pPr>
              <w:pStyle w:val="RuleList"/>
              <w:numPr>
                <w:ilvl w:val="2"/>
                <w:numId w:val="19"/>
              </w:numPr>
            </w:pPr>
            <w:r w:rsidRPr="009A2138">
              <w:rPr>
                <w:i/>
              </w:rPr>
              <w:t>financial establishment</w:t>
            </w:r>
          </w:p>
          <w:p w:rsidR="0065590F" w:rsidRPr="009A2138" w:rsidRDefault="0065590F" w:rsidP="0065590F">
            <w:pPr>
              <w:pStyle w:val="RuleList"/>
              <w:numPr>
                <w:ilvl w:val="2"/>
                <w:numId w:val="19"/>
              </w:numPr>
            </w:pPr>
            <w:r w:rsidRPr="009A2138">
              <w:rPr>
                <w:i/>
              </w:rPr>
              <w:t>hotel</w:t>
            </w:r>
          </w:p>
          <w:p w:rsidR="0065590F" w:rsidRPr="009A2138" w:rsidRDefault="0065590F" w:rsidP="0065590F">
            <w:pPr>
              <w:pStyle w:val="RuleList"/>
              <w:numPr>
                <w:ilvl w:val="2"/>
                <w:numId w:val="19"/>
              </w:numPr>
            </w:pPr>
            <w:r w:rsidRPr="009A2138">
              <w:rPr>
                <w:i/>
              </w:rPr>
              <w:t>indoor entertainment facility</w:t>
            </w:r>
          </w:p>
          <w:p w:rsidR="0065590F" w:rsidRPr="009A2138" w:rsidRDefault="0065590F" w:rsidP="0065590F">
            <w:pPr>
              <w:pStyle w:val="RuleList"/>
              <w:numPr>
                <w:ilvl w:val="2"/>
                <w:numId w:val="19"/>
              </w:numPr>
            </w:pPr>
            <w:r w:rsidRPr="009A2138">
              <w:rPr>
                <w:i/>
              </w:rPr>
              <w:t>indoor recreation facility</w:t>
            </w:r>
          </w:p>
          <w:p w:rsidR="0065590F" w:rsidRPr="009A2138" w:rsidRDefault="0065590F" w:rsidP="0065590F">
            <w:pPr>
              <w:pStyle w:val="RuleList"/>
              <w:numPr>
                <w:ilvl w:val="2"/>
                <w:numId w:val="19"/>
              </w:numPr>
            </w:pPr>
            <w:r w:rsidRPr="009A2138">
              <w:rPr>
                <w:i/>
              </w:rPr>
              <w:t>public agency</w:t>
            </w:r>
          </w:p>
          <w:p w:rsidR="0065590F" w:rsidRPr="009A2138" w:rsidRDefault="0065590F" w:rsidP="0065590F">
            <w:pPr>
              <w:pStyle w:val="RuleList"/>
              <w:numPr>
                <w:ilvl w:val="2"/>
                <w:numId w:val="19"/>
              </w:numPr>
            </w:pPr>
            <w:r w:rsidRPr="009A2138">
              <w:rPr>
                <w:i/>
              </w:rPr>
              <w:t>restaurant</w:t>
            </w:r>
          </w:p>
          <w:p w:rsidR="0065590F" w:rsidRPr="009A2138" w:rsidRDefault="0065590F" w:rsidP="0065590F">
            <w:pPr>
              <w:pStyle w:val="RuleList"/>
              <w:numPr>
                <w:ilvl w:val="2"/>
                <w:numId w:val="19"/>
              </w:numPr>
            </w:pPr>
            <w:r w:rsidRPr="009A2138">
              <w:rPr>
                <w:i/>
              </w:rPr>
              <w:t>SHOP</w:t>
            </w:r>
          </w:p>
        </w:tc>
        <w:tc>
          <w:tcPr>
            <w:tcW w:w="2461" w:type="pct"/>
          </w:tcPr>
          <w:p w:rsidR="0065590F" w:rsidRPr="009A2138" w:rsidRDefault="0065590F" w:rsidP="001E4A7B">
            <w:pPr>
              <w:pStyle w:val="CritList"/>
              <w:rPr>
                <w:vanish/>
              </w:rPr>
            </w:pPr>
          </w:p>
          <w:p w:rsidR="0065590F" w:rsidRPr="009A2138" w:rsidRDefault="0065590F" w:rsidP="0065590F">
            <w:pPr>
              <w:pStyle w:val="CritList"/>
              <w:numPr>
                <w:ilvl w:val="1"/>
                <w:numId w:val="18"/>
              </w:numPr>
              <w:rPr>
                <w:lang w:val="en-US"/>
              </w:rPr>
            </w:pPr>
          </w:p>
          <w:p w:rsidR="0065590F" w:rsidRPr="009A2138" w:rsidRDefault="0065590F" w:rsidP="0065590F">
            <w:pPr>
              <w:pStyle w:val="CritList"/>
              <w:numPr>
                <w:ilvl w:val="1"/>
                <w:numId w:val="18"/>
              </w:numPr>
              <w:rPr>
                <w:lang w:val="en-US"/>
              </w:rPr>
            </w:pPr>
            <w:r w:rsidRPr="009A2138">
              <w:t>This is a mandatory requirement.  There is no applicable criterion.</w:t>
            </w:r>
          </w:p>
        </w:tc>
      </w:tr>
      <w:tr w:rsidR="0065590F" w:rsidRPr="00225A4D" w:rsidTr="001E4A7B">
        <w:tblPrEx>
          <w:tblLook w:val="01E0" w:firstRow="1" w:lastRow="1" w:firstColumn="1" w:lastColumn="1" w:noHBand="0" w:noVBand="0"/>
        </w:tblPrEx>
        <w:trPr>
          <w:hidden/>
        </w:trPr>
        <w:tc>
          <w:tcPr>
            <w:tcW w:w="2539" w:type="pct"/>
          </w:tcPr>
          <w:p w:rsidR="0065590F" w:rsidRPr="003C7BA0" w:rsidRDefault="0065590F" w:rsidP="0065590F">
            <w:pPr>
              <w:pStyle w:val="RuleList"/>
              <w:numPr>
                <w:ilvl w:val="0"/>
                <w:numId w:val="19"/>
              </w:numPr>
              <w:ind w:left="0"/>
              <w:rPr>
                <w:vanish/>
              </w:rPr>
            </w:pPr>
          </w:p>
          <w:p w:rsidR="0065590F" w:rsidRDefault="0065590F" w:rsidP="0065590F">
            <w:pPr>
              <w:pStyle w:val="RuleList"/>
              <w:numPr>
                <w:ilvl w:val="1"/>
                <w:numId w:val="19"/>
              </w:numPr>
              <w:ind w:left="0"/>
            </w:pPr>
          </w:p>
          <w:p w:rsidR="0065590F" w:rsidRPr="00BB346D" w:rsidRDefault="0065590F" w:rsidP="0065590F">
            <w:pPr>
              <w:pStyle w:val="RuleList"/>
              <w:numPr>
                <w:ilvl w:val="1"/>
                <w:numId w:val="19"/>
              </w:numPr>
              <w:ind w:left="0"/>
            </w:pPr>
            <w:r>
              <w:t>There is no applicable rule.</w:t>
            </w:r>
          </w:p>
        </w:tc>
        <w:tc>
          <w:tcPr>
            <w:tcW w:w="2461" w:type="pct"/>
          </w:tcPr>
          <w:p w:rsidR="0065590F" w:rsidRPr="00F27131" w:rsidRDefault="0065590F" w:rsidP="001E4A7B">
            <w:pPr>
              <w:pStyle w:val="CritList"/>
            </w:pPr>
          </w:p>
          <w:p w:rsidR="0065590F" w:rsidRDefault="0065590F" w:rsidP="0065590F">
            <w:pPr>
              <w:pStyle w:val="CritList"/>
              <w:numPr>
                <w:ilvl w:val="1"/>
                <w:numId w:val="18"/>
              </w:numPr>
            </w:pPr>
            <w:r>
              <w:t>This criterion applies to sites with secondary active frontages shown in figure 1.</w:t>
            </w:r>
          </w:p>
          <w:p w:rsidR="0065590F" w:rsidRPr="00F27131" w:rsidRDefault="0065590F" w:rsidP="0065590F">
            <w:pPr>
              <w:pStyle w:val="CritList"/>
              <w:numPr>
                <w:ilvl w:val="1"/>
                <w:numId w:val="18"/>
              </w:numPr>
            </w:pPr>
            <w:r>
              <w:t>Buildings incorporate uses on the ground floor that generate activity in the public space.</w:t>
            </w:r>
          </w:p>
        </w:tc>
      </w:tr>
    </w:tbl>
    <w:p w:rsidR="0065590F" w:rsidRDefault="0065590F" w:rsidP="0065590F"/>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9"/>
        <w:gridCol w:w="4535"/>
      </w:tblGrid>
      <w:tr w:rsidR="0065590F" w:rsidRPr="00B97039" w:rsidTr="001E4A7B">
        <w:tc>
          <w:tcPr>
            <w:tcW w:w="5000" w:type="pct"/>
            <w:gridSpan w:val="2"/>
            <w:shd w:val="pct12" w:color="auto" w:fill="auto"/>
          </w:tcPr>
          <w:p w:rsidR="0065590F" w:rsidRPr="00B97039" w:rsidDel="00612863" w:rsidRDefault="0065590F" w:rsidP="0065590F">
            <w:pPr>
              <w:pStyle w:val="CodeItem"/>
              <w:keepNext/>
              <w:numPr>
                <w:ilvl w:val="1"/>
                <w:numId w:val="47"/>
              </w:numPr>
            </w:pPr>
            <w:bookmarkStart w:id="38" w:name="_Toc347323022"/>
            <w:r w:rsidRPr="00B97039">
              <w:t>Residential use</w:t>
            </w:r>
            <w:bookmarkEnd w:id="38"/>
          </w:p>
        </w:tc>
      </w:tr>
      <w:tr w:rsidR="0065590F" w:rsidRPr="00B97039" w:rsidTr="001E4A7B">
        <w:tc>
          <w:tcPr>
            <w:tcW w:w="2539" w:type="pct"/>
          </w:tcPr>
          <w:p w:rsidR="0065590F" w:rsidRPr="00B97039" w:rsidRDefault="0065590F" w:rsidP="0065590F">
            <w:pPr>
              <w:pStyle w:val="RuleList"/>
              <w:numPr>
                <w:ilvl w:val="0"/>
                <w:numId w:val="19"/>
              </w:numPr>
              <w:ind w:left="0"/>
            </w:pPr>
          </w:p>
          <w:p w:rsidR="0065590F" w:rsidRDefault="0065590F" w:rsidP="0065590F">
            <w:pPr>
              <w:pStyle w:val="RuleList"/>
              <w:numPr>
                <w:ilvl w:val="1"/>
                <w:numId w:val="19"/>
              </w:numPr>
              <w:ind w:left="0"/>
            </w:pPr>
            <w:r w:rsidRPr="00B97039">
              <w:t>Th</w:t>
            </w:r>
            <w:r>
              <w:t>is rule applies in CZ1, CZ2 and CZ3.</w:t>
            </w:r>
          </w:p>
          <w:p w:rsidR="0065590F" w:rsidRPr="00B97039" w:rsidRDefault="0065590F" w:rsidP="0065590F">
            <w:pPr>
              <w:pStyle w:val="RuleList"/>
              <w:numPr>
                <w:ilvl w:val="1"/>
                <w:numId w:val="19"/>
              </w:numPr>
              <w:ind w:left="0"/>
            </w:pPr>
            <w:r>
              <w:rPr>
                <w:i/>
              </w:rPr>
              <w:t>RESIDENTIAL USE</w:t>
            </w:r>
            <w:r>
              <w:t xml:space="preserve"> is only </w:t>
            </w:r>
            <w:r w:rsidRPr="00B4457B">
              <w:t>permitted at area</w:t>
            </w:r>
            <w:r>
              <w:t> </w:t>
            </w:r>
            <w:r w:rsidRPr="00B4457B">
              <w:t>‘A’ in figure 1</w:t>
            </w:r>
          </w:p>
        </w:tc>
        <w:tc>
          <w:tcPr>
            <w:tcW w:w="2461" w:type="pct"/>
          </w:tcPr>
          <w:p w:rsidR="0065590F" w:rsidRPr="00B97039" w:rsidRDefault="0065590F" w:rsidP="001E4A7B">
            <w:pPr>
              <w:pStyle w:val="CritList"/>
              <w:rPr>
                <w:vanish/>
              </w:rPr>
            </w:pPr>
          </w:p>
          <w:p w:rsidR="0065590F" w:rsidRPr="00B97039" w:rsidRDefault="0065590F" w:rsidP="0065590F">
            <w:pPr>
              <w:pStyle w:val="CritList"/>
              <w:numPr>
                <w:ilvl w:val="1"/>
                <w:numId w:val="18"/>
              </w:numPr>
            </w:pPr>
          </w:p>
          <w:p w:rsidR="0065590F" w:rsidRPr="0076358E" w:rsidRDefault="0065590F" w:rsidP="0065590F">
            <w:pPr>
              <w:pStyle w:val="CritList"/>
              <w:numPr>
                <w:ilvl w:val="1"/>
                <w:numId w:val="18"/>
              </w:numPr>
            </w:pPr>
            <w:r w:rsidRPr="00B97039">
              <w:t xml:space="preserve">This is a mandatory requirement.  There is no applicable criterion. </w:t>
            </w:r>
          </w:p>
        </w:tc>
      </w:tr>
    </w:tbl>
    <w:p w:rsidR="0065590F" w:rsidRDefault="0065590F" w:rsidP="0065590F"/>
    <w:p w:rsidR="0065590F" w:rsidRDefault="0065590F" w:rsidP="0065590F"/>
    <w:p w:rsidR="0065590F" w:rsidRDefault="00E722C0" w:rsidP="0065590F">
      <w:r w:rsidRPr="00D40DAF">
        <w:rPr>
          <w:noProof/>
          <w:lang w:eastAsia="en-AU"/>
        </w:rPr>
        <w:drawing>
          <wp:inline distT="0" distB="0" distL="0" distR="0">
            <wp:extent cx="5848350" cy="6524625"/>
            <wp:effectExtent l="0" t="0" r="0" b="0"/>
            <wp:docPr id="6" name="Picture 7" descr="C:\Temp\work files\DV320 Erindale\latest maps\Figure 1 RC1 active fr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Temp\work files\DV320 Erindale\latest maps\Figure 1 RC1 active frontag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48350" cy="6524625"/>
                    </a:xfrm>
                    <a:prstGeom prst="rect">
                      <a:avLst/>
                    </a:prstGeom>
                    <a:noFill/>
                    <a:ln>
                      <a:noFill/>
                    </a:ln>
                  </pic:spPr>
                </pic:pic>
              </a:graphicData>
            </a:graphic>
          </wp:inline>
        </w:drawing>
      </w:r>
    </w:p>
    <w:p w:rsidR="0065590F" w:rsidRDefault="0065590F" w:rsidP="0065590F">
      <w:pPr>
        <w:pStyle w:val="Figuretitle"/>
        <w:jc w:val="center"/>
      </w:pPr>
    </w:p>
    <w:p w:rsidR="0065590F" w:rsidRDefault="0065590F" w:rsidP="0065590F">
      <w:pPr>
        <w:pStyle w:val="Figuretitle"/>
        <w:tabs>
          <w:tab w:val="left" w:pos="1134"/>
        </w:tabs>
        <w:spacing w:after="240"/>
      </w:pPr>
      <w:r w:rsidRPr="00B42051">
        <w:t>Figure 1</w:t>
      </w:r>
      <w:r>
        <w:t>:</w:t>
      </w:r>
      <w:r>
        <w:tab/>
        <w:t>Erindale Group Centre</w:t>
      </w:r>
    </w:p>
    <w:p w:rsidR="0065590F" w:rsidRDefault="0065590F" w:rsidP="0065590F">
      <w:pPr>
        <w:pStyle w:val="Figuretitle"/>
        <w:tabs>
          <w:tab w:val="left" w:pos="1134"/>
        </w:tabs>
        <w:spacing w:after="240"/>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9"/>
        <w:gridCol w:w="4535"/>
      </w:tblGrid>
      <w:tr w:rsidR="0065590F" w:rsidRPr="00232A38" w:rsidTr="001E4A7B">
        <w:trPr>
          <w:tblHeader/>
        </w:trPr>
        <w:tc>
          <w:tcPr>
            <w:tcW w:w="2539" w:type="pct"/>
            <w:shd w:val="pct25" w:color="auto" w:fill="auto"/>
          </w:tcPr>
          <w:p w:rsidR="0065590F" w:rsidRPr="00232A38" w:rsidRDefault="0065590F" w:rsidP="001E4A7B">
            <w:pPr>
              <w:pStyle w:val="codeHeading"/>
              <w:keepNext/>
            </w:pPr>
            <w:r w:rsidRPr="00232A38">
              <w:t>Rules</w:t>
            </w:r>
          </w:p>
        </w:tc>
        <w:tc>
          <w:tcPr>
            <w:tcW w:w="2461" w:type="pct"/>
            <w:shd w:val="pct25" w:color="auto" w:fill="auto"/>
          </w:tcPr>
          <w:p w:rsidR="0065590F" w:rsidRPr="00232A38" w:rsidRDefault="0065590F" w:rsidP="001E4A7B">
            <w:pPr>
              <w:pStyle w:val="codeHeading"/>
            </w:pPr>
            <w:r w:rsidRPr="00232A38">
              <w:t>Criteria</w:t>
            </w:r>
          </w:p>
        </w:tc>
      </w:tr>
      <w:tr w:rsidR="0065590F" w:rsidRPr="00232A38" w:rsidTr="001E4A7B">
        <w:tc>
          <w:tcPr>
            <w:tcW w:w="5000" w:type="pct"/>
            <w:gridSpan w:val="2"/>
            <w:shd w:val="pct12" w:color="auto" w:fill="auto"/>
          </w:tcPr>
          <w:p w:rsidR="0065590F" w:rsidRPr="00283F21" w:rsidDel="00612863" w:rsidRDefault="0065590F" w:rsidP="0065590F">
            <w:pPr>
              <w:pStyle w:val="CodeItem"/>
              <w:keepNext/>
              <w:numPr>
                <w:ilvl w:val="1"/>
                <w:numId w:val="47"/>
              </w:numPr>
            </w:pPr>
            <w:r>
              <w:t>Community uses</w:t>
            </w:r>
          </w:p>
        </w:tc>
      </w:tr>
      <w:tr w:rsidR="0065590F" w:rsidRPr="0021078D" w:rsidTr="001E4A7B">
        <w:tc>
          <w:tcPr>
            <w:tcW w:w="2539" w:type="pct"/>
          </w:tcPr>
          <w:p w:rsidR="0065590F" w:rsidRPr="00283F21" w:rsidRDefault="0065590F" w:rsidP="0065590F">
            <w:pPr>
              <w:pStyle w:val="RuleList"/>
              <w:numPr>
                <w:ilvl w:val="0"/>
                <w:numId w:val="19"/>
              </w:numPr>
              <w:ind w:left="0"/>
            </w:pPr>
          </w:p>
          <w:p w:rsidR="0065590F" w:rsidRPr="00B42051" w:rsidRDefault="0065590F" w:rsidP="0065590F">
            <w:pPr>
              <w:pStyle w:val="RuleList"/>
              <w:numPr>
                <w:ilvl w:val="1"/>
                <w:numId w:val="19"/>
              </w:numPr>
              <w:ind w:left="0"/>
            </w:pPr>
            <w:r>
              <w:t xml:space="preserve">This rule applies to the areas shaded grey, shown in </w:t>
            </w:r>
            <w:r w:rsidRPr="00B42051">
              <w:t xml:space="preserve">figure </w:t>
            </w:r>
            <w:r>
              <w:t>1</w:t>
            </w:r>
            <w:r w:rsidRPr="00B42051">
              <w:t>.</w:t>
            </w:r>
          </w:p>
          <w:p w:rsidR="0065590F" w:rsidRPr="005361BF" w:rsidRDefault="0065590F" w:rsidP="0065590F">
            <w:pPr>
              <w:pStyle w:val="RuleList"/>
              <w:numPr>
                <w:ilvl w:val="1"/>
                <w:numId w:val="19"/>
              </w:numPr>
              <w:ind w:left="0"/>
            </w:pPr>
            <w:r>
              <w:t>Development provides a minimum of 1,400m</w:t>
            </w:r>
            <w:r>
              <w:rPr>
                <w:vertAlign w:val="superscript"/>
              </w:rPr>
              <w:t>2</w:t>
            </w:r>
            <w:r>
              <w:t xml:space="preserve"> gross floor area for community use.</w:t>
            </w:r>
          </w:p>
        </w:tc>
        <w:tc>
          <w:tcPr>
            <w:tcW w:w="2461" w:type="pct"/>
          </w:tcPr>
          <w:p w:rsidR="0065590F" w:rsidRPr="00832377" w:rsidRDefault="0065590F" w:rsidP="001E4A7B">
            <w:pPr>
              <w:pStyle w:val="CritList"/>
            </w:pPr>
          </w:p>
          <w:p w:rsidR="0065590F" w:rsidRDefault="0065590F" w:rsidP="0065590F">
            <w:pPr>
              <w:pStyle w:val="CritList"/>
              <w:numPr>
                <w:ilvl w:val="1"/>
                <w:numId w:val="18"/>
              </w:numPr>
            </w:pPr>
            <w:r>
              <w:t>Development application is supported by a report prepared by a suitably qualified person demonstrating that:</w:t>
            </w:r>
          </w:p>
          <w:p w:rsidR="0065590F" w:rsidRDefault="0065590F" w:rsidP="0065590F">
            <w:pPr>
              <w:pStyle w:val="CritList"/>
              <w:numPr>
                <w:ilvl w:val="2"/>
                <w:numId w:val="18"/>
              </w:numPr>
            </w:pPr>
            <w:r>
              <w:t>suitable replacement community use facility has been provided or is too be provided elsewhere within the centre, and/or</w:t>
            </w:r>
          </w:p>
          <w:p w:rsidR="0065590F" w:rsidRPr="00232A38" w:rsidRDefault="0065590F" w:rsidP="0065590F">
            <w:pPr>
              <w:pStyle w:val="CritList"/>
              <w:numPr>
                <w:ilvl w:val="2"/>
                <w:numId w:val="18"/>
              </w:numPr>
            </w:pPr>
            <w:r>
              <w:t>the land is no longer required for community use.</w:t>
            </w:r>
          </w:p>
        </w:tc>
      </w:tr>
      <w:tr w:rsidR="0065590F" w:rsidRPr="00232A38" w:rsidTr="001E4A7B">
        <w:tc>
          <w:tcPr>
            <w:tcW w:w="5000" w:type="pct"/>
            <w:gridSpan w:val="2"/>
            <w:shd w:val="pct12" w:color="auto" w:fill="auto"/>
          </w:tcPr>
          <w:p w:rsidR="0065590F" w:rsidRPr="00FE4106" w:rsidDel="00612863" w:rsidRDefault="0065590F" w:rsidP="0065590F">
            <w:pPr>
              <w:pStyle w:val="CodeItem"/>
              <w:keepNext/>
              <w:numPr>
                <w:ilvl w:val="1"/>
                <w:numId w:val="47"/>
              </w:numPr>
            </w:pPr>
            <w:bookmarkStart w:id="39" w:name="_Toc326238856"/>
            <w:bookmarkStart w:id="40" w:name="_Toc343525649"/>
            <w:r>
              <w:t>Industrial trades, municipal depot and store</w:t>
            </w:r>
            <w:bookmarkEnd w:id="39"/>
            <w:bookmarkEnd w:id="40"/>
            <w:r>
              <w:t xml:space="preserve"> </w:t>
            </w:r>
          </w:p>
        </w:tc>
      </w:tr>
      <w:tr w:rsidR="0065590F" w:rsidRPr="0021078D" w:rsidTr="001E4A7B">
        <w:tc>
          <w:tcPr>
            <w:tcW w:w="2539" w:type="pct"/>
          </w:tcPr>
          <w:p w:rsidR="0065590F" w:rsidRDefault="0065590F" w:rsidP="0065590F">
            <w:pPr>
              <w:pStyle w:val="RuleList"/>
              <w:numPr>
                <w:ilvl w:val="0"/>
                <w:numId w:val="19"/>
              </w:numPr>
              <w:ind w:left="0"/>
            </w:pPr>
            <w:r>
              <w:t xml:space="preserve"> </w:t>
            </w:r>
          </w:p>
          <w:p w:rsidR="0065590F" w:rsidRPr="00B42051" w:rsidRDefault="0065590F" w:rsidP="0065590F">
            <w:pPr>
              <w:pStyle w:val="RuleList"/>
              <w:numPr>
                <w:ilvl w:val="1"/>
                <w:numId w:val="19"/>
              </w:numPr>
              <w:ind w:left="0"/>
            </w:pPr>
            <w:r>
              <w:t xml:space="preserve">This rule applies to the areas shaded grey, shown in </w:t>
            </w:r>
            <w:r w:rsidRPr="00B42051">
              <w:t xml:space="preserve">figure </w:t>
            </w:r>
            <w:r>
              <w:t>2</w:t>
            </w:r>
            <w:r w:rsidRPr="00B42051">
              <w:t>.</w:t>
            </w:r>
          </w:p>
          <w:p w:rsidR="0065590F" w:rsidRDefault="0065590F" w:rsidP="0065590F">
            <w:pPr>
              <w:pStyle w:val="RuleList"/>
              <w:numPr>
                <w:ilvl w:val="1"/>
                <w:numId w:val="19"/>
              </w:numPr>
              <w:ind w:left="0"/>
            </w:pPr>
            <w:r>
              <w:t xml:space="preserve">One or more of the </w:t>
            </w:r>
            <w:r w:rsidRPr="00B16D47">
              <w:t>following</w:t>
            </w:r>
            <w:r>
              <w:t xml:space="preserve"> uses are permitted only in the shaded area and only in association with a structured </w:t>
            </w:r>
            <w:r w:rsidRPr="00AF7E9D">
              <w:rPr>
                <w:i/>
              </w:rPr>
              <w:t>car</w:t>
            </w:r>
            <w:r>
              <w:t xml:space="preserve"> </w:t>
            </w:r>
            <w:r w:rsidRPr="00AF7E9D">
              <w:rPr>
                <w:i/>
              </w:rPr>
              <w:t>park</w:t>
            </w:r>
            <w:r>
              <w:t>:</w:t>
            </w:r>
          </w:p>
          <w:p w:rsidR="0065590F" w:rsidRPr="002869EB" w:rsidRDefault="0065590F" w:rsidP="0065590F">
            <w:pPr>
              <w:pStyle w:val="RuleList"/>
              <w:numPr>
                <w:ilvl w:val="2"/>
                <w:numId w:val="19"/>
              </w:numPr>
            </w:pPr>
            <w:r w:rsidRPr="00FE4106">
              <w:rPr>
                <w:i/>
              </w:rPr>
              <w:t>industrial trades</w:t>
            </w:r>
          </w:p>
          <w:p w:rsidR="0065590F" w:rsidRPr="002869EB" w:rsidRDefault="0065590F" w:rsidP="0065590F">
            <w:pPr>
              <w:pStyle w:val="RuleList"/>
              <w:numPr>
                <w:ilvl w:val="2"/>
                <w:numId w:val="19"/>
              </w:numPr>
            </w:pPr>
            <w:r w:rsidRPr="00FE4106">
              <w:rPr>
                <w:i/>
              </w:rPr>
              <w:t>municipal depot</w:t>
            </w:r>
          </w:p>
          <w:p w:rsidR="0065590F" w:rsidRPr="002869EB" w:rsidRDefault="0065590F" w:rsidP="0065590F">
            <w:pPr>
              <w:pStyle w:val="RuleList"/>
              <w:numPr>
                <w:ilvl w:val="2"/>
                <w:numId w:val="19"/>
              </w:numPr>
            </w:pPr>
            <w:r>
              <w:rPr>
                <w:i/>
              </w:rPr>
              <w:t>store</w:t>
            </w:r>
          </w:p>
        </w:tc>
        <w:tc>
          <w:tcPr>
            <w:tcW w:w="2461" w:type="pct"/>
          </w:tcPr>
          <w:p w:rsidR="0065590F" w:rsidRDefault="0065590F" w:rsidP="001E4A7B">
            <w:pPr>
              <w:pStyle w:val="CritList"/>
              <w:rPr>
                <w:vanish/>
              </w:rPr>
            </w:pPr>
          </w:p>
          <w:p w:rsidR="0065590F" w:rsidRPr="00F302B6" w:rsidRDefault="0065590F" w:rsidP="0065590F">
            <w:pPr>
              <w:pStyle w:val="CritList"/>
              <w:numPr>
                <w:ilvl w:val="1"/>
                <w:numId w:val="18"/>
              </w:numPr>
            </w:pPr>
          </w:p>
          <w:p w:rsidR="0065590F" w:rsidRPr="00232A38" w:rsidRDefault="0065590F" w:rsidP="0065590F">
            <w:pPr>
              <w:pStyle w:val="CritList"/>
              <w:numPr>
                <w:ilvl w:val="1"/>
                <w:numId w:val="18"/>
              </w:numPr>
            </w:pPr>
            <w:r w:rsidRPr="00232A38">
              <w:t>This is a mandatory requirement. There is no applicable criterion.</w:t>
            </w:r>
          </w:p>
        </w:tc>
      </w:tr>
      <w:tr w:rsidR="0065590F" w:rsidRPr="00232A38" w:rsidTr="001E4A7B">
        <w:tc>
          <w:tcPr>
            <w:tcW w:w="5000" w:type="pct"/>
            <w:gridSpan w:val="2"/>
            <w:shd w:val="pct12" w:color="auto" w:fill="auto"/>
          </w:tcPr>
          <w:p w:rsidR="0065590F" w:rsidRPr="00283F21" w:rsidDel="00612863" w:rsidRDefault="0065590F" w:rsidP="0065590F">
            <w:pPr>
              <w:pStyle w:val="CodeItem"/>
              <w:keepNext/>
              <w:numPr>
                <w:ilvl w:val="1"/>
                <w:numId w:val="47"/>
              </w:numPr>
            </w:pPr>
            <w:bookmarkStart w:id="41" w:name="_Toc322681620"/>
            <w:bookmarkStart w:id="42" w:name="_Toc322784525"/>
            <w:bookmarkStart w:id="43" w:name="_Toc326238857"/>
            <w:bookmarkStart w:id="44" w:name="_Toc343525650"/>
            <w:r>
              <w:t>Development on nominated car parking areas</w:t>
            </w:r>
            <w:bookmarkEnd w:id="41"/>
            <w:bookmarkEnd w:id="42"/>
            <w:bookmarkEnd w:id="43"/>
            <w:bookmarkEnd w:id="44"/>
          </w:p>
        </w:tc>
      </w:tr>
      <w:tr w:rsidR="0065590F" w:rsidRPr="0021078D" w:rsidTr="001E4A7B">
        <w:tc>
          <w:tcPr>
            <w:tcW w:w="2539" w:type="pct"/>
          </w:tcPr>
          <w:p w:rsidR="0065590F" w:rsidRPr="00283F21" w:rsidRDefault="0065590F" w:rsidP="0065590F">
            <w:pPr>
              <w:pStyle w:val="RuleList"/>
              <w:numPr>
                <w:ilvl w:val="0"/>
                <w:numId w:val="19"/>
              </w:numPr>
              <w:ind w:left="0"/>
            </w:pPr>
          </w:p>
          <w:p w:rsidR="0065590F" w:rsidRPr="00B42051" w:rsidRDefault="0065590F" w:rsidP="0065590F">
            <w:pPr>
              <w:pStyle w:val="RuleList"/>
              <w:numPr>
                <w:ilvl w:val="1"/>
                <w:numId w:val="19"/>
              </w:numPr>
              <w:ind w:left="0"/>
            </w:pPr>
            <w:r>
              <w:t xml:space="preserve">This rule applies to the areas shaded grey, shown in </w:t>
            </w:r>
            <w:r w:rsidRPr="00B42051">
              <w:t xml:space="preserve">figure </w:t>
            </w:r>
            <w:r>
              <w:t>2</w:t>
            </w:r>
            <w:r w:rsidRPr="00B42051">
              <w:t>.</w:t>
            </w:r>
          </w:p>
          <w:p w:rsidR="0065590F" w:rsidRDefault="0065590F" w:rsidP="0065590F">
            <w:pPr>
              <w:pStyle w:val="RuleList"/>
              <w:numPr>
                <w:ilvl w:val="1"/>
                <w:numId w:val="19"/>
              </w:numPr>
              <w:ind w:left="0"/>
            </w:pPr>
            <w:r>
              <w:t>Development complies with all of the following:</w:t>
            </w:r>
          </w:p>
          <w:p w:rsidR="0065590F" w:rsidRDefault="0065590F" w:rsidP="0065590F">
            <w:pPr>
              <w:pStyle w:val="RuleList"/>
              <w:numPr>
                <w:ilvl w:val="2"/>
                <w:numId w:val="19"/>
              </w:numPr>
            </w:pPr>
            <w:r>
              <w:t>the existing number of car parking spaces is retained on the site and made available for public use at all times</w:t>
            </w:r>
          </w:p>
          <w:p w:rsidR="0065590F" w:rsidRPr="002869EB" w:rsidRDefault="0065590F" w:rsidP="0065590F">
            <w:pPr>
              <w:pStyle w:val="RuleList"/>
              <w:numPr>
                <w:ilvl w:val="2"/>
                <w:numId w:val="19"/>
              </w:numPr>
              <w:rPr>
                <w:lang w:val="en-US"/>
              </w:rPr>
            </w:pPr>
            <w:r>
              <w:t xml:space="preserve">provides car parking that is generated by the development on site in accordance with the </w:t>
            </w:r>
            <w:r>
              <w:rPr>
                <w:i/>
              </w:rPr>
              <w:t>Parking and Vehicular Access General Code</w:t>
            </w:r>
            <w:r>
              <w:t xml:space="preserve"> in addition to the spaces required by item a)</w:t>
            </w:r>
          </w:p>
        </w:tc>
        <w:tc>
          <w:tcPr>
            <w:tcW w:w="2461" w:type="pct"/>
          </w:tcPr>
          <w:p w:rsidR="0065590F" w:rsidRPr="00832377" w:rsidRDefault="0065590F" w:rsidP="001E4A7B">
            <w:pPr>
              <w:pStyle w:val="CritList"/>
            </w:pPr>
          </w:p>
          <w:p w:rsidR="0065590F" w:rsidRPr="00832377" w:rsidRDefault="0065590F" w:rsidP="0065590F">
            <w:pPr>
              <w:pStyle w:val="CritList"/>
              <w:numPr>
                <w:ilvl w:val="1"/>
                <w:numId w:val="18"/>
              </w:numPr>
            </w:pPr>
            <w:r w:rsidRPr="00832377">
              <w:t>Development achieves all</w:t>
            </w:r>
            <w:r>
              <w:t> </w:t>
            </w:r>
            <w:r w:rsidRPr="00832377">
              <w:t>of the following:</w:t>
            </w:r>
          </w:p>
          <w:p w:rsidR="0065590F" w:rsidRPr="00832377" w:rsidRDefault="0065590F" w:rsidP="0065590F">
            <w:pPr>
              <w:pStyle w:val="CritList"/>
              <w:numPr>
                <w:ilvl w:val="2"/>
                <w:numId w:val="18"/>
              </w:numPr>
            </w:pPr>
            <w:r>
              <w:t xml:space="preserve">any additional parking provision requirements (under </w:t>
            </w:r>
            <w:r w:rsidRPr="00832377">
              <w:t xml:space="preserve">the </w:t>
            </w:r>
            <w:r w:rsidRPr="00D85B29">
              <w:rPr>
                <w:i/>
              </w:rPr>
              <w:t>Parking and Vehicular Access General Code</w:t>
            </w:r>
            <w:r>
              <w:t>) for the development</w:t>
            </w:r>
          </w:p>
          <w:p w:rsidR="0065590F" w:rsidRPr="00232A38" w:rsidRDefault="0065590F" w:rsidP="0065590F">
            <w:pPr>
              <w:pStyle w:val="CritList"/>
              <w:numPr>
                <w:ilvl w:val="2"/>
                <w:numId w:val="18"/>
              </w:numPr>
            </w:pPr>
            <w:r>
              <w:t>makes a substantial contribution to the long term publicly accessible parking supply for the group centre</w:t>
            </w:r>
          </w:p>
        </w:tc>
      </w:tr>
      <w:tr w:rsidR="0065590F" w:rsidRPr="00621CE4" w:rsidTr="001E4A7B">
        <w:tblPrEx>
          <w:tblLook w:val="01E0" w:firstRow="1" w:lastRow="1" w:firstColumn="1" w:lastColumn="1" w:noHBand="0" w:noVBand="0"/>
        </w:tblPrEx>
        <w:tc>
          <w:tcPr>
            <w:tcW w:w="5000" w:type="pct"/>
            <w:gridSpan w:val="2"/>
            <w:shd w:val="pct12" w:color="auto" w:fill="auto"/>
          </w:tcPr>
          <w:p w:rsidR="0065590F" w:rsidRPr="00621CE4" w:rsidRDefault="0065590F" w:rsidP="0065590F">
            <w:pPr>
              <w:pStyle w:val="CodeItem"/>
              <w:keepNext/>
              <w:numPr>
                <w:ilvl w:val="1"/>
                <w:numId w:val="47"/>
              </w:numPr>
            </w:pPr>
            <w:bookmarkStart w:id="45" w:name="_Toc347238648"/>
            <w:bookmarkStart w:id="46" w:name="_Toc343525652"/>
            <w:r>
              <w:t xml:space="preserve">Development on nominated car parking site – section </w:t>
            </w:r>
            <w:bookmarkEnd w:id="45"/>
            <w:r>
              <w:t>295</w:t>
            </w:r>
          </w:p>
        </w:tc>
      </w:tr>
      <w:tr w:rsidR="0065590F" w:rsidRPr="00225A4D" w:rsidTr="001E4A7B">
        <w:tblPrEx>
          <w:tblLook w:val="01E0" w:firstRow="1" w:lastRow="1" w:firstColumn="1" w:lastColumn="1" w:noHBand="0" w:noVBand="0"/>
        </w:tblPrEx>
        <w:trPr>
          <w:hidden/>
        </w:trPr>
        <w:tc>
          <w:tcPr>
            <w:tcW w:w="2539" w:type="pct"/>
          </w:tcPr>
          <w:p w:rsidR="0065590F" w:rsidRPr="003C7BA0" w:rsidRDefault="0065590F" w:rsidP="0065590F">
            <w:pPr>
              <w:pStyle w:val="RuleList"/>
              <w:numPr>
                <w:ilvl w:val="0"/>
                <w:numId w:val="19"/>
              </w:numPr>
              <w:ind w:left="0"/>
              <w:rPr>
                <w:vanish/>
              </w:rPr>
            </w:pPr>
          </w:p>
          <w:p w:rsidR="0065590F" w:rsidRDefault="0065590F" w:rsidP="0065590F">
            <w:pPr>
              <w:pStyle w:val="RuleList"/>
              <w:numPr>
                <w:ilvl w:val="1"/>
                <w:numId w:val="19"/>
              </w:numPr>
              <w:ind w:left="0"/>
            </w:pPr>
          </w:p>
          <w:p w:rsidR="0065590F" w:rsidRPr="00BB346D" w:rsidRDefault="0065590F" w:rsidP="0065590F">
            <w:pPr>
              <w:pStyle w:val="RuleList"/>
              <w:numPr>
                <w:ilvl w:val="1"/>
                <w:numId w:val="19"/>
              </w:numPr>
              <w:ind w:left="0"/>
            </w:pPr>
            <w:r>
              <w:t>There is no applicable rule.</w:t>
            </w:r>
          </w:p>
        </w:tc>
        <w:tc>
          <w:tcPr>
            <w:tcW w:w="2461" w:type="pct"/>
          </w:tcPr>
          <w:p w:rsidR="0065590F" w:rsidRPr="00F27131" w:rsidRDefault="0065590F" w:rsidP="001E4A7B">
            <w:pPr>
              <w:pStyle w:val="CritList"/>
            </w:pPr>
          </w:p>
          <w:p w:rsidR="0065590F" w:rsidRDefault="0065590F" w:rsidP="0065590F">
            <w:pPr>
              <w:pStyle w:val="CritList"/>
              <w:numPr>
                <w:ilvl w:val="1"/>
                <w:numId w:val="18"/>
              </w:numPr>
            </w:pPr>
            <w:r>
              <w:t>This criterion applies to the hatched area shown in figure 2.</w:t>
            </w:r>
          </w:p>
          <w:p w:rsidR="0065590F" w:rsidRPr="00F27131" w:rsidRDefault="0065590F" w:rsidP="0065590F">
            <w:pPr>
              <w:pStyle w:val="CritList"/>
              <w:numPr>
                <w:ilvl w:val="1"/>
                <w:numId w:val="18"/>
              </w:numPr>
            </w:pPr>
            <w:r>
              <w:t xml:space="preserve">Development makes provision for a </w:t>
            </w:r>
            <w:r>
              <w:rPr>
                <w:i/>
              </w:rPr>
              <w:t>public transport facility</w:t>
            </w:r>
            <w:r>
              <w:t xml:space="preserve"> in accordance with the proposed Erindale Centre Bus Station Feasibility Study, and endorsed by the relevant authority.</w:t>
            </w:r>
          </w:p>
        </w:tc>
      </w:tr>
    </w:tbl>
    <w:p w:rsidR="0065590F" w:rsidRPr="00A40D9F" w:rsidRDefault="0065590F" w:rsidP="0065590F">
      <w:pPr>
        <w:pStyle w:val="elementHeading"/>
        <w:tabs>
          <w:tab w:val="clear" w:pos="2880"/>
        </w:tabs>
        <w:spacing w:before="0" w:line="240" w:lineRule="auto"/>
        <w:rPr>
          <w:b w:val="0"/>
          <w:sz w:val="20"/>
        </w:rPr>
      </w:pPr>
    </w:p>
    <w:p w:rsidR="0065590F" w:rsidRDefault="0065590F" w:rsidP="0065590F">
      <w:pPr>
        <w:spacing w:after="200" w:line="276" w:lineRule="auto"/>
        <w:rPr>
          <w:rFonts w:cs="Arial"/>
          <w:b/>
          <w:bCs/>
        </w:rPr>
      </w:pPr>
      <w:r>
        <w:br w:type="page"/>
      </w:r>
    </w:p>
    <w:p w:rsidR="0065590F" w:rsidRPr="00D90905" w:rsidRDefault="0065590F" w:rsidP="0065590F">
      <w:pPr>
        <w:pStyle w:val="elementHeading"/>
        <w:keepNext/>
        <w:numPr>
          <w:ilvl w:val="0"/>
          <w:numId w:val="47"/>
        </w:numPr>
      </w:pPr>
      <w:r w:rsidRPr="00D90905">
        <w:t>Buildings</w:t>
      </w:r>
      <w:bookmarkEnd w:id="46"/>
      <w:r w:rsidRPr="00D90905">
        <w:t xml:space="preserve">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7"/>
        <w:gridCol w:w="4537"/>
      </w:tblGrid>
      <w:tr w:rsidR="0065590F" w:rsidRPr="00D90905" w:rsidTr="001E4A7B">
        <w:trPr>
          <w:tblHeader/>
        </w:trPr>
        <w:tc>
          <w:tcPr>
            <w:tcW w:w="2538" w:type="pct"/>
            <w:shd w:val="pct25" w:color="auto" w:fill="auto"/>
          </w:tcPr>
          <w:p w:rsidR="0065590F" w:rsidRPr="00D90905" w:rsidRDefault="0065590F" w:rsidP="001E4A7B">
            <w:pPr>
              <w:pStyle w:val="codeHeading"/>
              <w:keepNext/>
            </w:pPr>
            <w:r w:rsidRPr="00D90905">
              <w:t>Rules</w:t>
            </w:r>
          </w:p>
        </w:tc>
        <w:tc>
          <w:tcPr>
            <w:tcW w:w="2462" w:type="pct"/>
            <w:shd w:val="pct25" w:color="auto" w:fill="auto"/>
          </w:tcPr>
          <w:p w:rsidR="0065590F" w:rsidRPr="00D90905" w:rsidRDefault="0065590F" w:rsidP="001E4A7B">
            <w:pPr>
              <w:pStyle w:val="codeHeading"/>
            </w:pPr>
            <w:r w:rsidRPr="00D90905">
              <w:t>Criteria</w:t>
            </w:r>
          </w:p>
        </w:tc>
      </w:tr>
      <w:tr w:rsidR="0065590F" w:rsidRPr="00B97039" w:rsidTr="001E4A7B">
        <w:tc>
          <w:tcPr>
            <w:tcW w:w="5000" w:type="pct"/>
            <w:gridSpan w:val="2"/>
            <w:shd w:val="pct12" w:color="auto" w:fill="auto"/>
          </w:tcPr>
          <w:p w:rsidR="0065590F" w:rsidRPr="00B97039" w:rsidDel="00612863" w:rsidRDefault="0065590F" w:rsidP="0065590F">
            <w:pPr>
              <w:pStyle w:val="CodeItem"/>
              <w:keepNext/>
              <w:numPr>
                <w:ilvl w:val="1"/>
                <w:numId w:val="47"/>
              </w:numPr>
            </w:pPr>
            <w:r>
              <w:t>Building heights</w:t>
            </w:r>
          </w:p>
        </w:tc>
      </w:tr>
      <w:tr w:rsidR="0065590F" w:rsidRPr="00B97039" w:rsidTr="001E4A7B">
        <w:tc>
          <w:tcPr>
            <w:tcW w:w="2538" w:type="pct"/>
          </w:tcPr>
          <w:p w:rsidR="0065590F" w:rsidRPr="00B97039" w:rsidRDefault="0065590F" w:rsidP="0065590F">
            <w:pPr>
              <w:pStyle w:val="RuleList"/>
              <w:numPr>
                <w:ilvl w:val="0"/>
                <w:numId w:val="19"/>
              </w:numPr>
              <w:ind w:left="0"/>
            </w:pPr>
          </w:p>
          <w:p w:rsidR="0065590F" w:rsidRDefault="0065590F" w:rsidP="0065590F">
            <w:pPr>
              <w:pStyle w:val="RuleList"/>
              <w:numPr>
                <w:ilvl w:val="1"/>
                <w:numId w:val="19"/>
              </w:numPr>
              <w:ind w:left="0"/>
            </w:pPr>
            <w:r w:rsidRPr="00B97039">
              <w:t>Th</w:t>
            </w:r>
            <w:r>
              <w:t>is rule applies in CZ1, CZ2 and CZ3.</w:t>
            </w:r>
          </w:p>
          <w:p w:rsidR="0065590F" w:rsidRDefault="0065590F" w:rsidP="0065590F">
            <w:pPr>
              <w:pStyle w:val="RuleList"/>
              <w:numPr>
                <w:ilvl w:val="1"/>
                <w:numId w:val="19"/>
              </w:numPr>
              <w:ind w:left="0"/>
            </w:pPr>
            <w:r>
              <w:t xml:space="preserve">The maximum </w:t>
            </w:r>
            <w:r>
              <w:rPr>
                <w:i/>
              </w:rPr>
              <w:t>height of building</w:t>
            </w:r>
            <w:r>
              <w:t xml:space="preserve"> is 9m, except for the following areas described in figure 2:</w:t>
            </w:r>
          </w:p>
          <w:p w:rsidR="0065590F" w:rsidRDefault="0065590F" w:rsidP="0065590F">
            <w:pPr>
              <w:pStyle w:val="RuleList"/>
              <w:numPr>
                <w:ilvl w:val="2"/>
                <w:numId w:val="19"/>
              </w:numPr>
            </w:pPr>
            <w:r>
              <w:t xml:space="preserve">area ‘A’ is the lesser of 12m or 3 </w:t>
            </w:r>
            <w:r w:rsidRPr="001D0EE4">
              <w:rPr>
                <w:i/>
              </w:rPr>
              <w:t>storeys</w:t>
            </w:r>
          </w:p>
          <w:p w:rsidR="0065590F" w:rsidRDefault="0065590F" w:rsidP="0065590F">
            <w:pPr>
              <w:pStyle w:val="RuleList"/>
              <w:numPr>
                <w:ilvl w:val="2"/>
                <w:numId w:val="19"/>
              </w:numPr>
            </w:pPr>
            <w:r>
              <w:t xml:space="preserve">area ‘B’ is the lesser of 16m or 4 </w:t>
            </w:r>
            <w:r w:rsidRPr="001D0EE4">
              <w:rPr>
                <w:i/>
              </w:rPr>
              <w:t>storeys</w:t>
            </w:r>
          </w:p>
          <w:p w:rsidR="0065590F" w:rsidRDefault="0065590F" w:rsidP="0065590F">
            <w:pPr>
              <w:pStyle w:val="RuleList"/>
              <w:numPr>
                <w:ilvl w:val="2"/>
                <w:numId w:val="19"/>
              </w:numPr>
            </w:pPr>
            <w:r>
              <w:t xml:space="preserve">area ‘C’ is the lesser of 20m or 5 </w:t>
            </w:r>
            <w:r w:rsidRPr="001D0EE4">
              <w:rPr>
                <w:i/>
              </w:rPr>
              <w:t>storeys</w:t>
            </w:r>
          </w:p>
          <w:p w:rsidR="0065590F" w:rsidRDefault="0065590F" w:rsidP="0065590F">
            <w:pPr>
              <w:pStyle w:val="RuleList"/>
              <w:keepNext/>
              <w:numPr>
                <w:ilvl w:val="1"/>
                <w:numId w:val="19"/>
              </w:numPr>
              <w:ind w:left="0"/>
            </w:pPr>
            <w:r>
              <w:t>Building height measurement excludes all of the following:</w:t>
            </w:r>
          </w:p>
          <w:p w:rsidR="0065590F" w:rsidRDefault="0065590F" w:rsidP="0065590F">
            <w:pPr>
              <w:pStyle w:val="RuleList"/>
              <w:keepNext/>
              <w:numPr>
                <w:ilvl w:val="2"/>
                <w:numId w:val="19"/>
              </w:numPr>
            </w:pPr>
            <w:r>
              <w:t>roof top plant</w:t>
            </w:r>
          </w:p>
          <w:p w:rsidR="0065590F" w:rsidRDefault="0065590F" w:rsidP="0065590F">
            <w:pPr>
              <w:pStyle w:val="RuleList"/>
              <w:keepNext/>
              <w:numPr>
                <w:ilvl w:val="2"/>
                <w:numId w:val="19"/>
              </w:numPr>
            </w:pPr>
            <w:r>
              <w:t xml:space="preserve"> lift overruns</w:t>
            </w:r>
          </w:p>
          <w:p w:rsidR="0065590F" w:rsidRDefault="0065590F" w:rsidP="0065590F">
            <w:pPr>
              <w:pStyle w:val="RuleList"/>
              <w:keepNext/>
              <w:numPr>
                <w:ilvl w:val="2"/>
                <w:numId w:val="19"/>
              </w:numPr>
            </w:pPr>
            <w:r>
              <w:t>antennas</w:t>
            </w:r>
          </w:p>
          <w:p w:rsidR="0065590F" w:rsidRDefault="0065590F" w:rsidP="0065590F">
            <w:pPr>
              <w:pStyle w:val="RuleList"/>
              <w:keepNext/>
              <w:numPr>
                <w:ilvl w:val="2"/>
                <w:numId w:val="19"/>
              </w:numPr>
            </w:pPr>
            <w:r>
              <w:t>photovoltaic panels</w:t>
            </w:r>
          </w:p>
          <w:p w:rsidR="0065590F" w:rsidRDefault="0065590F" w:rsidP="0065590F">
            <w:pPr>
              <w:pStyle w:val="RuleList"/>
              <w:keepNext/>
              <w:numPr>
                <w:ilvl w:val="2"/>
                <w:numId w:val="19"/>
              </w:numPr>
            </w:pPr>
            <w:r>
              <w:t>air conditioning units</w:t>
            </w:r>
          </w:p>
          <w:p w:rsidR="0065590F" w:rsidRDefault="0065590F" w:rsidP="0065590F">
            <w:pPr>
              <w:pStyle w:val="RuleList"/>
              <w:keepNext/>
              <w:numPr>
                <w:ilvl w:val="2"/>
                <w:numId w:val="19"/>
              </w:numPr>
            </w:pPr>
            <w:r>
              <w:t>chimneys, flues and vents</w:t>
            </w:r>
          </w:p>
          <w:p w:rsidR="0065590F" w:rsidRPr="00B97039" w:rsidRDefault="0065590F" w:rsidP="0065590F">
            <w:pPr>
              <w:pStyle w:val="RuleList"/>
              <w:numPr>
                <w:ilvl w:val="1"/>
                <w:numId w:val="19"/>
              </w:numPr>
              <w:ind w:left="0"/>
            </w:pPr>
            <w:r>
              <w:t>The minimum setback of these excluded items from the building facade of the floor immediately below is 3m.</w:t>
            </w:r>
          </w:p>
        </w:tc>
        <w:tc>
          <w:tcPr>
            <w:tcW w:w="2462" w:type="pct"/>
          </w:tcPr>
          <w:p w:rsidR="0065590F" w:rsidRPr="00B97039" w:rsidRDefault="0065590F" w:rsidP="001E4A7B">
            <w:pPr>
              <w:pStyle w:val="CritList"/>
              <w:rPr>
                <w:vanish/>
              </w:rPr>
            </w:pPr>
          </w:p>
          <w:p w:rsidR="0065590F" w:rsidRPr="00B97039" w:rsidRDefault="0065590F" w:rsidP="0065590F">
            <w:pPr>
              <w:pStyle w:val="CritList"/>
              <w:numPr>
                <w:ilvl w:val="1"/>
                <w:numId w:val="18"/>
              </w:numPr>
            </w:pPr>
          </w:p>
          <w:p w:rsidR="0065590F" w:rsidRPr="00604E66" w:rsidRDefault="0065590F" w:rsidP="0065590F">
            <w:pPr>
              <w:pStyle w:val="CritList"/>
              <w:numPr>
                <w:ilvl w:val="1"/>
                <w:numId w:val="18"/>
              </w:numPr>
            </w:pPr>
            <w:r w:rsidRPr="00B97039">
              <w:t>This is a mandatory requirement.  There is no applicable criterion.</w:t>
            </w:r>
          </w:p>
        </w:tc>
      </w:tr>
      <w:tr w:rsidR="0065590F" w:rsidTr="001E4A7B">
        <w:tblPrEx>
          <w:tblLook w:val="01E0" w:firstRow="1" w:lastRow="1" w:firstColumn="1" w:lastColumn="1" w:noHBand="0" w:noVBand="0"/>
        </w:tblPrEx>
        <w:tc>
          <w:tcPr>
            <w:tcW w:w="5000" w:type="pct"/>
            <w:gridSpan w:val="2"/>
            <w:shd w:val="pct12" w:color="auto" w:fill="auto"/>
          </w:tcPr>
          <w:p w:rsidR="0065590F" w:rsidRDefault="0065590F" w:rsidP="0065590F">
            <w:pPr>
              <w:pStyle w:val="CodeItem"/>
              <w:keepNext/>
              <w:numPr>
                <w:ilvl w:val="1"/>
                <w:numId w:val="47"/>
              </w:numPr>
            </w:pPr>
            <w:bookmarkStart w:id="47" w:name="_Toc341431339"/>
            <w:bookmarkStart w:id="48" w:name="_Toc347238640"/>
            <w:r>
              <w:t xml:space="preserve">Building </w:t>
            </w:r>
            <w:r w:rsidRPr="00366801">
              <w:t>design</w:t>
            </w:r>
            <w:bookmarkEnd w:id="47"/>
            <w:bookmarkEnd w:id="48"/>
            <w:r>
              <w:t xml:space="preserve"> </w:t>
            </w:r>
          </w:p>
        </w:tc>
      </w:tr>
      <w:tr w:rsidR="0065590F" w:rsidRPr="00F27131" w:rsidTr="001E4A7B">
        <w:tblPrEx>
          <w:tblLook w:val="01E0" w:firstRow="1" w:lastRow="1" w:firstColumn="1" w:lastColumn="1" w:noHBand="0" w:noVBand="0"/>
        </w:tblPrEx>
        <w:tc>
          <w:tcPr>
            <w:tcW w:w="2538" w:type="pct"/>
          </w:tcPr>
          <w:p w:rsidR="0065590F" w:rsidRPr="00F27131" w:rsidRDefault="0065590F" w:rsidP="0065590F">
            <w:pPr>
              <w:pStyle w:val="RuleList"/>
              <w:numPr>
                <w:ilvl w:val="0"/>
                <w:numId w:val="19"/>
              </w:numPr>
              <w:ind w:left="0"/>
            </w:pPr>
          </w:p>
          <w:p w:rsidR="0065590F" w:rsidRPr="00F27131" w:rsidRDefault="0065590F" w:rsidP="0065590F">
            <w:pPr>
              <w:pStyle w:val="RuleList"/>
              <w:numPr>
                <w:ilvl w:val="1"/>
                <w:numId w:val="19"/>
              </w:numPr>
              <w:ind w:left="0"/>
            </w:pPr>
            <w:r w:rsidRPr="00F27131">
              <w:t>This rule applies in CZ1, CZ2 and CZ3.</w:t>
            </w:r>
          </w:p>
          <w:p w:rsidR="0065590F" w:rsidRPr="00F27131" w:rsidRDefault="0065590F" w:rsidP="0065590F">
            <w:pPr>
              <w:pStyle w:val="RuleList"/>
              <w:numPr>
                <w:ilvl w:val="1"/>
                <w:numId w:val="19"/>
              </w:numPr>
              <w:ind w:left="0"/>
            </w:pPr>
            <w:r w:rsidRPr="00F27131">
              <w:t>The minimum floor to ceiling height at ground floor level is 3.6m.</w:t>
            </w:r>
          </w:p>
        </w:tc>
        <w:tc>
          <w:tcPr>
            <w:tcW w:w="2462" w:type="pct"/>
          </w:tcPr>
          <w:p w:rsidR="0065590F" w:rsidRPr="00F27131" w:rsidRDefault="0065590F" w:rsidP="001E4A7B">
            <w:pPr>
              <w:pStyle w:val="CritList"/>
              <w:keepNext/>
            </w:pPr>
          </w:p>
          <w:p w:rsidR="0065590F" w:rsidRPr="00F27131" w:rsidRDefault="0065590F" w:rsidP="0065590F">
            <w:pPr>
              <w:pStyle w:val="CritList"/>
              <w:numPr>
                <w:ilvl w:val="1"/>
                <w:numId w:val="18"/>
              </w:numPr>
            </w:pPr>
            <w:r w:rsidRPr="00F27131">
              <w:t>The ground floor level of buildings is adaptable for commercial uses.</w:t>
            </w:r>
          </w:p>
        </w:tc>
      </w:tr>
      <w:tr w:rsidR="0065590F" w:rsidRPr="00F27131" w:rsidTr="001E4A7B">
        <w:tblPrEx>
          <w:tblLook w:val="01E0" w:firstRow="1" w:lastRow="1" w:firstColumn="1" w:lastColumn="1" w:noHBand="0" w:noVBand="0"/>
        </w:tblPrEx>
        <w:trPr>
          <w:hidden/>
        </w:trPr>
        <w:tc>
          <w:tcPr>
            <w:tcW w:w="2538" w:type="pct"/>
          </w:tcPr>
          <w:p w:rsidR="0065590F" w:rsidRPr="00CD1AA5" w:rsidRDefault="0065590F" w:rsidP="0065590F">
            <w:pPr>
              <w:pStyle w:val="RuleList"/>
              <w:keepNext/>
              <w:numPr>
                <w:ilvl w:val="0"/>
                <w:numId w:val="19"/>
              </w:numPr>
              <w:ind w:left="0"/>
              <w:rPr>
                <w:vanish/>
              </w:rPr>
            </w:pPr>
          </w:p>
          <w:p w:rsidR="0065590F" w:rsidRPr="00F27131" w:rsidRDefault="0065590F" w:rsidP="0065590F">
            <w:pPr>
              <w:pStyle w:val="RuleList"/>
              <w:keepNext/>
              <w:numPr>
                <w:ilvl w:val="1"/>
                <w:numId w:val="19"/>
              </w:numPr>
              <w:ind w:left="0"/>
            </w:pPr>
          </w:p>
          <w:p w:rsidR="0065590F" w:rsidRPr="00F27131" w:rsidRDefault="0065590F" w:rsidP="0065590F">
            <w:pPr>
              <w:pStyle w:val="RuleList"/>
              <w:keepNext/>
              <w:numPr>
                <w:ilvl w:val="1"/>
                <w:numId w:val="19"/>
              </w:numPr>
              <w:ind w:left="0"/>
            </w:pPr>
            <w:r w:rsidRPr="00F27131">
              <w:t>There is no applicable rule.</w:t>
            </w:r>
          </w:p>
        </w:tc>
        <w:tc>
          <w:tcPr>
            <w:tcW w:w="2462" w:type="pct"/>
          </w:tcPr>
          <w:p w:rsidR="0065590F" w:rsidRPr="00F27131" w:rsidRDefault="0065590F" w:rsidP="001E4A7B">
            <w:pPr>
              <w:pStyle w:val="CritList"/>
              <w:keepNext/>
            </w:pPr>
          </w:p>
          <w:p w:rsidR="0065590F" w:rsidRPr="00F27131" w:rsidRDefault="0065590F" w:rsidP="0065590F">
            <w:pPr>
              <w:pStyle w:val="CritList"/>
              <w:numPr>
                <w:ilvl w:val="1"/>
                <w:numId w:val="18"/>
              </w:numPr>
            </w:pPr>
            <w:r w:rsidRPr="00F27131">
              <w:t>Building design achieves all of the following:</w:t>
            </w:r>
          </w:p>
          <w:p w:rsidR="0065590F" w:rsidRPr="00F27131" w:rsidRDefault="0065590F" w:rsidP="0065590F">
            <w:pPr>
              <w:pStyle w:val="CritList"/>
              <w:numPr>
                <w:ilvl w:val="2"/>
                <w:numId w:val="18"/>
              </w:numPr>
            </w:pPr>
            <w:r w:rsidRPr="00F27131">
              <w:t xml:space="preserve">corner buildings </w:t>
            </w:r>
            <w:r>
              <w:t xml:space="preserve">at the intersection of two roads </w:t>
            </w:r>
            <w:r w:rsidRPr="00F27131">
              <w:t>contain focal points providing architectural interest and variety to the building design</w:t>
            </w:r>
          </w:p>
          <w:p w:rsidR="0065590F" w:rsidRPr="00F27131" w:rsidRDefault="0065590F" w:rsidP="0065590F">
            <w:pPr>
              <w:pStyle w:val="CritList"/>
              <w:numPr>
                <w:ilvl w:val="2"/>
                <w:numId w:val="18"/>
              </w:numPr>
            </w:pPr>
            <w:r w:rsidRPr="00F27131">
              <w:t>entrances to common areas for residential use provide strong visual connection to the street and ensure a high level of surveillance</w:t>
            </w:r>
          </w:p>
          <w:p w:rsidR="0065590F" w:rsidRPr="00F27131" w:rsidRDefault="0065590F" w:rsidP="0065590F">
            <w:pPr>
              <w:pStyle w:val="CritList"/>
              <w:numPr>
                <w:ilvl w:val="2"/>
                <w:numId w:val="18"/>
              </w:numPr>
            </w:pPr>
            <w:r w:rsidRPr="00F27131">
              <w:t>driveways and pedestrian entrances to the site are visible from the block boundary</w:t>
            </w:r>
          </w:p>
          <w:p w:rsidR="0065590F" w:rsidRPr="00F27131" w:rsidRDefault="0065590F" w:rsidP="0065590F">
            <w:pPr>
              <w:pStyle w:val="CritList"/>
              <w:numPr>
                <w:ilvl w:val="2"/>
                <w:numId w:val="18"/>
              </w:numPr>
            </w:pPr>
            <w:r w:rsidRPr="00F27131">
              <w:t>west-facing facades incorporate sun shading into building designs</w:t>
            </w:r>
          </w:p>
          <w:p w:rsidR="0065590F" w:rsidRPr="00F27131" w:rsidRDefault="0065590F" w:rsidP="0065590F">
            <w:pPr>
              <w:pStyle w:val="CritList"/>
              <w:numPr>
                <w:ilvl w:val="2"/>
                <w:numId w:val="18"/>
              </w:numPr>
            </w:pPr>
            <w:r w:rsidRPr="00F27131">
              <w:t xml:space="preserve">consistency with the </w:t>
            </w:r>
            <w:r w:rsidRPr="009827F9">
              <w:rPr>
                <w:i/>
              </w:rPr>
              <w:t>desired character</w:t>
            </w:r>
          </w:p>
        </w:tc>
      </w:tr>
    </w:tbl>
    <w:p w:rsidR="0065590F" w:rsidRDefault="0065590F" w:rsidP="0065590F"/>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9"/>
        <w:gridCol w:w="4535"/>
      </w:tblGrid>
      <w:tr w:rsidR="0065590F" w:rsidRPr="00D90905" w:rsidTr="001E4A7B">
        <w:trPr>
          <w:tblHeader/>
        </w:trPr>
        <w:tc>
          <w:tcPr>
            <w:tcW w:w="2539" w:type="pct"/>
            <w:shd w:val="pct25" w:color="auto" w:fill="auto"/>
          </w:tcPr>
          <w:p w:rsidR="0065590F" w:rsidRPr="007A438D" w:rsidRDefault="0065590F" w:rsidP="001E4A7B">
            <w:pPr>
              <w:pStyle w:val="codeHeading"/>
              <w:keepNext/>
            </w:pPr>
            <w:r w:rsidRPr="007A438D">
              <w:t>Rules</w:t>
            </w:r>
          </w:p>
        </w:tc>
        <w:tc>
          <w:tcPr>
            <w:tcW w:w="2461" w:type="pct"/>
            <w:shd w:val="pct25" w:color="auto" w:fill="auto"/>
          </w:tcPr>
          <w:p w:rsidR="0065590F" w:rsidRPr="00D90905" w:rsidRDefault="0065590F" w:rsidP="001E4A7B">
            <w:pPr>
              <w:pStyle w:val="codeHeading"/>
            </w:pPr>
            <w:r w:rsidRPr="00D90905">
              <w:t>Criteria</w:t>
            </w:r>
          </w:p>
        </w:tc>
      </w:tr>
      <w:tr w:rsidR="0065590F" w:rsidRPr="00C51E90" w:rsidTr="001E4A7B">
        <w:tblPrEx>
          <w:tblLook w:val="01E0" w:firstRow="1" w:lastRow="1" w:firstColumn="1" w:lastColumn="1" w:noHBand="0" w:noVBand="0"/>
        </w:tblPrEx>
        <w:tc>
          <w:tcPr>
            <w:tcW w:w="2539" w:type="pct"/>
          </w:tcPr>
          <w:p w:rsidR="0065590F" w:rsidRPr="007A438D" w:rsidRDefault="0065590F" w:rsidP="0065590F">
            <w:pPr>
              <w:pStyle w:val="RuleList"/>
              <w:keepNext/>
              <w:numPr>
                <w:ilvl w:val="0"/>
                <w:numId w:val="19"/>
              </w:numPr>
              <w:ind w:left="0"/>
            </w:pPr>
          </w:p>
          <w:p w:rsidR="0065590F" w:rsidRPr="007A438D" w:rsidRDefault="0065590F" w:rsidP="0065590F">
            <w:pPr>
              <w:pStyle w:val="RuleList"/>
              <w:numPr>
                <w:ilvl w:val="1"/>
                <w:numId w:val="19"/>
              </w:numPr>
              <w:ind w:left="0"/>
            </w:pPr>
            <w:r w:rsidRPr="007A438D">
              <w:t>Development of 2 storeys or more complies with nominated building setbacks as follows:</w:t>
            </w:r>
          </w:p>
          <w:p w:rsidR="0065590F" w:rsidRPr="007A438D" w:rsidRDefault="0065590F" w:rsidP="0065590F">
            <w:pPr>
              <w:pStyle w:val="RuleList"/>
              <w:numPr>
                <w:ilvl w:val="2"/>
                <w:numId w:val="19"/>
              </w:numPr>
            </w:pPr>
            <w:r w:rsidRPr="007A438D">
              <w:t>development adjoining:</w:t>
            </w:r>
          </w:p>
          <w:p w:rsidR="0065590F" w:rsidRPr="007A438D" w:rsidRDefault="0065590F" w:rsidP="0065590F">
            <w:pPr>
              <w:pStyle w:val="RuleList"/>
              <w:numPr>
                <w:ilvl w:val="3"/>
                <w:numId w:val="19"/>
              </w:numPr>
            </w:pPr>
            <w:r w:rsidRPr="007A438D">
              <w:t>McBryde Crescent</w:t>
            </w:r>
          </w:p>
          <w:p w:rsidR="0065590F" w:rsidRPr="007A438D" w:rsidRDefault="0065590F" w:rsidP="0065590F">
            <w:pPr>
              <w:pStyle w:val="RuleList"/>
              <w:numPr>
                <w:ilvl w:val="3"/>
                <w:numId w:val="19"/>
              </w:numPr>
            </w:pPr>
            <w:r w:rsidRPr="007A438D">
              <w:t>extension to Ricardo Street West</w:t>
            </w:r>
          </w:p>
          <w:p w:rsidR="0065590F" w:rsidRPr="007A438D" w:rsidRDefault="0065590F" w:rsidP="0065590F">
            <w:pPr>
              <w:pStyle w:val="RuleList"/>
              <w:numPr>
                <w:ilvl w:val="3"/>
                <w:numId w:val="19"/>
              </w:numPr>
            </w:pPr>
            <w:r w:rsidRPr="007A438D">
              <w:t>Gartside Street</w:t>
            </w:r>
          </w:p>
          <w:p w:rsidR="0065590F" w:rsidRPr="007A438D" w:rsidRDefault="0065590F" w:rsidP="001E4A7B">
            <w:pPr>
              <w:pStyle w:val="RuleList"/>
              <w:ind w:left="454"/>
            </w:pPr>
            <w:r>
              <w:t>is built to the</w:t>
            </w:r>
            <w:r w:rsidRPr="007A438D">
              <w:t xml:space="preserve"> boundary</w:t>
            </w:r>
            <w:r>
              <w:t xml:space="preserve"> adjoining the existing or proposed road reserve</w:t>
            </w:r>
          </w:p>
          <w:p w:rsidR="0065590F" w:rsidRPr="007A438D" w:rsidRDefault="0065590F" w:rsidP="0065590F">
            <w:pPr>
              <w:pStyle w:val="RuleList"/>
              <w:numPr>
                <w:ilvl w:val="2"/>
                <w:numId w:val="19"/>
              </w:numPr>
            </w:pPr>
            <w:r w:rsidRPr="007A438D">
              <w:t>development adjoining the proposed road between Gartside Street and Erindale Drive is setback a m</w:t>
            </w:r>
            <w:r>
              <w:t>inimum of 2 metres from the</w:t>
            </w:r>
            <w:r w:rsidRPr="007A438D">
              <w:t xml:space="preserve"> boundary</w:t>
            </w:r>
            <w:r>
              <w:t xml:space="preserve"> adjoining the proposed road reserve</w:t>
            </w:r>
          </w:p>
        </w:tc>
        <w:tc>
          <w:tcPr>
            <w:tcW w:w="2461" w:type="pct"/>
          </w:tcPr>
          <w:p w:rsidR="0065590F" w:rsidRPr="00C51E90" w:rsidRDefault="0065590F" w:rsidP="001E4A7B">
            <w:pPr>
              <w:pStyle w:val="CritList"/>
            </w:pPr>
          </w:p>
          <w:p w:rsidR="0065590F" w:rsidRPr="00C51E90" w:rsidRDefault="0065590F" w:rsidP="001E4A7B">
            <w:pPr>
              <w:pStyle w:val="CritList"/>
              <w:keepNext/>
              <w:numPr>
                <w:ilvl w:val="0"/>
                <w:numId w:val="0"/>
              </w:numPr>
            </w:pPr>
            <w:r w:rsidRPr="00C51E90">
              <w:t xml:space="preserve">Building setbacks and alignment are consistent with the </w:t>
            </w:r>
            <w:r>
              <w:rPr>
                <w:i/>
              </w:rPr>
              <w:t>desired character</w:t>
            </w:r>
            <w:r w:rsidRPr="00C51E90">
              <w:t>.</w:t>
            </w:r>
          </w:p>
          <w:p w:rsidR="0065590F" w:rsidRPr="00C51E90" w:rsidRDefault="0065590F" w:rsidP="001E4A7B">
            <w:pPr>
              <w:pStyle w:val="CritList"/>
              <w:keepNext/>
              <w:numPr>
                <w:ilvl w:val="0"/>
                <w:numId w:val="0"/>
              </w:numPr>
            </w:pPr>
            <w:r w:rsidRPr="00C51E90">
              <w:t xml:space="preserve">Minor departures from the indicated setbacks in building alignment may be permitted to provide small spaces for active uses along main pedestrian areas and routes, or where alternate setbacks are established by existing adjacent development, in which case setbacks are consistent with the </w:t>
            </w:r>
            <w:r w:rsidRPr="007A438D">
              <w:rPr>
                <w:i/>
              </w:rPr>
              <w:t>desired character</w:t>
            </w:r>
            <w:r w:rsidRPr="00C51E90">
              <w:t>.</w:t>
            </w:r>
          </w:p>
        </w:tc>
      </w:tr>
      <w:tr w:rsidR="0065590F" w:rsidRPr="00232A38" w:rsidTr="001E4A7B">
        <w:tc>
          <w:tcPr>
            <w:tcW w:w="5000" w:type="pct"/>
            <w:gridSpan w:val="2"/>
            <w:shd w:val="pct12" w:color="auto" w:fill="auto"/>
          </w:tcPr>
          <w:p w:rsidR="0065590F" w:rsidRPr="00FE4106" w:rsidDel="00612863" w:rsidRDefault="0065590F" w:rsidP="0065590F">
            <w:pPr>
              <w:pStyle w:val="CodeItem"/>
              <w:keepNext/>
              <w:numPr>
                <w:ilvl w:val="1"/>
                <w:numId w:val="47"/>
              </w:numPr>
            </w:pPr>
            <w:bookmarkStart w:id="49" w:name="_Toc343525655"/>
            <w:r>
              <w:t>Plot ratio</w:t>
            </w:r>
            <w:bookmarkEnd w:id="49"/>
          </w:p>
        </w:tc>
      </w:tr>
      <w:tr w:rsidR="0065590F" w:rsidRPr="005D1207" w:rsidTr="001E4A7B">
        <w:trPr>
          <w:hidden/>
        </w:trPr>
        <w:tc>
          <w:tcPr>
            <w:tcW w:w="2539" w:type="pct"/>
          </w:tcPr>
          <w:p w:rsidR="0065590F" w:rsidRPr="005D1207" w:rsidRDefault="0065590F" w:rsidP="0065590F">
            <w:pPr>
              <w:pStyle w:val="RuleList"/>
              <w:numPr>
                <w:ilvl w:val="0"/>
                <w:numId w:val="19"/>
              </w:numPr>
              <w:ind w:left="0"/>
              <w:rPr>
                <w:vanish/>
              </w:rPr>
            </w:pPr>
          </w:p>
          <w:p w:rsidR="0065590F" w:rsidRPr="005D1207" w:rsidRDefault="0065590F" w:rsidP="0065590F">
            <w:pPr>
              <w:pStyle w:val="RuleList"/>
              <w:numPr>
                <w:ilvl w:val="1"/>
                <w:numId w:val="19"/>
              </w:numPr>
              <w:ind w:left="0"/>
            </w:pPr>
          </w:p>
          <w:p w:rsidR="0065590F" w:rsidRPr="005D1207" w:rsidRDefault="0065590F" w:rsidP="0065590F">
            <w:pPr>
              <w:pStyle w:val="RuleList"/>
              <w:numPr>
                <w:ilvl w:val="1"/>
                <w:numId w:val="19"/>
              </w:numPr>
              <w:ind w:left="0"/>
            </w:pPr>
            <w:r w:rsidRPr="005D1207">
              <w:t>There is no applicable rule.</w:t>
            </w:r>
          </w:p>
        </w:tc>
        <w:tc>
          <w:tcPr>
            <w:tcW w:w="2461" w:type="pct"/>
          </w:tcPr>
          <w:p w:rsidR="0065590F" w:rsidRPr="005D1207" w:rsidRDefault="0065590F" w:rsidP="001E4A7B">
            <w:pPr>
              <w:pStyle w:val="CritList"/>
            </w:pPr>
          </w:p>
          <w:p w:rsidR="0065590F" w:rsidRPr="005D1207" w:rsidRDefault="0065590F" w:rsidP="001E4A7B">
            <w:pPr>
              <w:pStyle w:val="CritList"/>
              <w:numPr>
                <w:ilvl w:val="0"/>
                <w:numId w:val="0"/>
              </w:numPr>
            </w:pPr>
            <w:r w:rsidRPr="005D1207">
              <w:rPr>
                <w:i/>
              </w:rPr>
              <w:t>Plot ratio</w:t>
            </w:r>
            <w:r w:rsidRPr="005D1207">
              <w:t xml:space="preserve"> achieves consistency with the </w:t>
            </w:r>
            <w:r w:rsidRPr="005D1207">
              <w:rPr>
                <w:i/>
              </w:rPr>
              <w:t>desired character</w:t>
            </w:r>
            <w:r w:rsidRPr="005D1207">
              <w:t>.</w:t>
            </w:r>
          </w:p>
        </w:tc>
      </w:tr>
      <w:tr w:rsidR="0065590F" w:rsidRPr="00201B07" w:rsidTr="001E4A7B">
        <w:tblPrEx>
          <w:tblLook w:val="01E0" w:firstRow="1" w:lastRow="1" w:firstColumn="1" w:lastColumn="1" w:noHBand="0" w:noVBand="0"/>
        </w:tblPrEx>
        <w:tc>
          <w:tcPr>
            <w:tcW w:w="5000" w:type="pct"/>
            <w:gridSpan w:val="2"/>
            <w:shd w:val="pct12" w:color="auto" w:fill="auto"/>
          </w:tcPr>
          <w:p w:rsidR="0065590F" w:rsidRPr="00551823" w:rsidRDefault="0065590F" w:rsidP="0065590F">
            <w:pPr>
              <w:pStyle w:val="CodeItem"/>
              <w:numPr>
                <w:ilvl w:val="1"/>
                <w:numId w:val="47"/>
              </w:numPr>
            </w:pPr>
            <w:bookmarkStart w:id="50" w:name="_Toc347238643"/>
            <w:r>
              <w:t>Main pedestrian areas and routes</w:t>
            </w:r>
            <w:bookmarkEnd w:id="50"/>
          </w:p>
        </w:tc>
      </w:tr>
      <w:tr w:rsidR="0065590F" w:rsidRPr="00252E8E" w:rsidTr="001E4A7B">
        <w:tblPrEx>
          <w:tblLook w:val="01E0" w:firstRow="1" w:lastRow="1" w:firstColumn="1" w:lastColumn="1" w:noHBand="0" w:noVBand="0"/>
        </w:tblPrEx>
        <w:tc>
          <w:tcPr>
            <w:tcW w:w="2539" w:type="pct"/>
          </w:tcPr>
          <w:p w:rsidR="0065590F" w:rsidRPr="00252E8E" w:rsidRDefault="0065590F" w:rsidP="0065590F">
            <w:pPr>
              <w:pStyle w:val="RuleList"/>
              <w:numPr>
                <w:ilvl w:val="0"/>
                <w:numId w:val="19"/>
              </w:numPr>
              <w:ind w:left="0"/>
            </w:pPr>
          </w:p>
          <w:p w:rsidR="0065590F" w:rsidRPr="00252E8E" w:rsidRDefault="0065590F" w:rsidP="0065590F">
            <w:pPr>
              <w:pStyle w:val="RuleList"/>
              <w:numPr>
                <w:ilvl w:val="1"/>
                <w:numId w:val="19"/>
              </w:numPr>
              <w:ind w:left="0"/>
            </w:pPr>
            <w:r w:rsidRPr="00252E8E">
              <w:t xml:space="preserve">This rule applies to </w:t>
            </w:r>
            <w:r>
              <w:t xml:space="preserve">main </w:t>
            </w:r>
            <w:r w:rsidRPr="00252E8E">
              <w:t>pedestrian areas shown in figure </w:t>
            </w:r>
            <w:r>
              <w:t>1</w:t>
            </w:r>
            <w:r w:rsidRPr="00252E8E">
              <w:t>.</w:t>
            </w:r>
          </w:p>
          <w:p w:rsidR="0065590F" w:rsidRPr="00252E8E" w:rsidRDefault="0065590F" w:rsidP="0065590F">
            <w:pPr>
              <w:pStyle w:val="RuleList"/>
              <w:numPr>
                <w:ilvl w:val="1"/>
                <w:numId w:val="19"/>
              </w:numPr>
              <w:ind w:left="0"/>
            </w:pPr>
            <w:r>
              <w:t xml:space="preserve">Development ensures pedestrian </w:t>
            </w:r>
            <w:r w:rsidRPr="00252E8E">
              <w:t>areas remain unenclosed and publicly accessible at all times</w:t>
            </w:r>
          </w:p>
          <w:p w:rsidR="0065590F" w:rsidRPr="002351AE" w:rsidRDefault="0065590F" w:rsidP="001E4A7B">
            <w:pPr>
              <w:pStyle w:val="NoteText"/>
              <w:rPr>
                <w:i/>
              </w:rPr>
            </w:pPr>
            <w:r w:rsidRPr="002351AE">
              <w:rPr>
                <w:i/>
              </w:rPr>
              <w:t xml:space="preserve">Note: A condition of approval may be imposed regarding the tenure of pedestrian routes. </w:t>
            </w:r>
          </w:p>
        </w:tc>
        <w:tc>
          <w:tcPr>
            <w:tcW w:w="2461" w:type="pct"/>
          </w:tcPr>
          <w:p w:rsidR="0065590F" w:rsidRPr="0034796D" w:rsidRDefault="0065590F" w:rsidP="001E4A7B">
            <w:pPr>
              <w:pStyle w:val="CritList"/>
              <w:rPr>
                <w:vanish/>
              </w:rPr>
            </w:pPr>
          </w:p>
          <w:p w:rsidR="0065590F" w:rsidRPr="00996D02" w:rsidRDefault="0065590F" w:rsidP="0065590F">
            <w:pPr>
              <w:pStyle w:val="CritList"/>
              <w:numPr>
                <w:ilvl w:val="1"/>
                <w:numId w:val="18"/>
              </w:numPr>
            </w:pPr>
          </w:p>
          <w:p w:rsidR="0065590F" w:rsidRPr="00BB346D" w:rsidRDefault="0065590F" w:rsidP="0065590F">
            <w:pPr>
              <w:pStyle w:val="CritList"/>
              <w:numPr>
                <w:ilvl w:val="1"/>
                <w:numId w:val="18"/>
              </w:numPr>
              <w:rPr>
                <w:b/>
              </w:rPr>
            </w:pPr>
            <w:r w:rsidRPr="00996D02">
              <w:t>This is a mandatory requirement.  There is no applicable criterion.</w:t>
            </w:r>
          </w:p>
        </w:tc>
      </w:tr>
      <w:tr w:rsidR="0065590F" w:rsidRPr="00621CE4" w:rsidTr="001E4A7B">
        <w:tblPrEx>
          <w:tblLook w:val="01E0" w:firstRow="1" w:lastRow="1" w:firstColumn="1" w:lastColumn="1" w:noHBand="0" w:noVBand="0"/>
        </w:tblPrEx>
        <w:tc>
          <w:tcPr>
            <w:tcW w:w="5000" w:type="pct"/>
            <w:gridSpan w:val="2"/>
            <w:shd w:val="pct12" w:color="auto" w:fill="auto"/>
          </w:tcPr>
          <w:p w:rsidR="0065590F" w:rsidRPr="00621CE4" w:rsidRDefault="0065590F" w:rsidP="0065590F">
            <w:pPr>
              <w:pStyle w:val="CodeItem"/>
              <w:keepNext/>
              <w:numPr>
                <w:ilvl w:val="1"/>
                <w:numId w:val="47"/>
              </w:numPr>
            </w:pPr>
            <w:r>
              <w:t>Proposed roads</w:t>
            </w:r>
          </w:p>
        </w:tc>
      </w:tr>
      <w:tr w:rsidR="0065590F" w:rsidRPr="00225A4D" w:rsidTr="001E4A7B">
        <w:tblPrEx>
          <w:tblLook w:val="01E0" w:firstRow="1" w:lastRow="1" w:firstColumn="1" w:lastColumn="1" w:noHBand="0" w:noVBand="0"/>
        </w:tblPrEx>
        <w:trPr>
          <w:hidden/>
        </w:trPr>
        <w:tc>
          <w:tcPr>
            <w:tcW w:w="2539" w:type="pct"/>
          </w:tcPr>
          <w:p w:rsidR="0065590F" w:rsidRPr="003C7BA0" w:rsidRDefault="0065590F" w:rsidP="0065590F">
            <w:pPr>
              <w:pStyle w:val="RuleList"/>
              <w:numPr>
                <w:ilvl w:val="0"/>
                <w:numId w:val="19"/>
              </w:numPr>
              <w:ind w:left="0"/>
              <w:rPr>
                <w:vanish/>
              </w:rPr>
            </w:pPr>
          </w:p>
          <w:p w:rsidR="0065590F" w:rsidRDefault="0065590F" w:rsidP="0065590F">
            <w:pPr>
              <w:pStyle w:val="RuleList"/>
              <w:numPr>
                <w:ilvl w:val="1"/>
                <w:numId w:val="19"/>
              </w:numPr>
              <w:ind w:left="0"/>
            </w:pPr>
          </w:p>
          <w:p w:rsidR="0065590F" w:rsidRPr="00BB346D" w:rsidRDefault="0065590F" w:rsidP="0065590F">
            <w:pPr>
              <w:pStyle w:val="RuleList"/>
              <w:numPr>
                <w:ilvl w:val="1"/>
                <w:numId w:val="19"/>
              </w:numPr>
              <w:ind w:left="0"/>
            </w:pPr>
            <w:r>
              <w:t>There is no applicable rule.</w:t>
            </w:r>
          </w:p>
        </w:tc>
        <w:tc>
          <w:tcPr>
            <w:tcW w:w="2461" w:type="pct"/>
          </w:tcPr>
          <w:p w:rsidR="0065590F" w:rsidRPr="00F27131" w:rsidRDefault="0065590F" w:rsidP="001E4A7B">
            <w:pPr>
              <w:pStyle w:val="CritList"/>
            </w:pPr>
          </w:p>
          <w:p w:rsidR="0065590F" w:rsidRPr="00F27131" w:rsidRDefault="0065590F" w:rsidP="0065590F">
            <w:pPr>
              <w:pStyle w:val="CritList"/>
              <w:numPr>
                <w:ilvl w:val="1"/>
                <w:numId w:val="18"/>
              </w:numPr>
            </w:pPr>
            <w:r>
              <w:t>Subdivision of the blocks is generally consistent with the pattern of proposed roads shown in figure 1.</w:t>
            </w:r>
          </w:p>
        </w:tc>
      </w:tr>
      <w:tr w:rsidR="0065590F" w:rsidRPr="00225A4D" w:rsidTr="001E4A7B">
        <w:tblPrEx>
          <w:tblLook w:val="01E0" w:firstRow="1" w:lastRow="1" w:firstColumn="1" w:lastColumn="1" w:noHBand="0" w:noVBand="0"/>
        </w:tblPrEx>
        <w:tc>
          <w:tcPr>
            <w:tcW w:w="2539" w:type="pct"/>
          </w:tcPr>
          <w:p w:rsidR="0065590F" w:rsidRPr="00513548" w:rsidRDefault="0065590F" w:rsidP="0065590F">
            <w:pPr>
              <w:pStyle w:val="RuleList"/>
              <w:numPr>
                <w:ilvl w:val="0"/>
                <w:numId w:val="19"/>
              </w:numPr>
              <w:ind w:left="0"/>
            </w:pPr>
          </w:p>
          <w:p w:rsidR="0065590F" w:rsidRPr="00513548" w:rsidRDefault="0065590F" w:rsidP="0065590F">
            <w:pPr>
              <w:pStyle w:val="RuleList"/>
              <w:numPr>
                <w:ilvl w:val="1"/>
                <w:numId w:val="19"/>
              </w:numPr>
              <w:ind w:left="0"/>
            </w:pPr>
            <w:r>
              <w:t>Development in the area shaded grey in figure 1 provides a vehicular access road connecting Wynne Street to the intersection of Sternberg Crescent and Langdon Avenue.</w:t>
            </w:r>
          </w:p>
          <w:p w:rsidR="0065590F" w:rsidRPr="00513548" w:rsidRDefault="0065590F" w:rsidP="0065590F">
            <w:pPr>
              <w:pStyle w:val="RuleList"/>
              <w:numPr>
                <w:ilvl w:val="1"/>
                <w:numId w:val="19"/>
              </w:numPr>
              <w:ind w:left="0"/>
              <w:rPr>
                <w:vanish/>
              </w:rPr>
            </w:pPr>
          </w:p>
        </w:tc>
        <w:tc>
          <w:tcPr>
            <w:tcW w:w="2461" w:type="pct"/>
          </w:tcPr>
          <w:p w:rsidR="0065590F" w:rsidRPr="00F27131" w:rsidRDefault="0065590F" w:rsidP="001E4A7B">
            <w:pPr>
              <w:pStyle w:val="CritList"/>
            </w:pPr>
          </w:p>
          <w:p w:rsidR="0065590F" w:rsidRPr="00F27131" w:rsidRDefault="0065590F" w:rsidP="0065590F">
            <w:pPr>
              <w:pStyle w:val="CritList"/>
              <w:numPr>
                <w:ilvl w:val="1"/>
                <w:numId w:val="18"/>
              </w:numPr>
            </w:pPr>
            <w:r>
              <w:t>Development in the area shaded grey in figure 1 does not preclude the future provision of an access road connecting Wynne Street to the intersection of Sternberg Crescent and Langdon Avenue.</w:t>
            </w:r>
          </w:p>
        </w:tc>
      </w:tr>
    </w:tbl>
    <w:p w:rsidR="0065590F" w:rsidRDefault="0065590F" w:rsidP="0065590F">
      <w:pPr>
        <w:pStyle w:val="Figuretitle"/>
        <w:rPr>
          <w:noProof/>
        </w:rPr>
      </w:pPr>
    </w:p>
    <w:p w:rsidR="0065590F" w:rsidRDefault="00E722C0" w:rsidP="0065590F">
      <w:pPr>
        <w:pStyle w:val="Figuretitle"/>
        <w:rPr>
          <w:noProof/>
        </w:rPr>
      </w:pPr>
      <w:r w:rsidRPr="00D40DAF">
        <w:rPr>
          <w:noProof/>
        </w:rPr>
        <w:drawing>
          <wp:inline distT="0" distB="0" distL="0" distR="0">
            <wp:extent cx="5848350" cy="5372100"/>
            <wp:effectExtent l="0" t="0" r="0" b="0"/>
            <wp:docPr id="7" name="Picture 9" descr="C:\Temp\work files\DV320 Erindale\latest maps\Figure 2 RC1 building heig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Temp\work files\DV320 Erindale\latest maps\Figure 2 RC1 building height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48350" cy="5372100"/>
                    </a:xfrm>
                    <a:prstGeom prst="rect">
                      <a:avLst/>
                    </a:prstGeom>
                    <a:noFill/>
                    <a:ln>
                      <a:noFill/>
                    </a:ln>
                  </pic:spPr>
                </pic:pic>
              </a:graphicData>
            </a:graphic>
          </wp:inline>
        </w:drawing>
      </w:r>
    </w:p>
    <w:p w:rsidR="0065590F" w:rsidRPr="00B42051" w:rsidRDefault="0065590F" w:rsidP="0065590F">
      <w:pPr>
        <w:pStyle w:val="Figuretitle"/>
      </w:pPr>
    </w:p>
    <w:p w:rsidR="0065590F" w:rsidRDefault="0065590F" w:rsidP="0065590F">
      <w:pPr>
        <w:pStyle w:val="Figuretitle"/>
        <w:tabs>
          <w:tab w:val="left" w:pos="1134"/>
        </w:tabs>
        <w:spacing w:after="240"/>
      </w:pPr>
      <w:r w:rsidRPr="00B42051">
        <w:t xml:space="preserve">Figure </w:t>
      </w:r>
      <w:r>
        <w:t>2:</w:t>
      </w:r>
      <w:r>
        <w:tab/>
        <w:t>Building heights and nominated parking areas</w:t>
      </w:r>
    </w:p>
    <w:p w:rsidR="0065590F" w:rsidRDefault="0065590F" w:rsidP="0065590F"/>
    <w:p w:rsidR="0065590F" w:rsidRDefault="0065590F" w:rsidP="0065590F"/>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9"/>
        <w:gridCol w:w="4535"/>
      </w:tblGrid>
      <w:tr w:rsidR="0065590F" w:rsidRPr="00D90905" w:rsidTr="001E4A7B">
        <w:trPr>
          <w:tblHeader/>
        </w:trPr>
        <w:tc>
          <w:tcPr>
            <w:tcW w:w="2539" w:type="pct"/>
            <w:shd w:val="pct25" w:color="auto" w:fill="auto"/>
          </w:tcPr>
          <w:p w:rsidR="0065590F" w:rsidRPr="00D90905" w:rsidRDefault="0065590F" w:rsidP="001E4A7B">
            <w:pPr>
              <w:pStyle w:val="codeHeading"/>
              <w:keepNext/>
            </w:pPr>
            <w:r w:rsidRPr="00D90905">
              <w:t>Rules</w:t>
            </w:r>
          </w:p>
        </w:tc>
        <w:tc>
          <w:tcPr>
            <w:tcW w:w="2461" w:type="pct"/>
            <w:shd w:val="pct25" w:color="auto" w:fill="auto"/>
          </w:tcPr>
          <w:p w:rsidR="0065590F" w:rsidRPr="00D90905" w:rsidRDefault="0065590F" w:rsidP="001E4A7B">
            <w:pPr>
              <w:pStyle w:val="codeHeading"/>
            </w:pPr>
            <w:r w:rsidRPr="00D90905">
              <w:t>Criteria</w:t>
            </w:r>
          </w:p>
        </w:tc>
      </w:tr>
      <w:tr w:rsidR="0065590F" w:rsidRPr="00D90905" w:rsidTr="001E4A7B">
        <w:tc>
          <w:tcPr>
            <w:tcW w:w="5000" w:type="pct"/>
            <w:gridSpan w:val="2"/>
            <w:shd w:val="pct12" w:color="auto" w:fill="auto"/>
          </w:tcPr>
          <w:p w:rsidR="0065590F" w:rsidRPr="00D90905" w:rsidDel="00612863" w:rsidRDefault="0065590F" w:rsidP="0065590F">
            <w:pPr>
              <w:pStyle w:val="CodeItem"/>
              <w:keepNext/>
              <w:numPr>
                <w:ilvl w:val="1"/>
                <w:numId w:val="47"/>
              </w:numPr>
            </w:pPr>
            <w:bookmarkStart w:id="51" w:name="_Toc322446860"/>
            <w:bookmarkStart w:id="52" w:name="_Toc322505512"/>
            <w:bookmarkStart w:id="53" w:name="_Toc322519704"/>
            <w:bookmarkStart w:id="54" w:name="_Toc343525653"/>
            <w:bookmarkEnd w:id="51"/>
            <w:bookmarkEnd w:id="52"/>
            <w:bookmarkEnd w:id="53"/>
            <w:r w:rsidRPr="00D90905">
              <w:t>Active frontages</w:t>
            </w:r>
            <w:bookmarkEnd w:id="54"/>
            <w:r w:rsidRPr="00D90905">
              <w:t xml:space="preserve"> </w:t>
            </w:r>
          </w:p>
        </w:tc>
      </w:tr>
      <w:tr w:rsidR="0065590F" w:rsidRPr="00FF36D6" w:rsidTr="001E4A7B">
        <w:tblPrEx>
          <w:tblLook w:val="01E0" w:firstRow="1" w:lastRow="1" w:firstColumn="1" w:lastColumn="1" w:noHBand="0" w:noVBand="0"/>
        </w:tblPrEx>
        <w:tc>
          <w:tcPr>
            <w:tcW w:w="2539" w:type="pct"/>
          </w:tcPr>
          <w:p w:rsidR="0065590F" w:rsidRPr="00F27131" w:rsidRDefault="0065590F" w:rsidP="0065590F">
            <w:pPr>
              <w:pStyle w:val="RuleList"/>
              <w:keepNext/>
              <w:numPr>
                <w:ilvl w:val="0"/>
                <w:numId w:val="19"/>
              </w:numPr>
              <w:ind w:left="0"/>
              <w:rPr>
                <w:rFonts w:eastAsia="SimSun"/>
              </w:rPr>
            </w:pPr>
          </w:p>
          <w:p w:rsidR="0065590F" w:rsidRPr="00F27131" w:rsidRDefault="0065590F" w:rsidP="0065590F">
            <w:pPr>
              <w:pStyle w:val="RuleList"/>
              <w:numPr>
                <w:ilvl w:val="1"/>
                <w:numId w:val="19"/>
              </w:numPr>
              <w:ind w:left="0"/>
            </w:pPr>
            <w:r w:rsidRPr="00F27131">
              <w:t xml:space="preserve">For buildings located along primary active frontage areas </w:t>
            </w:r>
            <w:r>
              <w:t>shown</w:t>
            </w:r>
            <w:r w:rsidRPr="00F27131">
              <w:t xml:space="preserve"> in </w:t>
            </w:r>
            <w:r w:rsidRPr="00216E0D">
              <w:t xml:space="preserve">figure </w:t>
            </w:r>
            <w:r>
              <w:t>1</w:t>
            </w:r>
            <w:r w:rsidRPr="00F27131">
              <w:t>, fron</w:t>
            </w:r>
            <w:r>
              <w:t>tages and building design comply</w:t>
            </w:r>
            <w:r w:rsidRPr="00F27131">
              <w:t xml:space="preserve"> with all of the following:</w:t>
            </w:r>
          </w:p>
          <w:p w:rsidR="0065590F" w:rsidRPr="00F27131" w:rsidRDefault="0065590F" w:rsidP="0065590F">
            <w:pPr>
              <w:pStyle w:val="RuleList"/>
              <w:numPr>
                <w:ilvl w:val="2"/>
                <w:numId w:val="19"/>
              </w:numPr>
            </w:pPr>
            <w:r w:rsidRPr="00F27131">
              <w:t>buildings incorporate clear display windows and/or shop fronts at the ground floor level</w:t>
            </w:r>
          </w:p>
          <w:p w:rsidR="0065590F" w:rsidRPr="00F27131" w:rsidRDefault="0065590F" w:rsidP="0065590F">
            <w:pPr>
              <w:pStyle w:val="RuleList"/>
              <w:keepNext/>
              <w:numPr>
                <w:ilvl w:val="2"/>
                <w:numId w:val="19"/>
              </w:numPr>
            </w:pPr>
            <w:r w:rsidRPr="00F27131">
              <w:t>buildings incorporate direct pedestrian access at grade with the verge level for access and egress for persons with disabilities</w:t>
            </w:r>
          </w:p>
          <w:p w:rsidR="0065590F" w:rsidRPr="00F27131" w:rsidRDefault="0065590F" w:rsidP="0065590F">
            <w:pPr>
              <w:pStyle w:val="RuleList"/>
              <w:numPr>
                <w:ilvl w:val="2"/>
                <w:numId w:val="19"/>
              </w:numPr>
            </w:pPr>
            <w:r w:rsidRPr="00F27131">
              <w:t>tenancies at ground floor level that occupy more than a total of 20m of the street frontage present as more than one tenancy</w:t>
            </w:r>
          </w:p>
          <w:p w:rsidR="0065590F" w:rsidRPr="00F27131" w:rsidRDefault="0065590F" w:rsidP="0065590F">
            <w:pPr>
              <w:pStyle w:val="RuleList"/>
              <w:numPr>
                <w:ilvl w:val="2"/>
                <w:numId w:val="19"/>
              </w:numPr>
            </w:pPr>
            <w:r w:rsidRPr="00F27131">
              <w:t>any areas of walls without</w:t>
            </w:r>
            <w:r>
              <w:t xml:space="preserve"> windows contain displays</w:t>
            </w:r>
            <w:r w:rsidRPr="00F27131">
              <w:t>, showcases and/or public art, with a maximum of 30% blank frontage per tenancy.</w:t>
            </w:r>
          </w:p>
        </w:tc>
        <w:tc>
          <w:tcPr>
            <w:tcW w:w="2461" w:type="pct"/>
          </w:tcPr>
          <w:p w:rsidR="0065590F" w:rsidRPr="0034796D" w:rsidRDefault="0065590F" w:rsidP="001E4A7B">
            <w:pPr>
              <w:pStyle w:val="CritList"/>
              <w:rPr>
                <w:vanish/>
              </w:rPr>
            </w:pPr>
          </w:p>
          <w:p w:rsidR="0065590F" w:rsidRPr="00996D02" w:rsidRDefault="0065590F" w:rsidP="0065590F">
            <w:pPr>
              <w:pStyle w:val="CritList"/>
              <w:numPr>
                <w:ilvl w:val="1"/>
                <w:numId w:val="18"/>
              </w:numPr>
            </w:pPr>
          </w:p>
          <w:p w:rsidR="0065590F" w:rsidRPr="00BB346D" w:rsidRDefault="0065590F" w:rsidP="0065590F">
            <w:pPr>
              <w:pStyle w:val="CritList"/>
              <w:numPr>
                <w:ilvl w:val="1"/>
                <w:numId w:val="18"/>
              </w:numPr>
              <w:rPr>
                <w:b/>
              </w:rPr>
            </w:pPr>
            <w:r w:rsidRPr="00996D02">
              <w:t>This is a mandatory requirement.  There is no applicable criterion.</w:t>
            </w:r>
          </w:p>
        </w:tc>
      </w:tr>
      <w:tr w:rsidR="0065590F" w:rsidRPr="00F27131" w:rsidTr="001E4A7B">
        <w:tblPrEx>
          <w:tblLook w:val="01E0" w:firstRow="1" w:lastRow="1" w:firstColumn="1" w:lastColumn="1" w:noHBand="0" w:noVBand="0"/>
        </w:tblPrEx>
        <w:tc>
          <w:tcPr>
            <w:tcW w:w="2539" w:type="pct"/>
          </w:tcPr>
          <w:p w:rsidR="0065590F" w:rsidRPr="00F27131" w:rsidRDefault="0065590F" w:rsidP="0065590F">
            <w:pPr>
              <w:pStyle w:val="RuleList"/>
              <w:numPr>
                <w:ilvl w:val="0"/>
                <w:numId w:val="19"/>
              </w:numPr>
              <w:ind w:left="0"/>
            </w:pPr>
          </w:p>
          <w:p w:rsidR="0065590F" w:rsidRPr="00F27131" w:rsidRDefault="0065590F" w:rsidP="0065590F">
            <w:pPr>
              <w:pStyle w:val="RuleList"/>
              <w:numPr>
                <w:ilvl w:val="1"/>
                <w:numId w:val="19"/>
              </w:numPr>
              <w:ind w:left="0"/>
            </w:pPr>
            <w:r w:rsidRPr="00F27131">
              <w:t xml:space="preserve">For buildings located along secondary active frontage areas </w:t>
            </w:r>
            <w:r>
              <w:t>shown</w:t>
            </w:r>
            <w:r w:rsidRPr="00F27131">
              <w:t xml:space="preserve"> in </w:t>
            </w:r>
            <w:r w:rsidRPr="00216E0D">
              <w:t xml:space="preserve">figure </w:t>
            </w:r>
            <w:r>
              <w:t>1</w:t>
            </w:r>
            <w:r w:rsidRPr="00F27131">
              <w:t>, frontages and building design compl</w:t>
            </w:r>
            <w:r>
              <w:t>y</w:t>
            </w:r>
            <w:r w:rsidRPr="00F27131">
              <w:t xml:space="preserve"> with all of the following:</w:t>
            </w:r>
          </w:p>
          <w:p w:rsidR="0065590F" w:rsidRPr="00F27131" w:rsidRDefault="0065590F" w:rsidP="0065590F">
            <w:pPr>
              <w:pStyle w:val="RuleList"/>
              <w:numPr>
                <w:ilvl w:val="2"/>
                <w:numId w:val="19"/>
              </w:numPr>
            </w:pPr>
            <w:r w:rsidRPr="00F27131">
              <w:t xml:space="preserve">buildings incorporate clear display windows and </w:t>
            </w:r>
            <w:r w:rsidRPr="00C80E45">
              <w:t>shopfronts at</w:t>
            </w:r>
            <w:r w:rsidRPr="00F27131">
              <w:t xml:space="preserve"> the ground floor level</w:t>
            </w:r>
          </w:p>
          <w:p w:rsidR="0065590F" w:rsidRPr="00F27131" w:rsidRDefault="0065590F" w:rsidP="0065590F">
            <w:pPr>
              <w:pStyle w:val="RuleList"/>
              <w:numPr>
                <w:ilvl w:val="2"/>
                <w:numId w:val="19"/>
              </w:numPr>
            </w:pPr>
            <w:r w:rsidRPr="00F27131">
              <w:t>buildings incorporate direct pedestrian access at grade with the verge level for access and egress for persons with disabilities</w:t>
            </w:r>
          </w:p>
        </w:tc>
        <w:tc>
          <w:tcPr>
            <w:tcW w:w="2461" w:type="pct"/>
          </w:tcPr>
          <w:p w:rsidR="0065590F" w:rsidRPr="00F27131" w:rsidRDefault="0065590F" w:rsidP="001E4A7B">
            <w:pPr>
              <w:pStyle w:val="CritList"/>
            </w:pPr>
          </w:p>
          <w:p w:rsidR="0065590F" w:rsidRPr="00F27131" w:rsidRDefault="0065590F" w:rsidP="0065590F">
            <w:pPr>
              <w:pStyle w:val="CritList"/>
              <w:numPr>
                <w:ilvl w:val="1"/>
                <w:numId w:val="18"/>
              </w:numPr>
            </w:pPr>
            <w:r w:rsidRPr="00F27131">
              <w:t>Development at ground floor level achieves all of the following:</w:t>
            </w:r>
          </w:p>
          <w:p w:rsidR="0065590F" w:rsidRPr="00F27131" w:rsidRDefault="0065590F" w:rsidP="0065590F">
            <w:pPr>
              <w:pStyle w:val="CritList"/>
              <w:numPr>
                <w:ilvl w:val="2"/>
                <w:numId w:val="18"/>
              </w:numPr>
            </w:pPr>
            <w:r w:rsidRPr="00F27131">
              <w:t>is adaptable for shops</w:t>
            </w:r>
          </w:p>
          <w:p w:rsidR="0065590F" w:rsidRPr="00F27131" w:rsidRDefault="0065590F" w:rsidP="0065590F">
            <w:pPr>
              <w:pStyle w:val="CritList"/>
              <w:numPr>
                <w:ilvl w:val="2"/>
                <w:numId w:val="18"/>
              </w:numPr>
            </w:pPr>
            <w:r w:rsidRPr="00F27131">
              <w:t>direct pedestrian access at street level</w:t>
            </w:r>
          </w:p>
          <w:p w:rsidR="0065590F" w:rsidRPr="00F27131" w:rsidRDefault="0065590F" w:rsidP="0065590F">
            <w:pPr>
              <w:pStyle w:val="CritList"/>
              <w:numPr>
                <w:ilvl w:val="2"/>
                <w:numId w:val="18"/>
              </w:numPr>
            </w:pPr>
            <w:r w:rsidRPr="00F27131">
              <w:t>provide opportunities for views into and out of the building</w:t>
            </w:r>
          </w:p>
        </w:tc>
      </w:tr>
      <w:tr w:rsidR="0065590F" w:rsidRPr="00FF36D6" w:rsidTr="001E4A7B">
        <w:tblPrEx>
          <w:tblLook w:val="01E0" w:firstRow="1" w:lastRow="1" w:firstColumn="1" w:lastColumn="1" w:noHBand="0" w:noVBand="0"/>
        </w:tblPrEx>
        <w:tc>
          <w:tcPr>
            <w:tcW w:w="2539" w:type="pct"/>
          </w:tcPr>
          <w:p w:rsidR="0065590F" w:rsidRPr="007A438D" w:rsidRDefault="0065590F" w:rsidP="0065590F">
            <w:pPr>
              <w:pStyle w:val="RuleList"/>
              <w:keepNext/>
              <w:numPr>
                <w:ilvl w:val="0"/>
                <w:numId w:val="19"/>
              </w:numPr>
              <w:ind w:left="0"/>
            </w:pPr>
          </w:p>
          <w:p w:rsidR="0065590F" w:rsidRPr="00BB346D" w:rsidRDefault="0065590F" w:rsidP="0065590F">
            <w:pPr>
              <w:pStyle w:val="RuleList"/>
              <w:keepNext/>
              <w:numPr>
                <w:ilvl w:val="1"/>
                <w:numId w:val="19"/>
              </w:numPr>
              <w:ind w:left="0"/>
            </w:pPr>
            <w:r>
              <w:t>B</w:t>
            </w:r>
            <w:r w:rsidRPr="00F27131">
              <w:t>lank facades, open structured car parks, loading docks, substations and other service infrastructure are not located alo</w:t>
            </w:r>
            <w:r>
              <w:t>ng primary active frontages shown in figure 1.</w:t>
            </w:r>
          </w:p>
        </w:tc>
        <w:tc>
          <w:tcPr>
            <w:tcW w:w="2461" w:type="pct"/>
          </w:tcPr>
          <w:p w:rsidR="0065590F" w:rsidRPr="0034796D" w:rsidRDefault="0065590F" w:rsidP="001E4A7B">
            <w:pPr>
              <w:pStyle w:val="CritList"/>
              <w:rPr>
                <w:vanish/>
              </w:rPr>
            </w:pPr>
          </w:p>
          <w:p w:rsidR="0065590F" w:rsidRPr="00996D02" w:rsidRDefault="0065590F" w:rsidP="0065590F">
            <w:pPr>
              <w:pStyle w:val="CritList"/>
              <w:numPr>
                <w:ilvl w:val="1"/>
                <w:numId w:val="18"/>
              </w:numPr>
            </w:pPr>
          </w:p>
          <w:p w:rsidR="0065590F" w:rsidRPr="00BB346D" w:rsidRDefault="0065590F" w:rsidP="0065590F">
            <w:pPr>
              <w:pStyle w:val="CritList"/>
              <w:numPr>
                <w:ilvl w:val="1"/>
                <w:numId w:val="18"/>
              </w:numPr>
              <w:rPr>
                <w:b/>
              </w:rPr>
            </w:pPr>
            <w:r w:rsidRPr="00996D02">
              <w:t>This is a mandatory requirement.  There is no applicable criterion.</w:t>
            </w:r>
          </w:p>
        </w:tc>
      </w:tr>
      <w:tr w:rsidR="0065590F" w:rsidRPr="00FF36D6" w:rsidTr="001E4A7B">
        <w:tblPrEx>
          <w:tblLook w:val="01E0" w:firstRow="1" w:lastRow="1" w:firstColumn="1" w:lastColumn="1" w:noHBand="0" w:noVBand="0"/>
        </w:tblPrEx>
        <w:trPr>
          <w:hidden/>
        </w:trPr>
        <w:tc>
          <w:tcPr>
            <w:tcW w:w="2539" w:type="pct"/>
          </w:tcPr>
          <w:p w:rsidR="0065590F" w:rsidRPr="003C7BA0" w:rsidRDefault="0065590F" w:rsidP="0065590F">
            <w:pPr>
              <w:pStyle w:val="RuleList"/>
              <w:numPr>
                <w:ilvl w:val="0"/>
                <w:numId w:val="19"/>
              </w:numPr>
              <w:ind w:left="0"/>
              <w:rPr>
                <w:vanish/>
              </w:rPr>
            </w:pPr>
          </w:p>
          <w:p w:rsidR="0065590F" w:rsidRDefault="0065590F" w:rsidP="0065590F">
            <w:pPr>
              <w:pStyle w:val="RuleList"/>
              <w:numPr>
                <w:ilvl w:val="1"/>
                <w:numId w:val="19"/>
              </w:numPr>
              <w:ind w:left="0"/>
            </w:pPr>
          </w:p>
          <w:p w:rsidR="0065590F" w:rsidRPr="00BB346D" w:rsidRDefault="0065590F" w:rsidP="0065590F">
            <w:pPr>
              <w:pStyle w:val="RuleList"/>
              <w:numPr>
                <w:ilvl w:val="1"/>
                <w:numId w:val="19"/>
              </w:numPr>
              <w:ind w:left="0"/>
            </w:pPr>
            <w:r>
              <w:t>There is no applicable rule.</w:t>
            </w:r>
          </w:p>
        </w:tc>
        <w:tc>
          <w:tcPr>
            <w:tcW w:w="2461" w:type="pct"/>
          </w:tcPr>
          <w:p w:rsidR="0065590F" w:rsidRPr="00F27131" w:rsidRDefault="0065590F" w:rsidP="001E4A7B">
            <w:pPr>
              <w:pStyle w:val="CritList"/>
            </w:pPr>
          </w:p>
          <w:p w:rsidR="0065590F" w:rsidRPr="00F27131" w:rsidRDefault="0065590F" w:rsidP="0065590F">
            <w:pPr>
              <w:pStyle w:val="CritList"/>
              <w:numPr>
                <w:ilvl w:val="1"/>
                <w:numId w:val="18"/>
              </w:numPr>
            </w:pPr>
            <w:r w:rsidRPr="00F27131">
              <w:t xml:space="preserve">Extensive lengths of blank facades, open structured car parks, loading docks, substations and other service infrastructure do not dominate secondary active frontage areas </w:t>
            </w:r>
            <w:r>
              <w:t>shown</w:t>
            </w:r>
            <w:r w:rsidRPr="00F27131">
              <w:t xml:space="preserve"> in </w:t>
            </w:r>
            <w:r w:rsidRPr="00216E0D">
              <w:t>figure</w:t>
            </w:r>
            <w:r>
              <w:t> 1</w:t>
            </w:r>
            <w:r w:rsidRPr="00F27131">
              <w:t>.</w:t>
            </w:r>
          </w:p>
        </w:tc>
      </w:tr>
    </w:tbl>
    <w:p w:rsidR="0065590F" w:rsidRDefault="0065590F" w:rsidP="0065590F">
      <w:pPr>
        <w:spacing w:after="200" w:line="276" w:lineRule="auto"/>
      </w:pPr>
    </w:p>
    <w:p w:rsidR="0065590F" w:rsidRDefault="0065590F" w:rsidP="0065590F">
      <w:pPr>
        <w:spacing w:after="200" w:line="276" w:lineRule="auto"/>
      </w:pPr>
      <w:r>
        <w:br w:type="page"/>
      </w:r>
    </w:p>
    <w:p w:rsidR="0065590F" w:rsidRDefault="0065590F" w:rsidP="0065590F">
      <w:pPr>
        <w:spacing w:after="200" w:line="276" w:lineRule="auto"/>
      </w:pPr>
    </w:p>
    <w:p w:rsidR="0065590F" w:rsidRDefault="0065590F" w:rsidP="0065590F">
      <w:pPr>
        <w:spacing w:after="200" w:line="276" w:lineRule="auto"/>
      </w:pPr>
    </w:p>
    <w:p w:rsidR="0065590F" w:rsidRPr="00AE50AB" w:rsidRDefault="0065590F" w:rsidP="0065590F">
      <w:pPr>
        <w:spacing w:after="200" w:line="276" w:lineRule="auto"/>
        <w:jc w:val="center"/>
        <w:rPr>
          <w:i/>
        </w:rPr>
      </w:pPr>
      <w:r>
        <w:rPr>
          <w:i/>
        </w:rPr>
        <w:t>This page is intentionally blank.</w:t>
      </w:r>
    </w:p>
    <w:p w:rsidR="0065590F" w:rsidRDefault="0065590F" w:rsidP="0065590F">
      <w:pPr>
        <w:spacing w:after="200" w:line="276" w:lineRule="auto"/>
      </w:pPr>
    </w:p>
    <w:p w:rsidR="0065590F" w:rsidRDefault="0065590F" w:rsidP="0065590F">
      <w:pPr>
        <w:spacing w:after="200" w:line="276" w:lineRule="auto"/>
        <w:sectPr w:rsidR="0065590F" w:rsidSect="001E4A7B">
          <w:headerReference w:type="default" r:id="rId38"/>
          <w:footerReference w:type="default" r:id="rId39"/>
          <w:headerReference w:type="first" r:id="rId40"/>
          <w:footerReference w:type="first" r:id="rId41"/>
          <w:pgSz w:w="11906" w:h="16838"/>
          <w:pgMar w:top="1440" w:right="1274" w:bottom="1440" w:left="1418" w:header="709" w:footer="419" w:gutter="0"/>
          <w:cols w:space="708"/>
          <w:titlePg/>
          <w:docGrid w:linePitch="360"/>
        </w:sectPr>
      </w:pPr>
    </w:p>
    <w:p w:rsidR="0065590F" w:rsidRPr="00F82C1F" w:rsidRDefault="0065590F" w:rsidP="0065590F">
      <w:pPr>
        <w:pStyle w:val="partsubheading"/>
      </w:pPr>
      <w:r w:rsidRPr="00F82C1F">
        <w:t>RC</w:t>
      </w:r>
      <w:r>
        <w:t>2</w:t>
      </w:r>
      <w:r w:rsidRPr="00F82C1F">
        <w:t xml:space="preserve"> – </w:t>
      </w:r>
      <w:r>
        <w:t>Erindale Community and Recreation Facilities</w:t>
      </w:r>
    </w:p>
    <w:p w:rsidR="0065590F" w:rsidRPr="0065590F" w:rsidRDefault="0065590F" w:rsidP="0065590F">
      <w:pPr>
        <w:pStyle w:val="bodyText0"/>
        <w:rPr>
          <w:sz w:val="22"/>
          <w:szCs w:val="22"/>
        </w:rPr>
      </w:pPr>
      <w:r w:rsidRPr="0065590F">
        <w:rPr>
          <w:sz w:val="22"/>
          <w:szCs w:val="22"/>
        </w:rPr>
        <w:t>This part applies to blocks and parcels identified in area RC2 shown on the Wanniassa</w:t>
      </w:r>
      <w:r w:rsidRPr="0065590F">
        <w:rPr>
          <w:color w:val="FF0000"/>
          <w:sz w:val="22"/>
          <w:szCs w:val="22"/>
        </w:rPr>
        <w:t xml:space="preserve"> </w:t>
      </w:r>
      <w:r w:rsidRPr="0065590F">
        <w:rPr>
          <w:sz w:val="22"/>
          <w:szCs w:val="22"/>
        </w:rPr>
        <w:t>Precinct Map.</w:t>
      </w:r>
    </w:p>
    <w:p w:rsidR="0065590F" w:rsidRDefault="0065590F" w:rsidP="0065590F">
      <w:pPr>
        <w:pStyle w:val="elementHeading"/>
        <w:keepNext/>
        <w:numPr>
          <w:ilvl w:val="0"/>
          <w:numId w:val="47"/>
        </w:numPr>
      </w:pPr>
      <w:r>
        <w:t>Use</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9"/>
        <w:gridCol w:w="4535"/>
      </w:tblGrid>
      <w:tr w:rsidR="0065590F" w:rsidRPr="00D90905" w:rsidTr="001E4A7B">
        <w:trPr>
          <w:tblHeader/>
        </w:trPr>
        <w:tc>
          <w:tcPr>
            <w:tcW w:w="2539" w:type="pct"/>
            <w:shd w:val="pct25" w:color="auto" w:fill="auto"/>
          </w:tcPr>
          <w:p w:rsidR="0065590F" w:rsidRPr="00D90905" w:rsidRDefault="0065590F" w:rsidP="001E4A7B">
            <w:pPr>
              <w:pStyle w:val="codeHeading"/>
              <w:keepNext/>
            </w:pPr>
            <w:r w:rsidRPr="00D90905">
              <w:t>Rules</w:t>
            </w:r>
          </w:p>
        </w:tc>
        <w:tc>
          <w:tcPr>
            <w:tcW w:w="2461" w:type="pct"/>
            <w:shd w:val="pct25" w:color="auto" w:fill="auto"/>
          </w:tcPr>
          <w:p w:rsidR="0065590F" w:rsidRPr="00D90905" w:rsidRDefault="0065590F" w:rsidP="001E4A7B">
            <w:pPr>
              <w:pStyle w:val="codeHeading"/>
            </w:pPr>
            <w:r w:rsidRPr="00D90905">
              <w:t>Criteria</w:t>
            </w:r>
          </w:p>
        </w:tc>
      </w:tr>
      <w:tr w:rsidR="0065590F" w:rsidRPr="00232A38" w:rsidTr="001E4A7B">
        <w:trPr>
          <w:tblHeader/>
        </w:trPr>
        <w:tc>
          <w:tcPr>
            <w:tcW w:w="5000" w:type="pct"/>
            <w:gridSpan w:val="2"/>
            <w:shd w:val="pct12" w:color="auto" w:fill="auto"/>
          </w:tcPr>
          <w:p w:rsidR="0065590F" w:rsidRPr="00283F21" w:rsidDel="00612863" w:rsidRDefault="0065590F" w:rsidP="0065590F">
            <w:pPr>
              <w:pStyle w:val="CodeItem"/>
              <w:keepNext/>
              <w:numPr>
                <w:ilvl w:val="1"/>
                <w:numId w:val="47"/>
              </w:numPr>
            </w:pPr>
            <w:r>
              <w:t>Business agency, office, public agency</w:t>
            </w:r>
          </w:p>
        </w:tc>
      </w:tr>
      <w:tr w:rsidR="0065590F" w:rsidRPr="0021078D" w:rsidTr="001E4A7B">
        <w:tc>
          <w:tcPr>
            <w:tcW w:w="2539" w:type="pct"/>
          </w:tcPr>
          <w:p w:rsidR="0065590F" w:rsidRPr="00283F21" w:rsidRDefault="0065590F" w:rsidP="0065590F">
            <w:pPr>
              <w:pStyle w:val="RuleList"/>
              <w:numPr>
                <w:ilvl w:val="0"/>
                <w:numId w:val="19"/>
              </w:numPr>
              <w:ind w:left="0"/>
            </w:pPr>
          </w:p>
          <w:p w:rsidR="0065590F" w:rsidRPr="00B42051" w:rsidRDefault="0065590F" w:rsidP="0065590F">
            <w:pPr>
              <w:pStyle w:val="RuleList"/>
              <w:numPr>
                <w:ilvl w:val="1"/>
                <w:numId w:val="19"/>
              </w:numPr>
              <w:ind w:left="0"/>
            </w:pPr>
            <w:r>
              <w:t>This rule applies to any of the following located in area ‘A’ shown in figure 3:</w:t>
            </w:r>
          </w:p>
          <w:p w:rsidR="0065590F" w:rsidRDefault="0065590F" w:rsidP="001E4A7B">
            <w:pPr>
              <w:pStyle w:val="RuleList"/>
              <w:ind w:left="0"/>
            </w:pPr>
            <w:r>
              <w:t xml:space="preserve">The maximum </w:t>
            </w:r>
            <w:r>
              <w:rPr>
                <w:i/>
              </w:rPr>
              <w:t>gross floor area</w:t>
            </w:r>
            <w:r>
              <w:t xml:space="preserve"> of all of the following uses does not exceed 2000m</w:t>
            </w:r>
            <w:r>
              <w:rPr>
                <w:vertAlign w:val="superscript"/>
              </w:rPr>
              <w:t>2</w:t>
            </w:r>
            <w:r>
              <w:t xml:space="preserve"> per block:</w:t>
            </w:r>
          </w:p>
          <w:p w:rsidR="0065590F" w:rsidRPr="00B45F73" w:rsidRDefault="0065590F" w:rsidP="0065590F">
            <w:pPr>
              <w:pStyle w:val="RuleList"/>
              <w:numPr>
                <w:ilvl w:val="2"/>
                <w:numId w:val="19"/>
              </w:numPr>
            </w:pPr>
            <w:r>
              <w:rPr>
                <w:i/>
              </w:rPr>
              <w:t>public agency</w:t>
            </w:r>
          </w:p>
          <w:p w:rsidR="0065590F" w:rsidRPr="00B45F73" w:rsidRDefault="0065590F" w:rsidP="0065590F">
            <w:pPr>
              <w:pStyle w:val="RuleList"/>
              <w:numPr>
                <w:ilvl w:val="2"/>
                <w:numId w:val="19"/>
              </w:numPr>
            </w:pPr>
            <w:r>
              <w:rPr>
                <w:i/>
              </w:rPr>
              <w:t>office</w:t>
            </w:r>
          </w:p>
          <w:p w:rsidR="0065590F" w:rsidRPr="00896012" w:rsidRDefault="0065590F" w:rsidP="0065590F">
            <w:pPr>
              <w:pStyle w:val="RuleList"/>
              <w:numPr>
                <w:ilvl w:val="2"/>
                <w:numId w:val="19"/>
              </w:numPr>
            </w:pPr>
            <w:r>
              <w:rPr>
                <w:i/>
              </w:rPr>
              <w:t>business agency</w:t>
            </w:r>
          </w:p>
        </w:tc>
        <w:tc>
          <w:tcPr>
            <w:tcW w:w="2461" w:type="pct"/>
          </w:tcPr>
          <w:p w:rsidR="0065590F" w:rsidRPr="00817DC0" w:rsidRDefault="0065590F" w:rsidP="001E4A7B">
            <w:pPr>
              <w:pStyle w:val="CritList"/>
              <w:rPr>
                <w:vanish/>
              </w:rPr>
            </w:pPr>
          </w:p>
          <w:p w:rsidR="0065590F" w:rsidRPr="00B97039" w:rsidRDefault="0065590F" w:rsidP="0065590F">
            <w:pPr>
              <w:pStyle w:val="CritList"/>
              <w:numPr>
                <w:ilvl w:val="1"/>
                <w:numId w:val="18"/>
              </w:numPr>
            </w:pPr>
          </w:p>
          <w:p w:rsidR="0065590F" w:rsidRPr="00604E66" w:rsidRDefault="0065590F" w:rsidP="0065590F">
            <w:pPr>
              <w:pStyle w:val="CritList"/>
              <w:numPr>
                <w:ilvl w:val="1"/>
                <w:numId w:val="18"/>
              </w:numPr>
            </w:pPr>
            <w:r w:rsidRPr="00B97039">
              <w:t>This is a mandatory requirement.  There is no applicable criterion.</w:t>
            </w:r>
          </w:p>
        </w:tc>
      </w:tr>
      <w:tr w:rsidR="0065590F" w:rsidRPr="00232A38" w:rsidTr="001E4A7B">
        <w:trPr>
          <w:tblHeader/>
        </w:trPr>
        <w:tc>
          <w:tcPr>
            <w:tcW w:w="5000" w:type="pct"/>
            <w:gridSpan w:val="2"/>
            <w:shd w:val="pct12" w:color="auto" w:fill="auto"/>
          </w:tcPr>
          <w:p w:rsidR="0065590F" w:rsidRPr="00FE4106" w:rsidDel="00612863" w:rsidRDefault="0065590F" w:rsidP="0065590F">
            <w:pPr>
              <w:pStyle w:val="CodeItem"/>
              <w:keepNext/>
              <w:numPr>
                <w:ilvl w:val="1"/>
                <w:numId w:val="47"/>
              </w:numPr>
            </w:pPr>
            <w:r>
              <w:t>Non retail commercial</w:t>
            </w:r>
          </w:p>
        </w:tc>
      </w:tr>
      <w:tr w:rsidR="0065590F" w:rsidRPr="0021078D" w:rsidTr="001E4A7B">
        <w:trPr>
          <w:tblHeader/>
        </w:trPr>
        <w:tc>
          <w:tcPr>
            <w:tcW w:w="2539" w:type="pct"/>
          </w:tcPr>
          <w:p w:rsidR="0065590F" w:rsidRPr="00817DC0" w:rsidRDefault="0065590F" w:rsidP="0065590F">
            <w:pPr>
              <w:pStyle w:val="RuleList"/>
              <w:numPr>
                <w:ilvl w:val="0"/>
                <w:numId w:val="19"/>
              </w:numPr>
              <w:ind w:left="0"/>
            </w:pPr>
            <w:r w:rsidRPr="00817DC0">
              <w:t xml:space="preserve"> </w:t>
            </w:r>
          </w:p>
          <w:p w:rsidR="0065590F" w:rsidRPr="00B42051" w:rsidRDefault="0065590F" w:rsidP="0065590F">
            <w:pPr>
              <w:pStyle w:val="RuleList"/>
              <w:numPr>
                <w:ilvl w:val="1"/>
                <w:numId w:val="19"/>
              </w:numPr>
              <w:ind w:left="0"/>
            </w:pPr>
            <w:r>
              <w:t>This rule applies to area ‘B’ shown in figure 3</w:t>
            </w:r>
            <w:r w:rsidRPr="00B42051">
              <w:t>.</w:t>
            </w:r>
          </w:p>
          <w:p w:rsidR="0065590F" w:rsidRPr="002869EB" w:rsidRDefault="0065590F" w:rsidP="0065590F">
            <w:pPr>
              <w:pStyle w:val="RuleList"/>
              <w:numPr>
                <w:ilvl w:val="1"/>
                <w:numId w:val="19"/>
              </w:numPr>
              <w:ind w:left="0"/>
            </w:pPr>
            <w:r>
              <w:t xml:space="preserve">The maximum </w:t>
            </w:r>
            <w:r>
              <w:rPr>
                <w:i/>
              </w:rPr>
              <w:t>gross floor area</w:t>
            </w:r>
            <w:r>
              <w:t xml:space="preserve"> of </w:t>
            </w:r>
            <w:r>
              <w:rPr>
                <w:i/>
              </w:rPr>
              <w:t xml:space="preserve">NON RETAIL COMMERICAL </w:t>
            </w:r>
            <w:r w:rsidRPr="00BF6E01">
              <w:t>i</w:t>
            </w:r>
            <w:r>
              <w:t>s 2000m</w:t>
            </w:r>
            <w:r>
              <w:rPr>
                <w:vertAlign w:val="superscript"/>
              </w:rPr>
              <w:t>2</w:t>
            </w:r>
            <w:r>
              <w:t>.</w:t>
            </w:r>
          </w:p>
        </w:tc>
        <w:tc>
          <w:tcPr>
            <w:tcW w:w="2461" w:type="pct"/>
          </w:tcPr>
          <w:p w:rsidR="0065590F" w:rsidRDefault="0065590F" w:rsidP="001E4A7B">
            <w:pPr>
              <w:pStyle w:val="CritList"/>
              <w:rPr>
                <w:vanish/>
              </w:rPr>
            </w:pPr>
          </w:p>
          <w:p w:rsidR="0065590F" w:rsidRPr="00F302B6" w:rsidRDefault="0065590F" w:rsidP="0065590F">
            <w:pPr>
              <w:pStyle w:val="CritList"/>
              <w:numPr>
                <w:ilvl w:val="1"/>
                <w:numId w:val="18"/>
              </w:numPr>
            </w:pPr>
          </w:p>
          <w:p w:rsidR="0065590F" w:rsidRPr="00232A38" w:rsidRDefault="0065590F" w:rsidP="0065590F">
            <w:pPr>
              <w:pStyle w:val="CritList"/>
              <w:numPr>
                <w:ilvl w:val="1"/>
                <w:numId w:val="18"/>
              </w:numPr>
            </w:pPr>
            <w:r w:rsidRPr="00232A38">
              <w:t>This is a mandatory requirement. There is no applicable criterion.</w:t>
            </w:r>
          </w:p>
        </w:tc>
      </w:tr>
      <w:tr w:rsidR="0065590F" w:rsidRPr="00F27131" w:rsidTr="001E4A7B">
        <w:tblPrEx>
          <w:tblLook w:val="01E0" w:firstRow="1" w:lastRow="1" w:firstColumn="1" w:lastColumn="1" w:noHBand="0" w:noVBand="0"/>
        </w:tblPrEx>
        <w:trPr>
          <w:hidden/>
        </w:trPr>
        <w:tc>
          <w:tcPr>
            <w:tcW w:w="2539" w:type="pct"/>
          </w:tcPr>
          <w:p w:rsidR="0065590F" w:rsidRPr="003C7BA0" w:rsidRDefault="0065590F" w:rsidP="0065590F">
            <w:pPr>
              <w:pStyle w:val="RuleList"/>
              <w:numPr>
                <w:ilvl w:val="0"/>
                <w:numId w:val="19"/>
              </w:numPr>
              <w:ind w:left="0"/>
              <w:rPr>
                <w:vanish/>
              </w:rPr>
            </w:pPr>
          </w:p>
          <w:p w:rsidR="0065590F" w:rsidRDefault="0065590F" w:rsidP="0065590F">
            <w:pPr>
              <w:pStyle w:val="RuleList"/>
              <w:numPr>
                <w:ilvl w:val="1"/>
                <w:numId w:val="19"/>
              </w:numPr>
              <w:ind w:left="0"/>
            </w:pPr>
          </w:p>
          <w:p w:rsidR="0065590F" w:rsidRPr="00BB346D" w:rsidRDefault="0065590F" w:rsidP="0065590F">
            <w:pPr>
              <w:pStyle w:val="RuleList"/>
              <w:numPr>
                <w:ilvl w:val="1"/>
                <w:numId w:val="19"/>
              </w:numPr>
              <w:ind w:left="0"/>
            </w:pPr>
            <w:r>
              <w:t>There is no applicable rule.</w:t>
            </w:r>
          </w:p>
        </w:tc>
        <w:tc>
          <w:tcPr>
            <w:tcW w:w="2461" w:type="pct"/>
          </w:tcPr>
          <w:p w:rsidR="0065590F" w:rsidRPr="00F27131" w:rsidRDefault="0065590F" w:rsidP="001E4A7B">
            <w:pPr>
              <w:pStyle w:val="CritList"/>
            </w:pPr>
          </w:p>
          <w:p w:rsidR="0065590F" w:rsidRPr="00D44941" w:rsidRDefault="0065590F" w:rsidP="001E4A7B">
            <w:pPr>
              <w:pStyle w:val="CritList"/>
              <w:numPr>
                <w:ilvl w:val="0"/>
                <w:numId w:val="0"/>
              </w:numPr>
            </w:pPr>
            <w:r>
              <w:t xml:space="preserve">Development for </w:t>
            </w:r>
            <w:r w:rsidRPr="003B1CB7">
              <w:rPr>
                <w:i/>
              </w:rPr>
              <w:t>non retail commercial</w:t>
            </w:r>
            <w:r>
              <w:t xml:space="preserve"> uses is assessed against the requirements of Part A of the Commercial Zones Development Code.</w:t>
            </w:r>
          </w:p>
        </w:tc>
      </w:tr>
      <w:tr w:rsidR="0065590F" w:rsidRPr="00621CE4" w:rsidTr="001E4A7B">
        <w:tblPrEx>
          <w:tblLook w:val="01E0" w:firstRow="1" w:lastRow="1" w:firstColumn="1" w:lastColumn="1" w:noHBand="0" w:noVBand="0"/>
        </w:tblPrEx>
        <w:tc>
          <w:tcPr>
            <w:tcW w:w="5000" w:type="pct"/>
            <w:gridSpan w:val="2"/>
            <w:shd w:val="pct12" w:color="auto" w:fill="auto"/>
          </w:tcPr>
          <w:p w:rsidR="0065590F" w:rsidRPr="00621CE4" w:rsidRDefault="0065590F" w:rsidP="0065590F">
            <w:pPr>
              <w:pStyle w:val="CodeItem"/>
              <w:keepNext/>
              <w:numPr>
                <w:ilvl w:val="1"/>
                <w:numId w:val="47"/>
              </w:numPr>
            </w:pPr>
            <w:r>
              <w:t>Ancillary uses</w:t>
            </w:r>
          </w:p>
        </w:tc>
      </w:tr>
      <w:tr w:rsidR="0065590F" w:rsidRPr="00F27131" w:rsidTr="001E4A7B">
        <w:tblPrEx>
          <w:tblLook w:val="01E0" w:firstRow="1" w:lastRow="1" w:firstColumn="1" w:lastColumn="1" w:noHBand="0" w:noVBand="0"/>
        </w:tblPrEx>
        <w:trPr>
          <w:hidden/>
        </w:trPr>
        <w:tc>
          <w:tcPr>
            <w:tcW w:w="2539" w:type="pct"/>
          </w:tcPr>
          <w:p w:rsidR="0065590F" w:rsidRPr="003C7BA0" w:rsidRDefault="0065590F" w:rsidP="0065590F">
            <w:pPr>
              <w:pStyle w:val="RuleList"/>
              <w:numPr>
                <w:ilvl w:val="0"/>
                <w:numId w:val="19"/>
              </w:numPr>
              <w:ind w:left="0"/>
              <w:rPr>
                <w:vanish/>
              </w:rPr>
            </w:pPr>
          </w:p>
          <w:p w:rsidR="0065590F" w:rsidRDefault="0065590F" w:rsidP="0065590F">
            <w:pPr>
              <w:pStyle w:val="RuleList"/>
              <w:numPr>
                <w:ilvl w:val="1"/>
                <w:numId w:val="19"/>
              </w:numPr>
              <w:ind w:left="0"/>
            </w:pPr>
          </w:p>
          <w:p w:rsidR="0065590F" w:rsidRPr="00BB346D" w:rsidRDefault="0065590F" w:rsidP="0065590F">
            <w:pPr>
              <w:pStyle w:val="RuleList"/>
              <w:numPr>
                <w:ilvl w:val="1"/>
                <w:numId w:val="19"/>
              </w:numPr>
              <w:ind w:left="0"/>
            </w:pPr>
            <w:r>
              <w:t>There is no applicable rule.</w:t>
            </w:r>
          </w:p>
        </w:tc>
        <w:tc>
          <w:tcPr>
            <w:tcW w:w="2461" w:type="pct"/>
          </w:tcPr>
          <w:p w:rsidR="0065590F" w:rsidRPr="00F27131" w:rsidRDefault="0065590F" w:rsidP="001E4A7B">
            <w:pPr>
              <w:pStyle w:val="CritList"/>
            </w:pPr>
          </w:p>
          <w:p w:rsidR="0065590F" w:rsidRDefault="0065590F" w:rsidP="001E4A7B">
            <w:pPr>
              <w:pStyle w:val="CritList"/>
              <w:numPr>
                <w:ilvl w:val="0"/>
                <w:numId w:val="0"/>
              </w:numPr>
            </w:pPr>
            <w:r>
              <w:t>This criterion applies to area ‘B’ shown in figure 3.</w:t>
            </w:r>
          </w:p>
          <w:p w:rsidR="0065590F" w:rsidRPr="00D44941" w:rsidRDefault="0065590F" w:rsidP="001E4A7B">
            <w:pPr>
              <w:pStyle w:val="CritList"/>
              <w:numPr>
                <w:ilvl w:val="0"/>
                <w:numId w:val="0"/>
              </w:numPr>
            </w:pPr>
            <w:r>
              <w:t xml:space="preserve">Development on the ground floor fronting the oval is ancillary to </w:t>
            </w:r>
            <w:r>
              <w:rPr>
                <w:i/>
              </w:rPr>
              <w:t>outdoor recreation facility</w:t>
            </w:r>
            <w:r>
              <w:t>.</w:t>
            </w:r>
          </w:p>
        </w:tc>
      </w:tr>
    </w:tbl>
    <w:p w:rsidR="0065590F" w:rsidRDefault="0065590F" w:rsidP="0065590F">
      <w:pPr>
        <w:pStyle w:val="BodyText"/>
      </w:pPr>
    </w:p>
    <w:p w:rsidR="0065590F" w:rsidRDefault="0065590F" w:rsidP="0065590F"/>
    <w:p w:rsidR="0065590F" w:rsidRDefault="00E722C0" w:rsidP="0065590F">
      <w:pPr>
        <w:pStyle w:val="BodyText"/>
        <w:spacing w:after="0"/>
        <w:jc w:val="center"/>
        <w:rPr>
          <w:sz w:val="22"/>
          <w:szCs w:val="22"/>
        </w:rPr>
      </w:pPr>
      <w:r w:rsidRPr="00D40DAF">
        <w:rPr>
          <w:noProof/>
          <w:lang w:eastAsia="en-AU"/>
        </w:rPr>
        <w:drawing>
          <wp:inline distT="0" distB="0" distL="0" distR="0">
            <wp:extent cx="5848350" cy="6248400"/>
            <wp:effectExtent l="0" t="0" r="0" b="0"/>
            <wp:docPr id="8" name="Picture 7" descr="Figure 3 RC2 additional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3 RC2 additional us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48350" cy="6248400"/>
                    </a:xfrm>
                    <a:prstGeom prst="rect">
                      <a:avLst/>
                    </a:prstGeom>
                    <a:noFill/>
                    <a:ln>
                      <a:noFill/>
                    </a:ln>
                  </pic:spPr>
                </pic:pic>
              </a:graphicData>
            </a:graphic>
          </wp:inline>
        </w:drawing>
      </w:r>
    </w:p>
    <w:p w:rsidR="0065590F" w:rsidRDefault="0065590F" w:rsidP="0065590F">
      <w:pPr>
        <w:pStyle w:val="BodyText"/>
        <w:spacing w:after="0"/>
        <w:jc w:val="center"/>
        <w:rPr>
          <w:sz w:val="22"/>
          <w:szCs w:val="22"/>
        </w:rPr>
      </w:pPr>
    </w:p>
    <w:p w:rsidR="0065590F" w:rsidRDefault="0065590F" w:rsidP="0065590F">
      <w:pPr>
        <w:pStyle w:val="Figuretitle"/>
        <w:tabs>
          <w:tab w:val="left" w:pos="1134"/>
        </w:tabs>
        <w:spacing w:after="240"/>
      </w:pPr>
      <w:r>
        <w:t>Figure 3:</w:t>
      </w:r>
      <w:r>
        <w:tab/>
        <w:t>Additional uses and active frontages</w:t>
      </w:r>
    </w:p>
    <w:p w:rsidR="0065590F" w:rsidRDefault="0065590F" w:rsidP="0065590F">
      <w:pPr>
        <w:pStyle w:val="Figuretitle"/>
        <w:tabs>
          <w:tab w:val="left" w:pos="1134"/>
        </w:tabs>
      </w:pPr>
    </w:p>
    <w:p w:rsidR="0065590F" w:rsidRDefault="0065590F" w:rsidP="0065590F">
      <w:pPr>
        <w:spacing w:after="200" w:line="276" w:lineRule="auto"/>
        <w:rPr>
          <w:rFonts w:cs="Arial"/>
          <w:b/>
          <w:bCs/>
        </w:rPr>
      </w:pPr>
      <w:r>
        <w:br w:type="page"/>
      </w:r>
    </w:p>
    <w:p w:rsidR="0065590F" w:rsidRPr="00D90905" w:rsidRDefault="0065590F" w:rsidP="0065590F">
      <w:pPr>
        <w:pStyle w:val="elementHeading"/>
        <w:keepNext/>
        <w:numPr>
          <w:ilvl w:val="0"/>
          <w:numId w:val="47"/>
        </w:numPr>
      </w:pPr>
      <w:r>
        <w:t>Building</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9"/>
        <w:gridCol w:w="4535"/>
      </w:tblGrid>
      <w:tr w:rsidR="0065590F" w:rsidRPr="00D90905" w:rsidTr="001E4A7B">
        <w:trPr>
          <w:tblHeader/>
        </w:trPr>
        <w:tc>
          <w:tcPr>
            <w:tcW w:w="2539" w:type="pct"/>
            <w:shd w:val="pct25" w:color="auto" w:fill="auto"/>
          </w:tcPr>
          <w:p w:rsidR="0065590F" w:rsidRPr="00D90905" w:rsidRDefault="0065590F" w:rsidP="001E4A7B">
            <w:pPr>
              <w:pStyle w:val="codeHeading"/>
              <w:keepNext/>
            </w:pPr>
            <w:r w:rsidRPr="00D90905">
              <w:t>Rules</w:t>
            </w:r>
          </w:p>
        </w:tc>
        <w:tc>
          <w:tcPr>
            <w:tcW w:w="2461" w:type="pct"/>
            <w:shd w:val="pct25" w:color="auto" w:fill="auto"/>
          </w:tcPr>
          <w:p w:rsidR="0065590F" w:rsidRPr="00D90905" w:rsidRDefault="0065590F" w:rsidP="001E4A7B">
            <w:pPr>
              <w:pStyle w:val="codeHeading"/>
            </w:pPr>
            <w:r w:rsidRPr="00D90905">
              <w:t>Criteria</w:t>
            </w:r>
          </w:p>
        </w:tc>
      </w:tr>
      <w:tr w:rsidR="0065590F" w:rsidRPr="00621CE4" w:rsidTr="001E4A7B">
        <w:tblPrEx>
          <w:tblLook w:val="01E0" w:firstRow="1" w:lastRow="1" w:firstColumn="1" w:lastColumn="1" w:noHBand="0" w:noVBand="0"/>
        </w:tblPrEx>
        <w:tc>
          <w:tcPr>
            <w:tcW w:w="5000" w:type="pct"/>
            <w:gridSpan w:val="2"/>
            <w:shd w:val="pct12" w:color="auto" w:fill="auto"/>
          </w:tcPr>
          <w:p w:rsidR="0065590F" w:rsidRPr="00621CE4" w:rsidRDefault="0065590F" w:rsidP="0065590F">
            <w:pPr>
              <w:pStyle w:val="CodeItem"/>
              <w:keepNext/>
              <w:numPr>
                <w:ilvl w:val="1"/>
                <w:numId w:val="47"/>
              </w:numPr>
            </w:pPr>
            <w:r>
              <w:t>Active frontages</w:t>
            </w:r>
          </w:p>
        </w:tc>
      </w:tr>
      <w:tr w:rsidR="0065590F" w:rsidRPr="00F27131" w:rsidTr="001E4A7B">
        <w:tblPrEx>
          <w:tblLook w:val="01E0" w:firstRow="1" w:lastRow="1" w:firstColumn="1" w:lastColumn="1" w:noHBand="0" w:noVBand="0"/>
        </w:tblPrEx>
        <w:trPr>
          <w:hidden/>
        </w:trPr>
        <w:tc>
          <w:tcPr>
            <w:tcW w:w="2539" w:type="pct"/>
          </w:tcPr>
          <w:p w:rsidR="0065590F" w:rsidRPr="003C7BA0" w:rsidRDefault="0065590F" w:rsidP="0065590F">
            <w:pPr>
              <w:pStyle w:val="RuleList"/>
              <w:numPr>
                <w:ilvl w:val="0"/>
                <w:numId w:val="19"/>
              </w:numPr>
              <w:ind w:left="0"/>
              <w:rPr>
                <w:vanish/>
              </w:rPr>
            </w:pPr>
          </w:p>
          <w:p w:rsidR="0065590F" w:rsidRDefault="0065590F" w:rsidP="0065590F">
            <w:pPr>
              <w:pStyle w:val="RuleList"/>
              <w:numPr>
                <w:ilvl w:val="1"/>
                <w:numId w:val="19"/>
              </w:numPr>
              <w:ind w:left="0"/>
            </w:pPr>
          </w:p>
          <w:p w:rsidR="0065590F" w:rsidRPr="00BB346D" w:rsidRDefault="0065590F" w:rsidP="0065590F">
            <w:pPr>
              <w:pStyle w:val="RuleList"/>
              <w:numPr>
                <w:ilvl w:val="1"/>
                <w:numId w:val="19"/>
              </w:numPr>
              <w:ind w:left="0"/>
            </w:pPr>
            <w:r>
              <w:t>There is no applicable rule.</w:t>
            </w:r>
          </w:p>
        </w:tc>
        <w:tc>
          <w:tcPr>
            <w:tcW w:w="2461" w:type="pct"/>
          </w:tcPr>
          <w:p w:rsidR="0065590F" w:rsidRPr="00F27131" w:rsidRDefault="0065590F" w:rsidP="001E4A7B">
            <w:pPr>
              <w:pStyle w:val="CritList"/>
            </w:pPr>
          </w:p>
          <w:p w:rsidR="0065590F" w:rsidRPr="00F27131" w:rsidRDefault="0065590F" w:rsidP="0065590F">
            <w:pPr>
              <w:pStyle w:val="CritList"/>
              <w:numPr>
                <w:ilvl w:val="1"/>
                <w:numId w:val="18"/>
              </w:numPr>
            </w:pPr>
            <w:r>
              <w:t>For buildings located along secondary active frontages shown in figure 3, d</w:t>
            </w:r>
            <w:r w:rsidRPr="00F27131">
              <w:t>evelopment at ground floor level achieves all of the following:</w:t>
            </w:r>
          </w:p>
          <w:p w:rsidR="0065590F" w:rsidRPr="00F27131" w:rsidRDefault="0065590F" w:rsidP="0065590F">
            <w:pPr>
              <w:pStyle w:val="CritList"/>
              <w:numPr>
                <w:ilvl w:val="2"/>
                <w:numId w:val="18"/>
              </w:numPr>
            </w:pPr>
            <w:r w:rsidRPr="00F27131">
              <w:t>direct pedestrian access at street level</w:t>
            </w:r>
          </w:p>
          <w:p w:rsidR="0065590F" w:rsidRDefault="0065590F" w:rsidP="0065590F">
            <w:pPr>
              <w:pStyle w:val="CritList"/>
              <w:numPr>
                <w:ilvl w:val="2"/>
                <w:numId w:val="18"/>
              </w:numPr>
            </w:pPr>
            <w:r w:rsidRPr="00F27131">
              <w:t>views into and out of the building</w:t>
            </w:r>
          </w:p>
          <w:p w:rsidR="0065590F" w:rsidRPr="00D44941" w:rsidRDefault="0065590F" w:rsidP="0065590F">
            <w:pPr>
              <w:pStyle w:val="CritList"/>
              <w:numPr>
                <w:ilvl w:val="2"/>
                <w:numId w:val="18"/>
              </w:numPr>
            </w:pPr>
            <w:r>
              <w:t>minimise the extent of blank facades</w:t>
            </w:r>
          </w:p>
        </w:tc>
      </w:tr>
      <w:tr w:rsidR="0065590F" w:rsidRPr="00B97039" w:rsidTr="001E4A7B">
        <w:tc>
          <w:tcPr>
            <w:tcW w:w="5000" w:type="pct"/>
            <w:gridSpan w:val="2"/>
            <w:shd w:val="pct12" w:color="auto" w:fill="auto"/>
          </w:tcPr>
          <w:p w:rsidR="0065590F" w:rsidRPr="00B97039" w:rsidDel="00612863" w:rsidRDefault="0065590F" w:rsidP="0065590F">
            <w:pPr>
              <w:pStyle w:val="CodeItem"/>
              <w:keepNext/>
              <w:numPr>
                <w:ilvl w:val="1"/>
                <w:numId w:val="47"/>
              </w:numPr>
            </w:pPr>
            <w:r>
              <w:t>Building heights</w:t>
            </w:r>
          </w:p>
        </w:tc>
      </w:tr>
      <w:tr w:rsidR="0065590F" w:rsidRPr="00B97039" w:rsidTr="001E4A7B">
        <w:tc>
          <w:tcPr>
            <w:tcW w:w="2539" w:type="pct"/>
          </w:tcPr>
          <w:p w:rsidR="0065590F" w:rsidRPr="00B97039" w:rsidRDefault="0065590F" w:rsidP="0065590F">
            <w:pPr>
              <w:pStyle w:val="RuleList"/>
              <w:numPr>
                <w:ilvl w:val="0"/>
                <w:numId w:val="19"/>
              </w:numPr>
              <w:ind w:left="0"/>
            </w:pPr>
          </w:p>
          <w:p w:rsidR="0065590F" w:rsidRDefault="0065590F" w:rsidP="0065590F">
            <w:pPr>
              <w:pStyle w:val="RuleList"/>
              <w:numPr>
                <w:ilvl w:val="1"/>
                <w:numId w:val="19"/>
              </w:numPr>
              <w:ind w:left="0"/>
            </w:pPr>
            <w:r>
              <w:t xml:space="preserve">The maximum </w:t>
            </w:r>
            <w:r>
              <w:rPr>
                <w:i/>
              </w:rPr>
              <w:t>height of building</w:t>
            </w:r>
            <w:r>
              <w:t xml:space="preserve"> for the following areas shown in figure 4:</w:t>
            </w:r>
          </w:p>
          <w:p w:rsidR="0065590F" w:rsidRDefault="0065590F" w:rsidP="0065590F">
            <w:pPr>
              <w:pStyle w:val="RuleList"/>
              <w:numPr>
                <w:ilvl w:val="2"/>
                <w:numId w:val="19"/>
              </w:numPr>
            </w:pPr>
            <w:r>
              <w:t xml:space="preserve">area ‘A’ is the lesser of 12m or 3 </w:t>
            </w:r>
            <w:r w:rsidRPr="00FB710E">
              <w:rPr>
                <w:i/>
              </w:rPr>
              <w:t>storeys</w:t>
            </w:r>
          </w:p>
          <w:p w:rsidR="0065590F" w:rsidRPr="001D0EE4" w:rsidRDefault="0065590F" w:rsidP="0065590F">
            <w:pPr>
              <w:pStyle w:val="RuleList"/>
              <w:numPr>
                <w:ilvl w:val="2"/>
                <w:numId w:val="19"/>
              </w:numPr>
            </w:pPr>
            <w:r>
              <w:t xml:space="preserve">area ‘B’ is the lesser of 16m or 4 </w:t>
            </w:r>
            <w:r w:rsidRPr="00FB710E">
              <w:rPr>
                <w:i/>
              </w:rPr>
              <w:t>storeys</w:t>
            </w:r>
          </w:p>
          <w:p w:rsidR="0065590F" w:rsidRDefault="0065590F" w:rsidP="0065590F">
            <w:pPr>
              <w:pStyle w:val="RuleList"/>
              <w:numPr>
                <w:ilvl w:val="2"/>
                <w:numId w:val="19"/>
              </w:numPr>
            </w:pPr>
            <w:r>
              <w:t xml:space="preserve">area ‘C’ is the lesser of 20m or 5 </w:t>
            </w:r>
            <w:r>
              <w:rPr>
                <w:i/>
              </w:rPr>
              <w:t>storeys</w:t>
            </w:r>
          </w:p>
          <w:p w:rsidR="0065590F" w:rsidRDefault="0065590F" w:rsidP="0065590F">
            <w:pPr>
              <w:pStyle w:val="RuleList"/>
              <w:keepNext/>
              <w:numPr>
                <w:ilvl w:val="1"/>
                <w:numId w:val="19"/>
              </w:numPr>
              <w:ind w:left="0"/>
            </w:pPr>
          </w:p>
          <w:p w:rsidR="0065590F" w:rsidRDefault="0065590F" w:rsidP="0065590F">
            <w:pPr>
              <w:pStyle w:val="RuleList"/>
              <w:keepNext/>
              <w:numPr>
                <w:ilvl w:val="1"/>
                <w:numId w:val="19"/>
              </w:numPr>
              <w:ind w:left="0"/>
            </w:pPr>
            <w:r>
              <w:t>Building height measurement excludes all of the following:</w:t>
            </w:r>
          </w:p>
          <w:p w:rsidR="0065590F" w:rsidRDefault="0065590F" w:rsidP="0065590F">
            <w:pPr>
              <w:pStyle w:val="RuleList"/>
              <w:keepNext/>
              <w:numPr>
                <w:ilvl w:val="2"/>
                <w:numId w:val="19"/>
              </w:numPr>
            </w:pPr>
            <w:r>
              <w:t>roof top plant</w:t>
            </w:r>
          </w:p>
          <w:p w:rsidR="0065590F" w:rsidRDefault="0065590F" w:rsidP="0065590F">
            <w:pPr>
              <w:pStyle w:val="RuleList"/>
              <w:keepNext/>
              <w:numPr>
                <w:ilvl w:val="2"/>
                <w:numId w:val="19"/>
              </w:numPr>
            </w:pPr>
            <w:r>
              <w:t xml:space="preserve"> lift overruns</w:t>
            </w:r>
          </w:p>
          <w:p w:rsidR="0065590F" w:rsidRDefault="0065590F" w:rsidP="0065590F">
            <w:pPr>
              <w:pStyle w:val="RuleList"/>
              <w:keepNext/>
              <w:numPr>
                <w:ilvl w:val="2"/>
                <w:numId w:val="19"/>
              </w:numPr>
            </w:pPr>
            <w:r>
              <w:t>antennas</w:t>
            </w:r>
          </w:p>
          <w:p w:rsidR="0065590F" w:rsidRDefault="0065590F" w:rsidP="0065590F">
            <w:pPr>
              <w:pStyle w:val="RuleList"/>
              <w:keepNext/>
              <w:numPr>
                <w:ilvl w:val="2"/>
                <w:numId w:val="19"/>
              </w:numPr>
            </w:pPr>
            <w:r>
              <w:t>photovoltaic panels</w:t>
            </w:r>
          </w:p>
          <w:p w:rsidR="0065590F" w:rsidRDefault="0065590F" w:rsidP="0065590F">
            <w:pPr>
              <w:pStyle w:val="RuleList"/>
              <w:keepNext/>
              <w:numPr>
                <w:ilvl w:val="2"/>
                <w:numId w:val="19"/>
              </w:numPr>
            </w:pPr>
            <w:r>
              <w:t>air conditioning units</w:t>
            </w:r>
          </w:p>
          <w:p w:rsidR="0065590F" w:rsidRDefault="0065590F" w:rsidP="0065590F">
            <w:pPr>
              <w:pStyle w:val="RuleList"/>
              <w:keepNext/>
              <w:numPr>
                <w:ilvl w:val="2"/>
                <w:numId w:val="19"/>
              </w:numPr>
            </w:pPr>
            <w:r>
              <w:t>chimneys, flues and vents</w:t>
            </w:r>
          </w:p>
          <w:p w:rsidR="0065590F" w:rsidRPr="00B97039" w:rsidRDefault="0065590F" w:rsidP="0065590F">
            <w:pPr>
              <w:pStyle w:val="RuleList"/>
              <w:numPr>
                <w:ilvl w:val="1"/>
                <w:numId w:val="19"/>
              </w:numPr>
              <w:ind w:left="0"/>
            </w:pPr>
            <w:r>
              <w:t>The minimum setback of these excluded items from the building facade of the floor immediately below is 3m.</w:t>
            </w:r>
          </w:p>
        </w:tc>
        <w:tc>
          <w:tcPr>
            <w:tcW w:w="2461" w:type="pct"/>
          </w:tcPr>
          <w:p w:rsidR="0065590F" w:rsidRPr="00B97039" w:rsidRDefault="0065590F" w:rsidP="001E4A7B">
            <w:pPr>
              <w:pStyle w:val="CritList"/>
              <w:rPr>
                <w:vanish/>
              </w:rPr>
            </w:pPr>
          </w:p>
          <w:p w:rsidR="0065590F" w:rsidRPr="00B97039" w:rsidRDefault="0065590F" w:rsidP="0065590F">
            <w:pPr>
              <w:pStyle w:val="CritList"/>
              <w:numPr>
                <w:ilvl w:val="1"/>
                <w:numId w:val="18"/>
              </w:numPr>
            </w:pPr>
          </w:p>
          <w:p w:rsidR="0065590F" w:rsidRPr="00604E66" w:rsidRDefault="0065590F" w:rsidP="0065590F">
            <w:pPr>
              <w:pStyle w:val="CritList"/>
              <w:numPr>
                <w:ilvl w:val="1"/>
                <w:numId w:val="18"/>
              </w:numPr>
            </w:pPr>
            <w:r w:rsidRPr="00B97039">
              <w:t>This is a mandatory requirement.  There is no applicable criterion.</w:t>
            </w:r>
          </w:p>
        </w:tc>
      </w:tr>
    </w:tbl>
    <w:p w:rsidR="0065590F" w:rsidRDefault="00E722C0" w:rsidP="0065590F">
      <w:pPr>
        <w:pStyle w:val="elementHeading"/>
        <w:keepNext/>
        <w:tabs>
          <w:tab w:val="clear" w:pos="2880"/>
        </w:tabs>
      </w:pPr>
      <w:r w:rsidRPr="00D40DAF">
        <w:rPr>
          <w:noProof/>
        </w:rPr>
        <w:drawing>
          <wp:inline distT="0" distB="0" distL="0" distR="0">
            <wp:extent cx="5848350" cy="5505450"/>
            <wp:effectExtent l="0" t="0" r="0" b="0"/>
            <wp:docPr id="9" name="Picture 8" descr="Figure 4 RC2 h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4 RC2 height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48350" cy="5505450"/>
                    </a:xfrm>
                    <a:prstGeom prst="rect">
                      <a:avLst/>
                    </a:prstGeom>
                    <a:noFill/>
                    <a:ln>
                      <a:noFill/>
                    </a:ln>
                  </pic:spPr>
                </pic:pic>
              </a:graphicData>
            </a:graphic>
          </wp:inline>
        </w:drawing>
      </w:r>
    </w:p>
    <w:p w:rsidR="0065590F" w:rsidRDefault="0065590F" w:rsidP="0065590F">
      <w:pPr>
        <w:pStyle w:val="Figuretitle"/>
        <w:tabs>
          <w:tab w:val="left" w:pos="1134"/>
        </w:tabs>
        <w:spacing w:before="120" w:after="240"/>
      </w:pPr>
      <w:r>
        <w:t>Figure 4:</w:t>
      </w:r>
      <w:r>
        <w:tab/>
        <w:t>Community and recreation area building heights</w:t>
      </w:r>
    </w:p>
    <w:p w:rsidR="00192DAC" w:rsidRDefault="00192DAC" w:rsidP="00FA3345">
      <w:pPr>
        <w:pStyle w:val="BodyText"/>
      </w:pPr>
    </w:p>
    <w:sectPr w:rsidR="00192DAC" w:rsidSect="001E4A7B">
      <w:headerReference w:type="first" r:id="rId44"/>
      <w:footerReference w:type="first" r:id="rId45"/>
      <w:pgSz w:w="11906" w:h="16838"/>
      <w:pgMar w:top="1440" w:right="1274" w:bottom="1440" w:left="1418" w:header="709" w:footer="41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22C0" w:rsidRDefault="00E722C0">
      <w:r>
        <w:separator/>
      </w:r>
    </w:p>
  </w:endnote>
  <w:endnote w:type="continuationSeparator" w:id="0">
    <w:p w:rsidR="00E722C0" w:rsidRDefault="00E72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7B0" w:rsidRDefault="006857B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ECB" w:rsidRDefault="00E53F02">
    <w:pPr>
      <w:pStyle w:val="Footer"/>
      <w:jc w:val="center"/>
    </w:pPr>
    <w:r>
      <w:fldChar w:fldCharType="begin"/>
    </w:r>
    <w:r>
      <w:instrText xml:space="preserve"> PAGE   \* MERGEFORMAT </w:instrText>
    </w:r>
    <w:r>
      <w:fldChar w:fldCharType="separate"/>
    </w:r>
    <w:r w:rsidR="00521C56">
      <w:rPr>
        <w:noProof/>
      </w:rPr>
      <w:t>1</w:t>
    </w:r>
    <w:r>
      <w:fldChar w:fldCharType="end"/>
    </w:r>
  </w:p>
  <w:p w:rsidR="000A6ECB" w:rsidRPr="006857B0" w:rsidRDefault="006857B0" w:rsidP="006857B0">
    <w:pPr>
      <w:jc w:val="center"/>
      <w:rPr>
        <w:rFonts w:cs="Arial"/>
        <w:sz w:val="14"/>
        <w:szCs w:val="14"/>
      </w:rPr>
    </w:pPr>
    <w:r w:rsidRPr="006857B0">
      <w:rPr>
        <w:rFonts w:cs="Arial"/>
        <w:sz w:val="14"/>
        <w:szCs w:val="14"/>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ECB" w:rsidRDefault="000A6ECB" w:rsidP="001E4A7B">
    <w:pPr>
      <w:rPr>
        <w:sz w:val="16"/>
      </w:rPr>
    </w:pPr>
  </w:p>
  <w:tbl>
    <w:tblPr>
      <w:tblW w:w="5000" w:type="pct"/>
      <w:tblBorders>
        <w:top w:val="single" w:sz="4" w:space="0" w:color="auto"/>
      </w:tblBorders>
      <w:tblLook w:val="0000" w:firstRow="0" w:lastRow="0" w:firstColumn="0" w:lastColumn="0" w:noHBand="0" w:noVBand="0"/>
    </w:tblPr>
    <w:tblGrid>
      <w:gridCol w:w="2001"/>
      <w:gridCol w:w="5832"/>
      <w:gridCol w:w="1597"/>
    </w:tblGrid>
    <w:tr w:rsidR="000A6ECB" w:rsidTr="001E4A7B">
      <w:tc>
        <w:tcPr>
          <w:tcW w:w="1061" w:type="pct"/>
          <w:tcBorders>
            <w:top w:val="single" w:sz="4" w:space="0" w:color="auto"/>
          </w:tcBorders>
        </w:tcPr>
        <w:p w:rsidR="000A6ECB" w:rsidRDefault="000A6ECB" w:rsidP="001E4A7B">
          <w:pPr>
            <w:pStyle w:val="Footer"/>
            <w:spacing w:before="120"/>
            <w:rPr>
              <w:rFonts w:cs="Arial"/>
              <w:sz w:val="18"/>
            </w:rPr>
          </w:pPr>
          <w:r>
            <w:rPr>
              <w:rFonts w:cs="Arial"/>
              <w:sz w:val="18"/>
            </w:rPr>
            <w:t>NIxxxxxxxx</w:t>
          </w:r>
        </w:p>
      </w:tc>
      <w:tc>
        <w:tcPr>
          <w:tcW w:w="3092" w:type="pct"/>
          <w:tcBorders>
            <w:top w:val="single" w:sz="4" w:space="0" w:color="auto"/>
          </w:tcBorders>
        </w:tcPr>
        <w:p w:rsidR="000A6ECB" w:rsidRDefault="000A6ECB" w:rsidP="001E4A7B">
          <w:pPr>
            <w:pStyle w:val="Footer"/>
            <w:spacing w:before="120" w:after="60" w:line="240" w:lineRule="exact"/>
            <w:jc w:val="center"/>
            <w:rPr>
              <w:rFonts w:cs="Arial"/>
              <w:sz w:val="18"/>
            </w:rPr>
          </w:pPr>
          <w:r w:rsidRPr="00D90905">
            <w:rPr>
              <w:rFonts w:cs="Arial"/>
              <w:sz w:val="20"/>
            </w:rPr>
            <w:t>Wanniassa</w:t>
          </w:r>
          <w:r>
            <w:rPr>
              <w:rFonts w:cs="Arial"/>
              <w:sz w:val="20"/>
            </w:rPr>
            <w:t xml:space="preserve"> Precinct Code </w:t>
          </w:r>
        </w:p>
        <w:p w:rsidR="000A6ECB" w:rsidRDefault="000A6ECB" w:rsidP="001E4A7B">
          <w:pPr>
            <w:pStyle w:val="FooterInfoCentre"/>
          </w:pPr>
          <w:r>
            <w:t>DRAFT</w:t>
          </w:r>
        </w:p>
      </w:tc>
      <w:tc>
        <w:tcPr>
          <w:tcW w:w="847" w:type="pct"/>
          <w:tcBorders>
            <w:top w:val="single" w:sz="4" w:space="0" w:color="auto"/>
          </w:tcBorders>
        </w:tcPr>
        <w:p w:rsidR="000A6ECB" w:rsidRDefault="000A6ECB" w:rsidP="001E4A7B">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521C56">
            <w:rPr>
              <w:rStyle w:val="PageNumber"/>
              <w:rFonts w:cs="Arial"/>
              <w:noProof/>
              <w:sz w:val="18"/>
            </w:rPr>
            <w:t>12</w:t>
          </w:r>
          <w:r>
            <w:rPr>
              <w:rStyle w:val="PageNumber"/>
              <w:rFonts w:cs="Arial"/>
              <w:sz w:val="18"/>
            </w:rPr>
            <w:fldChar w:fldCharType="end"/>
          </w:r>
        </w:p>
      </w:tc>
    </w:tr>
  </w:tbl>
  <w:p w:rsidR="000A6ECB" w:rsidRPr="006857B0" w:rsidRDefault="006857B0" w:rsidP="006857B0">
    <w:pPr>
      <w:pStyle w:val="Status"/>
      <w:spacing w:before="120"/>
      <w:rPr>
        <w:rFonts w:cs="Arial"/>
      </w:rPr>
    </w:pPr>
    <w:r w:rsidRPr="006857B0">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ECB" w:rsidRDefault="000A6ECB" w:rsidP="001E4A7B">
    <w:pPr>
      <w:rPr>
        <w:sz w:val="16"/>
      </w:rPr>
    </w:pPr>
  </w:p>
  <w:tbl>
    <w:tblPr>
      <w:tblW w:w="5000" w:type="pct"/>
      <w:tblBorders>
        <w:top w:val="single" w:sz="4" w:space="0" w:color="auto"/>
      </w:tblBorders>
      <w:tblLook w:val="0000" w:firstRow="0" w:lastRow="0" w:firstColumn="0" w:lastColumn="0" w:noHBand="0" w:noVBand="0"/>
    </w:tblPr>
    <w:tblGrid>
      <w:gridCol w:w="2001"/>
      <w:gridCol w:w="5832"/>
      <w:gridCol w:w="1597"/>
    </w:tblGrid>
    <w:tr w:rsidR="000A6ECB" w:rsidTr="001E4A7B">
      <w:tc>
        <w:tcPr>
          <w:tcW w:w="1061" w:type="pct"/>
          <w:tcBorders>
            <w:top w:val="single" w:sz="4" w:space="0" w:color="auto"/>
          </w:tcBorders>
        </w:tcPr>
        <w:p w:rsidR="000A6ECB" w:rsidRDefault="000A6ECB" w:rsidP="001E4A7B">
          <w:pPr>
            <w:pStyle w:val="Footer"/>
            <w:spacing w:before="120"/>
            <w:rPr>
              <w:rFonts w:cs="Arial"/>
              <w:sz w:val="18"/>
            </w:rPr>
          </w:pPr>
          <w:r>
            <w:rPr>
              <w:rFonts w:cs="Arial"/>
              <w:sz w:val="18"/>
            </w:rPr>
            <w:t>NIxxxxxxxx</w:t>
          </w:r>
        </w:p>
      </w:tc>
      <w:tc>
        <w:tcPr>
          <w:tcW w:w="3092" w:type="pct"/>
          <w:tcBorders>
            <w:top w:val="single" w:sz="4" w:space="0" w:color="auto"/>
          </w:tcBorders>
        </w:tcPr>
        <w:p w:rsidR="000A6ECB" w:rsidRDefault="000A6ECB" w:rsidP="001E4A7B">
          <w:pPr>
            <w:pStyle w:val="Footer"/>
            <w:spacing w:before="120" w:after="60" w:line="240" w:lineRule="exact"/>
            <w:jc w:val="center"/>
            <w:rPr>
              <w:rFonts w:cs="Arial"/>
              <w:sz w:val="18"/>
            </w:rPr>
          </w:pPr>
          <w:r w:rsidRPr="00D90905">
            <w:rPr>
              <w:rFonts w:cs="Arial"/>
              <w:sz w:val="20"/>
            </w:rPr>
            <w:t>Wanniassa</w:t>
          </w:r>
          <w:r>
            <w:rPr>
              <w:rFonts w:cs="Arial"/>
              <w:sz w:val="20"/>
            </w:rPr>
            <w:t xml:space="preserve"> Precinct Code </w:t>
          </w:r>
        </w:p>
        <w:p w:rsidR="000A6ECB" w:rsidRDefault="000A6ECB" w:rsidP="001E4A7B">
          <w:pPr>
            <w:pStyle w:val="FooterInfoCentre"/>
          </w:pPr>
          <w:r>
            <w:t>DRAFT</w:t>
          </w:r>
        </w:p>
      </w:tc>
      <w:tc>
        <w:tcPr>
          <w:tcW w:w="847" w:type="pct"/>
          <w:tcBorders>
            <w:top w:val="single" w:sz="4" w:space="0" w:color="auto"/>
          </w:tcBorders>
        </w:tcPr>
        <w:p w:rsidR="000A6ECB" w:rsidRDefault="000A6ECB" w:rsidP="001E4A7B">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521C56">
            <w:rPr>
              <w:rStyle w:val="PageNumber"/>
              <w:rFonts w:cs="Arial"/>
              <w:noProof/>
              <w:sz w:val="18"/>
            </w:rPr>
            <w:t>3</w:t>
          </w:r>
          <w:r>
            <w:rPr>
              <w:rStyle w:val="PageNumber"/>
              <w:rFonts w:cs="Arial"/>
              <w:sz w:val="18"/>
            </w:rPr>
            <w:fldChar w:fldCharType="end"/>
          </w:r>
        </w:p>
      </w:tc>
    </w:tr>
  </w:tbl>
  <w:p w:rsidR="000A6ECB" w:rsidRPr="006857B0" w:rsidRDefault="006857B0" w:rsidP="006857B0">
    <w:pPr>
      <w:pStyle w:val="Footer"/>
      <w:jc w:val="center"/>
      <w:rPr>
        <w:rFonts w:cs="Arial"/>
        <w:sz w:val="14"/>
        <w:szCs w:val="14"/>
      </w:rPr>
    </w:pPr>
    <w:r w:rsidRPr="006857B0">
      <w:rPr>
        <w:rFonts w:cs="Arial"/>
        <w:sz w:val="14"/>
        <w:szCs w:val="14"/>
      </w:rPr>
      <w:t>Unauthorised version prepared by ACT Parliamentary Counsel’s Office</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ECB" w:rsidRDefault="000A6ECB" w:rsidP="001E4A7B">
    <w:pPr>
      <w:rPr>
        <w:sz w:val="16"/>
      </w:rPr>
    </w:pPr>
  </w:p>
  <w:tbl>
    <w:tblPr>
      <w:tblW w:w="5000" w:type="pct"/>
      <w:tblBorders>
        <w:top w:val="single" w:sz="4" w:space="0" w:color="auto"/>
      </w:tblBorders>
      <w:tblLook w:val="0000" w:firstRow="0" w:lastRow="0" w:firstColumn="0" w:lastColumn="0" w:noHBand="0" w:noVBand="0"/>
    </w:tblPr>
    <w:tblGrid>
      <w:gridCol w:w="2001"/>
      <w:gridCol w:w="5832"/>
      <w:gridCol w:w="1597"/>
    </w:tblGrid>
    <w:tr w:rsidR="000A6ECB" w:rsidTr="001E4A7B">
      <w:tc>
        <w:tcPr>
          <w:tcW w:w="1061" w:type="pct"/>
          <w:tcBorders>
            <w:top w:val="single" w:sz="4" w:space="0" w:color="auto"/>
          </w:tcBorders>
        </w:tcPr>
        <w:p w:rsidR="000A6ECB" w:rsidRDefault="000A6ECB" w:rsidP="001E4A7B">
          <w:pPr>
            <w:pStyle w:val="Footer"/>
            <w:spacing w:before="120"/>
            <w:rPr>
              <w:rFonts w:cs="Arial"/>
              <w:sz w:val="18"/>
            </w:rPr>
          </w:pPr>
          <w:r>
            <w:rPr>
              <w:rFonts w:cs="Arial"/>
              <w:sz w:val="18"/>
            </w:rPr>
            <w:t>NIxxxxxxxx</w:t>
          </w:r>
        </w:p>
      </w:tc>
      <w:tc>
        <w:tcPr>
          <w:tcW w:w="3092" w:type="pct"/>
          <w:tcBorders>
            <w:top w:val="single" w:sz="4" w:space="0" w:color="auto"/>
          </w:tcBorders>
        </w:tcPr>
        <w:p w:rsidR="000A6ECB" w:rsidRDefault="000A6ECB" w:rsidP="001E4A7B">
          <w:pPr>
            <w:pStyle w:val="Footer"/>
            <w:spacing w:before="120" w:after="60" w:line="240" w:lineRule="exact"/>
            <w:jc w:val="center"/>
            <w:rPr>
              <w:rFonts w:cs="Arial"/>
              <w:sz w:val="18"/>
            </w:rPr>
          </w:pPr>
          <w:r w:rsidRPr="00D90905">
            <w:rPr>
              <w:rFonts w:cs="Arial"/>
              <w:sz w:val="20"/>
            </w:rPr>
            <w:t>Wanniassa</w:t>
          </w:r>
          <w:r>
            <w:rPr>
              <w:rFonts w:cs="Arial"/>
              <w:sz w:val="20"/>
            </w:rPr>
            <w:t xml:space="preserve"> Precinct Code </w:t>
          </w:r>
        </w:p>
        <w:p w:rsidR="000A6ECB" w:rsidRDefault="000A6ECB" w:rsidP="001E4A7B">
          <w:pPr>
            <w:pStyle w:val="FooterInfoCentre"/>
          </w:pPr>
          <w:r>
            <w:t>DRAFT</w:t>
          </w:r>
        </w:p>
      </w:tc>
      <w:tc>
        <w:tcPr>
          <w:tcW w:w="847" w:type="pct"/>
          <w:tcBorders>
            <w:top w:val="single" w:sz="4" w:space="0" w:color="auto"/>
          </w:tcBorders>
        </w:tcPr>
        <w:p w:rsidR="000A6ECB" w:rsidRDefault="000A6ECB" w:rsidP="001E4A7B">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521C56">
            <w:rPr>
              <w:rStyle w:val="PageNumber"/>
              <w:rFonts w:cs="Arial"/>
              <w:noProof/>
              <w:sz w:val="18"/>
            </w:rPr>
            <w:t>11</w:t>
          </w:r>
          <w:r>
            <w:rPr>
              <w:rStyle w:val="PageNumber"/>
              <w:rFonts w:cs="Arial"/>
              <w:sz w:val="18"/>
            </w:rPr>
            <w:fldChar w:fldCharType="end"/>
          </w:r>
        </w:p>
      </w:tc>
    </w:tr>
  </w:tbl>
  <w:p w:rsidR="000A6ECB" w:rsidRPr="006857B0" w:rsidRDefault="006857B0" w:rsidP="006857B0">
    <w:pPr>
      <w:pStyle w:val="Footer"/>
      <w:jc w:val="center"/>
      <w:rPr>
        <w:rFonts w:cs="Arial"/>
        <w:sz w:val="14"/>
        <w:szCs w:val="14"/>
      </w:rPr>
    </w:pPr>
    <w:r w:rsidRPr="006857B0">
      <w:rPr>
        <w:rFonts w:cs="Arial"/>
        <w:sz w:val="14"/>
        <w:szCs w:val="14"/>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ECB" w:rsidRPr="006857B0" w:rsidRDefault="006857B0" w:rsidP="006857B0">
    <w:pPr>
      <w:pStyle w:val="Status"/>
      <w:spacing w:before="200"/>
      <w:rPr>
        <w:rFonts w:cs="Arial"/>
      </w:rPr>
    </w:pPr>
    <w:r w:rsidRPr="006857B0">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C68" w:rsidRPr="006857B0" w:rsidRDefault="006857B0" w:rsidP="006857B0">
    <w:pPr>
      <w:pStyle w:val="Footer"/>
      <w:jc w:val="center"/>
      <w:rPr>
        <w:rFonts w:cs="Arial"/>
        <w:sz w:val="14"/>
      </w:rPr>
    </w:pPr>
    <w:r w:rsidRPr="006857B0">
      <w:rPr>
        <w:rFonts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ECB" w:rsidRDefault="000A6ECB" w:rsidP="00DD1963">
    <w:pPr>
      <w:pStyle w:val="Footer"/>
      <w:tabs>
        <w:tab w:val="clear" w:pos="4153"/>
        <w:tab w:val="center" w:pos="4395"/>
        <w:tab w:val="right" w:pos="6521"/>
      </w:tabs>
      <w:spacing w:after="60"/>
      <w:ind w:left="-284"/>
      <w:rPr>
        <w:sz w:val="20"/>
      </w:rPr>
    </w:pPr>
    <w:r w:rsidRPr="006624D0">
      <w:rPr>
        <w:sz w:val="20"/>
      </w:rPr>
      <w:t xml:space="preserve">Page </w:t>
    </w:r>
    <w:r w:rsidRPr="006624D0">
      <w:rPr>
        <w:sz w:val="20"/>
      </w:rPr>
      <w:fldChar w:fldCharType="begin"/>
    </w:r>
    <w:r w:rsidRPr="006624D0">
      <w:rPr>
        <w:sz w:val="20"/>
      </w:rPr>
      <w:instrText xml:space="preserve"> PAGE </w:instrText>
    </w:r>
    <w:r w:rsidRPr="006624D0">
      <w:rPr>
        <w:sz w:val="20"/>
      </w:rPr>
      <w:fldChar w:fldCharType="separate"/>
    </w:r>
    <w:r>
      <w:rPr>
        <w:noProof/>
        <w:sz w:val="20"/>
      </w:rPr>
      <w:t>4</w:t>
    </w:r>
    <w:r w:rsidRPr="006624D0">
      <w:rPr>
        <w:sz w:val="20"/>
      </w:rPr>
      <w:fldChar w:fldCharType="end"/>
    </w:r>
    <w:r w:rsidRPr="006624D0">
      <w:rPr>
        <w:sz w:val="20"/>
      </w:rPr>
      <w:tab/>
    </w:r>
    <w:r w:rsidRPr="00EC63A1">
      <w:rPr>
        <w:sz w:val="20"/>
        <w:highlight w:val="yellow"/>
      </w:rPr>
      <w:t>Draft Variation XXX</w:t>
    </w:r>
    <w:r w:rsidRPr="006624D0">
      <w:rPr>
        <w:sz w:val="20"/>
      </w:rPr>
      <w:t xml:space="preserve"> – public consultation version</w:t>
    </w:r>
  </w:p>
  <w:p w:rsidR="000A6ECB" w:rsidRPr="0004097B" w:rsidRDefault="000A6ECB" w:rsidP="00DD1963">
    <w:pPr>
      <w:pStyle w:val="Footer"/>
      <w:tabs>
        <w:tab w:val="clear" w:pos="4153"/>
        <w:tab w:val="center" w:pos="4395"/>
        <w:tab w:val="right" w:pos="6521"/>
      </w:tabs>
      <w:ind w:left="-284"/>
      <w:jc w:val="center"/>
      <w:rPr>
        <w:sz w:val="18"/>
        <w:szCs w:val="18"/>
      </w:rPr>
    </w:pPr>
    <w:r w:rsidRPr="00EC63A1">
      <w:rPr>
        <w:sz w:val="20"/>
        <w:highlight w:val="yellow"/>
      </w:rPr>
      <w:t>Month 20XX</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ECB" w:rsidRDefault="000A6ECB" w:rsidP="00DD1963">
    <w:pPr>
      <w:pStyle w:val="Footer"/>
      <w:tabs>
        <w:tab w:val="clear" w:pos="4153"/>
        <w:tab w:val="clear" w:pos="8306"/>
        <w:tab w:val="right" w:pos="6804"/>
      </w:tabs>
      <w:spacing w:after="60"/>
      <w:jc w:val="right"/>
      <w:rPr>
        <w:sz w:val="20"/>
      </w:rPr>
    </w:pPr>
    <w:r w:rsidRPr="00FA3345">
      <w:rPr>
        <w:sz w:val="20"/>
      </w:rPr>
      <w:t xml:space="preserve">Draft Variation No </w:t>
    </w:r>
    <w:r>
      <w:rPr>
        <w:sz w:val="20"/>
      </w:rPr>
      <w:t>320</w:t>
    </w:r>
    <w:r w:rsidRPr="006624D0">
      <w:rPr>
        <w:sz w:val="20"/>
      </w:rPr>
      <w:t xml:space="preserve"> – </w:t>
    </w:r>
    <w:r>
      <w:rPr>
        <w:sz w:val="20"/>
      </w:rPr>
      <w:t xml:space="preserve">for </w:t>
    </w:r>
    <w:r w:rsidRPr="006624D0">
      <w:rPr>
        <w:sz w:val="20"/>
      </w:rPr>
      <w:t>public consultation</w:t>
    </w:r>
    <w:r w:rsidRPr="006624D0">
      <w:rPr>
        <w:sz w:val="20"/>
      </w:rPr>
      <w:tab/>
      <w:t xml:space="preserve"> Page </w:t>
    </w:r>
    <w:r w:rsidRPr="006624D0">
      <w:rPr>
        <w:sz w:val="20"/>
      </w:rPr>
      <w:fldChar w:fldCharType="begin"/>
    </w:r>
    <w:r w:rsidRPr="006624D0">
      <w:rPr>
        <w:sz w:val="20"/>
      </w:rPr>
      <w:instrText xml:space="preserve"> PAGE </w:instrText>
    </w:r>
    <w:r w:rsidRPr="006624D0">
      <w:rPr>
        <w:sz w:val="20"/>
      </w:rPr>
      <w:fldChar w:fldCharType="separate"/>
    </w:r>
    <w:r w:rsidR="006857B0">
      <w:rPr>
        <w:noProof/>
        <w:sz w:val="20"/>
      </w:rPr>
      <w:t>ii</w:t>
    </w:r>
    <w:r w:rsidRPr="006624D0">
      <w:rPr>
        <w:sz w:val="20"/>
      </w:rPr>
      <w:fldChar w:fldCharType="end"/>
    </w:r>
  </w:p>
  <w:p w:rsidR="009C4C68" w:rsidRDefault="000A6ECB" w:rsidP="00DD1963">
    <w:pPr>
      <w:pStyle w:val="Footer"/>
      <w:tabs>
        <w:tab w:val="clear" w:pos="4153"/>
        <w:tab w:val="clear" w:pos="8306"/>
        <w:tab w:val="right" w:pos="6804"/>
      </w:tabs>
      <w:jc w:val="center"/>
      <w:rPr>
        <w:sz w:val="20"/>
      </w:rPr>
    </w:pPr>
    <w:r>
      <w:rPr>
        <w:sz w:val="20"/>
      </w:rPr>
      <w:t>May 2014</w:t>
    </w:r>
  </w:p>
  <w:p w:rsidR="000A6ECB" w:rsidRPr="006857B0" w:rsidRDefault="006857B0" w:rsidP="006857B0">
    <w:pPr>
      <w:pStyle w:val="Footer"/>
      <w:tabs>
        <w:tab w:val="clear" w:pos="4153"/>
        <w:tab w:val="clear" w:pos="8306"/>
        <w:tab w:val="right" w:pos="6804"/>
      </w:tabs>
      <w:jc w:val="center"/>
      <w:rPr>
        <w:rFonts w:cs="Arial"/>
        <w:sz w:val="14"/>
      </w:rPr>
    </w:pPr>
    <w:r w:rsidRPr="006857B0">
      <w:rPr>
        <w:rFonts w:cs="Arial"/>
        <w:sz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ECB" w:rsidRDefault="000A6ECB" w:rsidP="004E360C">
    <w:pPr>
      <w:pStyle w:val="Footer"/>
      <w:tabs>
        <w:tab w:val="clear" w:pos="4153"/>
        <w:tab w:val="clear" w:pos="8306"/>
        <w:tab w:val="right" w:pos="6804"/>
      </w:tabs>
      <w:spacing w:after="60"/>
      <w:jc w:val="right"/>
      <w:rPr>
        <w:sz w:val="20"/>
      </w:rPr>
    </w:pPr>
    <w:r w:rsidRPr="00FA3345">
      <w:rPr>
        <w:sz w:val="20"/>
      </w:rPr>
      <w:t>Draft Variation No 320</w:t>
    </w:r>
    <w:r w:rsidRPr="006624D0">
      <w:rPr>
        <w:sz w:val="20"/>
      </w:rPr>
      <w:t xml:space="preserve"> –</w:t>
    </w:r>
    <w:r>
      <w:rPr>
        <w:sz w:val="20"/>
      </w:rPr>
      <w:t xml:space="preserve"> for</w:t>
    </w:r>
    <w:r w:rsidRPr="006624D0">
      <w:rPr>
        <w:sz w:val="20"/>
      </w:rPr>
      <w:t xml:space="preserve"> public consultation</w:t>
    </w:r>
    <w:r w:rsidRPr="006624D0">
      <w:rPr>
        <w:sz w:val="20"/>
      </w:rPr>
      <w:tab/>
      <w:t xml:space="preserve"> Page </w:t>
    </w:r>
    <w:r w:rsidRPr="006624D0">
      <w:rPr>
        <w:sz w:val="20"/>
      </w:rPr>
      <w:fldChar w:fldCharType="begin"/>
    </w:r>
    <w:r w:rsidRPr="006624D0">
      <w:rPr>
        <w:sz w:val="20"/>
      </w:rPr>
      <w:instrText xml:space="preserve"> PAGE </w:instrText>
    </w:r>
    <w:r w:rsidRPr="006624D0">
      <w:rPr>
        <w:sz w:val="20"/>
      </w:rPr>
      <w:fldChar w:fldCharType="separate"/>
    </w:r>
    <w:r w:rsidR="00521C56">
      <w:rPr>
        <w:noProof/>
        <w:sz w:val="20"/>
      </w:rPr>
      <w:t>17</w:t>
    </w:r>
    <w:r w:rsidRPr="006624D0">
      <w:rPr>
        <w:sz w:val="20"/>
      </w:rPr>
      <w:fldChar w:fldCharType="end"/>
    </w:r>
  </w:p>
  <w:p w:rsidR="009C4C68" w:rsidRDefault="000A6ECB" w:rsidP="004E360C">
    <w:pPr>
      <w:pStyle w:val="Footer"/>
      <w:tabs>
        <w:tab w:val="clear" w:pos="4153"/>
        <w:tab w:val="clear" w:pos="8306"/>
        <w:tab w:val="right" w:pos="6804"/>
      </w:tabs>
      <w:jc w:val="center"/>
      <w:rPr>
        <w:sz w:val="20"/>
      </w:rPr>
    </w:pPr>
    <w:r>
      <w:rPr>
        <w:sz w:val="20"/>
      </w:rPr>
      <w:t>May 2014</w:t>
    </w:r>
  </w:p>
  <w:p w:rsidR="000A6ECB" w:rsidRPr="006857B0" w:rsidRDefault="006857B0" w:rsidP="006857B0">
    <w:pPr>
      <w:pStyle w:val="Footer"/>
      <w:tabs>
        <w:tab w:val="clear" w:pos="4153"/>
        <w:tab w:val="clear" w:pos="8306"/>
        <w:tab w:val="right" w:pos="6804"/>
      </w:tabs>
      <w:jc w:val="center"/>
      <w:rPr>
        <w:rFonts w:cs="Arial"/>
        <w:sz w:val="14"/>
      </w:rPr>
    </w:pPr>
    <w:r w:rsidRPr="006857B0">
      <w:rPr>
        <w:rFonts w:cs="Arial"/>
        <w:sz w:val="14"/>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ECB" w:rsidRDefault="000A6EC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ECB" w:rsidRPr="006857B0" w:rsidRDefault="006857B0" w:rsidP="006857B0">
    <w:pPr>
      <w:pStyle w:val="Footer"/>
      <w:jc w:val="center"/>
      <w:rPr>
        <w:rFonts w:cs="Arial"/>
        <w:sz w:val="14"/>
      </w:rPr>
    </w:pPr>
    <w:r w:rsidRPr="006857B0">
      <w:rPr>
        <w:rFonts w:cs="Arial"/>
        <w:sz w:val="14"/>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ECB" w:rsidRDefault="000A6ECB" w:rsidP="001E4A7B">
    <w:pPr>
      <w:rPr>
        <w:sz w:val="16"/>
      </w:rPr>
    </w:pPr>
  </w:p>
  <w:tbl>
    <w:tblPr>
      <w:tblW w:w="5000" w:type="pct"/>
      <w:tblBorders>
        <w:top w:val="single" w:sz="4" w:space="0" w:color="auto"/>
      </w:tblBorders>
      <w:tblLook w:val="0000" w:firstRow="0" w:lastRow="0" w:firstColumn="0" w:lastColumn="0" w:noHBand="0" w:noVBand="0"/>
    </w:tblPr>
    <w:tblGrid>
      <w:gridCol w:w="1971"/>
      <w:gridCol w:w="5742"/>
      <w:gridCol w:w="1573"/>
    </w:tblGrid>
    <w:tr w:rsidR="000A6ECB" w:rsidTr="001E4A7B">
      <w:tc>
        <w:tcPr>
          <w:tcW w:w="1061" w:type="pct"/>
          <w:tcBorders>
            <w:top w:val="single" w:sz="4" w:space="0" w:color="auto"/>
          </w:tcBorders>
        </w:tcPr>
        <w:p w:rsidR="000A6ECB" w:rsidRDefault="000A6ECB" w:rsidP="001E4A7B">
          <w:pPr>
            <w:pStyle w:val="Footer"/>
            <w:spacing w:before="120"/>
            <w:rPr>
              <w:rFonts w:cs="Arial"/>
              <w:sz w:val="18"/>
            </w:rPr>
          </w:pPr>
          <w:r>
            <w:rPr>
              <w:rFonts w:cs="Arial"/>
              <w:sz w:val="18"/>
            </w:rPr>
            <w:t>NIxxxxxxxx</w:t>
          </w:r>
        </w:p>
      </w:tc>
      <w:tc>
        <w:tcPr>
          <w:tcW w:w="3092" w:type="pct"/>
          <w:tcBorders>
            <w:top w:val="single" w:sz="4" w:space="0" w:color="auto"/>
          </w:tcBorders>
        </w:tcPr>
        <w:p w:rsidR="000A6ECB" w:rsidRDefault="000A6ECB" w:rsidP="001E4A7B">
          <w:pPr>
            <w:pStyle w:val="Footer"/>
            <w:spacing w:before="120" w:after="60" w:line="240" w:lineRule="exact"/>
            <w:jc w:val="center"/>
            <w:rPr>
              <w:rFonts w:cs="Arial"/>
              <w:sz w:val="18"/>
            </w:rPr>
          </w:pPr>
          <w:r w:rsidRPr="00D90905">
            <w:rPr>
              <w:rFonts w:cs="Arial"/>
              <w:sz w:val="20"/>
            </w:rPr>
            <w:t>Wanniassa</w:t>
          </w:r>
          <w:r>
            <w:rPr>
              <w:rFonts w:cs="Arial"/>
              <w:sz w:val="20"/>
            </w:rPr>
            <w:t xml:space="preserve"> Precinct Code </w:t>
          </w:r>
        </w:p>
        <w:p w:rsidR="000A6ECB" w:rsidRDefault="000A6ECB" w:rsidP="001E4A7B">
          <w:pPr>
            <w:pStyle w:val="FooterInfoCentre"/>
          </w:pPr>
          <w:r>
            <w:t>DRAFT</w:t>
          </w:r>
        </w:p>
      </w:tc>
      <w:tc>
        <w:tcPr>
          <w:tcW w:w="847" w:type="pct"/>
          <w:tcBorders>
            <w:top w:val="single" w:sz="4" w:space="0" w:color="auto"/>
          </w:tcBorders>
        </w:tcPr>
        <w:p w:rsidR="000A6ECB" w:rsidRDefault="000A6ECB" w:rsidP="001E4A7B">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521C56">
            <w:rPr>
              <w:rStyle w:val="PageNumber"/>
              <w:rFonts w:cs="Arial"/>
              <w:noProof/>
              <w:sz w:val="18"/>
            </w:rPr>
            <w:t>2</w:t>
          </w:r>
          <w:r>
            <w:rPr>
              <w:rStyle w:val="PageNumber"/>
              <w:rFonts w:cs="Arial"/>
              <w:sz w:val="18"/>
            </w:rPr>
            <w:fldChar w:fldCharType="end"/>
          </w:r>
        </w:p>
      </w:tc>
    </w:tr>
  </w:tbl>
  <w:p w:rsidR="000A6ECB" w:rsidRPr="006857B0" w:rsidRDefault="006857B0" w:rsidP="006857B0">
    <w:pPr>
      <w:pStyle w:val="Status"/>
      <w:spacing w:before="120"/>
      <w:rPr>
        <w:rFonts w:cs="Arial"/>
      </w:rPr>
    </w:pPr>
    <w:r w:rsidRPr="006857B0">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22C0" w:rsidRDefault="00E722C0">
      <w:r>
        <w:separator/>
      </w:r>
    </w:p>
  </w:footnote>
  <w:footnote w:type="continuationSeparator" w:id="0">
    <w:p w:rsidR="00E722C0" w:rsidRDefault="00E722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7B0" w:rsidRDefault="006857B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ECB" w:rsidRDefault="00C40779">
    <w:pPr>
      <w:pStyle w:val="Header"/>
    </w:pPr>
    <w:r>
      <w:rPr>
        <w:noProof/>
        <w:lang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155959" o:spid="_x0000_s2056" type="#_x0000_t136" style="position:absolute;margin-left:0;margin-top:0;width:456.7pt;height:182.65pt;rotation:315;z-index:-2516567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ECB" w:rsidRDefault="00C40779" w:rsidP="001E4A7B">
    <w:pPr>
      <w:jc w:val="right"/>
    </w:pPr>
    <w:r>
      <w:rPr>
        <w:noProof/>
        <w:lang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155960" o:spid="_x0000_s2057" type="#_x0000_t136" style="position:absolute;left:0;text-align:left;margin-left:0;margin-top:0;width:456.7pt;height:182.65pt;rotation:315;z-index:-2516556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ECB" w:rsidRDefault="000A6ECB" w:rsidP="001E4A7B">
    <w:pPr>
      <w:jc w:val="right"/>
    </w:pPr>
    <w:r>
      <w:rPr>
        <w:rFonts w:ascii="Calibri" w:hAnsi="Calibri" w:cs="Calibri"/>
        <w:b/>
        <w:sz w:val="32"/>
        <w:szCs w:val="32"/>
      </w:rPr>
      <w:t>Attachment A</w:t>
    </w:r>
    <w:r w:rsidRPr="00312DF5">
      <w:rPr>
        <w:rFonts w:ascii="Calibri" w:hAnsi="Calibri" w:cs="Calibri"/>
        <w:b/>
        <w:sz w:val="32"/>
        <w:szCs w:val="32"/>
      </w:rPr>
      <w:br/>
    </w:r>
    <w:r w:rsidR="00C40779">
      <w:rPr>
        <w:noProof/>
        <w:lang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155958" o:spid="_x0000_s2058" type="#_x0000_t136" style="position:absolute;left:0;text-align:left;margin-left:0;margin-top:0;width:456.7pt;height:182.65pt;rotation:315;z-index:-2516577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ECB" w:rsidRDefault="00C40779" w:rsidP="001E4A7B">
    <w:pPr>
      <w:jc w:val="right"/>
    </w:pPr>
    <w:r>
      <w:rPr>
        <w:noProof/>
        <w:lang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left:0;text-align:left;margin-left:0;margin-top:0;width:456.7pt;height:182.65pt;rotation:315;z-index:-25165465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ECB" w:rsidRDefault="000A6ECB" w:rsidP="001E4A7B">
    <w:pPr>
      <w:jc w:val="right"/>
    </w:pPr>
    <w:r>
      <w:rPr>
        <w:rFonts w:ascii="Calibri" w:hAnsi="Calibri" w:cs="Calibri"/>
        <w:b/>
        <w:sz w:val="32"/>
        <w:szCs w:val="32"/>
      </w:rPr>
      <w:t>Attachment B</w:t>
    </w:r>
    <w:r w:rsidRPr="00312DF5">
      <w:rPr>
        <w:rFonts w:ascii="Calibri" w:hAnsi="Calibri" w:cs="Calibri"/>
        <w:b/>
        <w:sz w:val="32"/>
        <w:szCs w:val="32"/>
      </w:rPr>
      <w:br/>
    </w:r>
    <w:r w:rsidR="00C40779">
      <w:rPr>
        <w:noProof/>
        <w:lang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left:0;text-align:left;margin-left:0;margin-top:0;width:456.7pt;height:182.65pt;rotation:315;z-index:-25165260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ECB" w:rsidRDefault="000A6ECB" w:rsidP="001E4A7B">
    <w:pPr>
      <w:jc w:val="right"/>
    </w:pPr>
    <w:r>
      <w:rPr>
        <w:rFonts w:ascii="Calibri" w:hAnsi="Calibri" w:cs="Calibri"/>
        <w:b/>
        <w:sz w:val="32"/>
        <w:szCs w:val="32"/>
      </w:rPr>
      <w:t>Attachment C</w:t>
    </w:r>
    <w:r w:rsidRPr="00312DF5">
      <w:rPr>
        <w:rFonts w:ascii="Calibri" w:hAnsi="Calibri" w:cs="Calibri"/>
        <w:b/>
        <w:sz w:val="32"/>
        <w:szCs w:val="32"/>
      </w:rPr>
      <w:br/>
    </w:r>
    <w:r w:rsidR="00C40779">
      <w:rPr>
        <w:noProof/>
        <w:lang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1" type="#_x0000_t136" style="position:absolute;left:0;text-align:left;margin-left:0;margin-top:0;width:456.7pt;height:182.65pt;rotation:315;z-index:-2516536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7B0" w:rsidRDefault="006857B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7B0" w:rsidRDefault="006857B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ECB" w:rsidRDefault="00C40779">
    <w:pPr>
      <w:pStyle w:val="Header"/>
    </w:pPr>
    <w:r>
      <w:rPr>
        <w:noProof/>
        <w:lang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630709" o:spid="_x0000_s2049" type="#_x0000_t136" style="position:absolute;margin-left:0;margin-top:0;width:454.5pt;height:181.8pt;rotation:315;z-index:-2516608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ECB" w:rsidRDefault="00C40779">
    <w:pPr>
      <w:pStyle w:val="Header"/>
    </w:pPr>
    <w:r>
      <w:rPr>
        <w:noProof/>
        <w:lang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630710" o:spid="_x0000_s2050" type="#_x0000_t136" style="position:absolute;margin-left:0;margin-top:0;width:454.5pt;height:181.8pt;rotation:315;z-index:-2516587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ECB" w:rsidRDefault="00C40779" w:rsidP="00D13D28">
    <w:pPr>
      <w:pStyle w:val="Header"/>
      <w:jc w:val="center"/>
      <w:rPr>
        <w:rFonts w:ascii="Calibri" w:hAnsi="Calibri" w:cs="Calibri"/>
        <w:b/>
        <w:sz w:val="32"/>
        <w:szCs w:val="32"/>
      </w:rPr>
    </w:pPr>
    <w:r>
      <w:rPr>
        <w:noProof/>
        <w:lang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630708" o:spid="_x0000_s2051" type="#_x0000_t136" style="position:absolute;left:0;text-align:left;margin-left:0;margin-top:0;width:454.5pt;height:181.8pt;rotation:315;z-index:-2516597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521C56">
      <w:rPr>
        <w:noProof/>
        <w:lang w:eastAsia="en-AU"/>
      </w:rPr>
      <w:drawing>
        <wp:anchor distT="0" distB="0" distL="114300" distR="114300" simplePos="0" relativeHeight="251651584" behindDoc="1" locked="0" layoutInCell="1" allowOverlap="1">
          <wp:simplePos x="0" y="0"/>
          <wp:positionH relativeFrom="column">
            <wp:posOffset>-5080</wp:posOffset>
          </wp:positionH>
          <wp:positionV relativeFrom="paragraph">
            <wp:posOffset>-37465</wp:posOffset>
          </wp:positionV>
          <wp:extent cx="2818130" cy="1048385"/>
          <wp:effectExtent l="0" t="0" r="0" b="0"/>
          <wp:wrapNone/>
          <wp:docPr id="4" name="Picture 2" descr="ESDDlogo_2cm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DDlogo_2cmhig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8130" cy="1048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6ECB" w:rsidRPr="00550BD4" w:rsidRDefault="000A6ECB" w:rsidP="00D13D28">
    <w:pPr>
      <w:pStyle w:val="Header"/>
      <w:spacing w:before="360"/>
      <w:jc w:val="center"/>
      <w:rPr>
        <w:rFonts w:ascii="Calibri" w:hAnsi="Calibri" w:cs="Calibri"/>
        <w:b/>
        <w:sz w:val="32"/>
        <w:szCs w:val="32"/>
      </w:rPr>
    </w:pPr>
  </w:p>
  <w:p w:rsidR="000A6ECB" w:rsidRDefault="000A6ECB" w:rsidP="00470A43">
    <w:pPr>
      <w:pStyle w:val="Header"/>
      <w:tabs>
        <w:tab w:val="clear" w:pos="8640"/>
        <w:tab w:val="left" w:pos="5840"/>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ECB" w:rsidRDefault="00C40779">
    <w:pPr>
      <w:pStyle w:val="Header"/>
    </w:pPr>
    <w:r>
      <w:rPr>
        <w:noProof/>
        <w:lang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630712" o:spid="_x0000_s2053" type="#_x0000_t136" style="position:absolute;margin-left:0;margin-top:0;width:454.5pt;height:181.8pt;rotation:315;z-index:-2516628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ECB" w:rsidRDefault="00C40779">
    <w:pPr>
      <w:pStyle w:val="Header"/>
    </w:pPr>
    <w:r>
      <w:rPr>
        <w:noProof/>
        <w:lang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630713" o:spid="_x0000_s2054" type="#_x0000_t136" style="position:absolute;margin-left:0;margin-top:0;width:454.5pt;height:181.8pt;rotation:315;z-index:-2516618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ECB" w:rsidRDefault="00C40779">
    <w:pPr>
      <w:pStyle w:val="Header"/>
    </w:pPr>
    <w:r>
      <w:rPr>
        <w:noProof/>
        <w:lang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630711" o:spid="_x0000_s2055" type="#_x0000_t136" style="position:absolute;margin-left:0;margin-top:0;width:454.5pt;height:181.8pt;rotation:315;z-index:-2516638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400AE"/>
    <w:multiLevelType w:val="multilevel"/>
    <w:tmpl w:val="7584AFBC"/>
    <w:lvl w:ilvl="0">
      <w:start w:val="1"/>
      <w:numFmt w:val="decimal"/>
      <w:pStyle w:val="TAsectionheading"/>
      <w:lvlText w:val="%1."/>
      <w:lvlJc w:val="left"/>
      <w:pPr>
        <w:tabs>
          <w:tab w:val="num" w:pos="0"/>
        </w:tabs>
      </w:pPr>
      <w:rPr>
        <w:rFonts w:cs="Times New Roman" w:hint="default"/>
      </w:rPr>
    </w:lvl>
    <w:lvl w:ilvl="1">
      <w:start w:val="1"/>
      <w:numFmt w:val="decimal"/>
      <w:pStyle w:val="TAsectionheading2"/>
      <w:lvlText w:val="%1.%2"/>
      <w:lvlJc w:val="left"/>
      <w:pPr>
        <w:tabs>
          <w:tab w:val="num" w:pos="0"/>
        </w:tabs>
      </w:pPr>
      <w:rPr>
        <w:rFonts w:cs="Times New Roman" w:hint="default"/>
      </w:rPr>
    </w:lvl>
    <w:lvl w:ilvl="2">
      <w:start w:val="1"/>
      <w:numFmt w:val="decimal"/>
      <w:pStyle w:val="TAsectionheading3"/>
      <w:lvlText w:val="%1.%2.%3"/>
      <w:lvlJc w:val="left"/>
      <w:pPr>
        <w:tabs>
          <w:tab w:val="num" w:pos="0"/>
        </w:tabs>
      </w:pPr>
      <w:rPr>
        <w:rFonts w:cs="Times New Roman" w:hint="default"/>
      </w:rPr>
    </w:lvl>
    <w:lvl w:ilvl="3">
      <w:start w:val="1"/>
      <w:numFmt w:val="decimal"/>
      <w:pStyle w:val="TAsectionheading4"/>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 w15:restartNumberingAfterBreak="0">
    <w:nsid w:val="0AEB7A52"/>
    <w:multiLevelType w:val="hybridMultilevel"/>
    <w:tmpl w:val="109ED8CC"/>
    <w:lvl w:ilvl="0" w:tplc="EB629CE8">
      <w:start w:val="10"/>
      <w:numFmt w:val="decimal"/>
      <w:pStyle w:val="TAeditorialitemgeneralheading"/>
      <w:lvlText w:val="%1."/>
      <w:lvlJc w:val="left"/>
      <w:pPr>
        <w:tabs>
          <w:tab w:val="num" w:pos="720"/>
        </w:tabs>
        <w:ind w:left="720" w:hanging="360"/>
      </w:pPr>
      <w:rPr>
        <w:rFonts w:cs="Times New Roman" w:hint="default"/>
      </w:rPr>
    </w:lvl>
    <w:lvl w:ilvl="1" w:tplc="90EE9082">
      <w:start w:val="1"/>
      <w:numFmt w:val="decimal"/>
      <w:lvlText w:val="%2."/>
      <w:lvlJc w:val="left"/>
      <w:pPr>
        <w:tabs>
          <w:tab w:val="num" w:pos="1440"/>
        </w:tabs>
        <w:ind w:left="1440" w:hanging="360"/>
      </w:pPr>
      <w:rPr>
        <w:rFonts w:cs="Times New Roman"/>
      </w:rPr>
    </w:lvl>
    <w:lvl w:ilvl="2" w:tplc="68423AB0">
      <w:start w:val="1"/>
      <w:numFmt w:val="decimal"/>
      <w:lvlText w:val="%3."/>
      <w:lvlJc w:val="left"/>
      <w:pPr>
        <w:tabs>
          <w:tab w:val="num" w:pos="2160"/>
        </w:tabs>
        <w:ind w:left="2160" w:hanging="360"/>
      </w:pPr>
      <w:rPr>
        <w:rFonts w:cs="Times New Roman"/>
      </w:rPr>
    </w:lvl>
    <w:lvl w:ilvl="3" w:tplc="F53A3F70">
      <w:start w:val="1"/>
      <w:numFmt w:val="decimal"/>
      <w:lvlText w:val="%4."/>
      <w:lvlJc w:val="left"/>
      <w:pPr>
        <w:tabs>
          <w:tab w:val="num" w:pos="2880"/>
        </w:tabs>
        <w:ind w:left="2880" w:hanging="360"/>
      </w:pPr>
      <w:rPr>
        <w:rFonts w:cs="Times New Roman"/>
      </w:rPr>
    </w:lvl>
    <w:lvl w:ilvl="4" w:tplc="29FAD4C6">
      <w:start w:val="1"/>
      <w:numFmt w:val="decimal"/>
      <w:lvlText w:val="%5."/>
      <w:lvlJc w:val="left"/>
      <w:pPr>
        <w:tabs>
          <w:tab w:val="num" w:pos="3600"/>
        </w:tabs>
        <w:ind w:left="3600" w:hanging="360"/>
      </w:pPr>
      <w:rPr>
        <w:rFonts w:cs="Times New Roman"/>
      </w:rPr>
    </w:lvl>
    <w:lvl w:ilvl="5" w:tplc="658C1D98">
      <w:start w:val="1"/>
      <w:numFmt w:val="decimal"/>
      <w:lvlText w:val="%6."/>
      <w:lvlJc w:val="left"/>
      <w:pPr>
        <w:tabs>
          <w:tab w:val="num" w:pos="4320"/>
        </w:tabs>
        <w:ind w:left="4320" w:hanging="360"/>
      </w:pPr>
      <w:rPr>
        <w:rFonts w:cs="Times New Roman"/>
      </w:rPr>
    </w:lvl>
    <w:lvl w:ilvl="6" w:tplc="D8D874D6">
      <w:start w:val="1"/>
      <w:numFmt w:val="decimal"/>
      <w:lvlText w:val="%7."/>
      <w:lvlJc w:val="left"/>
      <w:pPr>
        <w:tabs>
          <w:tab w:val="num" w:pos="5040"/>
        </w:tabs>
        <w:ind w:left="5040" w:hanging="360"/>
      </w:pPr>
      <w:rPr>
        <w:rFonts w:cs="Times New Roman"/>
      </w:rPr>
    </w:lvl>
    <w:lvl w:ilvl="7" w:tplc="AB6CCB3A">
      <w:start w:val="1"/>
      <w:numFmt w:val="decimal"/>
      <w:lvlText w:val="%8."/>
      <w:lvlJc w:val="left"/>
      <w:pPr>
        <w:tabs>
          <w:tab w:val="num" w:pos="5760"/>
        </w:tabs>
        <w:ind w:left="5760" w:hanging="360"/>
      </w:pPr>
      <w:rPr>
        <w:rFonts w:cs="Times New Roman"/>
      </w:rPr>
    </w:lvl>
    <w:lvl w:ilvl="8" w:tplc="E8C67B32">
      <w:start w:val="1"/>
      <w:numFmt w:val="decimal"/>
      <w:lvlText w:val="%9."/>
      <w:lvlJc w:val="left"/>
      <w:pPr>
        <w:tabs>
          <w:tab w:val="num" w:pos="6480"/>
        </w:tabs>
        <w:ind w:left="6480" w:hanging="360"/>
      </w:pPr>
      <w:rPr>
        <w:rFonts w:cs="Times New Roman"/>
      </w:rPr>
    </w:lvl>
  </w:abstractNum>
  <w:abstractNum w:abstractNumId="2" w15:restartNumberingAfterBreak="0">
    <w:nsid w:val="0F1260ED"/>
    <w:multiLevelType w:val="multilevel"/>
    <w:tmpl w:val="68785880"/>
    <w:lvl w:ilvl="0">
      <w:start w:val="1"/>
      <w:numFmt w:val="decimal"/>
      <w:lvlText w:val="%1)"/>
      <w:lvlJc w:val="left"/>
      <w:pPr>
        <w:ind w:left="425" w:hanging="425"/>
      </w:pPr>
      <w:rPr>
        <w:rFonts w:cs="Times New Roman" w:hint="default"/>
      </w:rPr>
    </w:lvl>
    <w:lvl w:ilvl="1">
      <w:start w:val="1"/>
      <w:numFmt w:val="lowerLetter"/>
      <w:lvlText w:val="%2)"/>
      <w:lvlJc w:val="left"/>
      <w:pPr>
        <w:ind w:left="850" w:hanging="425"/>
      </w:pPr>
      <w:rPr>
        <w:rFonts w:cs="Times New Roman" w:hint="default"/>
      </w:rPr>
    </w:lvl>
    <w:lvl w:ilvl="2">
      <w:start w:val="1"/>
      <w:numFmt w:val="lowerRoman"/>
      <w:lvlText w:val="%3)"/>
      <w:lvlJc w:val="left"/>
      <w:pPr>
        <w:ind w:left="1275" w:hanging="425"/>
      </w:pPr>
      <w:rPr>
        <w:rFonts w:cs="Times New Roman" w:hint="default"/>
      </w:rPr>
    </w:lvl>
    <w:lvl w:ilvl="3">
      <w:start w:val="1"/>
      <w:numFmt w:val="decimal"/>
      <w:lvlText w:val="(%4)"/>
      <w:lvlJc w:val="left"/>
      <w:pPr>
        <w:ind w:left="1700" w:hanging="425"/>
      </w:pPr>
      <w:rPr>
        <w:rFonts w:cs="Times New Roman" w:hint="default"/>
      </w:rPr>
    </w:lvl>
    <w:lvl w:ilvl="4">
      <w:start w:val="1"/>
      <w:numFmt w:val="lowerLetter"/>
      <w:lvlText w:val="(%5)"/>
      <w:lvlJc w:val="left"/>
      <w:pPr>
        <w:ind w:left="2125" w:hanging="425"/>
      </w:pPr>
      <w:rPr>
        <w:rFonts w:cs="Times New Roman" w:hint="default"/>
      </w:rPr>
    </w:lvl>
    <w:lvl w:ilvl="5">
      <w:start w:val="1"/>
      <w:numFmt w:val="lowerRoman"/>
      <w:lvlText w:val="(%6)"/>
      <w:lvlJc w:val="left"/>
      <w:pPr>
        <w:ind w:left="2550" w:hanging="425"/>
      </w:pPr>
      <w:rPr>
        <w:rFonts w:cs="Times New Roman" w:hint="default"/>
      </w:rPr>
    </w:lvl>
    <w:lvl w:ilvl="6">
      <w:start w:val="1"/>
      <w:numFmt w:val="decimal"/>
      <w:lvlText w:val="%7."/>
      <w:lvlJc w:val="left"/>
      <w:pPr>
        <w:ind w:left="2975" w:hanging="425"/>
      </w:pPr>
      <w:rPr>
        <w:rFonts w:cs="Times New Roman" w:hint="default"/>
      </w:rPr>
    </w:lvl>
    <w:lvl w:ilvl="7">
      <w:start w:val="1"/>
      <w:numFmt w:val="lowerLetter"/>
      <w:lvlText w:val="%8."/>
      <w:lvlJc w:val="left"/>
      <w:pPr>
        <w:ind w:left="3400" w:hanging="425"/>
      </w:pPr>
      <w:rPr>
        <w:rFonts w:cs="Times New Roman" w:hint="default"/>
      </w:rPr>
    </w:lvl>
    <w:lvl w:ilvl="8">
      <w:start w:val="1"/>
      <w:numFmt w:val="lowerRoman"/>
      <w:lvlText w:val="%9."/>
      <w:lvlJc w:val="left"/>
      <w:pPr>
        <w:ind w:left="3825" w:hanging="425"/>
      </w:pPr>
      <w:rPr>
        <w:rFonts w:cs="Times New Roman" w:hint="default"/>
      </w:rPr>
    </w:lvl>
  </w:abstractNum>
  <w:abstractNum w:abstractNumId="3" w15:restartNumberingAfterBreak="0">
    <w:nsid w:val="10A3778F"/>
    <w:multiLevelType w:val="multilevel"/>
    <w:tmpl w:val="F91E89F4"/>
    <w:lvl w:ilvl="0">
      <w:start w:val="1"/>
      <w:numFmt w:val="decimal"/>
      <w:lvlText w:val="Element %1:"/>
      <w:lvlJc w:val="left"/>
      <w:pPr>
        <w:tabs>
          <w:tab w:val="num" w:pos="2880"/>
        </w:tabs>
      </w:pPr>
      <w:rPr>
        <w:rFonts w:ascii="Arial Bold" w:hAnsi="Arial Bold" w:cs="Times New Roman" w:hint="default"/>
        <w:b/>
        <w:i w:val="0"/>
        <w:color w:val="auto"/>
      </w:rPr>
    </w:lvl>
    <w:lvl w:ilvl="1">
      <w:start w:val="1"/>
      <w:numFmt w:val="decimal"/>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 w15:restartNumberingAfterBreak="0">
    <w:nsid w:val="1A090C59"/>
    <w:multiLevelType w:val="hybridMultilevel"/>
    <w:tmpl w:val="4254F370"/>
    <w:lvl w:ilvl="0" w:tplc="9678103C">
      <w:start w:val="10"/>
      <w:numFmt w:val="bullet"/>
      <w:lvlText w:val="-"/>
      <w:lvlJc w:val="left"/>
      <w:pPr>
        <w:ind w:left="785" w:hanging="360"/>
      </w:pPr>
      <w:rPr>
        <w:rFonts w:ascii="Arial" w:eastAsia="Times New Roman" w:hAnsi="Arial" w:hint="default"/>
      </w:rPr>
    </w:lvl>
    <w:lvl w:ilvl="1" w:tplc="0C090003" w:tentative="1">
      <w:start w:val="1"/>
      <w:numFmt w:val="bullet"/>
      <w:lvlText w:val="o"/>
      <w:lvlJc w:val="left"/>
      <w:pPr>
        <w:ind w:left="1505" w:hanging="360"/>
      </w:pPr>
      <w:rPr>
        <w:rFonts w:ascii="Courier New" w:hAnsi="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5" w15:restartNumberingAfterBreak="0">
    <w:nsid w:val="1A4C0C9C"/>
    <w:multiLevelType w:val="hybridMultilevel"/>
    <w:tmpl w:val="C8FE6E3A"/>
    <w:lvl w:ilvl="0" w:tplc="51301756">
      <w:start w:val="1"/>
      <w:numFmt w:val="bullet"/>
      <w:lvlText w:val=""/>
      <w:lvlJc w:val="left"/>
      <w:pPr>
        <w:tabs>
          <w:tab w:val="num" w:pos="720"/>
        </w:tabs>
        <w:ind w:left="720" w:hanging="360"/>
      </w:pPr>
      <w:rPr>
        <w:rFonts w:ascii="Symbol" w:hAnsi="Symbol" w:hint="default"/>
      </w:rPr>
    </w:lvl>
    <w:lvl w:ilvl="1" w:tplc="98CC629E">
      <w:start w:val="1"/>
      <w:numFmt w:val="decimal"/>
      <w:lvlText w:val="%2."/>
      <w:lvlJc w:val="left"/>
      <w:pPr>
        <w:tabs>
          <w:tab w:val="num" w:pos="1440"/>
        </w:tabs>
        <w:ind w:left="1440" w:hanging="360"/>
      </w:pPr>
      <w:rPr>
        <w:rFonts w:cs="Times New Roman"/>
      </w:rPr>
    </w:lvl>
    <w:lvl w:ilvl="2" w:tplc="DFB0FA3C">
      <w:start w:val="1"/>
      <w:numFmt w:val="decimal"/>
      <w:lvlText w:val="%3."/>
      <w:lvlJc w:val="left"/>
      <w:pPr>
        <w:tabs>
          <w:tab w:val="num" w:pos="2160"/>
        </w:tabs>
        <w:ind w:left="2160" w:hanging="360"/>
      </w:pPr>
      <w:rPr>
        <w:rFonts w:cs="Times New Roman"/>
      </w:rPr>
    </w:lvl>
    <w:lvl w:ilvl="3" w:tplc="65329430">
      <w:start w:val="1"/>
      <w:numFmt w:val="decimal"/>
      <w:lvlText w:val="%4."/>
      <w:lvlJc w:val="left"/>
      <w:pPr>
        <w:tabs>
          <w:tab w:val="num" w:pos="2880"/>
        </w:tabs>
        <w:ind w:left="2880" w:hanging="360"/>
      </w:pPr>
      <w:rPr>
        <w:rFonts w:cs="Times New Roman"/>
      </w:rPr>
    </w:lvl>
    <w:lvl w:ilvl="4" w:tplc="5ADAB766">
      <w:start w:val="1"/>
      <w:numFmt w:val="decimal"/>
      <w:lvlText w:val="%5."/>
      <w:lvlJc w:val="left"/>
      <w:pPr>
        <w:tabs>
          <w:tab w:val="num" w:pos="3600"/>
        </w:tabs>
        <w:ind w:left="3600" w:hanging="360"/>
      </w:pPr>
      <w:rPr>
        <w:rFonts w:cs="Times New Roman"/>
      </w:rPr>
    </w:lvl>
    <w:lvl w:ilvl="5" w:tplc="4A8EAADA">
      <w:start w:val="1"/>
      <w:numFmt w:val="decimal"/>
      <w:lvlText w:val="%6."/>
      <w:lvlJc w:val="left"/>
      <w:pPr>
        <w:tabs>
          <w:tab w:val="num" w:pos="4320"/>
        </w:tabs>
        <w:ind w:left="4320" w:hanging="360"/>
      </w:pPr>
      <w:rPr>
        <w:rFonts w:cs="Times New Roman"/>
      </w:rPr>
    </w:lvl>
    <w:lvl w:ilvl="6" w:tplc="0944C05E">
      <w:start w:val="1"/>
      <w:numFmt w:val="decimal"/>
      <w:lvlText w:val="%7."/>
      <w:lvlJc w:val="left"/>
      <w:pPr>
        <w:tabs>
          <w:tab w:val="num" w:pos="5040"/>
        </w:tabs>
        <w:ind w:left="5040" w:hanging="360"/>
      </w:pPr>
      <w:rPr>
        <w:rFonts w:cs="Times New Roman"/>
      </w:rPr>
    </w:lvl>
    <w:lvl w:ilvl="7" w:tplc="4C42F788">
      <w:start w:val="1"/>
      <w:numFmt w:val="decimal"/>
      <w:lvlText w:val="%8."/>
      <w:lvlJc w:val="left"/>
      <w:pPr>
        <w:tabs>
          <w:tab w:val="num" w:pos="5760"/>
        </w:tabs>
        <w:ind w:left="5760" w:hanging="360"/>
      </w:pPr>
      <w:rPr>
        <w:rFonts w:cs="Times New Roman"/>
      </w:rPr>
    </w:lvl>
    <w:lvl w:ilvl="8" w:tplc="AD78783A">
      <w:start w:val="1"/>
      <w:numFmt w:val="decimal"/>
      <w:lvlText w:val="%9."/>
      <w:lvlJc w:val="left"/>
      <w:pPr>
        <w:tabs>
          <w:tab w:val="num" w:pos="6480"/>
        </w:tabs>
        <w:ind w:left="6480" w:hanging="360"/>
      </w:pPr>
      <w:rPr>
        <w:rFonts w:cs="Times New Roman"/>
      </w:rPr>
    </w:lvl>
  </w:abstractNum>
  <w:abstractNum w:abstractNumId="6" w15:restartNumberingAfterBreak="0">
    <w:nsid w:val="1A624DCF"/>
    <w:multiLevelType w:val="hybridMultilevel"/>
    <w:tmpl w:val="80DE3678"/>
    <w:lvl w:ilvl="0" w:tplc="6D7498F4">
      <w:start w:val="1"/>
      <w:numFmt w:val="bullet"/>
      <w:lvlText w:val=""/>
      <w:lvlJc w:val="left"/>
      <w:pPr>
        <w:tabs>
          <w:tab w:val="num" w:pos="696"/>
        </w:tabs>
        <w:ind w:left="696" w:hanging="360"/>
      </w:pPr>
      <w:rPr>
        <w:rFonts w:ascii="Symbol" w:hAnsi="Symbol" w:hint="default"/>
      </w:rPr>
    </w:lvl>
    <w:lvl w:ilvl="1" w:tplc="7360C1E2" w:tentative="1">
      <w:start w:val="1"/>
      <w:numFmt w:val="bullet"/>
      <w:lvlText w:val="o"/>
      <w:lvlJc w:val="left"/>
      <w:pPr>
        <w:tabs>
          <w:tab w:val="num" w:pos="1416"/>
        </w:tabs>
        <w:ind w:left="1416" w:hanging="360"/>
      </w:pPr>
      <w:rPr>
        <w:rFonts w:ascii="Courier New" w:hAnsi="Courier New" w:hint="default"/>
      </w:rPr>
    </w:lvl>
    <w:lvl w:ilvl="2" w:tplc="7FEE66CA" w:tentative="1">
      <w:start w:val="1"/>
      <w:numFmt w:val="bullet"/>
      <w:lvlText w:val=""/>
      <w:lvlJc w:val="left"/>
      <w:pPr>
        <w:tabs>
          <w:tab w:val="num" w:pos="2136"/>
        </w:tabs>
        <w:ind w:left="2136" w:hanging="360"/>
      </w:pPr>
      <w:rPr>
        <w:rFonts w:ascii="Wingdings" w:hAnsi="Wingdings" w:hint="default"/>
      </w:rPr>
    </w:lvl>
    <w:lvl w:ilvl="3" w:tplc="EB5CA510" w:tentative="1">
      <w:start w:val="1"/>
      <w:numFmt w:val="bullet"/>
      <w:lvlText w:val=""/>
      <w:lvlJc w:val="left"/>
      <w:pPr>
        <w:tabs>
          <w:tab w:val="num" w:pos="2856"/>
        </w:tabs>
        <w:ind w:left="2856" w:hanging="360"/>
      </w:pPr>
      <w:rPr>
        <w:rFonts w:ascii="Symbol" w:hAnsi="Symbol" w:hint="default"/>
      </w:rPr>
    </w:lvl>
    <w:lvl w:ilvl="4" w:tplc="ED50C3B2" w:tentative="1">
      <w:start w:val="1"/>
      <w:numFmt w:val="bullet"/>
      <w:lvlText w:val="o"/>
      <w:lvlJc w:val="left"/>
      <w:pPr>
        <w:tabs>
          <w:tab w:val="num" w:pos="3576"/>
        </w:tabs>
        <w:ind w:left="3576" w:hanging="360"/>
      </w:pPr>
      <w:rPr>
        <w:rFonts w:ascii="Courier New" w:hAnsi="Courier New" w:hint="default"/>
      </w:rPr>
    </w:lvl>
    <w:lvl w:ilvl="5" w:tplc="FC54A64E" w:tentative="1">
      <w:start w:val="1"/>
      <w:numFmt w:val="bullet"/>
      <w:lvlText w:val=""/>
      <w:lvlJc w:val="left"/>
      <w:pPr>
        <w:tabs>
          <w:tab w:val="num" w:pos="4296"/>
        </w:tabs>
        <w:ind w:left="4296" w:hanging="360"/>
      </w:pPr>
      <w:rPr>
        <w:rFonts w:ascii="Wingdings" w:hAnsi="Wingdings" w:hint="default"/>
      </w:rPr>
    </w:lvl>
    <w:lvl w:ilvl="6" w:tplc="7856F76C" w:tentative="1">
      <w:start w:val="1"/>
      <w:numFmt w:val="bullet"/>
      <w:lvlText w:val=""/>
      <w:lvlJc w:val="left"/>
      <w:pPr>
        <w:tabs>
          <w:tab w:val="num" w:pos="5016"/>
        </w:tabs>
        <w:ind w:left="5016" w:hanging="360"/>
      </w:pPr>
      <w:rPr>
        <w:rFonts w:ascii="Symbol" w:hAnsi="Symbol" w:hint="default"/>
      </w:rPr>
    </w:lvl>
    <w:lvl w:ilvl="7" w:tplc="8C96BC84" w:tentative="1">
      <w:start w:val="1"/>
      <w:numFmt w:val="bullet"/>
      <w:lvlText w:val="o"/>
      <w:lvlJc w:val="left"/>
      <w:pPr>
        <w:tabs>
          <w:tab w:val="num" w:pos="5736"/>
        </w:tabs>
        <w:ind w:left="5736" w:hanging="360"/>
      </w:pPr>
      <w:rPr>
        <w:rFonts w:ascii="Courier New" w:hAnsi="Courier New" w:hint="default"/>
      </w:rPr>
    </w:lvl>
    <w:lvl w:ilvl="8" w:tplc="8EA264A4" w:tentative="1">
      <w:start w:val="1"/>
      <w:numFmt w:val="bullet"/>
      <w:lvlText w:val=""/>
      <w:lvlJc w:val="left"/>
      <w:pPr>
        <w:tabs>
          <w:tab w:val="num" w:pos="6456"/>
        </w:tabs>
        <w:ind w:left="6456" w:hanging="360"/>
      </w:pPr>
      <w:rPr>
        <w:rFonts w:ascii="Wingdings" w:hAnsi="Wingdings" w:hint="default"/>
      </w:rPr>
    </w:lvl>
  </w:abstractNum>
  <w:abstractNum w:abstractNumId="7" w15:restartNumberingAfterBreak="0">
    <w:nsid w:val="1B3F6E8D"/>
    <w:multiLevelType w:val="hybridMultilevel"/>
    <w:tmpl w:val="B0F2B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9B2A13"/>
    <w:multiLevelType w:val="hybridMultilevel"/>
    <w:tmpl w:val="93DE3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D71763"/>
    <w:multiLevelType w:val="hybridMultilevel"/>
    <w:tmpl w:val="D2D83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A65B77"/>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1"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color w:val="auto"/>
      </w:rPr>
    </w:lvl>
    <w:lvl w:ilvl="2">
      <w:start w:val="1"/>
      <w:numFmt w:val="decimal"/>
      <w:lvlText w:val="C%1.%2.%3."/>
      <w:lvlJc w:val="left"/>
      <w:pPr>
        <w:tabs>
          <w:tab w:val="num" w:pos="1224"/>
        </w:tabs>
        <w:ind w:left="1224" w:hanging="1224"/>
      </w:pPr>
      <w:rPr>
        <w:rFonts w:cs="Times New Roman"/>
        <w:color w:val="666699"/>
      </w:rPr>
    </w:lvl>
    <w:lvl w:ilvl="3">
      <w:start w:val="1"/>
      <w:numFmt w:val="decimal"/>
      <w:lvlRestart w:val="0"/>
      <w:lvlText w:val="M%1.%2.%4."/>
      <w:lvlJc w:val="left"/>
      <w:pPr>
        <w:tabs>
          <w:tab w:val="num" w:pos="1225"/>
        </w:tabs>
        <w:ind w:left="1225" w:hanging="1225"/>
      </w:pPr>
      <w:rPr>
        <w:rFonts w:cs="Times New Roman"/>
        <w:color w:val="666699"/>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2"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color w:val="auto"/>
      </w:rPr>
    </w:lvl>
    <w:lvl w:ilvl="1">
      <w:start w:val="1"/>
      <w:numFmt w:val="lowerRoman"/>
      <w:pStyle w:val="codeList2"/>
      <w:lvlText w:val="%2)"/>
      <w:lvlJc w:val="left"/>
      <w:pPr>
        <w:tabs>
          <w:tab w:val="num" w:pos="907"/>
        </w:tabs>
        <w:ind w:left="454"/>
      </w:pPr>
      <w:rPr>
        <w:rFonts w:cs="Times New Roman"/>
        <w:color w:val="auto"/>
      </w:rPr>
    </w:lvl>
    <w:lvl w:ilvl="2">
      <w:start w:val="1"/>
      <w:numFmt w:val="decimal"/>
      <w:lvlText w:val="%1.%2.%3."/>
      <w:lvlJc w:val="left"/>
      <w:pPr>
        <w:tabs>
          <w:tab w:val="num" w:pos="373"/>
        </w:tabs>
        <w:ind w:left="373" w:hanging="504"/>
      </w:pPr>
      <w:rPr>
        <w:rFonts w:cs="Times New Roman"/>
      </w:rPr>
    </w:lvl>
    <w:lvl w:ilvl="3">
      <w:start w:val="1"/>
      <w:numFmt w:val="decimal"/>
      <w:lvlText w:val="%1.%2.%3.%4."/>
      <w:lvlJc w:val="left"/>
      <w:pPr>
        <w:tabs>
          <w:tab w:val="num" w:pos="877"/>
        </w:tabs>
        <w:ind w:left="877" w:hanging="648"/>
      </w:pPr>
      <w:rPr>
        <w:rFonts w:cs="Times New Roman"/>
      </w:rPr>
    </w:lvl>
    <w:lvl w:ilvl="4">
      <w:start w:val="1"/>
      <w:numFmt w:val="decimal"/>
      <w:lvlText w:val="%1.%2.%3.%4.%5."/>
      <w:lvlJc w:val="left"/>
      <w:pPr>
        <w:tabs>
          <w:tab w:val="num" w:pos="1381"/>
        </w:tabs>
        <w:ind w:left="1381" w:hanging="792"/>
      </w:pPr>
      <w:rPr>
        <w:rFonts w:cs="Times New Roman"/>
      </w:rPr>
    </w:lvl>
    <w:lvl w:ilvl="5">
      <w:start w:val="1"/>
      <w:numFmt w:val="decimal"/>
      <w:lvlText w:val="%1.%2.%3.%4.%5.%6."/>
      <w:lvlJc w:val="left"/>
      <w:pPr>
        <w:tabs>
          <w:tab w:val="num" w:pos="1885"/>
        </w:tabs>
        <w:ind w:left="1885" w:hanging="936"/>
      </w:pPr>
      <w:rPr>
        <w:rFonts w:cs="Times New Roman"/>
      </w:rPr>
    </w:lvl>
    <w:lvl w:ilvl="6">
      <w:start w:val="1"/>
      <w:numFmt w:val="decimal"/>
      <w:lvlText w:val="%1.%2.%3.%4.%5.%6.%7."/>
      <w:lvlJc w:val="left"/>
      <w:pPr>
        <w:tabs>
          <w:tab w:val="num" w:pos="2389"/>
        </w:tabs>
        <w:ind w:left="2389" w:hanging="1080"/>
      </w:pPr>
      <w:rPr>
        <w:rFonts w:cs="Times New Roman"/>
      </w:rPr>
    </w:lvl>
    <w:lvl w:ilvl="7">
      <w:start w:val="1"/>
      <w:numFmt w:val="decimal"/>
      <w:lvlText w:val="%1.%2.%3.%4.%5.%6.%7.%8."/>
      <w:lvlJc w:val="left"/>
      <w:pPr>
        <w:tabs>
          <w:tab w:val="num" w:pos="2893"/>
        </w:tabs>
        <w:ind w:left="2893" w:hanging="1224"/>
      </w:pPr>
      <w:rPr>
        <w:rFonts w:cs="Times New Roman"/>
      </w:rPr>
    </w:lvl>
    <w:lvl w:ilvl="8">
      <w:start w:val="1"/>
      <w:numFmt w:val="decimal"/>
      <w:lvlText w:val="%1.%2.%3.%4.%5.%6.%7.%8.%9."/>
      <w:lvlJc w:val="left"/>
      <w:pPr>
        <w:tabs>
          <w:tab w:val="num" w:pos="3469"/>
        </w:tabs>
        <w:ind w:left="3469" w:hanging="1440"/>
      </w:pPr>
      <w:rPr>
        <w:rFonts w:cs="Times New Roman"/>
      </w:rPr>
    </w:lvl>
  </w:abstractNum>
  <w:abstractNum w:abstractNumId="13" w15:restartNumberingAfterBreak="0">
    <w:nsid w:val="31B7686C"/>
    <w:multiLevelType w:val="hybridMultilevel"/>
    <w:tmpl w:val="78082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3A5C7F"/>
    <w:multiLevelType w:val="hybridMultilevel"/>
    <w:tmpl w:val="6B02B710"/>
    <w:lvl w:ilvl="0" w:tplc="6CE622BC">
      <w:start w:val="1"/>
      <w:numFmt w:val="lowerRoman"/>
      <w:lvlText w:val="(%1)"/>
      <w:lvlJc w:val="left"/>
      <w:pPr>
        <w:tabs>
          <w:tab w:val="num" w:pos="1080"/>
        </w:tabs>
        <w:ind w:left="1080" w:hanging="720"/>
      </w:pPr>
      <w:rPr>
        <w:rFonts w:cs="Times New Roman" w:hint="default"/>
      </w:rPr>
    </w:lvl>
    <w:lvl w:ilvl="1" w:tplc="0FE08648" w:tentative="1">
      <w:start w:val="1"/>
      <w:numFmt w:val="lowerLetter"/>
      <w:lvlText w:val="%2."/>
      <w:lvlJc w:val="left"/>
      <w:pPr>
        <w:tabs>
          <w:tab w:val="num" w:pos="1440"/>
        </w:tabs>
        <w:ind w:left="1440" w:hanging="360"/>
      </w:pPr>
      <w:rPr>
        <w:rFonts w:cs="Times New Roman"/>
      </w:rPr>
    </w:lvl>
    <w:lvl w:ilvl="2" w:tplc="064CE84A" w:tentative="1">
      <w:start w:val="1"/>
      <w:numFmt w:val="lowerRoman"/>
      <w:lvlText w:val="%3."/>
      <w:lvlJc w:val="right"/>
      <w:pPr>
        <w:tabs>
          <w:tab w:val="num" w:pos="2160"/>
        </w:tabs>
        <w:ind w:left="2160" w:hanging="180"/>
      </w:pPr>
      <w:rPr>
        <w:rFonts w:cs="Times New Roman"/>
      </w:rPr>
    </w:lvl>
    <w:lvl w:ilvl="3" w:tplc="25E077FE" w:tentative="1">
      <w:start w:val="1"/>
      <w:numFmt w:val="decimal"/>
      <w:lvlText w:val="%4."/>
      <w:lvlJc w:val="left"/>
      <w:pPr>
        <w:tabs>
          <w:tab w:val="num" w:pos="2880"/>
        </w:tabs>
        <w:ind w:left="2880" w:hanging="360"/>
      </w:pPr>
      <w:rPr>
        <w:rFonts w:cs="Times New Roman"/>
      </w:rPr>
    </w:lvl>
    <w:lvl w:ilvl="4" w:tplc="CB62E65E" w:tentative="1">
      <w:start w:val="1"/>
      <w:numFmt w:val="lowerLetter"/>
      <w:lvlText w:val="%5."/>
      <w:lvlJc w:val="left"/>
      <w:pPr>
        <w:tabs>
          <w:tab w:val="num" w:pos="3600"/>
        </w:tabs>
        <w:ind w:left="3600" w:hanging="360"/>
      </w:pPr>
      <w:rPr>
        <w:rFonts w:cs="Times New Roman"/>
      </w:rPr>
    </w:lvl>
    <w:lvl w:ilvl="5" w:tplc="595EDBC0" w:tentative="1">
      <w:start w:val="1"/>
      <w:numFmt w:val="lowerRoman"/>
      <w:lvlText w:val="%6."/>
      <w:lvlJc w:val="right"/>
      <w:pPr>
        <w:tabs>
          <w:tab w:val="num" w:pos="4320"/>
        </w:tabs>
        <w:ind w:left="4320" w:hanging="180"/>
      </w:pPr>
      <w:rPr>
        <w:rFonts w:cs="Times New Roman"/>
      </w:rPr>
    </w:lvl>
    <w:lvl w:ilvl="6" w:tplc="EAF0B194" w:tentative="1">
      <w:start w:val="1"/>
      <w:numFmt w:val="decimal"/>
      <w:lvlText w:val="%7."/>
      <w:lvlJc w:val="left"/>
      <w:pPr>
        <w:tabs>
          <w:tab w:val="num" w:pos="5040"/>
        </w:tabs>
        <w:ind w:left="5040" w:hanging="360"/>
      </w:pPr>
      <w:rPr>
        <w:rFonts w:cs="Times New Roman"/>
      </w:rPr>
    </w:lvl>
    <w:lvl w:ilvl="7" w:tplc="ED8CD5E6" w:tentative="1">
      <w:start w:val="1"/>
      <w:numFmt w:val="lowerLetter"/>
      <w:lvlText w:val="%8."/>
      <w:lvlJc w:val="left"/>
      <w:pPr>
        <w:tabs>
          <w:tab w:val="num" w:pos="5760"/>
        </w:tabs>
        <w:ind w:left="5760" w:hanging="360"/>
      </w:pPr>
      <w:rPr>
        <w:rFonts w:cs="Times New Roman"/>
      </w:rPr>
    </w:lvl>
    <w:lvl w:ilvl="8" w:tplc="6796520C" w:tentative="1">
      <w:start w:val="1"/>
      <w:numFmt w:val="lowerRoman"/>
      <w:lvlText w:val="%9."/>
      <w:lvlJc w:val="right"/>
      <w:pPr>
        <w:tabs>
          <w:tab w:val="num" w:pos="6480"/>
        </w:tabs>
        <w:ind w:left="6480" w:hanging="180"/>
      </w:pPr>
      <w:rPr>
        <w:rFonts w:cs="Times New Roman"/>
      </w:rPr>
    </w:lvl>
  </w:abstractNum>
  <w:abstractNum w:abstractNumId="15" w15:restartNumberingAfterBreak="0">
    <w:nsid w:val="4B412F91"/>
    <w:multiLevelType w:val="hybridMultilevel"/>
    <w:tmpl w:val="0D18D6E4"/>
    <w:lvl w:ilvl="0" w:tplc="39364B0E">
      <w:start w:val="1"/>
      <w:numFmt w:val="bullet"/>
      <w:lvlText w:val=""/>
      <w:lvlJc w:val="left"/>
      <w:pPr>
        <w:tabs>
          <w:tab w:val="num" w:pos="720"/>
        </w:tabs>
        <w:ind w:left="720" w:hanging="360"/>
      </w:pPr>
      <w:rPr>
        <w:rFonts w:ascii="Symbol" w:hAnsi="Symbol" w:hint="default"/>
      </w:rPr>
    </w:lvl>
    <w:lvl w:ilvl="1" w:tplc="D7AECB68" w:tentative="1">
      <w:start w:val="1"/>
      <w:numFmt w:val="bullet"/>
      <w:lvlText w:val="o"/>
      <w:lvlJc w:val="left"/>
      <w:pPr>
        <w:tabs>
          <w:tab w:val="num" w:pos="1440"/>
        </w:tabs>
        <w:ind w:left="1440" w:hanging="360"/>
      </w:pPr>
      <w:rPr>
        <w:rFonts w:ascii="Courier New" w:hAnsi="Courier New" w:hint="default"/>
      </w:rPr>
    </w:lvl>
    <w:lvl w:ilvl="2" w:tplc="F2E2578C" w:tentative="1">
      <w:start w:val="1"/>
      <w:numFmt w:val="bullet"/>
      <w:lvlText w:val=""/>
      <w:lvlJc w:val="left"/>
      <w:pPr>
        <w:tabs>
          <w:tab w:val="num" w:pos="2160"/>
        </w:tabs>
        <w:ind w:left="2160" w:hanging="360"/>
      </w:pPr>
      <w:rPr>
        <w:rFonts w:ascii="Wingdings" w:hAnsi="Wingdings" w:hint="default"/>
      </w:rPr>
    </w:lvl>
    <w:lvl w:ilvl="3" w:tplc="24704D86" w:tentative="1">
      <w:start w:val="1"/>
      <w:numFmt w:val="bullet"/>
      <w:lvlText w:val=""/>
      <w:lvlJc w:val="left"/>
      <w:pPr>
        <w:tabs>
          <w:tab w:val="num" w:pos="2880"/>
        </w:tabs>
        <w:ind w:left="2880" w:hanging="360"/>
      </w:pPr>
      <w:rPr>
        <w:rFonts w:ascii="Symbol" w:hAnsi="Symbol" w:hint="default"/>
      </w:rPr>
    </w:lvl>
    <w:lvl w:ilvl="4" w:tplc="88688CF8" w:tentative="1">
      <w:start w:val="1"/>
      <w:numFmt w:val="bullet"/>
      <w:lvlText w:val="o"/>
      <w:lvlJc w:val="left"/>
      <w:pPr>
        <w:tabs>
          <w:tab w:val="num" w:pos="3600"/>
        </w:tabs>
        <w:ind w:left="3600" w:hanging="360"/>
      </w:pPr>
      <w:rPr>
        <w:rFonts w:ascii="Courier New" w:hAnsi="Courier New" w:hint="default"/>
      </w:rPr>
    </w:lvl>
    <w:lvl w:ilvl="5" w:tplc="731EB3D2" w:tentative="1">
      <w:start w:val="1"/>
      <w:numFmt w:val="bullet"/>
      <w:lvlText w:val=""/>
      <w:lvlJc w:val="left"/>
      <w:pPr>
        <w:tabs>
          <w:tab w:val="num" w:pos="4320"/>
        </w:tabs>
        <w:ind w:left="4320" w:hanging="360"/>
      </w:pPr>
      <w:rPr>
        <w:rFonts w:ascii="Wingdings" w:hAnsi="Wingdings" w:hint="default"/>
      </w:rPr>
    </w:lvl>
    <w:lvl w:ilvl="6" w:tplc="30E87B78" w:tentative="1">
      <w:start w:val="1"/>
      <w:numFmt w:val="bullet"/>
      <w:lvlText w:val=""/>
      <w:lvlJc w:val="left"/>
      <w:pPr>
        <w:tabs>
          <w:tab w:val="num" w:pos="5040"/>
        </w:tabs>
        <w:ind w:left="5040" w:hanging="360"/>
      </w:pPr>
      <w:rPr>
        <w:rFonts w:ascii="Symbol" w:hAnsi="Symbol" w:hint="default"/>
      </w:rPr>
    </w:lvl>
    <w:lvl w:ilvl="7" w:tplc="2CD66BFC" w:tentative="1">
      <w:start w:val="1"/>
      <w:numFmt w:val="bullet"/>
      <w:lvlText w:val="o"/>
      <w:lvlJc w:val="left"/>
      <w:pPr>
        <w:tabs>
          <w:tab w:val="num" w:pos="5760"/>
        </w:tabs>
        <w:ind w:left="5760" w:hanging="360"/>
      </w:pPr>
      <w:rPr>
        <w:rFonts w:ascii="Courier New" w:hAnsi="Courier New" w:hint="default"/>
      </w:rPr>
    </w:lvl>
    <w:lvl w:ilvl="8" w:tplc="0B3EA10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E3E71F1"/>
    <w:multiLevelType w:val="multilevel"/>
    <w:tmpl w:val="530694B6"/>
    <w:lvl w:ilvl="0">
      <w:start w:val="1"/>
      <w:numFmt w:val="decimal"/>
      <w:pStyle w:val="Head1"/>
      <w:lvlText w:val="%1."/>
      <w:lvlJc w:val="left"/>
      <w:pPr>
        <w:tabs>
          <w:tab w:val="num" w:pos="567"/>
        </w:tabs>
        <w:ind w:left="567"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7" w15:restartNumberingAfterBreak="0">
    <w:nsid w:val="4FEF49B8"/>
    <w:multiLevelType w:val="hybridMultilevel"/>
    <w:tmpl w:val="FA786B2E"/>
    <w:lvl w:ilvl="0" w:tplc="5D004D68">
      <w:start w:val="1"/>
      <w:numFmt w:val="bullet"/>
      <w:lvlText w:val=""/>
      <w:lvlJc w:val="left"/>
      <w:pPr>
        <w:tabs>
          <w:tab w:val="num" w:pos="720"/>
        </w:tabs>
        <w:ind w:left="720" w:hanging="360"/>
      </w:pPr>
      <w:rPr>
        <w:rFonts w:ascii="Symbol" w:hAnsi="Symbol" w:hint="default"/>
      </w:rPr>
    </w:lvl>
    <w:lvl w:ilvl="1" w:tplc="103A052E" w:tentative="1">
      <w:start w:val="1"/>
      <w:numFmt w:val="bullet"/>
      <w:lvlText w:val="o"/>
      <w:lvlJc w:val="left"/>
      <w:pPr>
        <w:tabs>
          <w:tab w:val="num" w:pos="1440"/>
        </w:tabs>
        <w:ind w:left="1440" w:hanging="360"/>
      </w:pPr>
      <w:rPr>
        <w:rFonts w:ascii="Courier New" w:hAnsi="Courier New" w:hint="default"/>
      </w:rPr>
    </w:lvl>
    <w:lvl w:ilvl="2" w:tplc="24229E7E" w:tentative="1">
      <w:start w:val="1"/>
      <w:numFmt w:val="bullet"/>
      <w:lvlText w:val=""/>
      <w:lvlJc w:val="left"/>
      <w:pPr>
        <w:tabs>
          <w:tab w:val="num" w:pos="2160"/>
        </w:tabs>
        <w:ind w:left="2160" w:hanging="360"/>
      </w:pPr>
      <w:rPr>
        <w:rFonts w:ascii="Wingdings" w:hAnsi="Wingdings" w:hint="default"/>
      </w:rPr>
    </w:lvl>
    <w:lvl w:ilvl="3" w:tplc="B29233B2" w:tentative="1">
      <w:start w:val="1"/>
      <w:numFmt w:val="bullet"/>
      <w:lvlText w:val=""/>
      <w:lvlJc w:val="left"/>
      <w:pPr>
        <w:tabs>
          <w:tab w:val="num" w:pos="2880"/>
        </w:tabs>
        <w:ind w:left="2880" w:hanging="360"/>
      </w:pPr>
      <w:rPr>
        <w:rFonts w:ascii="Symbol" w:hAnsi="Symbol" w:hint="default"/>
      </w:rPr>
    </w:lvl>
    <w:lvl w:ilvl="4" w:tplc="9F448AD8" w:tentative="1">
      <w:start w:val="1"/>
      <w:numFmt w:val="bullet"/>
      <w:lvlText w:val="o"/>
      <w:lvlJc w:val="left"/>
      <w:pPr>
        <w:tabs>
          <w:tab w:val="num" w:pos="3600"/>
        </w:tabs>
        <w:ind w:left="3600" w:hanging="360"/>
      </w:pPr>
      <w:rPr>
        <w:rFonts w:ascii="Courier New" w:hAnsi="Courier New" w:hint="default"/>
      </w:rPr>
    </w:lvl>
    <w:lvl w:ilvl="5" w:tplc="0832A128" w:tentative="1">
      <w:start w:val="1"/>
      <w:numFmt w:val="bullet"/>
      <w:lvlText w:val=""/>
      <w:lvlJc w:val="left"/>
      <w:pPr>
        <w:tabs>
          <w:tab w:val="num" w:pos="4320"/>
        </w:tabs>
        <w:ind w:left="4320" w:hanging="360"/>
      </w:pPr>
      <w:rPr>
        <w:rFonts w:ascii="Wingdings" w:hAnsi="Wingdings" w:hint="default"/>
      </w:rPr>
    </w:lvl>
    <w:lvl w:ilvl="6" w:tplc="15A6DEE6" w:tentative="1">
      <w:start w:val="1"/>
      <w:numFmt w:val="bullet"/>
      <w:lvlText w:val=""/>
      <w:lvlJc w:val="left"/>
      <w:pPr>
        <w:tabs>
          <w:tab w:val="num" w:pos="5040"/>
        </w:tabs>
        <w:ind w:left="5040" w:hanging="360"/>
      </w:pPr>
      <w:rPr>
        <w:rFonts w:ascii="Symbol" w:hAnsi="Symbol" w:hint="default"/>
      </w:rPr>
    </w:lvl>
    <w:lvl w:ilvl="7" w:tplc="B608C9A2" w:tentative="1">
      <w:start w:val="1"/>
      <w:numFmt w:val="bullet"/>
      <w:lvlText w:val="o"/>
      <w:lvlJc w:val="left"/>
      <w:pPr>
        <w:tabs>
          <w:tab w:val="num" w:pos="5760"/>
        </w:tabs>
        <w:ind w:left="5760" w:hanging="360"/>
      </w:pPr>
      <w:rPr>
        <w:rFonts w:ascii="Courier New" w:hAnsi="Courier New" w:hint="default"/>
      </w:rPr>
    </w:lvl>
    <w:lvl w:ilvl="8" w:tplc="C590991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D80261"/>
    <w:multiLevelType w:val="hybridMultilevel"/>
    <w:tmpl w:val="006A3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3263237"/>
    <w:multiLevelType w:val="hybridMultilevel"/>
    <w:tmpl w:val="6CDC9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5196304"/>
    <w:multiLevelType w:val="hybridMultilevel"/>
    <w:tmpl w:val="0EC87762"/>
    <w:lvl w:ilvl="0" w:tplc="56DA7766">
      <w:start w:val="1"/>
      <w:numFmt w:val="lowerRoman"/>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1" w15:restartNumberingAfterBreak="0">
    <w:nsid w:val="55A55B38"/>
    <w:multiLevelType w:val="hybridMultilevel"/>
    <w:tmpl w:val="AC9A27E8"/>
    <w:lvl w:ilvl="0" w:tplc="FFFFFFFF">
      <w:start w:val="1"/>
      <w:numFmt w:val="lowerRoman"/>
      <w:lvlText w:val="(%1)"/>
      <w:lvlJc w:val="left"/>
      <w:pPr>
        <w:ind w:left="1440" w:hanging="360"/>
      </w:pPr>
      <w:rPr>
        <w:rFonts w:cs="Times New Roman" w:hint="default"/>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22" w15:restartNumberingAfterBreak="0">
    <w:nsid w:val="59736368"/>
    <w:multiLevelType w:val="hybridMultilevel"/>
    <w:tmpl w:val="B0AA1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21019D"/>
    <w:multiLevelType w:val="hybridMultilevel"/>
    <w:tmpl w:val="06846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05E3D42"/>
    <w:multiLevelType w:val="hybridMultilevel"/>
    <w:tmpl w:val="96A6D64C"/>
    <w:lvl w:ilvl="0" w:tplc="5FCEBD6C">
      <w:start w:val="1"/>
      <w:numFmt w:val="bullet"/>
      <w:lvlText w:val=""/>
      <w:lvlJc w:val="left"/>
      <w:pPr>
        <w:tabs>
          <w:tab w:val="num" w:pos="720"/>
        </w:tabs>
        <w:ind w:left="720" w:hanging="360"/>
      </w:pPr>
      <w:rPr>
        <w:rFonts w:ascii="Symbol" w:hAnsi="Symbol" w:hint="default"/>
      </w:rPr>
    </w:lvl>
    <w:lvl w:ilvl="1" w:tplc="92EAC862" w:tentative="1">
      <w:start w:val="1"/>
      <w:numFmt w:val="bullet"/>
      <w:lvlText w:val="o"/>
      <w:lvlJc w:val="left"/>
      <w:pPr>
        <w:tabs>
          <w:tab w:val="num" w:pos="1440"/>
        </w:tabs>
        <w:ind w:left="1440" w:hanging="360"/>
      </w:pPr>
      <w:rPr>
        <w:rFonts w:ascii="Courier New" w:hAnsi="Courier New" w:hint="default"/>
      </w:rPr>
    </w:lvl>
    <w:lvl w:ilvl="2" w:tplc="0D5E4FB2" w:tentative="1">
      <w:start w:val="1"/>
      <w:numFmt w:val="bullet"/>
      <w:lvlText w:val=""/>
      <w:lvlJc w:val="left"/>
      <w:pPr>
        <w:tabs>
          <w:tab w:val="num" w:pos="2160"/>
        </w:tabs>
        <w:ind w:left="2160" w:hanging="360"/>
      </w:pPr>
      <w:rPr>
        <w:rFonts w:ascii="Wingdings" w:hAnsi="Wingdings" w:hint="default"/>
      </w:rPr>
    </w:lvl>
    <w:lvl w:ilvl="3" w:tplc="E820BCDA" w:tentative="1">
      <w:start w:val="1"/>
      <w:numFmt w:val="bullet"/>
      <w:lvlText w:val=""/>
      <w:lvlJc w:val="left"/>
      <w:pPr>
        <w:tabs>
          <w:tab w:val="num" w:pos="2880"/>
        </w:tabs>
        <w:ind w:left="2880" w:hanging="360"/>
      </w:pPr>
      <w:rPr>
        <w:rFonts w:ascii="Symbol" w:hAnsi="Symbol" w:hint="default"/>
      </w:rPr>
    </w:lvl>
    <w:lvl w:ilvl="4" w:tplc="7696EA74" w:tentative="1">
      <w:start w:val="1"/>
      <w:numFmt w:val="bullet"/>
      <w:lvlText w:val="o"/>
      <w:lvlJc w:val="left"/>
      <w:pPr>
        <w:tabs>
          <w:tab w:val="num" w:pos="3600"/>
        </w:tabs>
        <w:ind w:left="3600" w:hanging="360"/>
      </w:pPr>
      <w:rPr>
        <w:rFonts w:ascii="Courier New" w:hAnsi="Courier New" w:hint="default"/>
      </w:rPr>
    </w:lvl>
    <w:lvl w:ilvl="5" w:tplc="E5C08F86" w:tentative="1">
      <w:start w:val="1"/>
      <w:numFmt w:val="bullet"/>
      <w:lvlText w:val=""/>
      <w:lvlJc w:val="left"/>
      <w:pPr>
        <w:tabs>
          <w:tab w:val="num" w:pos="4320"/>
        </w:tabs>
        <w:ind w:left="4320" w:hanging="360"/>
      </w:pPr>
      <w:rPr>
        <w:rFonts w:ascii="Wingdings" w:hAnsi="Wingdings" w:hint="default"/>
      </w:rPr>
    </w:lvl>
    <w:lvl w:ilvl="6" w:tplc="A914F0F0" w:tentative="1">
      <w:start w:val="1"/>
      <w:numFmt w:val="bullet"/>
      <w:lvlText w:val=""/>
      <w:lvlJc w:val="left"/>
      <w:pPr>
        <w:tabs>
          <w:tab w:val="num" w:pos="5040"/>
        </w:tabs>
        <w:ind w:left="5040" w:hanging="360"/>
      </w:pPr>
      <w:rPr>
        <w:rFonts w:ascii="Symbol" w:hAnsi="Symbol" w:hint="default"/>
      </w:rPr>
    </w:lvl>
    <w:lvl w:ilvl="7" w:tplc="D7B26F50" w:tentative="1">
      <w:start w:val="1"/>
      <w:numFmt w:val="bullet"/>
      <w:lvlText w:val="o"/>
      <w:lvlJc w:val="left"/>
      <w:pPr>
        <w:tabs>
          <w:tab w:val="num" w:pos="5760"/>
        </w:tabs>
        <w:ind w:left="5760" w:hanging="360"/>
      </w:pPr>
      <w:rPr>
        <w:rFonts w:ascii="Courier New" w:hAnsi="Courier New" w:hint="default"/>
      </w:rPr>
    </w:lvl>
    <w:lvl w:ilvl="8" w:tplc="B91E2B4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2F659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41545F7"/>
    <w:multiLevelType w:val="hybridMultilevel"/>
    <w:tmpl w:val="B5F2B486"/>
    <w:lvl w:ilvl="0" w:tplc="D2F469DC">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7" w15:restartNumberingAfterBreak="0">
    <w:nsid w:val="65E13AE1"/>
    <w:multiLevelType w:val="multilevel"/>
    <w:tmpl w:val="F8800D62"/>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28" w15:restartNumberingAfterBreak="0">
    <w:nsid w:val="696520DD"/>
    <w:multiLevelType w:val="multilevel"/>
    <w:tmpl w:val="5324206A"/>
    <w:lvl w:ilvl="0">
      <w:start w:val="1"/>
      <w:numFmt w:val="decimal"/>
      <w:suff w:val="space"/>
      <w:lvlText w:val="R%1"/>
      <w:lvlJc w:val="left"/>
      <w:pPr>
        <w:ind w:left="284"/>
      </w:pPr>
      <w:rPr>
        <w:rFonts w:ascii="Arial" w:hAnsi="Arial" w:cs="Times New Roman" w:hint="default"/>
        <w:b w:val="0"/>
        <w:bCs w:val="0"/>
        <w:i w:val="0"/>
        <w:iCs w:val="0"/>
        <w:caps w:val="0"/>
        <w:smallCaps w:val="0"/>
        <w:strike w:val="0"/>
        <w:dstrike w:val="0"/>
        <w:outline w:val="0"/>
        <w:shadow w:val="0"/>
        <w:emboss w:val="0"/>
        <w:imprint w:val="0"/>
        <w:vanish w:val="0"/>
        <w:color w:val="auto"/>
        <w:spacing w:val="0"/>
        <w:kern w:val="0"/>
        <w:position w:val="0"/>
        <w:u w:val="none"/>
        <w:vertAlign w:val="baseline"/>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131"/>
        </w:tabs>
        <w:ind w:left="1131" w:hanging="792"/>
      </w:pPr>
      <w:rPr>
        <w:rFonts w:cs="Times New Roman" w:hint="default"/>
      </w:rPr>
    </w:lvl>
    <w:lvl w:ilvl="5">
      <w:start w:val="1"/>
      <w:numFmt w:val="decimal"/>
      <w:lvlText w:val="%1.%2.%3.%4.%5.%6."/>
      <w:lvlJc w:val="left"/>
      <w:pPr>
        <w:tabs>
          <w:tab w:val="num" w:pos="1635"/>
        </w:tabs>
        <w:ind w:left="1635" w:hanging="936"/>
      </w:pPr>
      <w:rPr>
        <w:rFonts w:cs="Times New Roman" w:hint="default"/>
      </w:rPr>
    </w:lvl>
    <w:lvl w:ilvl="6">
      <w:start w:val="1"/>
      <w:numFmt w:val="decimal"/>
      <w:lvlText w:val="%1.%2.%3.%4.%5.%6.%7."/>
      <w:lvlJc w:val="left"/>
      <w:pPr>
        <w:tabs>
          <w:tab w:val="num" w:pos="2139"/>
        </w:tabs>
        <w:ind w:left="2139" w:hanging="1080"/>
      </w:pPr>
      <w:rPr>
        <w:rFonts w:cs="Times New Roman" w:hint="default"/>
      </w:rPr>
    </w:lvl>
    <w:lvl w:ilvl="7">
      <w:start w:val="1"/>
      <w:numFmt w:val="decimal"/>
      <w:lvlText w:val="%1.%2.%3.%4.%5.%6.%7.%8."/>
      <w:lvlJc w:val="left"/>
      <w:pPr>
        <w:tabs>
          <w:tab w:val="num" w:pos="2643"/>
        </w:tabs>
        <w:ind w:left="2643" w:hanging="1224"/>
      </w:pPr>
      <w:rPr>
        <w:rFonts w:cs="Times New Roman" w:hint="default"/>
      </w:rPr>
    </w:lvl>
    <w:lvl w:ilvl="8">
      <w:start w:val="1"/>
      <w:numFmt w:val="decimal"/>
      <w:lvlText w:val="%1.%2.%3.%4.%5.%6.%7.%8.%9."/>
      <w:lvlJc w:val="left"/>
      <w:pPr>
        <w:tabs>
          <w:tab w:val="num" w:pos="3219"/>
        </w:tabs>
        <w:ind w:left="3219" w:hanging="1440"/>
      </w:pPr>
      <w:rPr>
        <w:rFonts w:cs="Times New Roman" w:hint="default"/>
      </w:rPr>
    </w:lvl>
  </w:abstractNum>
  <w:abstractNum w:abstractNumId="29" w15:restartNumberingAfterBreak="0">
    <w:nsid w:val="6A686E1B"/>
    <w:multiLevelType w:val="hybridMultilevel"/>
    <w:tmpl w:val="75386B38"/>
    <w:lvl w:ilvl="0" w:tplc="6338B700">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0" w15:restartNumberingAfterBreak="0">
    <w:nsid w:val="7A7B253A"/>
    <w:multiLevelType w:val="hybridMultilevel"/>
    <w:tmpl w:val="98A8F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D44F34"/>
    <w:multiLevelType w:val="hybridMultilevel"/>
    <w:tmpl w:val="8B385E3E"/>
    <w:lvl w:ilvl="0" w:tplc="549ECD6A">
      <w:start w:val="1"/>
      <w:numFmt w:val="bullet"/>
      <w:lvlText w:val=""/>
      <w:lvlJc w:val="left"/>
      <w:pPr>
        <w:ind w:left="720" w:hanging="360"/>
      </w:pPr>
      <w:rPr>
        <w:rFonts w:ascii="Symbol" w:hAnsi="Symbol" w:hint="default"/>
      </w:rPr>
    </w:lvl>
    <w:lvl w:ilvl="1" w:tplc="0280423A" w:tentative="1">
      <w:start w:val="1"/>
      <w:numFmt w:val="bullet"/>
      <w:lvlText w:val="o"/>
      <w:lvlJc w:val="left"/>
      <w:pPr>
        <w:ind w:left="1440" w:hanging="360"/>
      </w:pPr>
      <w:rPr>
        <w:rFonts w:ascii="Courier New" w:hAnsi="Courier New" w:hint="default"/>
      </w:rPr>
    </w:lvl>
    <w:lvl w:ilvl="2" w:tplc="1EDC3582" w:tentative="1">
      <w:start w:val="1"/>
      <w:numFmt w:val="bullet"/>
      <w:lvlText w:val=""/>
      <w:lvlJc w:val="left"/>
      <w:pPr>
        <w:ind w:left="2160" w:hanging="360"/>
      </w:pPr>
      <w:rPr>
        <w:rFonts w:ascii="Wingdings" w:hAnsi="Wingdings" w:hint="default"/>
      </w:rPr>
    </w:lvl>
    <w:lvl w:ilvl="3" w:tplc="31469EB6" w:tentative="1">
      <w:start w:val="1"/>
      <w:numFmt w:val="bullet"/>
      <w:lvlText w:val=""/>
      <w:lvlJc w:val="left"/>
      <w:pPr>
        <w:ind w:left="2880" w:hanging="360"/>
      </w:pPr>
      <w:rPr>
        <w:rFonts w:ascii="Symbol" w:hAnsi="Symbol" w:hint="default"/>
      </w:rPr>
    </w:lvl>
    <w:lvl w:ilvl="4" w:tplc="1DD60F50" w:tentative="1">
      <w:start w:val="1"/>
      <w:numFmt w:val="bullet"/>
      <w:lvlText w:val="o"/>
      <w:lvlJc w:val="left"/>
      <w:pPr>
        <w:ind w:left="3600" w:hanging="360"/>
      </w:pPr>
      <w:rPr>
        <w:rFonts w:ascii="Courier New" w:hAnsi="Courier New" w:hint="default"/>
      </w:rPr>
    </w:lvl>
    <w:lvl w:ilvl="5" w:tplc="D23E38EA" w:tentative="1">
      <w:start w:val="1"/>
      <w:numFmt w:val="bullet"/>
      <w:lvlText w:val=""/>
      <w:lvlJc w:val="left"/>
      <w:pPr>
        <w:ind w:left="4320" w:hanging="360"/>
      </w:pPr>
      <w:rPr>
        <w:rFonts w:ascii="Wingdings" w:hAnsi="Wingdings" w:hint="default"/>
      </w:rPr>
    </w:lvl>
    <w:lvl w:ilvl="6" w:tplc="F0E6526A" w:tentative="1">
      <w:start w:val="1"/>
      <w:numFmt w:val="bullet"/>
      <w:lvlText w:val=""/>
      <w:lvlJc w:val="left"/>
      <w:pPr>
        <w:ind w:left="5040" w:hanging="360"/>
      </w:pPr>
      <w:rPr>
        <w:rFonts w:ascii="Symbol" w:hAnsi="Symbol" w:hint="default"/>
      </w:rPr>
    </w:lvl>
    <w:lvl w:ilvl="7" w:tplc="45AC47D6" w:tentative="1">
      <w:start w:val="1"/>
      <w:numFmt w:val="bullet"/>
      <w:lvlText w:val="o"/>
      <w:lvlJc w:val="left"/>
      <w:pPr>
        <w:ind w:left="5760" w:hanging="360"/>
      </w:pPr>
      <w:rPr>
        <w:rFonts w:ascii="Courier New" w:hAnsi="Courier New" w:hint="default"/>
      </w:rPr>
    </w:lvl>
    <w:lvl w:ilvl="8" w:tplc="6D827E48" w:tentative="1">
      <w:start w:val="1"/>
      <w:numFmt w:val="bullet"/>
      <w:lvlText w:val=""/>
      <w:lvlJc w:val="left"/>
      <w:pPr>
        <w:ind w:left="6480" w:hanging="360"/>
      </w:pPr>
      <w:rPr>
        <w:rFonts w:ascii="Wingdings" w:hAnsi="Wingdings"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17"/>
  </w:num>
  <w:num w:numId="4">
    <w:abstractNumId w:val="15"/>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10"/>
  </w:num>
  <w:num w:numId="10">
    <w:abstractNumId w:val="0"/>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6"/>
  </w:num>
  <w:num w:numId="14">
    <w:abstractNumId w:val="29"/>
  </w:num>
  <w:num w:numId="15">
    <w:abstractNumId w:val="21"/>
  </w:num>
  <w:num w:numId="16">
    <w:abstractNumId w:val="0"/>
  </w:num>
  <w:num w:numId="17">
    <w:abstractNumId w:val="5"/>
  </w:num>
  <w:num w:numId="18">
    <w:abstractNumId w:val="27"/>
  </w:num>
  <w:num w:numId="19">
    <w:abstractNumId w:val="28"/>
  </w:num>
  <w:num w:numId="20">
    <w:abstractNumId w:val="2"/>
  </w:num>
  <w:num w:numId="21">
    <w:abstractNumId w:val="8"/>
  </w:num>
  <w:num w:numId="22">
    <w:abstractNumId w:val="19"/>
  </w:num>
  <w:num w:numId="23">
    <w:abstractNumId w:val="26"/>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18"/>
  </w:num>
  <w:num w:numId="36">
    <w:abstractNumId w:val="0"/>
  </w:num>
  <w:num w:numId="37">
    <w:abstractNumId w:val="0"/>
  </w:num>
  <w:num w:numId="38">
    <w:abstractNumId w:val="7"/>
  </w:num>
  <w:num w:numId="39">
    <w:abstractNumId w:val="22"/>
  </w:num>
  <w:num w:numId="40">
    <w:abstractNumId w:val="20"/>
  </w:num>
  <w:num w:numId="41">
    <w:abstractNumId w:val="9"/>
  </w:num>
  <w:num w:numId="42">
    <w:abstractNumId w:val="0"/>
  </w:num>
  <w:num w:numId="43">
    <w:abstractNumId w:val="4"/>
  </w:num>
  <w:num w:numId="44">
    <w:abstractNumId w:val="23"/>
  </w:num>
  <w:num w:numId="45">
    <w:abstractNumId w:val="31"/>
  </w:num>
  <w:num w:numId="46">
    <w:abstractNumId w:val="11"/>
  </w:num>
  <w:num w:numId="47">
    <w:abstractNumId w:val="3"/>
  </w:num>
  <w:num w:numId="48">
    <w:abstractNumId w:val="30"/>
  </w:num>
  <w:num w:numId="49">
    <w:abstractNumId w:val="13"/>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47CD1"/>
    <w:rsid w:val="00005CB0"/>
    <w:rsid w:val="00014181"/>
    <w:rsid w:val="000226AC"/>
    <w:rsid w:val="00025E08"/>
    <w:rsid w:val="0003728A"/>
    <w:rsid w:val="0004097B"/>
    <w:rsid w:val="000416EA"/>
    <w:rsid w:val="00044AFB"/>
    <w:rsid w:val="000478E3"/>
    <w:rsid w:val="00066936"/>
    <w:rsid w:val="0007774A"/>
    <w:rsid w:val="0008425F"/>
    <w:rsid w:val="000921CB"/>
    <w:rsid w:val="000930E0"/>
    <w:rsid w:val="000957EB"/>
    <w:rsid w:val="000A6ECB"/>
    <w:rsid w:val="000B0F69"/>
    <w:rsid w:val="000B3562"/>
    <w:rsid w:val="000B4266"/>
    <w:rsid w:val="000D020B"/>
    <w:rsid w:val="00101D51"/>
    <w:rsid w:val="00102675"/>
    <w:rsid w:val="00116AE2"/>
    <w:rsid w:val="00121111"/>
    <w:rsid w:val="001367C7"/>
    <w:rsid w:val="00137C11"/>
    <w:rsid w:val="001445D1"/>
    <w:rsid w:val="001454A9"/>
    <w:rsid w:val="001710E8"/>
    <w:rsid w:val="001752EF"/>
    <w:rsid w:val="00177040"/>
    <w:rsid w:val="00192DAC"/>
    <w:rsid w:val="001B539B"/>
    <w:rsid w:val="001D0EE4"/>
    <w:rsid w:val="001E4A7B"/>
    <w:rsid w:val="001F28A9"/>
    <w:rsid w:val="00201B07"/>
    <w:rsid w:val="002038FB"/>
    <w:rsid w:val="0021078D"/>
    <w:rsid w:val="00211049"/>
    <w:rsid w:val="00216E0D"/>
    <w:rsid w:val="002225B5"/>
    <w:rsid w:val="00225A4D"/>
    <w:rsid w:val="0022729A"/>
    <w:rsid w:val="00232A38"/>
    <w:rsid w:val="00234665"/>
    <w:rsid w:val="002351AE"/>
    <w:rsid w:val="00235F81"/>
    <w:rsid w:val="00237375"/>
    <w:rsid w:val="00237835"/>
    <w:rsid w:val="00252E8E"/>
    <w:rsid w:val="00253A59"/>
    <w:rsid w:val="00260284"/>
    <w:rsid w:val="00260B87"/>
    <w:rsid w:val="00282386"/>
    <w:rsid w:val="00283F21"/>
    <w:rsid w:val="002869EB"/>
    <w:rsid w:val="002A155B"/>
    <w:rsid w:val="002A696C"/>
    <w:rsid w:val="002A6BB8"/>
    <w:rsid w:val="002B17D7"/>
    <w:rsid w:val="002C1E13"/>
    <w:rsid w:val="002C2DBF"/>
    <w:rsid w:val="002C3C37"/>
    <w:rsid w:val="002D2E37"/>
    <w:rsid w:val="002F1714"/>
    <w:rsid w:val="00303C27"/>
    <w:rsid w:val="00312DF5"/>
    <w:rsid w:val="00336A28"/>
    <w:rsid w:val="00336A6B"/>
    <w:rsid w:val="00341225"/>
    <w:rsid w:val="003439B5"/>
    <w:rsid w:val="0034796D"/>
    <w:rsid w:val="00366801"/>
    <w:rsid w:val="0037505B"/>
    <w:rsid w:val="0038093B"/>
    <w:rsid w:val="0038297F"/>
    <w:rsid w:val="003855B0"/>
    <w:rsid w:val="0038730C"/>
    <w:rsid w:val="00393A5F"/>
    <w:rsid w:val="00394600"/>
    <w:rsid w:val="00395DEA"/>
    <w:rsid w:val="003974F9"/>
    <w:rsid w:val="003A5F49"/>
    <w:rsid w:val="003B1CB7"/>
    <w:rsid w:val="003B3036"/>
    <w:rsid w:val="003C7BA0"/>
    <w:rsid w:val="003E10EA"/>
    <w:rsid w:val="003F105D"/>
    <w:rsid w:val="003F7ABE"/>
    <w:rsid w:val="00405160"/>
    <w:rsid w:val="00406964"/>
    <w:rsid w:val="00422234"/>
    <w:rsid w:val="0042268B"/>
    <w:rsid w:val="004239F6"/>
    <w:rsid w:val="00430526"/>
    <w:rsid w:val="00435A20"/>
    <w:rsid w:val="00435AD3"/>
    <w:rsid w:val="00436709"/>
    <w:rsid w:val="004418BF"/>
    <w:rsid w:val="00444A4A"/>
    <w:rsid w:val="00462BB8"/>
    <w:rsid w:val="00466F2E"/>
    <w:rsid w:val="00470A43"/>
    <w:rsid w:val="00474495"/>
    <w:rsid w:val="0048486F"/>
    <w:rsid w:val="004874CE"/>
    <w:rsid w:val="00495DBB"/>
    <w:rsid w:val="004A03F4"/>
    <w:rsid w:val="004A2C32"/>
    <w:rsid w:val="004A40A4"/>
    <w:rsid w:val="004C1CA3"/>
    <w:rsid w:val="004C6806"/>
    <w:rsid w:val="004D1B89"/>
    <w:rsid w:val="004D50BC"/>
    <w:rsid w:val="004E360C"/>
    <w:rsid w:val="004E3CAB"/>
    <w:rsid w:val="004E4692"/>
    <w:rsid w:val="004F0FD3"/>
    <w:rsid w:val="004F11AC"/>
    <w:rsid w:val="004F36A7"/>
    <w:rsid w:val="004F40CC"/>
    <w:rsid w:val="004F7799"/>
    <w:rsid w:val="00507E5F"/>
    <w:rsid w:val="005108E6"/>
    <w:rsid w:val="00513548"/>
    <w:rsid w:val="00521C56"/>
    <w:rsid w:val="00522A63"/>
    <w:rsid w:val="00523A49"/>
    <w:rsid w:val="005266FF"/>
    <w:rsid w:val="00527F8C"/>
    <w:rsid w:val="005361BF"/>
    <w:rsid w:val="00544479"/>
    <w:rsid w:val="00545A9C"/>
    <w:rsid w:val="00550BD4"/>
    <w:rsid w:val="00551823"/>
    <w:rsid w:val="00555991"/>
    <w:rsid w:val="005568DC"/>
    <w:rsid w:val="00580CD2"/>
    <w:rsid w:val="005823B3"/>
    <w:rsid w:val="00590CB3"/>
    <w:rsid w:val="005969E2"/>
    <w:rsid w:val="005A45C4"/>
    <w:rsid w:val="005C779A"/>
    <w:rsid w:val="005D1207"/>
    <w:rsid w:val="005D2D97"/>
    <w:rsid w:val="005E7675"/>
    <w:rsid w:val="005F03CF"/>
    <w:rsid w:val="005F2DBD"/>
    <w:rsid w:val="00603578"/>
    <w:rsid w:val="00604E66"/>
    <w:rsid w:val="00606B85"/>
    <w:rsid w:val="00612699"/>
    <w:rsid w:val="00612863"/>
    <w:rsid w:val="00620E24"/>
    <w:rsid w:val="00621CE4"/>
    <w:rsid w:val="006268F6"/>
    <w:rsid w:val="00647E89"/>
    <w:rsid w:val="0065530A"/>
    <w:rsid w:val="0065590F"/>
    <w:rsid w:val="006624D0"/>
    <w:rsid w:val="00663DBC"/>
    <w:rsid w:val="00664460"/>
    <w:rsid w:val="00670402"/>
    <w:rsid w:val="006827E9"/>
    <w:rsid w:val="006857B0"/>
    <w:rsid w:val="0069205B"/>
    <w:rsid w:val="006A320D"/>
    <w:rsid w:val="006C3D54"/>
    <w:rsid w:val="0071734B"/>
    <w:rsid w:val="007177DE"/>
    <w:rsid w:val="0071796E"/>
    <w:rsid w:val="007211DC"/>
    <w:rsid w:val="007336D0"/>
    <w:rsid w:val="00741E41"/>
    <w:rsid w:val="00753822"/>
    <w:rsid w:val="0076358E"/>
    <w:rsid w:val="00775F64"/>
    <w:rsid w:val="00776A83"/>
    <w:rsid w:val="00777F1F"/>
    <w:rsid w:val="00780CD4"/>
    <w:rsid w:val="00783E14"/>
    <w:rsid w:val="00784E01"/>
    <w:rsid w:val="00785E51"/>
    <w:rsid w:val="007A1103"/>
    <w:rsid w:val="007A438D"/>
    <w:rsid w:val="007B4D3B"/>
    <w:rsid w:val="007B5CC3"/>
    <w:rsid w:val="007D020D"/>
    <w:rsid w:val="007D1B48"/>
    <w:rsid w:val="007D3F2C"/>
    <w:rsid w:val="007D556D"/>
    <w:rsid w:val="00803E23"/>
    <w:rsid w:val="00812407"/>
    <w:rsid w:val="00817DC0"/>
    <w:rsid w:val="00824ED2"/>
    <w:rsid w:val="00831A53"/>
    <w:rsid w:val="00832377"/>
    <w:rsid w:val="00834257"/>
    <w:rsid w:val="008346F3"/>
    <w:rsid w:val="00835FFC"/>
    <w:rsid w:val="00852838"/>
    <w:rsid w:val="00856958"/>
    <w:rsid w:val="00862153"/>
    <w:rsid w:val="00866AD0"/>
    <w:rsid w:val="00896012"/>
    <w:rsid w:val="008A0A17"/>
    <w:rsid w:val="008A1271"/>
    <w:rsid w:val="008B15DE"/>
    <w:rsid w:val="008B6652"/>
    <w:rsid w:val="008C7B36"/>
    <w:rsid w:val="008D43DA"/>
    <w:rsid w:val="008E4470"/>
    <w:rsid w:val="008F070E"/>
    <w:rsid w:val="008F239A"/>
    <w:rsid w:val="009001F8"/>
    <w:rsid w:val="00911E66"/>
    <w:rsid w:val="00926FA8"/>
    <w:rsid w:val="009321D7"/>
    <w:rsid w:val="00950090"/>
    <w:rsid w:val="0095028B"/>
    <w:rsid w:val="0096420C"/>
    <w:rsid w:val="00970945"/>
    <w:rsid w:val="009827F9"/>
    <w:rsid w:val="009968C2"/>
    <w:rsid w:val="00996D02"/>
    <w:rsid w:val="009A2138"/>
    <w:rsid w:val="009A3BAC"/>
    <w:rsid w:val="009B4D14"/>
    <w:rsid w:val="009C0A8A"/>
    <w:rsid w:val="009C4C68"/>
    <w:rsid w:val="009C707A"/>
    <w:rsid w:val="009C7E3E"/>
    <w:rsid w:val="009D1C19"/>
    <w:rsid w:val="009D29C3"/>
    <w:rsid w:val="009D75D2"/>
    <w:rsid w:val="00A02C95"/>
    <w:rsid w:val="00A05DC8"/>
    <w:rsid w:val="00A06B4C"/>
    <w:rsid w:val="00A06F7C"/>
    <w:rsid w:val="00A1587E"/>
    <w:rsid w:val="00A16DBF"/>
    <w:rsid w:val="00A2218A"/>
    <w:rsid w:val="00A224CA"/>
    <w:rsid w:val="00A40D9F"/>
    <w:rsid w:val="00A47CD1"/>
    <w:rsid w:val="00A548E2"/>
    <w:rsid w:val="00A65E8C"/>
    <w:rsid w:val="00A667C3"/>
    <w:rsid w:val="00A70F72"/>
    <w:rsid w:val="00A75223"/>
    <w:rsid w:val="00A753E5"/>
    <w:rsid w:val="00A776F0"/>
    <w:rsid w:val="00A86456"/>
    <w:rsid w:val="00A86E45"/>
    <w:rsid w:val="00AA08B9"/>
    <w:rsid w:val="00AA33C6"/>
    <w:rsid w:val="00AA573B"/>
    <w:rsid w:val="00AA617B"/>
    <w:rsid w:val="00AA6568"/>
    <w:rsid w:val="00AB1222"/>
    <w:rsid w:val="00AB235B"/>
    <w:rsid w:val="00AE38C4"/>
    <w:rsid w:val="00AE50AB"/>
    <w:rsid w:val="00AF146E"/>
    <w:rsid w:val="00AF7E9D"/>
    <w:rsid w:val="00B11182"/>
    <w:rsid w:val="00B14719"/>
    <w:rsid w:val="00B16D47"/>
    <w:rsid w:val="00B17646"/>
    <w:rsid w:val="00B33672"/>
    <w:rsid w:val="00B4045E"/>
    <w:rsid w:val="00B40C76"/>
    <w:rsid w:val="00B42051"/>
    <w:rsid w:val="00B4392F"/>
    <w:rsid w:val="00B4457B"/>
    <w:rsid w:val="00B45829"/>
    <w:rsid w:val="00B45F73"/>
    <w:rsid w:val="00B52319"/>
    <w:rsid w:val="00B535E6"/>
    <w:rsid w:val="00B573AF"/>
    <w:rsid w:val="00B60683"/>
    <w:rsid w:val="00B60857"/>
    <w:rsid w:val="00B61499"/>
    <w:rsid w:val="00B63982"/>
    <w:rsid w:val="00B761A6"/>
    <w:rsid w:val="00B77C94"/>
    <w:rsid w:val="00B9110C"/>
    <w:rsid w:val="00B97039"/>
    <w:rsid w:val="00BA3FFA"/>
    <w:rsid w:val="00BA6D09"/>
    <w:rsid w:val="00BB2E23"/>
    <w:rsid w:val="00BB346D"/>
    <w:rsid w:val="00BB3823"/>
    <w:rsid w:val="00BB512A"/>
    <w:rsid w:val="00BD425D"/>
    <w:rsid w:val="00BD6868"/>
    <w:rsid w:val="00BE432A"/>
    <w:rsid w:val="00BE4B78"/>
    <w:rsid w:val="00BF6623"/>
    <w:rsid w:val="00BF6E01"/>
    <w:rsid w:val="00C05AAC"/>
    <w:rsid w:val="00C16766"/>
    <w:rsid w:val="00C23443"/>
    <w:rsid w:val="00C23E15"/>
    <w:rsid w:val="00C40779"/>
    <w:rsid w:val="00C40EFC"/>
    <w:rsid w:val="00C45D92"/>
    <w:rsid w:val="00C45F98"/>
    <w:rsid w:val="00C51E90"/>
    <w:rsid w:val="00C630B2"/>
    <w:rsid w:val="00C7070A"/>
    <w:rsid w:val="00C80E45"/>
    <w:rsid w:val="00C877F2"/>
    <w:rsid w:val="00CB2447"/>
    <w:rsid w:val="00CB4781"/>
    <w:rsid w:val="00CD1AA5"/>
    <w:rsid w:val="00CD27BF"/>
    <w:rsid w:val="00CE2D08"/>
    <w:rsid w:val="00CF0236"/>
    <w:rsid w:val="00CF08B3"/>
    <w:rsid w:val="00D13D28"/>
    <w:rsid w:val="00D201C1"/>
    <w:rsid w:val="00D261B2"/>
    <w:rsid w:val="00D40DAF"/>
    <w:rsid w:val="00D421F1"/>
    <w:rsid w:val="00D44941"/>
    <w:rsid w:val="00D53869"/>
    <w:rsid w:val="00D53ED8"/>
    <w:rsid w:val="00D572EB"/>
    <w:rsid w:val="00D579B2"/>
    <w:rsid w:val="00D6224B"/>
    <w:rsid w:val="00D75D7B"/>
    <w:rsid w:val="00D81CC4"/>
    <w:rsid w:val="00D83B94"/>
    <w:rsid w:val="00D85B29"/>
    <w:rsid w:val="00D86F54"/>
    <w:rsid w:val="00D90905"/>
    <w:rsid w:val="00DA1ED8"/>
    <w:rsid w:val="00DA7559"/>
    <w:rsid w:val="00DB27A3"/>
    <w:rsid w:val="00DB6CD9"/>
    <w:rsid w:val="00DD1226"/>
    <w:rsid w:val="00DD1963"/>
    <w:rsid w:val="00DD46A0"/>
    <w:rsid w:val="00DF5100"/>
    <w:rsid w:val="00DF6177"/>
    <w:rsid w:val="00E14CC4"/>
    <w:rsid w:val="00E23725"/>
    <w:rsid w:val="00E2504C"/>
    <w:rsid w:val="00E37364"/>
    <w:rsid w:val="00E406FC"/>
    <w:rsid w:val="00E47FFB"/>
    <w:rsid w:val="00E53F02"/>
    <w:rsid w:val="00E722C0"/>
    <w:rsid w:val="00EA57BE"/>
    <w:rsid w:val="00EB6972"/>
    <w:rsid w:val="00EB6CE6"/>
    <w:rsid w:val="00EC63A1"/>
    <w:rsid w:val="00EE04D7"/>
    <w:rsid w:val="00EF3BCC"/>
    <w:rsid w:val="00F034A3"/>
    <w:rsid w:val="00F17745"/>
    <w:rsid w:val="00F245D5"/>
    <w:rsid w:val="00F27131"/>
    <w:rsid w:val="00F302B6"/>
    <w:rsid w:val="00F478DF"/>
    <w:rsid w:val="00F517FD"/>
    <w:rsid w:val="00F70A2D"/>
    <w:rsid w:val="00F73596"/>
    <w:rsid w:val="00F7569B"/>
    <w:rsid w:val="00F82C1F"/>
    <w:rsid w:val="00F870FE"/>
    <w:rsid w:val="00F910C7"/>
    <w:rsid w:val="00F9377D"/>
    <w:rsid w:val="00FA3345"/>
    <w:rsid w:val="00FB24E0"/>
    <w:rsid w:val="00FB5303"/>
    <w:rsid w:val="00FB710E"/>
    <w:rsid w:val="00FC3669"/>
    <w:rsid w:val="00FC622B"/>
    <w:rsid w:val="00FC63DC"/>
    <w:rsid w:val="00FE2530"/>
    <w:rsid w:val="00FE4106"/>
    <w:rsid w:val="00FF02A4"/>
    <w:rsid w:val="00FF36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place"/>
  <w:shapeDefaults>
    <o:shapedefaults v:ext="edit" spidmax="2062"/>
    <o:shapelayout v:ext="edit">
      <o:idmap v:ext="edit" data="1"/>
    </o:shapelayout>
  </w:shapeDefaults>
  <w:decimalSymbol w:val="."/>
  <w:listSeparator w:val=","/>
  <w14:defaultImageDpi w14:val="0"/>
  <w15:docId w15:val="{D2652350-A417-4003-9234-1B4742299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lang w:eastAsia="en-US"/>
    </w:rPr>
  </w:style>
  <w:style w:type="paragraph" w:styleId="Heading1">
    <w:name w:val="heading 1"/>
    <w:basedOn w:val="Normal"/>
    <w:next w:val="Normal"/>
    <w:link w:val="Heading1Char"/>
    <w:uiPriority w:val="9"/>
    <w:qFormat/>
    <w:pPr>
      <w:keepNext/>
      <w:spacing w:before="240" w:after="60"/>
      <w:outlineLvl w:val="0"/>
    </w:pPr>
    <w:rPr>
      <w:rFonts w:cs="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cs="Arial"/>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lang w:eastAsia="en-US"/>
    </w:rPr>
  </w:style>
  <w:style w:type="character" w:styleId="Hyperlink">
    <w:name w:val="Hyperlink"/>
    <w:basedOn w:val="DefaultParagraphFont"/>
    <w:uiPriority w:val="99"/>
    <w:rPr>
      <w:rFonts w:cs="Times New Roman"/>
      <w:color w:val="0000FF"/>
      <w:u w:val="single"/>
    </w:rPr>
  </w:style>
  <w:style w:type="paragraph" w:styleId="TOC1">
    <w:name w:val="toc 1"/>
    <w:basedOn w:val="Normal"/>
    <w:next w:val="Normal"/>
    <w:uiPriority w:val="39"/>
    <w:rsid w:val="00192DAC"/>
    <w:pPr>
      <w:tabs>
        <w:tab w:val="left" w:pos="720"/>
        <w:tab w:val="right" w:leader="dot" w:pos="9016"/>
      </w:tabs>
      <w:spacing w:before="360"/>
    </w:pPr>
    <w:rPr>
      <w:b/>
      <w:caps/>
      <w:noProof/>
    </w:rPr>
  </w:style>
  <w:style w:type="paragraph" w:styleId="TOC2">
    <w:name w:val="toc 2"/>
    <w:basedOn w:val="Normal"/>
    <w:next w:val="Normal"/>
    <w:uiPriority w:val="39"/>
    <w:rsid w:val="00192DAC"/>
    <w:pPr>
      <w:tabs>
        <w:tab w:val="left" w:pos="1276"/>
        <w:tab w:val="right" w:leader="dot" w:pos="9016"/>
      </w:tabs>
      <w:spacing w:before="240"/>
      <w:ind w:left="709"/>
    </w:pPr>
    <w:rPr>
      <w:rFonts w:eastAsiaTheme="minorEastAsia" w:cs="Arial"/>
      <w:noProof/>
      <w:szCs w:val="24"/>
      <w:lang w:eastAsia="en-AU"/>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ascii="Arial" w:hAnsi="Arial" w:cs="Times New Roman"/>
      <w:sz w:val="24"/>
      <w:lang w:val="x-none" w:eastAsia="en-US"/>
    </w:rPr>
  </w:style>
  <w:style w:type="character" w:customStyle="1" w:styleId="BodyTextChar">
    <w:name w:val="Body Text Char"/>
    <w:basedOn w:val="DefaultParagraphFont"/>
    <w:link w:val="BodyText"/>
    <w:locked/>
    <w:rsid w:val="00FA3345"/>
    <w:rPr>
      <w:rFonts w:ascii="Arial" w:hAnsi="Arial" w:cs="Arial"/>
      <w:sz w:val="24"/>
      <w:lang w:val="x-none" w:eastAsia="en-US"/>
    </w:rPr>
  </w:style>
  <w:style w:type="paragraph" w:styleId="BodyText">
    <w:name w:val="Body Text"/>
    <w:basedOn w:val="Normal"/>
    <w:link w:val="BodyTextChar"/>
    <w:uiPriority w:val="99"/>
    <w:qFormat/>
    <w:rsid w:val="00FA3345"/>
    <w:pPr>
      <w:keepLines/>
      <w:spacing w:after="120" w:line="264" w:lineRule="auto"/>
    </w:pPr>
    <w:rPr>
      <w:rFonts w:cs="Arial"/>
    </w:rPr>
  </w:style>
  <w:style w:type="character" w:customStyle="1" w:styleId="BodyTextChar1">
    <w:name w:val="Body Text Char1"/>
    <w:basedOn w:val="DefaultParagraphFont"/>
    <w:uiPriority w:val="99"/>
    <w:semiHidden/>
    <w:rPr>
      <w:rFonts w:ascii="Arial" w:hAnsi="Arial"/>
      <w:sz w:val="24"/>
      <w:lang w:eastAsia="en-US"/>
    </w:rPr>
  </w:style>
  <w:style w:type="paragraph" w:styleId="BodyTextIndent2">
    <w:name w:val="Body Text Indent 2"/>
    <w:basedOn w:val="Normal"/>
    <w:link w:val="BodyTextIndent2Char"/>
    <w:uiPriority w:val="99"/>
    <w:pPr>
      <w:ind w:left="1440"/>
    </w:pPr>
    <w:rPr>
      <w:lang w:val="en-US"/>
    </w:rPr>
  </w:style>
  <w:style w:type="character" w:customStyle="1" w:styleId="BodyTextIndent2Char">
    <w:name w:val="Body Text Indent 2 Char"/>
    <w:basedOn w:val="DefaultParagraphFont"/>
    <w:link w:val="BodyTextIndent2"/>
    <w:uiPriority w:val="99"/>
    <w:locked/>
    <w:rPr>
      <w:rFonts w:ascii="Arial" w:hAnsi="Arial" w:cs="Times New Roman"/>
      <w:sz w:val="24"/>
      <w:lang w:val="en-US" w:eastAsia="en-US" w:bidi="ar-SA"/>
    </w:rPr>
  </w:style>
  <w:style w:type="paragraph" w:customStyle="1" w:styleId="Head1">
    <w:name w:val="Head 1"/>
    <w:basedOn w:val="Normal"/>
    <w:next w:val="BodyText"/>
    <w:pPr>
      <w:numPr>
        <w:numId w:val="1"/>
      </w:numPr>
      <w:spacing w:after="240"/>
    </w:pPr>
    <w:rPr>
      <w:b/>
      <w:sz w:val="36"/>
    </w:rPr>
  </w:style>
  <w:style w:type="paragraph" w:customStyle="1" w:styleId="Head2">
    <w:name w:val="Head 2"/>
    <w:basedOn w:val="Normal"/>
    <w:next w:val="BodyText"/>
    <w:pPr>
      <w:numPr>
        <w:ilvl w:val="1"/>
        <w:numId w:val="1"/>
      </w:numPr>
      <w:spacing w:after="240"/>
    </w:pPr>
    <w:rPr>
      <w:b/>
      <w:sz w:val="32"/>
    </w:rPr>
  </w:style>
  <w:style w:type="paragraph" w:customStyle="1" w:styleId="Head3">
    <w:name w:val="Head 3"/>
    <w:basedOn w:val="Normal"/>
    <w:next w:val="BodyText"/>
    <w:link w:val="Head3Char"/>
    <w:pPr>
      <w:numPr>
        <w:ilvl w:val="2"/>
        <w:numId w:val="1"/>
      </w:numPr>
      <w:spacing w:after="240"/>
    </w:pPr>
    <w:rPr>
      <w:b/>
    </w:rPr>
  </w:style>
  <w:style w:type="paragraph" w:customStyle="1" w:styleId="TAsectionheading">
    <w:name w:val="TA section heading"/>
    <w:basedOn w:val="Heading1"/>
    <w:pPr>
      <w:numPr>
        <w:numId w:val="10"/>
      </w:numPr>
      <w:tabs>
        <w:tab w:val="left" w:pos="720"/>
      </w:tabs>
      <w:spacing w:before="0" w:after="240"/>
    </w:pPr>
    <w:rPr>
      <w:lang w:eastAsia="en-AU"/>
    </w:rPr>
  </w:style>
  <w:style w:type="paragraph" w:customStyle="1" w:styleId="TAfiguretext">
    <w:name w:val="TA figure text"/>
    <w:basedOn w:val="Normal"/>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pPr>
      <w:numPr>
        <w:numId w:val="12"/>
      </w:numPr>
      <w:pBdr>
        <w:top w:val="single" w:sz="4" w:space="1" w:color="auto"/>
        <w:left w:val="single" w:sz="4" w:space="4" w:color="auto"/>
        <w:bottom w:val="single" w:sz="4" w:space="1" w:color="auto"/>
        <w:right w:val="single" w:sz="4" w:space="4" w:color="auto"/>
      </w:pBdr>
      <w:shd w:val="clear" w:color="auto" w:fill="D9D9D9"/>
    </w:pPr>
    <w:rPr>
      <w:b/>
      <w:szCs w:val="24"/>
      <w:lang w:eastAsia="en-AU"/>
    </w:rPr>
  </w:style>
  <w:style w:type="character" w:customStyle="1" w:styleId="Head3Char">
    <w:name w:val="Head 3 Char"/>
    <w:basedOn w:val="DefaultParagraphFont"/>
    <w:link w:val="Head3"/>
    <w:locked/>
    <w:rPr>
      <w:rFonts w:ascii="Arial" w:hAnsi="Arial" w:cs="Times New Roman"/>
      <w:b/>
      <w:sz w:val="24"/>
      <w:lang w:val="en-AU" w:eastAsia="en-US" w:bidi="ar-SA"/>
    </w:rPr>
  </w:style>
  <w:style w:type="paragraph" w:customStyle="1" w:styleId="TAeditorialinstructions">
    <w:name w:val="TA editorial instructions"/>
    <w:basedOn w:val="Normal"/>
    <w:pPr>
      <w:ind w:left="720"/>
    </w:pPr>
    <w:rPr>
      <w:i/>
      <w:iCs/>
      <w:szCs w:val="24"/>
      <w:lang w:eastAsia="en-AU"/>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sid w:val="004C6806"/>
    <w:rPr>
      <w:rFonts w:ascii="Arial" w:hAnsi="Arial" w:cs="Times New Roman"/>
      <w:sz w:val="24"/>
      <w:lang w:val="x-none" w:eastAsia="en-US"/>
    </w:rPr>
  </w:style>
  <w:style w:type="character" w:styleId="PageNumber">
    <w:name w:val="page number"/>
    <w:basedOn w:val="DefaultParagraphFont"/>
    <w:uiPriority w:val="99"/>
    <w:rPr>
      <w:rFonts w:cs="Times New Roman"/>
    </w:rPr>
  </w:style>
  <w:style w:type="character" w:styleId="FollowedHyperlink">
    <w:name w:val="FollowedHyperlink"/>
    <w:basedOn w:val="DefaultParagraphFont"/>
    <w:uiPriority w:val="99"/>
    <w:rPr>
      <w:rFonts w:cs="Times New Roman"/>
      <w:color w:val="800080"/>
      <w:u w:val="single"/>
    </w:rPr>
  </w:style>
  <w:style w:type="paragraph" w:customStyle="1" w:styleId="TAtitlepageplanninganddevelopmentact">
    <w:name w:val="TA title page planning and development act"/>
    <w:basedOn w:val="BodyText"/>
    <w:link w:val="TAtitlepageplanninganddevelopmentactCharChar"/>
    <w:pPr>
      <w:tabs>
        <w:tab w:val="left" w:pos="720"/>
        <w:tab w:val="left" w:pos="1440"/>
      </w:tabs>
      <w:ind w:left="567"/>
      <w:jc w:val="center"/>
    </w:pPr>
    <w:rPr>
      <w:sz w:val="32"/>
      <w:szCs w:val="24"/>
      <w:lang w:eastAsia="en-AU"/>
    </w:rPr>
  </w:style>
  <w:style w:type="character" w:customStyle="1" w:styleId="TAtitlepageplanninganddevelopmentactCharChar">
    <w:name w:val="TA title page planning and development act Char Char"/>
    <w:basedOn w:val="DefaultParagraphFont"/>
    <w:link w:val="TAtitlepageplanninganddevelopmentact"/>
    <w:locked/>
    <w:rPr>
      <w:rFonts w:ascii="Arial" w:hAnsi="Arial" w:cs="Arial"/>
      <w:sz w:val="24"/>
      <w:szCs w:val="24"/>
      <w:lang w:val="en-AU" w:eastAsia="en-AU" w:bidi="ar-SA"/>
    </w:rPr>
  </w:style>
  <w:style w:type="paragraph" w:customStyle="1" w:styleId="CritList">
    <w:name w:val="CritList"/>
    <w:basedOn w:val="Normal"/>
    <w:link w:val="CritListChar"/>
    <w:qFormat/>
    <w:rsid w:val="00192DAC"/>
    <w:pPr>
      <w:numPr>
        <w:numId w:val="18"/>
      </w:numPr>
      <w:spacing w:before="60" w:after="60" w:line="288" w:lineRule="auto"/>
    </w:pPr>
    <w:rPr>
      <w:rFonts w:cs="Arial"/>
      <w:sz w:val="20"/>
      <w:lang w:eastAsia="en-AU"/>
    </w:rPr>
  </w:style>
  <w:style w:type="paragraph" w:customStyle="1" w:styleId="TATitlepagedocumenttitle">
    <w:name w:val="TA Title page document title"/>
    <w:basedOn w:val="BodyText"/>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b/>
      <w:bCs/>
      <w:sz w:val="74"/>
      <w:szCs w:val="24"/>
      <w:lang w:eastAsia="en-AU"/>
    </w:rPr>
  </w:style>
  <w:style w:type="paragraph" w:customStyle="1" w:styleId="TATableofcontentsTitle">
    <w:name w:val="TA Table of contents Title"/>
    <w:basedOn w:val="Normal"/>
    <w:rsid w:val="00D6224B"/>
    <w:rPr>
      <w:rFonts w:cs="Arial"/>
      <w:b/>
      <w:sz w:val="32"/>
      <w:szCs w:val="32"/>
      <w:lang w:eastAsia="en-AU"/>
    </w:rPr>
  </w:style>
  <w:style w:type="paragraph" w:customStyle="1" w:styleId="TAsectionheading2">
    <w:name w:val="TA section heading 2"/>
    <w:basedOn w:val="Heading2"/>
    <w:pPr>
      <w:keepNext w:val="0"/>
      <w:numPr>
        <w:ilvl w:val="1"/>
        <w:numId w:val="10"/>
      </w:numPr>
      <w:tabs>
        <w:tab w:val="left" w:pos="720"/>
        <w:tab w:val="left" w:pos="1440"/>
      </w:tabs>
      <w:spacing w:before="0" w:after="240"/>
    </w:pPr>
    <w:rPr>
      <w:bCs w:val="0"/>
      <w:i w:val="0"/>
      <w:iCs w:val="0"/>
      <w:lang w:eastAsia="en-AU"/>
    </w:rPr>
  </w:style>
  <w:style w:type="paragraph" w:customStyle="1" w:styleId="TAsectionheading3">
    <w:name w:val="TA section heading 3"/>
    <w:basedOn w:val="Heading3"/>
    <w:rsid w:val="00FE2530"/>
    <w:pPr>
      <w:keepNext w:val="0"/>
      <w:numPr>
        <w:ilvl w:val="2"/>
        <w:numId w:val="10"/>
      </w:numPr>
      <w:tabs>
        <w:tab w:val="left" w:pos="720"/>
        <w:tab w:val="left" w:pos="1440"/>
      </w:tabs>
      <w:spacing w:before="0" w:after="120" w:line="360" w:lineRule="auto"/>
    </w:pPr>
    <w:rPr>
      <w:bCs w:val="0"/>
      <w:sz w:val="24"/>
      <w:szCs w:val="24"/>
      <w:lang w:eastAsia="en-AU"/>
    </w:rPr>
  </w:style>
  <w:style w:type="paragraph" w:customStyle="1" w:styleId="ContentsTitle">
    <w:name w:val="ContentsTitle"/>
    <w:basedOn w:val="Heading2"/>
    <w:rsid w:val="00192DAC"/>
    <w:pPr>
      <w:spacing w:before="120" w:after="120"/>
    </w:pPr>
    <w:rPr>
      <w:bCs w:val="0"/>
      <w:i w:val="0"/>
      <w:iCs w:val="0"/>
      <w:szCs w:val="20"/>
      <w:lang w:val="en-US"/>
    </w:rPr>
  </w:style>
  <w:style w:type="paragraph" w:customStyle="1" w:styleId="TAinterpretationservicetitle">
    <w:name w:val="TA interpretation service title"/>
    <w:basedOn w:val="BodyText"/>
    <w:pPr>
      <w:tabs>
        <w:tab w:val="left" w:pos="720"/>
        <w:tab w:val="left" w:pos="1440"/>
      </w:tabs>
      <w:ind w:left="720" w:hanging="153"/>
    </w:pPr>
    <w:rPr>
      <w:rFonts w:cs="Times New Roman"/>
      <w:b/>
      <w:szCs w:val="24"/>
      <w:lang w:eastAsia="en-AU"/>
    </w:rPr>
  </w:style>
  <w:style w:type="paragraph" w:customStyle="1" w:styleId="TAfooter">
    <w:name w:val="TA footer"/>
    <w:basedOn w:val="Footer"/>
    <w:pPr>
      <w:spacing w:after="60"/>
      <w:jc w:val="center"/>
    </w:pPr>
    <w:rPr>
      <w:rFonts w:cs="Arial"/>
      <w:sz w:val="20"/>
      <w:lang w:eastAsia="en-AU"/>
    </w:rPr>
  </w:style>
  <w:style w:type="paragraph" w:customStyle="1" w:styleId="TATitleexplanatoryheading">
    <w:name w:val="TA Title explanatory heading"/>
    <w:basedOn w:val="Normal"/>
    <w:pPr>
      <w:jc w:val="center"/>
    </w:pPr>
    <w:rPr>
      <w:rFonts w:cs="Arial"/>
      <w:sz w:val="40"/>
      <w:szCs w:val="40"/>
      <w:lang w:eastAsia="en-AU"/>
    </w:rPr>
  </w:style>
  <w:style w:type="paragraph" w:customStyle="1" w:styleId="TABodytextinstructioncontentsubtitle">
    <w:name w:val="TA Body text instruction content sub title"/>
    <w:basedOn w:val="BodyText"/>
    <w:pPr>
      <w:tabs>
        <w:tab w:val="left" w:pos="720"/>
        <w:tab w:val="left" w:pos="1440"/>
      </w:tabs>
      <w:ind w:left="720"/>
    </w:pPr>
    <w:rPr>
      <w:rFonts w:cs="Times New Roman"/>
      <w:b/>
      <w:sz w:val="20"/>
      <w:szCs w:val="24"/>
      <w:lang w:eastAsia="en-AU"/>
    </w:rPr>
  </w:style>
  <w:style w:type="paragraph" w:customStyle="1" w:styleId="TAsubheadinglocationinterritoryplan">
    <w:name w:val="TA sub heading location in territory plan"/>
    <w:basedOn w:val="Heading4"/>
    <w:pPr>
      <w:keepNext w:val="0"/>
      <w:spacing w:after="240"/>
    </w:pPr>
    <w:rPr>
      <w:rFonts w:ascii="Arial" w:hAnsi="Arial"/>
      <w:b w:val="0"/>
      <w:bCs w:val="0"/>
      <w:sz w:val="32"/>
      <w:szCs w:val="20"/>
      <w:lang w:eastAsia="en-AU"/>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Item">
    <w:name w:val="CodeItem"/>
    <w:basedOn w:val="Normal"/>
    <w:link w:val="CodeItemChar"/>
    <w:qFormat/>
    <w:pPr>
      <w:numPr>
        <w:ilvl w:val="1"/>
        <w:numId w:val="6"/>
      </w:numPr>
      <w:spacing w:before="60" w:after="60"/>
    </w:pPr>
    <w:rPr>
      <w:rFonts w:cs="Arial"/>
      <w:b/>
      <w:bCs/>
      <w:sz w:val="20"/>
    </w:rPr>
  </w:style>
  <w:style w:type="paragraph" w:customStyle="1" w:styleId="codeRuleCriteria">
    <w:name w:val="codeRuleCriteria"/>
    <w:basedOn w:val="Normal"/>
    <w:pPr>
      <w:spacing w:before="60" w:after="60" w:line="288" w:lineRule="auto"/>
    </w:pPr>
    <w:rPr>
      <w:rFonts w:cs="Arial"/>
      <w:sz w:val="20"/>
    </w:rPr>
  </w:style>
  <w:style w:type="paragraph" w:customStyle="1" w:styleId="codeList">
    <w:name w:val="codeList"/>
    <w:basedOn w:val="codeRuleCriteria"/>
    <w:pPr>
      <w:numPr>
        <w:numId w:val="7"/>
      </w:numPr>
      <w:spacing w:before="0" w:after="0" w:line="240" w:lineRule="auto"/>
    </w:pPr>
  </w:style>
  <w:style w:type="paragraph" w:customStyle="1" w:styleId="codeList2">
    <w:name w:val="codeList2"/>
    <w:basedOn w:val="codeList"/>
    <w:pPr>
      <w:numPr>
        <w:ilvl w:val="1"/>
      </w:numPr>
      <w:ind w:firstLine="0"/>
    </w:pPr>
  </w:style>
  <w:style w:type="paragraph" w:customStyle="1" w:styleId="codeRuleNone">
    <w:name w:val="codeRuleNone"/>
    <w:basedOn w:val="codeRuleCriteria"/>
    <w:rPr>
      <w:vanish/>
    </w:rPr>
  </w:style>
  <w:style w:type="paragraph" w:customStyle="1" w:styleId="hiddenText">
    <w:name w:val="hiddenText"/>
    <w:basedOn w:val="Normal"/>
    <w:pPr>
      <w:spacing w:before="120" w:line="288" w:lineRule="auto"/>
    </w:pPr>
    <w:rPr>
      <w:rFonts w:cs="Arial"/>
      <w:vanish/>
      <w:sz w:val="20"/>
    </w:rPr>
  </w:style>
  <w:style w:type="paragraph" w:styleId="TOC3">
    <w:name w:val="toc 3"/>
    <w:basedOn w:val="Normal"/>
    <w:next w:val="Normal"/>
    <w:autoRedefine/>
    <w:uiPriority w:val="39"/>
    <w:rsid w:val="00192DAC"/>
    <w:pPr>
      <w:tabs>
        <w:tab w:val="left" w:pos="2127"/>
        <w:tab w:val="right" w:leader="dot" w:pos="9015"/>
      </w:tabs>
      <w:spacing w:before="240"/>
      <w:ind w:left="1276"/>
    </w:pPr>
    <w:rPr>
      <w:noProof/>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paragraph" w:customStyle="1" w:styleId="TAACTPLAlogo">
    <w:name w:val="TA ACTPLA logo"/>
    <w:basedOn w:val="Footer"/>
    <w:pPr>
      <w:jc w:val="center"/>
    </w:pPr>
    <w:rPr>
      <w:rFonts w:ascii="Times New Roman" w:hAnsi="Times New Roman"/>
      <w:szCs w:val="24"/>
      <w:lang w:eastAsia="en-AU"/>
    </w:rPr>
  </w:style>
  <w:style w:type="paragraph" w:customStyle="1" w:styleId="StyleTAsectionheading2Left0cmFirstline0cm">
    <w:name w:val="Style TA section heading 2 + Left:  0 cm First line:  0 cm"/>
    <w:basedOn w:val="TAsectionheading2"/>
    <w:rPr>
      <w:rFonts w:cs="Times New Roman"/>
      <w:bCs/>
      <w:szCs w:val="20"/>
    </w:rPr>
  </w:style>
  <w:style w:type="paragraph" w:customStyle="1" w:styleId="TAsectionheading4">
    <w:name w:val="TA section heading 4"/>
    <w:basedOn w:val="TAsectionheading3"/>
    <w:pPr>
      <w:numPr>
        <w:ilvl w:val="3"/>
      </w:numPr>
    </w:pPr>
  </w:style>
  <w:style w:type="paragraph" w:styleId="BlockText">
    <w:name w:val="Block Text"/>
    <w:basedOn w:val="Normal"/>
    <w:uiPriority w:val="99"/>
    <w:rsid w:val="007A1103"/>
    <w:pPr>
      <w:spacing w:after="120"/>
      <w:ind w:left="1440" w:right="1440"/>
    </w:pPr>
  </w:style>
  <w:style w:type="paragraph" w:customStyle="1" w:styleId="StyleBodyText26ptBoldCenteredLeft1cmRight1cm">
    <w:name w:val="Style Body Text + 26 pt Bold Centered Left:  1 cm Right:  1 cm..."/>
    <w:basedOn w:val="BodyText"/>
    <w:rsid w:val="00192DAC"/>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paragraph" w:customStyle="1" w:styleId="TAbodytext">
    <w:name w:val="TA body text"/>
    <w:basedOn w:val="Normal"/>
    <w:link w:val="TAbodytextChar"/>
    <w:rsid w:val="00FA3345"/>
    <w:pPr>
      <w:tabs>
        <w:tab w:val="left" w:pos="720"/>
        <w:tab w:val="left" w:pos="1440"/>
      </w:tabs>
      <w:spacing w:after="120"/>
    </w:pPr>
    <w:rPr>
      <w:szCs w:val="24"/>
      <w:lang w:eastAsia="en-AU"/>
    </w:rPr>
  </w:style>
  <w:style w:type="character" w:customStyle="1" w:styleId="TAbodytextChar">
    <w:name w:val="TA body text Char"/>
    <w:basedOn w:val="DefaultParagraphFont"/>
    <w:link w:val="TAbodytext"/>
    <w:locked/>
    <w:rsid w:val="00FA3345"/>
    <w:rPr>
      <w:rFonts w:ascii="Arial" w:hAnsi="Arial" w:cs="Times New Roman"/>
      <w:sz w:val="24"/>
      <w:szCs w:val="24"/>
    </w:rPr>
  </w:style>
  <w:style w:type="paragraph" w:styleId="ListParagraph">
    <w:name w:val="List Paragraph"/>
    <w:basedOn w:val="Normal"/>
    <w:uiPriority w:val="34"/>
    <w:qFormat/>
    <w:rsid w:val="00970945"/>
    <w:pPr>
      <w:ind w:left="720"/>
      <w:contextualSpacing/>
    </w:pPr>
  </w:style>
  <w:style w:type="character" w:styleId="CommentReference">
    <w:name w:val="annotation reference"/>
    <w:basedOn w:val="DefaultParagraphFont"/>
    <w:uiPriority w:val="99"/>
    <w:unhideWhenUsed/>
    <w:rsid w:val="00835FFC"/>
    <w:rPr>
      <w:rFonts w:cs="Times New Roman"/>
      <w:sz w:val="16"/>
      <w:szCs w:val="16"/>
    </w:rPr>
  </w:style>
  <w:style w:type="paragraph" w:customStyle="1" w:styleId="bodyText0">
    <w:name w:val="bodyText"/>
    <w:basedOn w:val="Normal"/>
    <w:link w:val="bodyTextChar0"/>
    <w:qFormat/>
    <w:rsid w:val="00835FFC"/>
    <w:pPr>
      <w:keepLines/>
      <w:spacing w:before="120" w:after="240" w:line="288" w:lineRule="auto"/>
    </w:pPr>
    <w:rPr>
      <w:rFonts w:cs="Arial"/>
    </w:rPr>
  </w:style>
  <w:style w:type="character" w:customStyle="1" w:styleId="bodyTextChar0">
    <w:name w:val="bodyText Char"/>
    <w:basedOn w:val="DefaultParagraphFont"/>
    <w:link w:val="bodyText0"/>
    <w:locked/>
    <w:rsid w:val="00835FFC"/>
    <w:rPr>
      <w:rFonts w:ascii="Arial" w:hAnsi="Arial" w:cs="Arial"/>
      <w:sz w:val="24"/>
      <w:lang w:val="x-none" w:eastAsia="en-US"/>
    </w:rPr>
  </w:style>
  <w:style w:type="paragraph" w:customStyle="1" w:styleId="Status">
    <w:name w:val="Status"/>
    <w:basedOn w:val="Normal"/>
    <w:rsid w:val="0065590F"/>
    <w:pPr>
      <w:spacing w:before="280"/>
      <w:jc w:val="center"/>
    </w:pPr>
    <w:rPr>
      <w:sz w:val="14"/>
    </w:rPr>
  </w:style>
  <w:style w:type="paragraph" w:customStyle="1" w:styleId="FooterInfoCentre">
    <w:name w:val="FooterInfoCentre"/>
    <w:basedOn w:val="Normal"/>
    <w:rsid w:val="0065590F"/>
    <w:pPr>
      <w:tabs>
        <w:tab w:val="right" w:pos="7707"/>
      </w:tabs>
      <w:jc w:val="center"/>
    </w:pPr>
    <w:rPr>
      <w:sz w:val="18"/>
    </w:rPr>
  </w:style>
  <w:style w:type="character" w:styleId="Strong">
    <w:name w:val="Strong"/>
    <w:basedOn w:val="DefaultParagraphFont"/>
    <w:uiPriority w:val="22"/>
    <w:rsid w:val="0065590F"/>
    <w:rPr>
      <w:rFonts w:cs="Times New Roman"/>
      <w:b/>
      <w:bCs/>
    </w:rPr>
  </w:style>
  <w:style w:type="paragraph" w:customStyle="1" w:styleId="elementHeading">
    <w:name w:val="elementHeading"/>
    <w:basedOn w:val="Normal"/>
    <w:rsid w:val="0065590F"/>
    <w:pPr>
      <w:tabs>
        <w:tab w:val="left" w:pos="1418"/>
        <w:tab w:val="num" w:pos="2880"/>
      </w:tabs>
      <w:spacing w:before="120" w:line="288" w:lineRule="auto"/>
    </w:pPr>
    <w:rPr>
      <w:rFonts w:cs="Arial"/>
      <w:b/>
      <w:bCs/>
      <w:lang w:eastAsia="en-AU"/>
    </w:rPr>
  </w:style>
  <w:style w:type="paragraph" w:customStyle="1" w:styleId="RuleList">
    <w:name w:val="RuleList"/>
    <w:basedOn w:val="Normal"/>
    <w:link w:val="RuleListChar"/>
    <w:qFormat/>
    <w:rsid w:val="0065590F"/>
    <w:pPr>
      <w:spacing w:before="60" w:after="60" w:line="288" w:lineRule="auto"/>
      <w:ind w:left="284"/>
    </w:pPr>
    <w:rPr>
      <w:rFonts w:cs="Arial"/>
      <w:sz w:val="20"/>
      <w:lang w:eastAsia="en-AU"/>
    </w:rPr>
  </w:style>
  <w:style w:type="character" w:customStyle="1" w:styleId="CritListChar">
    <w:name w:val="CritList Char"/>
    <w:basedOn w:val="DefaultParagraphFont"/>
    <w:link w:val="CritList"/>
    <w:locked/>
    <w:rsid w:val="0065590F"/>
    <w:rPr>
      <w:rFonts w:ascii="Arial" w:hAnsi="Arial" w:cs="Arial"/>
    </w:rPr>
  </w:style>
  <w:style w:type="character" w:customStyle="1" w:styleId="CodeItemChar">
    <w:name w:val="CodeItem Char"/>
    <w:basedOn w:val="DefaultParagraphFont"/>
    <w:link w:val="CodeItem"/>
    <w:locked/>
    <w:rsid w:val="0065590F"/>
    <w:rPr>
      <w:rFonts w:ascii="Arial" w:hAnsi="Arial" w:cs="Arial"/>
      <w:b/>
      <w:bCs/>
      <w:lang w:val="x-none" w:eastAsia="en-US"/>
    </w:rPr>
  </w:style>
  <w:style w:type="paragraph" w:customStyle="1" w:styleId="codeHeading">
    <w:name w:val="codeHeading"/>
    <w:basedOn w:val="Normal"/>
    <w:rsid w:val="0065590F"/>
    <w:pPr>
      <w:spacing w:before="60" w:after="60"/>
    </w:pPr>
    <w:rPr>
      <w:rFonts w:cs="Arial"/>
      <w:b/>
      <w:bCs/>
      <w:sz w:val="22"/>
    </w:rPr>
  </w:style>
  <w:style w:type="character" w:customStyle="1" w:styleId="RuleListChar">
    <w:name w:val="RuleList Char"/>
    <w:basedOn w:val="DefaultParagraphFont"/>
    <w:link w:val="RuleList"/>
    <w:locked/>
    <w:rsid w:val="0065590F"/>
    <w:rPr>
      <w:rFonts w:ascii="Arial" w:hAnsi="Arial" w:cs="Arial"/>
    </w:rPr>
  </w:style>
  <w:style w:type="paragraph" w:customStyle="1" w:styleId="partsubheading">
    <w:name w:val="partsubheading"/>
    <w:basedOn w:val="Normal"/>
    <w:next w:val="BodyText"/>
    <w:qFormat/>
    <w:rsid w:val="0065590F"/>
    <w:pPr>
      <w:shd w:val="clear" w:color="auto" w:fill="000000" w:themeFill="text1"/>
      <w:tabs>
        <w:tab w:val="left" w:pos="1134"/>
        <w:tab w:val="left" w:pos="1287"/>
        <w:tab w:val="left" w:pos="1701"/>
      </w:tabs>
      <w:spacing w:before="60" w:after="120" w:line="276" w:lineRule="auto"/>
    </w:pPr>
    <w:rPr>
      <w:rFonts w:cs="Arial"/>
      <w:b/>
      <w:bCs/>
      <w:color w:val="FFFFFF"/>
      <w:sz w:val="32"/>
      <w:lang w:eastAsia="en-AU"/>
    </w:rPr>
  </w:style>
  <w:style w:type="paragraph" w:customStyle="1" w:styleId="Figuretitle">
    <w:name w:val="Figure_title"/>
    <w:basedOn w:val="Normal"/>
    <w:qFormat/>
    <w:rsid w:val="0065590F"/>
    <w:rPr>
      <w:b/>
      <w:sz w:val="20"/>
      <w:lang w:eastAsia="en-AU"/>
    </w:rPr>
  </w:style>
  <w:style w:type="paragraph" w:customStyle="1" w:styleId="NoteText">
    <w:name w:val="NoteText"/>
    <w:basedOn w:val="Normal"/>
    <w:rsid w:val="0065590F"/>
    <w:pPr>
      <w:spacing w:before="60"/>
    </w:pPr>
    <w:rPr>
      <w:sz w:val="18"/>
      <w:lang w:eastAsia="en-AU"/>
    </w:rPr>
  </w:style>
  <w:style w:type="paragraph" w:customStyle="1" w:styleId="Billname">
    <w:name w:val="Billname"/>
    <w:basedOn w:val="Normal"/>
    <w:rsid w:val="00F9377D"/>
    <w:pPr>
      <w:tabs>
        <w:tab w:val="left" w:pos="2400"/>
        <w:tab w:val="left" w:pos="2880"/>
      </w:tabs>
      <w:spacing w:before="1220" w:after="100"/>
    </w:pPr>
    <w:rPr>
      <w:b/>
      <w:sz w:val="40"/>
    </w:rPr>
  </w:style>
  <w:style w:type="paragraph" w:customStyle="1" w:styleId="N-line3">
    <w:name w:val="N-line3"/>
    <w:basedOn w:val="Normal"/>
    <w:next w:val="Normal"/>
    <w:rsid w:val="00F9377D"/>
    <w:pPr>
      <w:pBdr>
        <w:bottom w:val="single" w:sz="12" w:space="1" w:color="auto"/>
      </w:pBdr>
      <w:jc w:val="both"/>
    </w:pPr>
  </w:style>
  <w:style w:type="paragraph" w:customStyle="1" w:styleId="madeunder">
    <w:name w:val="made under"/>
    <w:basedOn w:val="Normal"/>
    <w:rsid w:val="00F9377D"/>
    <w:pPr>
      <w:spacing w:before="180" w:after="60"/>
      <w:jc w:val="both"/>
    </w:pPr>
  </w:style>
  <w:style w:type="paragraph" w:customStyle="1" w:styleId="CoverActName">
    <w:name w:val="CoverActName"/>
    <w:basedOn w:val="Normal"/>
    <w:rsid w:val="00F9377D"/>
    <w:pPr>
      <w:tabs>
        <w:tab w:val="left" w:pos="2600"/>
      </w:tabs>
      <w:spacing w:before="200" w:after="60"/>
      <w:jc w:val="both"/>
    </w:pPr>
    <w:rPr>
      <w:b/>
    </w:rPr>
  </w:style>
  <w:style w:type="numbering" w:styleId="111111">
    <w:name w:val="Outline List 2"/>
    <w:basedOn w:val="NoList"/>
    <w:uiPriority w:val="99"/>
    <w:semiHidden/>
    <w:unhideWhenUsed/>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8286023">
      <w:marLeft w:val="0"/>
      <w:marRight w:val="0"/>
      <w:marTop w:val="0"/>
      <w:marBottom w:val="0"/>
      <w:divBdr>
        <w:top w:val="none" w:sz="0" w:space="0" w:color="auto"/>
        <w:left w:val="none" w:sz="0" w:space="0" w:color="auto"/>
        <w:bottom w:val="none" w:sz="0" w:space="0" w:color="auto"/>
        <w:right w:val="none" w:sz="0" w:space="0" w:color="auto"/>
      </w:divBdr>
    </w:div>
    <w:div w:id="1148286024">
      <w:marLeft w:val="0"/>
      <w:marRight w:val="0"/>
      <w:marTop w:val="0"/>
      <w:marBottom w:val="0"/>
      <w:divBdr>
        <w:top w:val="none" w:sz="0" w:space="0" w:color="auto"/>
        <w:left w:val="none" w:sz="0" w:space="0" w:color="auto"/>
        <w:bottom w:val="none" w:sz="0" w:space="0" w:color="auto"/>
        <w:right w:val="none" w:sz="0" w:space="0" w:color="auto"/>
      </w:divBdr>
    </w:div>
    <w:div w:id="11482860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oter" Target="footer6.xml"/><Relationship Id="rId39" Type="http://schemas.openxmlformats.org/officeDocument/2006/relationships/footer" Target="footer11.xm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header" Target="header12.xml"/><Relationship Id="rId42" Type="http://schemas.openxmlformats.org/officeDocument/2006/relationships/image" Target="media/image9.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8.xml"/><Relationship Id="rId33" Type="http://schemas.openxmlformats.org/officeDocument/2006/relationships/footer" Target="footer9.xml"/><Relationship Id="rId38" Type="http://schemas.openxmlformats.org/officeDocument/2006/relationships/header" Target="header13.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2.jpeg"/><Relationship Id="rId29" Type="http://schemas.openxmlformats.org/officeDocument/2006/relationships/footer" Target="footer8.xml"/><Relationship Id="rId4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image" Target="media/image8.jpeg"/><Relationship Id="rId40" Type="http://schemas.openxmlformats.org/officeDocument/2006/relationships/header" Target="header14.xml"/><Relationship Id="rId45"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5.png"/><Relationship Id="rId28" Type="http://schemas.openxmlformats.org/officeDocument/2006/relationships/footer" Target="footer7.xml"/><Relationship Id="rId36"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hyperlink" Target="http://www.act.gov.au/erindale" TargetMode="External"/><Relationship Id="rId31" Type="http://schemas.openxmlformats.org/officeDocument/2006/relationships/header" Target="header10.xml"/><Relationship Id="rId44"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jpeg"/><Relationship Id="rId27" Type="http://schemas.openxmlformats.org/officeDocument/2006/relationships/header" Target="header9.xml"/><Relationship Id="rId30" Type="http://schemas.openxmlformats.org/officeDocument/2006/relationships/image" Target="media/image6.jpeg"/><Relationship Id="rId35" Type="http://schemas.openxmlformats.org/officeDocument/2006/relationships/footer" Target="footer10.xml"/><Relationship Id="rId43" Type="http://schemas.openxmlformats.org/officeDocument/2006/relationships/image" Target="media/image10.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67265-3D5E-4778-B730-870768D58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6130</Words>
  <Characters>33549</Characters>
  <Application>Microsoft Office Word</Application>
  <DocSecurity>0</DocSecurity>
  <Lines>951</Lines>
  <Paragraphs>455</Paragraphs>
  <ScaleCrop>false</ScaleCrop>
  <HeadingPairs>
    <vt:vector size="2" baseType="variant">
      <vt:variant>
        <vt:lpstr>Title</vt:lpstr>
      </vt:variant>
      <vt:variant>
        <vt:i4>1</vt:i4>
      </vt:variant>
    </vt:vector>
  </HeadingPairs>
  <TitlesOfParts>
    <vt:vector size="1" baseType="lpstr">
      <vt:lpstr>Draft variation to the Territory Plan s60</vt:lpstr>
    </vt:vector>
  </TitlesOfParts>
  <Company>InTACT</Company>
  <LinksUpToDate>false</LinksUpToDate>
  <CharactersWithSpaces>39443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variation to the Territory Plan s60</dc:title>
  <dc:subject/>
  <dc:creator>ACT Government</dc:creator>
  <cp:keywords/>
  <dc:description/>
  <cp:lastModifiedBy>PCODCS</cp:lastModifiedBy>
  <cp:revision>5</cp:revision>
  <cp:lastPrinted>2014-04-28T00:21:00Z</cp:lastPrinted>
  <dcterms:created xsi:type="dcterms:W3CDTF">2018-09-13T01:55:00Z</dcterms:created>
  <dcterms:modified xsi:type="dcterms:W3CDTF">2018-09-13T01:55:00Z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A8723401</vt:lpwstr>
  </property>
  <property fmtid="{D5CDD505-2E9C-101B-9397-08002B2CF9AE}" pid="4" name="Objective-Title">
    <vt:lpwstr>DV320 Notifiable Instrument s63 and s64 - public consultation notice</vt:lpwstr>
  </property>
  <property fmtid="{D5CDD505-2E9C-101B-9397-08002B2CF9AE}" pid="5" name="Objective-Comment">
    <vt:lpwstr/>
  </property>
  <property fmtid="{D5CDD505-2E9C-101B-9397-08002B2CF9AE}" pid="6" name="Objective-CreationStamp">
    <vt:filetime>2013-10-17T14:00:00Z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2014-04-27T14:00:00Z</vt:filetime>
  </property>
  <property fmtid="{D5CDD505-2E9C-101B-9397-08002B2CF9AE}" pid="11" name="Objective-Owner">
    <vt:lpwstr>Simon Hawke</vt:lpwstr>
  </property>
  <property fmtid="{D5CDD505-2E9C-101B-9397-08002B2CF9AE}" pid="12" name="Objective-Path">
    <vt:lpwstr>Whole of ACT Government:ESDD - Environment and Sustainable Development Directorate:DIVISION - Planning Delivery:11. Planning Delivery - BRANCH - Territory Plan:TERRITORY PLAN VARIATION UNIT - New ((Active 20091126):01 Territory Plan Management (Variations</vt:lpwstr>
  </property>
  <property fmtid="{D5CDD505-2E9C-101B-9397-08002B2CF9AE}" pid="13" name="Objective-Parent">
    <vt:lpwstr>06 Consultation notice and NI</vt:lpwstr>
  </property>
  <property fmtid="{D5CDD505-2E9C-101B-9397-08002B2CF9AE}" pid="14" name="Objective-State">
    <vt:lpwstr>Being Edited</vt:lpwstr>
  </property>
  <property fmtid="{D5CDD505-2E9C-101B-9397-08002B2CF9AE}" pid="15" name="Objective-Version">
    <vt:lpwstr>5.1</vt:lpwstr>
  </property>
  <property fmtid="{D5CDD505-2E9C-101B-9397-08002B2CF9AE}" pid="16" name="Objective-VersionNumber">
    <vt:i4>10</vt:i4>
  </property>
  <property fmtid="{D5CDD505-2E9C-101B-9397-08002B2CF9AE}" pid="17" name="Objective-VersionComment">
    <vt:lpwstr/>
  </property>
  <property fmtid="{D5CDD505-2E9C-101B-9397-08002B2CF9AE}" pid="18" name="Objective-FileNumber">
    <vt:lpwstr>1-2013/06457</vt:lpwstr>
  </property>
  <property fmtid="{D5CDD505-2E9C-101B-9397-08002B2CF9AE}" pid="19" name="Objective-Classification">
    <vt:lpwstr>Not classified</vt:lpwstr>
  </property>
  <property fmtid="{D5CDD505-2E9C-101B-9397-08002B2CF9AE}" pid="20" name="Objective-Caveats">
    <vt:lpwstr/>
  </property>
  <property fmtid="{D5CDD505-2E9C-101B-9397-08002B2CF9AE}" pid="21" name="Objective-Owner Agency [system]">
    <vt:lpwstr>ESDD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ies>
</file>