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C3F" w:rsidRDefault="00C17C3F" w:rsidP="00C17C3F">
      <w:pPr>
        <w:spacing w:before="120"/>
        <w:rPr>
          <w:rFonts w:cs="Arial"/>
        </w:rPr>
      </w:pPr>
      <w:bookmarkStart w:id="0" w:name="_Toc44738651"/>
      <w:bookmarkStart w:id="1" w:name="_GoBack"/>
      <w:bookmarkEnd w:id="1"/>
      <w:r>
        <w:rPr>
          <w:rFonts w:cs="Arial"/>
        </w:rPr>
        <w:t>Australian Capital Territory</w:t>
      </w:r>
    </w:p>
    <w:p w:rsidR="00C17C3F" w:rsidRPr="004B0BC3" w:rsidRDefault="00C17C3F" w:rsidP="004B0BC3">
      <w:pPr>
        <w:pStyle w:val="BodyText"/>
        <w:spacing w:before="700" w:line="240" w:lineRule="auto"/>
        <w:rPr>
          <w:b/>
          <w:bCs/>
          <w:sz w:val="40"/>
          <w:szCs w:val="40"/>
        </w:rPr>
      </w:pPr>
      <w:r w:rsidRPr="004B0BC3">
        <w:rPr>
          <w:b/>
          <w:sz w:val="40"/>
          <w:szCs w:val="40"/>
        </w:rPr>
        <w:t>Planning and Development (Plan Variation No 314) Notice 2014</w:t>
      </w:r>
    </w:p>
    <w:p w:rsidR="00C17C3F" w:rsidRPr="00C17C3F" w:rsidRDefault="00C17C3F" w:rsidP="00C17C3F">
      <w:pPr>
        <w:pStyle w:val="Heading2"/>
        <w:keepNext w:val="0"/>
        <w:keepLines w:val="0"/>
        <w:spacing w:before="240" w:after="60"/>
        <w:rPr>
          <w:rFonts w:ascii="Arial" w:hAnsi="Arial" w:cs="Arial"/>
          <w:color w:val="auto"/>
          <w:sz w:val="24"/>
          <w:szCs w:val="20"/>
        </w:rPr>
      </w:pPr>
      <w:r w:rsidRPr="00C17C3F">
        <w:rPr>
          <w:rFonts w:ascii="Arial" w:hAnsi="Arial" w:cs="Arial"/>
          <w:color w:val="auto"/>
          <w:sz w:val="24"/>
          <w:szCs w:val="20"/>
        </w:rPr>
        <w:t>Notifiable instrument NI2014–</w:t>
      </w:r>
      <w:r w:rsidR="0022523C">
        <w:rPr>
          <w:rFonts w:ascii="Arial" w:hAnsi="Arial" w:cs="Arial"/>
          <w:color w:val="auto"/>
          <w:sz w:val="24"/>
          <w:szCs w:val="20"/>
        </w:rPr>
        <w:t>187</w:t>
      </w:r>
    </w:p>
    <w:p w:rsidR="00C17C3F" w:rsidRDefault="00C17C3F" w:rsidP="00C17C3F">
      <w:pPr>
        <w:pStyle w:val="madeunder"/>
        <w:spacing w:before="240" w:after="120"/>
      </w:pPr>
      <w:r>
        <w:t xml:space="preserve">made under the  </w:t>
      </w:r>
    </w:p>
    <w:p w:rsidR="00C17C3F" w:rsidRDefault="00C17C3F" w:rsidP="00C17C3F">
      <w:pPr>
        <w:pStyle w:val="CoverActName"/>
      </w:pPr>
      <w:r>
        <w:rPr>
          <w:rFonts w:cs="Arial"/>
          <w:sz w:val="20"/>
        </w:rPr>
        <w:t>Planning and Development Act 2007, section 76(3)</w:t>
      </w:r>
    </w:p>
    <w:p w:rsidR="00C17C3F" w:rsidRDefault="00C17C3F" w:rsidP="00C17C3F">
      <w:pPr>
        <w:pStyle w:val="N-line3"/>
        <w:pBdr>
          <w:bottom w:val="none" w:sz="0" w:space="0" w:color="auto"/>
        </w:pBdr>
      </w:pPr>
    </w:p>
    <w:p w:rsidR="00C17C3F" w:rsidRDefault="00C17C3F" w:rsidP="00C17C3F">
      <w:pPr>
        <w:pStyle w:val="N-line3"/>
        <w:pBdr>
          <w:top w:val="single" w:sz="12" w:space="1" w:color="auto"/>
          <w:bottom w:val="none" w:sz="0" w:space="0" w:color="auto"/>
        </w:pBdr>
      </w:pPr>
    </w:p>
    <w:p w:rsidR="00C17C3F" w:rsidRPr="00C17C3F" w:rsidRDefault="00C17C3F" w:rsidP="00C17C3F">
      <w:pPr>
        <w:pStyle w:val="Heading3"/>
        <w:keepNext w:val="0"/>
        <w:keepLines w:val="0"/>
        <w:spacing w:before="240" w:after="60"/>
        <w:ind w:left="720" w:hanging="720"/>
        <w:rPr>
          <w:rFonts w:ascii="Arial" w:hAnsi="Arial" w:cs="Arial"/>
          <w:color w:val="auto"/>
        </w:rPr>
      </w:pPr>
      <w:r w:rsidRPr="00C17C3F">
        <w:rPr>
          <w:rFonts w:ascii="Arial" w:hAnsi="Arial" w:cs="Arial"/>
          <w:color w:val="auto"/>
        </w:rPr>
        <w:t>1</w:t>
      </w:r>
      <w:r w:rsidRPr="00C17C3F">
        <w:rPr>
          <w:rFonts w:ascii="Arial" w:hAnsi="Arial" w:cs="Arial"/>
          <w:color w:val="auto"/>
        </w:rPr>
        <w:tab/>
        <w:t>Name of instrument</w:t>
      </w:r>
    </w:p>
    <w:p w:rsidR="00C17C3F" w:rsidRPr="00C17C3F" w:rsidRDefault="00C17C3F" w:rsidP="00C17C3F">
      <w:pPr>
        <w:spacing w:before="80" w:after="60"/>
        <w:ind w:left="720"/>
        <w:rPr>
          <w:rFonts w:ascii="Times New Roman" w:hAnsi="Times New Roman"/>
        </w:rPr>
      </w:pPr>
      <w:r w:rsidRPr="00C17C3F">
        <w:rPr>
          <w:rFonts w:ascii="Times New Roman" w:hAnsi="Times New Roman"/>
        </w:rPr>
        <w:t>This instrument is the Planning and Development (Plan Variation No 314) Notice 2014.</w:t>
      </w:r>
    </w:p>
    <w:p w:rsidR="00C17C3F" w:rsidRPr="00C17C3F" w:rsidRDefault="00C17C3F" w:rsidP="00C17C3F">
      <w:pPr>
        <w:pStyle w:val="Heading3"/>
        <w:keepNext w:val="0"/>
        <w:keepLines w:val="0"/>
        <w:spacing w:before="240" w:after="60"/>
        <w:ind w:left="720" w:hanging="720"/>
        <w:rPr>
          <w:rFonts w:ascii="Arial" w:hAnsi="Arial" w:cs="Arial"/>
          <w:color w:val="auto"/>
        </w:rPr>
      </w:pPr>
      <w:r w:rsidRPr="00C17C3F">
        <w:rPr>
          <w:rFonts w:ascii="Arial" w:hAnsi="Arial" w:cs="Arial"/>
          <w:color w:val="auto"/>
        </w:rPr>
        <w:t>2</w:t>
      </w:r>
      <w:r w:rsidRPr="00C17C3F">
        <w:rPr>
          <w:rFonts w:ascii="Arial" w:hAnsi="Arial" w:cs="Arial"/>
          <w:color w:val="auto"/>
        </w:rPr>
        <w:tab/>
        <w:t>Plan Variation No 314</w:t>
      </w:r>
    </w:p>
    <w:p w:rsidR="00C17C3F" w:rsidRPr="00C17C3F" w:rsidRDefault="00C17C3F" w:rsidP="00C17C3F">
      <w:pPr>
        <w:spacing w:before="80" w:after="60"/>
        <w:ind w:left="720"/>
        <w:rPr>
          <w:rFonts w:ascii="Times New Roman" w:hAnsi="Times New Roman"/>
        </w:rPr>
      </w:pPr>
      <w:r w:rsidRPr="00C17C3F">
        <w:rPr>
          <w:rFonts w:ascii="Times New Roman" w:hAnsi="Times New Roman"/>
        </w:rPr>
        <w:t>On 29 April 2013 the Minister for the Environment and Sustainable Development approved the attached plan variation to the Territory Plan under section 76 (3).</w:t>
      </w:r>
    </w:p>
    <w:p w:rsidR="00C17C3F" w:rsidRDefault="00C17C3F" w:rsidP="00C17C3F">
      <w:pPr>
        <w:spacing w:before="80" w:after="60"/>
        <w:ind w:left="720"/>
      </w:pPr>
    </w:p>
    <w:p w:rsidR="00C17C3F" w:rsidRDefault="00C17C3F" w:rsidP="00C17C3F">
      <w:pPr>
        <w:tabs>
          <w:tab w:val="left" w:pos="4320"/>
        </w:tabs>
        <w:spacing w:before="480"/>
      </w:pPr>
    </w:p>
    <w:p w:rsidR="00C17C3F" w:rsidRPr="00C17C3F" w:rsidRDefault="00C17C3F" w:rsidP="00C17C3F">
      <w:pPr>
        <w:tabs>
          <w:tab w:val="left" w:pos="4320"/>
        </w:tabs>
        <w:spacing w:before="480"/>
        <w:rPr>
          <w:rFonts w:ascii="Times New Roman" w:hAnsi="Times New Roman"/>
        </w:rPr>
      </w:pPr>
      <w:r w:rsidRPr="00C17C3F">
        <w:rPr>
          <w:rFonts w:ascii="Times New Roman" w:hAnsi="Times New Roman"/>
        </w:rPr>
        <w:t>Jim Corrigan</w:t>
      </w:r>
      <w:r w:rsidRPr="00C17C3F">
        <w:rPr>
          <w:rFonts w:ascii="Times New Roman" w:hAnsi="Times New Roman"/>
        </w:rPr>
        <w:br/>
        <w:t>Delegate of the planning and land authority</w:t>
      </w:r>
    </w:p>
    <w:p w:rsidR="00C17C3F" w:rsidRPr="00C17C3F" w:rsidRDefault="00C17C3F" w:rsidP="00C17C3F">
      <w:pPr>
        <w:tabs>
          <w:tab w:val="left" w:pos="4320"/>
        </w:tabs>
        <w:rPr>
          <w:rFonts w:ascii="Times New Roman" w:hAnsi="Times New Roman"/>
        </w:rPr>
      </w:pPr>
      <w:r w:rsidRPr="00C17C3F">
        <w:rPr>
          <w:rFonts w:ascii="Times New Roman" w:hAnsi="Times New Roman"/>
        </w:rPr>
        <w:t xml:space="preserve">  </w:t>
      </w:r>
      <w:r w:rsidR="0022523C">
        <w:rPr>
          <w:rFonts w:ascii="Times New Roman" w:hAnsi="Times New Roman"/>
        </w:rPr>
        <w:t xml:space="preserve">1 </w:t>
      </w:r>
      <w:r w:rsidRPr="00C17C3F">
        <w:rPr>
          <w:rFonts w:ascii="Times New Roman" w:hAnsi="Times New Roman"/>
        </w:rPr>
        <w:t>May 2014</w:t>
      </w:r>
      <w:bookmarkEnd w:id="0"/>
    </w:p>
    <w:p w:rsidR="00AD7487" w:rsidRDefault="00AD7487">
      <w:r>
        <w:br w:type="page"/>
      </w:r>
    </w:p>
    <w:p w:rsidR="00C17C3F" w:rsidRDefault="00C17C3F" w:rsidP="00C17C3F">
      <w:pPr>
        <w:tabs>
          <w:tab w:val="left" w:pos="4320"/>
        </w:tabs>
      </w:pPr>
    </w:p>
    <w:p w:rsidR="00C17C3F" w:rsidRDefault="00C17C3F" w:rsidP="00C17C3F">
      <w:pPr>
        <w:tabs>
          <w:tab w:val="left" w:pos="4320"/>
        </w:tabs>
        <w:sectPr w:rsidR="00C17C3F" w:rsidSect="00360716">
          <w:headerReference w:type="even" r:id="rId8"/>
          <w:headerReference w:type="default" r:id="rId9"/>
          <w:footerReference w:type="even" r:id="rId10"/>
          <w:footerReference w:type="default" r:id="rId11"/>
          <w:headerReference w:type="first" r:id="rId12"/>
          <w:footerReference w:type="first" r:id="rId13"/>
          <w:pgSz w:w="11907" w:h="16839" w:code="9"/>
          <w:pgMar w:top="1440" w:right="1800" w:bottom="1440" w:left="1800" w:header="720" w:footer="720" w:gutter="0"/>
          <w:cols w:space="720"/>
        </w:sectPr>
      </w:pPr>
    </w:p>
    <w:p w:rsidR="00021814" w:rsidRDefault="00021814" w:rsidP="00785E51">
      <w:pPr>
        <w:pStyle w:val="BodyText"/>
      </w:pPr>
    </w:p>
    <w:p w:rsidR="00021814" w:rsidRDefault="00021814" w:rsidP="00785E51">
      <w:pPr>
        <w:pStyle w:val="BodyText"/>
      </w:pPr>
    </w:p>
    <w:p w:rsidR="00021814" w:rsidRPr="00785E51" w:rsidRDefault="004C55CB" w:rsidP="00785E51">
      <w:pPr>
        <w:pStyle w:val="BodyText"/>
        <w:jc w:val="center"/>
        <w:rPr>
          <w:i/>
          <w:sz w:val="32"/>
          <w:szCs w:val="32"/>
        </w:rPr>
      </w:pPr>
      <w:r w:rsidRPr="00785E51">
        <w:rPr>
          <w:i/>
          <w:sz w:val="32"/>
          <w:szCs w:val="32"/>
        </w:rPr>
        <w:t>Planning and Development Act 2007</w:t>
      </w:r>
    </w:p>
    <w:p w:rsidR="00021814" w:rsidRPr="00785E51" w:rsidRDefault="00021814" w:rsidP="00785E51">
      <w:pPr>
        <w:pStyle w:val="BodyText"/>
      </w:pPr>
    </w:p>
    <w:p w:rsidR="00021814" w:rsidRPr="00F52998" w:rsidRDefault="004C55CB" w:rsidP="00F52998">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001E3B95" w:rsidRPr="00F52998">
        <w:rPr>
          <w:rFonts w:ascii="Arial" w:hAnsi="Arial" w:cs="Arial"/>
          <w:caps w:val="0"/>
          <w:sz w:val="64"/>
          <w:szCs w:val="64"/>
        </w:rPr>
        <w:br/>
      </w:r>
      <w:r w:rsidRPr="00F52998">
        <w:rPr>
          <w:rFonts w:ascii="Arial" w:hAnsi="Arial" w:cs="Arial"/>
          <w:caps w:val="0"/>
          <w:sz w:val="64"/>
          <w:szCs w:val="64"/>
        </w:rPr>
        <w:t>Territory Plan</w:t>
      </w:r>
      <w:r w:rsidR="001E3B95" w:rsidRPr="00F52998">
        <w:rPr>
          <w:rFonts w:ascii="Arial" w:hAnsi="Arial" w:cs="Arial"/>
          <w:caps w:val="0"/>
          <w:sz w:val="64"/>
          <w:szCs w:val="64"/>
        </w:rPr>
        <w:br/>
        <w:t xml:space="preserve">No </w:t>
      </w:r>
      <w:r w:rsidR="003E5D22">
        <w:rPr>
          <w:rFonts w:ascii="Arial" w:hAnsi="Arial" w:cs="Arial"/>
          <w:caps w:val="0"/>
          <w:sz w:val="64"/>
          <w:szCs w:val="64"/>
        </w:rPr>
        <w:t>314</w:t>
      </w:r>
    </w:p>
    <w:p w:rsidR="00021814" w:rsidRDefault="00021814" w:rsidP="00785E51">
      <w:pPr>
        <w:pStyle w:val="BodyText"/>
      </w:pPr>
    </w:p>
    <w:p w:rsidR="001B3ACC" w:rsidRDefault="001B3ACC" w:rsidP="00785E51">
      <w:pPr>
        <w:pStyle w:val="BodyText"/>
      </w:pPr>
    </w:p>
    <w:p w:rsidR="00095C6F" w:rsidRPr="003E5D22" w:rsidRDefault="003E5D22" w:rsidP="00095C6F">
      <w:pPr>
        <w:pStyle w:val="TATitleexplanatoryheading"/>
        <w:spacing w:after="120"/>
        <w:rPr>
          <w:sz w:val="48"/>
        </w:rPr>
      </w:pPr>
      <w:r w:rsidRPr="003E5D22">
        <w:rPr>
          <w:sz w:val="48"/>
        </w:rPr>
        <w:t>Kingston Group Centre</w:t>
      </w:r>
    </w:p>
    <w:p w:rsidR="00095C6F" w:rsidRPr="003E5D22" w:rsidRDefault="003E5D22" w:rsidP="00095C6F">
      <w:pPr>
        <w:pStyle w:val="TATitleexplanatoryheading"/>
        <w:spacing w:after="120"/>
        <w:rPr>
          <w:sz w:val="48"/>
        </w:rPr>
      </w:pPr>
      <w:r w:rsidRPr="003E5D22">
        <w:rPr>
          <w:sz w:val="48"/>
        </w:rPr>
        <w:t>Zone changes and amendments to the Kingston precinct map and code</w:t>
      </w:r>
    </w:p>
    <w:p w:rsidR="00095C6F" w:rsidRDefault="00095C6F" w:rsidP="00095C6F">
      <w:pPr>
        <w:pStyle w:val="TATitleexplanatoryheading"/>
        <w:spacing w:after="120"/>
        <w:rPr>
          <w:i/>
          <w:sz w:val="20"/>
          <w:szCs w:val="20"/>
          <w:highlight w:val="yellow"/>
        </w:rPr>
      </w:pPr>
    </w:p>
    <w:p w:rsidR="00021814" w:rsidRPr="002E2BF4" w:rsidRDefault="00021814" w:rsidP="00785E51">
      <w:pPr>
        <w:pStyle w:val="BodyText"/>
        <w:rPr>
          <w:highlight w:val="yellow"/>
        </w:rPr>
      </w:pPr>
    </w:p>
    <w:p w:rsidR="00021814" w:rsidRPr="002E2BF4" w:rsidRDefault="005E0E31" w:rsidP="00021814">
      <w:pPr>
        <w:pStyle w:val="BlockText"/>
        <w:jc w:val="center"/>
        <w:rPr>
          <w:rFonts w:cs="Arial"/>
          <w:sz w:val="48"/>
          <w:szCs w:val="48"/>
        </w:rPr>
      </w:pPr>
      <w:r>
        <w:rPr>
          <w:rFonts w:cs="Arial"/>
          <w:sz w:val="48"/>
          <w:szCs w:val="48"/>
        </w:rPr>
        <w:t>May</w:t>
      </w:r>
      <w:r w:rsidR="00A12058">
        <w:rPr>
          <w:rFonts w:cs="Arial"/>
          <w:sz w:val="48"/>
          <w:szCs w:val="48"/>
        </w:rPr>
        <w:t xml:space="preserve"> 2014</w:t>
      </w:r>
    </w:p>
    <w:p w:rsidR="00021814" w:rsidRDefault="00021814" w:rsidP="00785E51">
      <w:pPr>
        <w:pStyle w:val="BodyText"/>
      </w:pPr>
    </w:p>
    <w:p w:rsidR="00021814" w:rsidRDefault="00C25CCE" w:rsidP="00785E51">
      <w:pPr>
        <w:pStyle w:val="BodyText"/>
        <w:jc w:val="center"/>
      </w:pPr>
      <w:r>
        <w:t xml:space="preserve">Final </w:t>
      </w:r>
      <w:r w:rsidR="004C55CB">
        <w:t>vari</w:t>
      </w:r>
      <w:r w:rsidR="002D1A7E">
        <w:t>ation</w:t>
      </w:r>
      <w:r>
        <w:t xml:space="preserve"> prepared</w:t>
      </w:r>
      <w:r w:rsidR="002D1A7E">
        <w:br/>
      </w:r>
      <w:r w:rsidR="00524EEA">
        <w:t>under s</w:t>
      </w:r>
      <w:r>
        <w:t>76</w:t>
      </w:r>
      <w:r w:rsidR="004C55CB">
        <w:t xml:space="preserve"> of the </w:t>
      </w:r>
      <w:r w:rsidR="004C55CB">
        <w:rPr>
          <w:i/>
        </w:rPr>
        <w:t>Planning and Development Act 2007</w:t>
      </w:r>
    </w:p>
    <w:p w:rsidR="00BF4319" w:rsidRPr="00835AB7" w:rsidRDefault="00BF4319" w:rsidP="00785E51">
      <w:pPr>
        <w:pStyle w:val="BodyText"/>
      </w:pPr>
      <w:r w:rsidRPr="00835AB7">
        <w:br w:type="page"/>
      </w:r>
    </w:p>
    <w:p w:rsidR="00BF4319" w:rsidRDefault="00BF4319" w:rsidP="00785E51">
      <w:pPr>
        <w:pStyle w:val="BodyText"/>
      </w:pPr>
    </w:p>
    <w:p w:rsidR="00BF4319" w:rsidRDefault="00BF4319" w:rsidP="00785E51">
      <w:pPr>
        <w:pStyle w:val="BodyText"/>
      </w:pPr>
    </w:p>
    <w:p w:rsidR="00BF4319" w:rsidRPr="00137C11" w:rsidRDefault="00BF4319" w:rsidP="00785E51">
      <w:pPr>
        <w:pStyle w:val="StylebodyTextItalicCentered"/>
      </w:pPr>
      <w:r w:rsidRPr="00137C11">
        <w:t>This page is intentionally blank.</w:t>
      </w:r>
    </w:p>
    <w:p w:rsidR="00BF4319" w:rsidRDefault="00BF4319" w:rsidP="00785E51">
      <w:pPr>
        <w:pStyle w:val="BodyText"/>
      </w:pPr>
      <w:r>
        <w:br w:type="page"/>
      </w:r>
    </w:p>
    <w:p w:rsidR="00021814" w:rsidRDefault="004C55CB" w:rsidP="00785E51">
      <w:pPr>
        <w:pStyle w:val="ContentsTitle"/>
      </w:pPr>
      <w:r w:rsidRPr="00785E51">
        <w:t>Contents</w:t>
      </w:r>
    </w:p>
    <w:p w:rsidR="00785E51" w:rsidRPr="00785E51" w:rsidRDefault="00785E51" w:rsidP="00785E51">
      <w:pPr>
        <w:pStyle w:val="BodyText"/>
      </w:pPr>
    </w:p>
    <w:p w:rsidR="00AD7487" w:rsidRDefault="00F45961">
      <w:pPr>
        <w:pStyle w:val="TOC1"/>
        <w:rPr>
          <w:rFonts w:asciiTheme="minorHAnsi" w:eastAsiaTheme="minorEastAsia" w:hAnsiTheme="minorHAnsi"/>
          <w:b w:val="0"/>
          <w:caps w:val="0"/>
          <w:sz w:val="22"/>
          <w:szCs w:val="22"/>
          <w:lang w:eastAsia="en-AU"/>
        </w:rPr>
      </w:pPr>
      <w:r w:rsidRPr="00785E51">
        <w:rPr>
          <w:rFonts w:ascii="Arial Bold" w:hAnsi="Arial Bold" w:cs="Arial"/>
          <w:bCs/>
          <w:caps w:val="0"/>
          <w:sz w:val="22"/>
          <w:lang w:eastAsia="en-AU"/>
        </w:rPr>
        <w:fldChar w:fldCharType="begin"/>
      </w:r>
      <w:r w:rsidRPr="00785E51">
        <w:rPr>
          <w:rFonts w:ascii="Arial Bold" w:hAnsi="Arial Bold" w:cs="Arial"/>
          <w:bCs/>
          <w:caps w:val="0"/>
          <w:sz w:val="22"/>
          <w:lang w:eastAsia="en-AU"/>
        </w:rPr>
        <w:instrText xml:space="preserve"> TOC \o "1-1" \h \z \t "Head 1,1,Head 2,2,Head 3,3" </w:instrText>
      </w:r>
      <w:r w:rsidRPr="00785E51">
        <w:rPr>
          <w:rFonts w:ascii="Arial Bold" w:hAnsi="Arial Bold" w:cs="Arial"/>
          <w:bCs/>
          <w:caps w:val="0"/>
          <w:sz w:val="22"/>
          <w:lang w:eastAsia="en-AU"/>
        </w:rPr>
        <w:fldChar w:fldCharType="separate"/>
      </w:r>
      <w:hyperlink w:anchor="_Toc386697329" w:history="1">
        <w:r w:rsidR="00AD7487" w:rsidRPr="00F23FFF">
          <w:rPr>
            <w:rStyle w:val="Hyperlink"/>
          </w:rPr>
          <w:t>1.</w:t>
        </w:r>
        <w:r w:rsidR="00AD7487">
          <w:rPr>
            <w:rFonts w:asciiTheme="minorHAnsi" w:eastAsiaTheme="minorEastAsia" w:hAnsiTheme="minorHAnsi"/>
            <w:b w:val="0"/>
            <w:caps w:val="0"/>
            <w:sz w:val="22"/>
            <w:szCs w:val="22"/>
            <w:lang w:eastAsia="en-AU"/>
          </w:rPr>
          <w:tab/>
        </w:r>
        <w:r w:rsidR="00AD7487" w:rsidRPr="00F23FFF">
          <w:rPr>
            <w:rStyle w:val="Hyperlink"/>
          </w:rPr>
          <w:t>EXPLANATORY STATEMENT</w:t>
        </w:r>
        <w:r w:rsidR="00AD7487">
          <w:rPr>
            <w:webHidden/>
          </w:rPr>
          <w:tab/>
        </w:r>
        <w:r w:rsidR="00AD7487">
          <w:rPr>
            <w:webHidden/>
          </w:rPr>
          <w:fldChar w:fldCharType="begin"/>
        </w:r>
        <w:r w:rsidR="00AD7487">
          <w:rPr>
            <w:webHidden/>
          </w:rPr>
          <w:instrText xml:space="preserve"> PAGEREF _Toc386697329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2"/>
        <w:rPr>
          <w:rFonts w:asciiTheme="minorHAnsi" w:eastAsiaTheme="minorEastAsia" w:hAnsiTheme="minorHAnsi"/>
          <w:sz w:val="22"/>
          <w:szCs w:val="22"/>
          <w:lang w:eastAsia="en-AU"/>
        </w:rPr>
      </w:pPr>
      <w:hyperlink w:anchor="_Toc386697330" w:history="1">
        <w:r w:rsidR="00AD7487" w:rsidRPr="00F23FFF">
          <w:rPr>
            <w:rStyle w:val="Hyperlink"/>
          </w:rPr>
          <w:t>1.1</w:t>
        </w:r>
        <w:r w:rsidR="00AD7487">
          <w:rPr>
            <w:rFonts w:asciiTheme="minorHAnsi" w:eastAsiaTheme="minorEastAsia" w:hAnsiTheme="minorHAnsi"/>
            <w:sz w:val="22"/>
            <w:szCs w:val="22"/>
            <w:lang w:eastAsia="en-AU"/>
          </w:rPr>
          <w:tab/>
        </w:r>
        <w:r w:rsidR="00AD7487" w:rsidRPr="00F23FFF">
          <w:rPr>
            <w:rStyle w:val="Hyperlink"/>
          </w:rPr>
          <w:t>Background</w:t>
        </w:r>
        <w:r w:rsidR="00AD7487">
          <w:rPr>
            <w:webHidden/>
          </w:rPr>
          <w:tab/>
        </w:r>
        <w:r w:rsidR="00AD7487">
          <w:rPr>
            <w:webHidden/>
          </w:rPr>
          <w:fldChar w:fldCharType="begin"/>
        </w:r>
        <w:r w:rsidR="00AD7487">
          <w:rPr>
            <w:webHidden/>
          </w:rPr>
          <w:instrText xml:space="preserve"> PAGEREF _Toc386697330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2"/>
        <w:rPr>
          <w:rFonts w:asciiTheme="minorHAnsi" w:eastAsiaTheme="minorEastAsia" w:hAnsiTheme="minorHAnsi"/>
          <w:sz w:val="22"/>
          <w:szCs w:val="22"/>
          <w:lang w:eastAsia="en-AU"/>
        </w:rPr>
      </w:pPr>
      <w:hyperlink w:anchor="_Toc386697331" w:history="1">
        <w:r w:rsidR="00AD7487" w:rsidRPr="00F23FFF">
          <w:rPr>
            <w:rStyle w:val="Hyperlink"/>
          </w:rPr>
          <w:t>1.2</w:t>
        </w:r>
        <w:r w:rsidR="00AD7487">
          <w:rPr>
            <w:rFonts w:asciiTheme="minorHAnsi" w:eastAsiaTheme="minorEastAsia" w:hAnsiTheme="minorHAnsi"/>
            <w:sz w:val="22"/>
            <w:szCs w:val="22"/>
            <w:lang w:eastAsia="en-AU"/>
          </w:rPr>
          <w:tab/>
        </w:r>
        <w:r w:rsidR="00AD7487" w:rsidRPr="00F23FFF">
          <w:rPr>
            <w:rStyle w:val="Hyperlink"/>
          </w:rPr>
          <w:t>Summary of the proposal</w:t>
        </w:r>
        <w:r w:rsidR="00AD7487">
          <w:rPr>
            <w:webHidden/>
          </w:rPr>
          <w:tab/>
        </w:r>
        <w:r w:rsidR="00AD7487">
          <w:rPr>
            <w:webHidden/>
          </w:rPr>
          <w:fldChar w:fldCharType="begin"/>
        </w:r>
        <w:r w:rsidR="00AD7487">
          <w:rPr>
            <w:webHidden/>
          </w:rPr>
          <w:instrText xml:space="preserve"> PAGEREF _Toc386697331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2"/>
        <w:rPr>
          <w:rFonts w:asciiTheme="minorHAnsi" w:eastAsiaTheme="minorEastAsia" w:hAnsiTheme="minorHAnsi"/>
          <w:sz w:val="22"/>
          <w:szCs w:val="22"/>
          <w:lang w:eastAsia="en-AU"/>
        </w:rPr>
      </w:pPr>
      <w:hyperlink w:anchor="_Toc386697332" w:history="1">
        <w:r w:rsidR="00AD7487" w:rsidRPr="00F23FFF">
          <w:rPr>
            <w:rStyle w:val="Hyperlink"/>
          </w:rPr>
          <w:t>1.3</w:t>
        </w:r>
        <w:r w:rsidR="00AD7487">
          <w:rPr>
            <w:rFonts w:asciiTheme="minorHAnsi" w:eastAsiaTheme="minorEastAsia" w:hAnsiTheme="minorHAnsi"/>
            <w:sz w:val="22"/>
            <w:szCs w:val="22"/>
            <w:lang w:eastAsia="en-AU"/>
          </w:rPr>
          <w:tab/>
        </w:r>
        <w:r w:rsidR="00AD7487" w:rsidRPr="00F23FFF">
          <w:rPr>
            <w:rStyle w:val="Hyperlink"/>
          </w:rPr>
          <w:t>The National Capital Plan</w:t>
        </w:r>
        <w:r w:rsidR="00AD7487">
          <w:rPr>
            <w:webHidden/>
          </w:rPr>
          <w:tab/>
        </w:r>
        <w:r w:rsidR="00AD7487">
          <w:rPr>
            <w:webHidden/>
          </w:rPr>
          <w:fldChar w:fldCharType="begin"/>
        </w:r>
        <w:r w:rsidR="00AD7487">
          <w:rPr>
            <w:webHidden/>
          </w:rPr>
          <w:instrText xml:space="preserve"> PAGEREF _Toc386697332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2"/>
        <w:rPr>
          <w:rFonts w:asciiTheme="minorHAnsi" w:eastAsiaTheme="minorEastAsia" w:hAnsiTheme="minorHAnsi"/>
          <w:sz w:val="22"/>
          <w:szCs w:val="22"/>
          <w:lang w:eastAsia="en-AU"/>
        </w:rPr>
      </w:pPr>
      <w:hyperlink w:anchor="_Toc386697333" w:history="1">
        <w:r w:rsidR="00AD7487" w:rsidRPr="00F23FFF">
          <w:rPr>
            <w:rStyle w:val="Hyperlink"/>
          </w:rPr>
          <w:t>1.4</w:t>
        </w:r>
        <w:r w:rsidR="00AD7487">
          <w:rPr>
            <w:rFonts w:asciiTheme="minorHAnsi" w:eastAsiaTheme="minorEastAsia" w:hAnsiTheme="minorHAnsi"/>
            <w:sz w:val="22"/>
            <w:szCs w:val="22"/>
            <w:lang w:eastAsia="en-AU"/>
          </w:rPr>
          <w:tab/>
        </w:r>
        <w:r w:rsidR="00AD7487" w:rsidRPr="00F23FFF">
          <w:rPr>
            <w:rStyle w:val="Hyperlink"/>
          </w:rPr>
          <w:t>Site Description</w:t>
        </w:r>
        <w:r w:rsidR="00AD7487">
          <w:rPr>
            <w:webHidden/>
          </w:rPr>
          <w:tab/>
        </w:r>
        <w:r w:rsidR="00AD7487">
          <w:rPr>
            <w:webHidden/>
          </w:rPr>
          <w:fldChar w:fldCharType="begin"/>
        </w:r>
        <w:r w:rsidR="00AD7487">
          <w:rPr>
            <w:webHidden/>
          </w:rPr>
          <w:instrText xml:space="preserve"> PAGEREF _Toc386697333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2"/>
        <w:rPr>
          <w:rFonts w:asciiTheme="minorHAnsi" w:eastAsiaTheme="minorEastAsia" w:hAnsiTheme="minorHAnsi"/>
          <w:sz w:val="22"/>
          <w:szCs w:val="22"/>
          <w:lang w:eastAsia="en-AU"/>
        </w:rPr>
      </w:pPr>
      <w:hyperlink w:anchor="_Toc386697334" w:history="1">
        <w:r w:rsidR="00AD7487" w:rsidRPr="00F23FFF">
          <w:rPr>
            <w:rStyle w:val="Hyperlink"/>
          </w:rPr>
          <w:t>1.5</w:t>
        </w:r>
        <w:r w:rsidR="00AD7487">
          <w:rPr>
            <w:rFonts w:asciiTheme="minorHAnsi" w:eastAsiaTheme="minorEastAsia" w:hAnsiTheme="minorHAnsi"/>
            <w:sz w:val="22"/>
            <w:szCs w:val="22"/>
            <w:lang w:eastAsia="en-AU"/>
          </w:rPr>
          <w:tab/>
        </w:r>
        <w:r w:rsidR="00AD7487" w:rsidRPr="00F23FFF">
          <w:rPr>
            <w:rStyle w:val="Hyperlink"/>
          </w:rPr>
          <w:t>Current Territory Plan Provisions</w:t>
        </w:r>
        <w:r w:rsidR="00AD7487">
          <w:rPr>
            <w:webHidden/>
          </w:rPr>
          <w:tab/>
        </w:r>
        <w:r w:rsidR="00AD7487">
          <w:rPr>
            <w:webHidden/>
          </w:rPr>
          <w:fldChar w:fldCharType="begin"/>
        </w:r>
        <w:r w:rsidR="00AD7487">
          <w:rPr>
            <w:webHidden/>
          </w:rPr>
          <w:instrText xml:space="preserve"> PAGEREF _Toc386697334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2"/>
        <w:rPr>
          <w:rFonts w:asciiTheme="minorHAnsi" w:eastAsiaTheme="minorEastAsia" w:hAnsiTheme="minorHAnsi"/>
          <w:sz w:val="22"/>
          <w:szCs w:val="22"/>
          <w:lang w:eastAsia="en-AU"/>
        </w:rPr>
      </w:pPr>
      <w:hyperlink w:anchor="_Toc386697335" w:history="1">
        <w:r w:rsidR="00AD7487" w:rsidRPr="00F23FFF">
          <w:rPr>
            <w:rStyle w:val="Hyperlink"/>
          </w:rPr>
          <w:t>1.6</w:t>
        </w:r>
        <w:r w:rsidR="00AD7487">
          <w:rPr>
            <w:rFonts w:asciiTheme="minorHAnsi" w:eastAsiaTheme="minorEastAsia" w:hAnsiTheme="minorHAnsi"/>
            <w:sz w:val="22"/>
            <w:szCs w:val="22"/>
            <w:lang w:eastAsia="en-AU"/>
          </w:rPr>
          <w:tab/>
        </w:r>
        <w:r w:rsidR="00AD7487" w:rsidRPr="00F23FFF">
          <w:rPr>
            <w:rStyle w:val="Hyperlink"/>
          </w:rPr>
          <w:t>Changes to the Territory Plan</w:t>
        </w:r>
        <w:r w:rsidR="00AD7487">
          <w:rPr>
            <w:webHidden/>
          </w:rPr>
          <w:tab/>
        </w:r>
        <w:r w:rsidR="00AD7487">
          <w:rPr>
            <w:webHidden/>
          </w:rPr>
          <w:fldChar w:fldCharType="begin"/>
        </w:r>
        <w:r w:rsidR="00AD7487">
          <w:rPr>
            <w:webHidden/>
          </w:rPr>
          <w:instrText xml:space="preserve"> PAGEREF _Toc386697335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2"/>
        <w:rPr>
          <w:rFonts w:asciiTheme="minorHAnsi" w:eastAsiaTheme="minorEastAsia" w:hAnsiTheme="minorHAnsi"/>
          <w:sz w:val="22"/>
          <w:szCs w:val="22"/>
          <w:lang w:eastAsia="en-AU"/>
        </w:rPr>
      </w:pPr>
      <w:hyperlink w:anchor="_Toc386697336" w:history="1">
        <w:r w:rsidR="00AD7487" w:rsidRPr="00F23FFF">
          <w:rPr>
            <w:rStyle w:val="Hyperlink"/>
          </w:rPr>
          <w:t>1.7</w:t>
        </w:r>
        <w:r w:rsidR="00AD7487">
          <w:rPr>
            <w:rFonts w:asciiTheme="minorHAnsi" w:eastAsiaTheme="minorEastAsia" w:hAnsiTheme="minorHAnsi"/>
            <w:sz w:val="22"/>
            <w:szCs w:val="22"/>
            <w:lang w:eastAsia="en-AU"/>
          </w:rPr>
          <w:tab/>
        </w:r>
        <w:r w:rsidR="00AD7487" w:rsidRPr="00F23FFF">
          <w:rPr>
            <w:rStyle w:val="Hyperlink"/>
          </w:rPr>
          <w:t>Consultation on the Draft Variation</w:t>
        </w:r>
        <w:r w:rsidR="00AD7487">
          <w:rPr>
            <w:webHidden/>
          </w:rPr>
          <w:tab/>
        </w:r>
        <w:r w:rsidR="00AD7487">
          <w:rPr>
            <w:webHidden/>
          </w:rPr>
          <w:fldChar w:fldCharType="begin"/>
        </w:r>
        <w:r w:rsidR="00AD7487">
          <w:rPr>
            <w:webHidden/>
          </w:rPr>
          <w:instrText xml:space="preserve"> PAGEREF _Toc386697336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2"/>
        <w:rPr>
          <w:rFonts w:asciiTheme="minorHAnsi" w:eastAsiaTheme="minorEastAsia" w:hAnsiTheme="minorHAnsi"/>
          <w:sz w:val="22"/>
          <w:szCs w:val="22"/>
          <w:lang w:eastAsia="en-AU"/>
        </w:rPr>
      </w:pPr>
      <w:hyperlink w:anchor="_Toc386697337" w:history="1">
        <w:r w:rsidR="00AD7487" w:rsidRPr="00F23FFF">
          <w:rPr>
            <w:rStyle w:val="Hyperlink"/>
          </w:rPr>
          <w:t>1.8</w:t>
        </w:r>
        <w:r w:rsidR="00AD7487">
          <w:rPr>
            <w:rFonts w:asciiTheme="minorHAnsi" w:eastAsiaTheme="minorEastAsia" w:hAnsiTheme="minorHAnsi"/>
            <w:sz w:val="22"/>
            <w:szCs w:val="22"/>
            <w:lang w:eastAsia="en-AU"/>
          </w:rPr>
          <w:tab/>
        </w:r>
        <w:r w:rsidR="00AD7487" w:rsidRPr="00F23FFF">
          <w:rPr>
            <w:rStyle w:val="Hyperlink"/>
          </w:rPr>
          <w:t>Revisions to the Draft Variation Placed on Consultation</w:t>
        </w:r>
        <w:r w:rsidR="00AD7487">
          <w:rPr>
            <w:webHidden/>
          </w:rPr>
          <w:tab/>
        </w:r>
        <w:r w:rsidR="00AD7487">
          <w:rPr>
            <w:webHidden/>
          </w:rPr>
          <w:fldChar w:fldCharType="begin"/>
        </w:r>
        <w:r w:rsidR="00AD7487">
          <w:rPr>
            <w:webHidden/>
          </w:rPr>
          <w:instrText xml:space="preserve"> PAGEREF _Toc386697337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1"/>
        <w:rPr>
          <w:rFonts w:asciiTheme="minorHAnsi" w:eastAsiaTheme="minorEastAsia" w:hAnsiTheme="minorHAnsi"/>
          <w:b w:val="0"/>
          <w:caps w:val="0"/>
          <w:sz w:val="22"/>
          <w:szCs w:val="22"/>
          <w:lang w:eastAsia="en-AU"/>
        </w:rPr>
      </w:pPr>
      <w:hyperlink w:anchor="_Toc386697338" w:history="1">
        <w:r w:rsidR="00AD7487" w:rsidRPr="00F23FFF">
          <w:rPr>
            <w:rStyle w:val="Hyperlink"/>
            <w:rFonts w:cs="Arial"/>
          </w:rPr>
          <w:t>2.</w:t>
        </w:r>
        <w:r w:rsidR="00AD7487">
          <w:rPr>
            <w:rFonts w:asciiTheme="minorHAnsi" w:eastAsiaTheme="minorEastAsia" w:hAnsiTheme="minorHAnsi"/>
            <w:b w:val="0"/>
            <w:caps w:val="0"/>
            <w:sz w:val="22"/>
            <w:szCs w:val="22"/>
            <w:lang w:eastAsia="en-AU"/>
          </w:rPr>
          <w:tab/>
        </w:r>
        <w:r w:rsidR="00AD7487" w:rsidRPr="00F23FFF">
          <w:rPr>
            <w:rStyle w:val="Hyperlink"/>
            <w:rFonts w:cs="Arial"/>
          </w:rPr>
          <w:t>VARIATION</w:t>
        </w:r>
        <w:r w:rsidR="00AD7487">
          <w:rPr>
            <w:webHidden/>
          </w:rPr>
          <w:tab/>
        </w:r>
        <w:r w:rsidR="00AD7487">
          <w:rPr>
            <w:webHidden/>
          </w:rPr>
          <w:fldChar w:fldCharType="begin"/>
        </w:r>
        <w:r w:rsidR="00AD7487">
          <w:rPr>
            <w:webHidden/>
          </w:rPr>
          <w:instrText xml:space="preserve"> PAGEREF _Toc386697338 \h </w:instrText>
        </w:r>
        <w:r w:rsidR="00AD7487">
          <w:rPr>
            <w:webHidden/>
          </w:rPr>
        </w:r>
        <w:r w:rsidR="00AD7487">
          <w:rPr>
            <w:webHidden/>
          </w:rPr>
          <w:fldChar w:fldCharType="separate"/>
        </w:r>
        <w:r w:rsidR="009D53A5">
          <w:rPr>
            <w:webHidden/>
          </w:rPr>
          <w:t>2</w:t>
        </w:r>
        <w:r w:rsidR="00AD7487">
          <w:rPr>
            <w:webHidden/>
          </w:rPr>
          <w:fldChar w:fldCharType="end"/>
        </w:r>
      </w:hyperlink>
    </w:p>
    <w:p w:rsidR="00AD7487" w:rsidRDefault="00C74BC0">
      <w:pPr>
        <w:pStyle w:val="TOC2"/>
        <w:rPr>
          <w:rFonts w:asciiTheme="minorHAnsi" w:eastAsiaTheme="minorEastAsia" w:hAnsiTheme="minorHAnsi"/>
          <w:sz w:val="22"/>
          <w:szCs w:val="22"/>
          <w:lang w:eastAsia="en-AU"/>
        </w:rPr>
      </w:pPr>
      <w:hyperlink w:anchor="_Toc386697339" w:history="1">
        <w:r w:rsidR="00AD7487" w:rsidRPr="00F23FFF">
          <w:rPr>
            <w:rStyle w:val="Hyperlink"/>
          </w:rPr>
          <w:t>2.1</w:t>
        </w:r>
        <w:r w:rsidR="00AD7487">
          <w:rPr>
            <w:rFonts w:asciiTheme="minorHAnsi" w:eastAsiaTheme="minorEastAsia" w:hAnsiTheme="minorHAnsi"/>
            <w:sz w:val="22"/>
            <w:szCs w:val="22"/>
            <w:lang w:eastAsia="en-AU"/>
          </w:rPr>
          <w:tab/>
        </w:r>
        <w:r w:rsidR="00AD7487" w:rsidRPr="00F23FFF">
          <w:rPr>
            <w:rStyle w:val="Hyperlink"/>
          </w:rPr>
          <w:t>Variation to the Territory Plan</w:t>
        </w:r>
        <w:r w:rsidR="00AD7487">
          <w:rPr>
            <w:webHidden/>
          </w:rPr>
          <w:tab/>
        </w:r>
        <w:r w:rsidR="00AD7487">
          <w:rPr>
            <w:webHidden/>
          </w:rPr>
          <w:fldChar w:fldCharType="begin"/>
        </w:r>
        <w:r w:rsidR="00AD7487">
          <w:rPr>
            <w:webHidden/>
          </w:rPr>
          <w:instrText xml:space="preserve"> PAGEREF _Toc386697339 \h </w:instrText>
        </w:r>
        <w:r w:rsidR="00AD7487">
          <w:rPr>
            <w:webHidden/>
          </w:rPr>
        </w:r>
        <w:r w:rsidR="00AD7487">
          <w:rPr>
            <w:webHidden/>
          </w:rPr>
          <w:fldChar w:fldCharType="separate"/>
        </w:r>
        <w:r w:rsidR="009D53A5">
          <w:rPr>
            <w:webHidden/>
          </w:rPr>
          <w:t>2</w:t>
        </w:r>
        <w:r w:rsidR="00AD7487">
          <w:rPr>
            <w:webHidden/>
          </w:rPr>
          <w:fldChar w:fldCharType="end"/>
        </w:r>
      </w:hyperlink>
    </w:p>
    <w:p w:rsidR="00021814" w:rsidRDefault="00F45961" w:rsidP="00785E51">
      <w:pPr>
        <w:pStyle w:val="BodyText"/>
      </w:pPr>
      <w:r w:rsidRPr="00785E51">
        <w:rPr>
          <w:rFonts w:ascii="Arial Bold" w:hAnsi="Arial Bold"/>
          <w:bCs/>
          <w:caps/>
          <w:sz w:val="22"/>
          <w:lang w:eastAsia="en-AU"/>
        </w:rPr>
        <w:fldChar w:fldCharType="end"/>
      </w:r>
    </w:p>
    <w:p w:rsidR="00601756" w:rsidRDefault="00601756" w:rsidP="00785E51">
      <w:pPr>
        <w:pStyle w:val="BodyText"/>
      </w:pPr>
    </w:p>
    <w:p w:rsidR="00601756" w:rsidRDefault="00601756" w:rsidP="00785E51">
      <w:pPr>
        <w:pStyle w:val="BodyText"/>
      </w:pPr>
      <w:r>
        <w:br w:type="page"/>
      </w:r>
    </w:p>
    <w:p w:rsidR="00601756" w:rsidRDefault="00601756" w:rsidP="00785E51">
      <w:pPr>
        <w:pStyle w:val="BodyText"/>
      </w:pPr>
    </w:p>
    <w:p w:rsidR="00601756" w:rsidRDefault="00601756" w:rsidP="00785E51">
      <w:pPr>
        <w:pStyle w:val="BodyText"/>
      </w:pPr>
    </w:p>
    <w:p w:rsidR="00601756" w:rsidRPr="00137C11" w:rsidRDefault="00601756" w:rsidP="00785E51">
      <w:pPr>
        <w:pStyle w:val="StylebodyTextItalicCentered"/>
      </w:pPr>
      <w:r w:rsidRPr="00137C11">
        <w:t>This page is intentionally blank.</w:t>
      </w:r>
    </w:p>
    <w:p w:rsidR="00601756" w:rsidRDefault="00601756" w:rsidP="00785E51">
      <w:pPr>
        <w:pStyle w:val="BodyText"/>
      </w:pPr>
    </w:p>
    <w:p w:rsidR="00601756" w:rsidRDefault="00601756" w:rsidP="00785E51">
      <w:pPr>
        <w:pStyle w:val="BodyText"/>
        <w:sectPr w:rsidR="00601756" w:rsidSect="00F43EE5">
          <w:footerReference w:type="even" r:id="rId14"/>
          <w:footerReference w:type="default" r:id="rId15"/>
          <w:headerReference w:type="first" r:id="rId16"/>
          <w:footerReference w:type="first" r:id="rId17"/>
          <w:pgSz w:w="11906" w:h="16838"/>
          <w:pgMar w:top="1702" w:right="1800" w:bottom="1440" w:left="1800" w:header="708" w:footer="574" w:gutter="0"/>
          <w:pgNumType w:fmt="lowerRoman" w:start="1"/>
          <w:cols w:space="708"/>
          <w:titlePg/>
          <w:docGrid w:linePitch="360"/>
        </w:sectPr>
      </w:pPr>
    </w:p>
    <w:p w:rsidR="00021814" w:rsidRDefault="004C55CB" w:rsidP="00021814">
      <w:pPr>
        <w:pStyle w:val="Head1"/>
        <w:numPr>
          <w:ilvl w:val="0"/>
          <w:numId w:val="1"/>
        </w:numPr>
        <w:ind w:left="851" w:hanging="851"/>
      </w:pPr>
      <w:bookmarkStart w:id="2" w:name="_Toc386697329"/>
      <w:r>
        <w:t>EXPLANATORY STATEMENT</w:t>
      </w:r>
      <w:bookmarkEnd w:id="2"/>
    </w:p>
    <w:p w:rsidR="00021814" w:rsidRDefault="004C55CB" w:rsidP="003E5D22">
      <w:pPr>
        <w:pStyle w:val="Head2"/>
      </w:pPr>
      <w:bookmarkStart w:id="3" w:name="_Toc386697330"/>
      <w:r>
        <w:t>Background</w:t>
      </w:r>
      <w:bookmarkEnd w:id="3"/>
    </w:p>
    <w:p w:rsidR="003E5D22" w:rsidRDefault="003E5D22" w:rsidP="003E5D22">
      <w:pPr>
        <w:pStyle w:val="BodyText"/>
      </w:pPr>
      <w:r w:rsidRPr="000134F5">
        <w:t>The Kingston</w:t>
      </w:r>
      <w:r>
        <w:t xml:space="preserve"> Group</w:t>
      </w:r>
      <w:r w:rsidRPr="000134F5">
        <w:t xml:space="preserve"> Centre </w:t>
      </w:r>
      <w:r>
        <w:t xml:space="preserve">was developed as the first commercial centre in </w:t>
      </w:r>
      <w:r w:rsidRPr="003E5D22">
        <w:t>Canberra in the 1920’s, and is both a retail centre and a significant</w:t>
      </w:r>
      <w:r w:rsidRPr="000134F5">
        <w:t xml:space="preserve"> dining/entertai</w:t>
      </w:r>
      <w:r w:rsidRPr="00EB4689">
        <w:t>n</w:t>
      </w:r>
      <w:r w:rsidRPr="000134F5">
        <w:t>ment hub.</w:t>
      </w:r>
      <w:r>
        <w:t xml:space="preserve"> </w:t>
      </w:r>
      <w:r w:rsidRPr="000134F5">
        <w:t>The</w:t>
      </w:r>
      <w:r>
        <w:t xml:space="preserve"> </w:t>
      </w:r>
      <w:r w:rsidRPr="000134F5">
        <w:t>centre is characterised by a strong sense of place, an</w:t>
      </w:r>
      <w:r>
        <w:t xml:space="preserve"> </w:t>
      </w:r>
      <w:r w:rsidRPr="000134F5">
        <w:t>active public real</w:t>
      </w:r>
      <w:r>
        <w:t>m and a distinctive built form.</w:t>
      </w:r>
    </w:p>
    <w:p w:rsidR="003E5D22" w:rsidRDefault="003E5D22" w:rsidP="003E5D22">
      <w:pPr>
        <w:pStyle w:val="BodyText"/>
      </w:pPr>
      <w:r>
        <w:t xml:space="preserve">The government funded Kingston Centre Planning Project was undertaken by Purdon Associates and Cox Humphries Moss from August 2009 to </w:t>
      </w:r>
      <w:r w:rsidRPr="003E5D22">
        <w:t>September 2010. The project was undertaken in response to population</w:t>
      </w:r>
      <w:r>
        <w:t xml:space="preserve"> growth, changes to the demographics, development pressures in the centre and research findings that identified the requirement for additional supermarket space in inner south Canberra. The project report noted that</w:t>
      </w:r>
      <w:r w:rsidRPr="004E73F3">
        <w:t xml:space="preserve"> </w:t>
      </w:r>
      <w:r>
        <w:t>t</w:t>
      </w:r>
      <w:r w:rsidRPr="000134F5">
        <w:t>he</w:t>
      </w:r>
      <w:r>
        <w:t xml:space="preserve"> population </w:t>
      </w:r>
      <w:r w:rsidRPr="000134F5">
        <w:t>catchment</w:t>
      </w:r>
      <w:r>
        <w:t xml:space="preserve"> of the group centre</w:t>
      </w:r>
      <w:r w:rsidRPr="000134F5">
        <w:t xml:space="preserve"> is growing but </w:t>
      </w:r>
      <w:r>
        <w:t>that the centre had</w:t>
      </w:r>
      <w:r w:rsidRPr="000134F5">
        <w:t xml:space="preserve"> not</w:t>
      </w:r>
      <w:r>
        <w:t xml:space="preserve"> </w:t>
      </w:r>
      <w:r w:rsidRPr="000134F5">
        <w:t>benefitted</w:t>
      </w:r>
      <w:r>
        <w:t xml:space="preserve"> from this, likely due to residents utilising other commercial centres at the expense of Kingston</w:t>
      </w:r>
      <w:r w:rsidRPr="000134F5">
        <w:t>.</w:t>
      </w:r>
    </w:p>
    <w:p w:rsidR="003E5D22" w:rsidRDefault="003E5D22" w:rsidP="003E5D22">
      <w:pPr>
        <w:pStyle w:val="BodyText"/>
      </w:pPr>
      <w:r>
        <w:t xml:space="preserve">The planning project culminated in the Kingston Centre master plan, which was released on June 2011 (refer to </w:t>
      </w:r>
      <w:hyperlink r:id="rId18" w:history="1">
        <w:r w:rsidRPr="003E5D22">
          <w:t>www.act.gov.au/kingston</w:t>
        </w:r>
      </w:hyperlink>
      <w:r>
        <w:t xml:space="preserve">). The master plan </w:t>
      </w:r>
      <w:r w:rsidRPr="000134F5">
        <w:t>sets out a vision for the future of the</w:t>
      </w:r>
      <w:r>
        <w:t xml:space="preserve"> </w:t>
      </w:r>
      <w:r w:rsidRPr="000134F5">
        <w:t>centre</w:t>
      </w:r>
      <w:r>
        <w:t xml:space="preserve"> and</w:t>
      </w:r>
      <w:r w:rsidRPr="000134F5">
        <w:t xml:space="preserve"> aims to guide growth </w:t>
      </w:r>
      <w:r w:rsidRPr="003E5D22">
        <w:t>and change in a way that will meet the needs of residents, visitors, lessees</w:t>
      </w:r>
      <w:r>
        <w:t xml:space="preserve"> </w:t>
      </w:r>
      <w:r w:rsidRPr="000134F5">
        <w:t>and businesses and to ensure the centre’s future</w:t>
      </w:r>
      <w:r>
        <w:t xml:space="preserve"> sustainability.  As part of the implementation of the master plan, the Kingston precinct map and code will be amended in response to the key findings of the master plan </w:t>
      </w:r>
      <w:r w:rsidR="00A12058">
        <w:t xml:space="preserve">and planning report </w:t>
      </w:r>
      <w:r>
        <w:t>to guide further development at the centre.</w:t>
      </w:r>
    </w:p>
    <w:p w:rsidR="00021814" w:rsidRDefault="004C55CB" w:rsidP="003E5D22">
      <w:pPr>
        <w:pStyle w:val="Head2"/>
      </w:pPr>
      <w:bookmarkStart w:id="4" w:name="_Toc386697331"/>
      <w:r w:rsidRPr="003E5D22">
        <w:t>Summary</w:t>
      </w:r>
      <w:r>
        <w:t xml:space="preserve"> of the proposal</w:t>
      </w:r>
      <w:bookmarkEnd w:id="4"/>
    </w:p>
    <w:p w:rsidR="003E5D22" w:rsidRPr="003E5D22" w:rsidRDefault="003E5D22" w:rsidP="003E5D22">
      <w:pPr>
        <w:pStyle w:val="BodyText"/>
      </w:pPr>
      <w:bookmarkStart w:id="5" w:name="_Toc134526692"/>
      <w:r w:rsidRPr="003E5D22">
        <w:t>Variation to the Territory Plan No 314 change</w:t>
      </w:r>
      <w:r w:rsidR="005740DC">
        <w:t>s</w:t>
      </w:r>
      <w:r w:rsidRPr="003E5D22">
        <w:t xml:space="preserve"> the zone of</w:t>
      </w:r>
      <w:r w:rsidRPr="00436B57">
        <w:t xml:space="preserve"> </w:t>
      </w:r>
      <w:r w:rsidRPr="003E5D22">
        <w:t>land at the Kingston Group Centre and amend</w:t>
      </w:r>
      <w:r w:rsidR="005740DC">
        <w:t>s</w:t>
      </w:r>
      <w:r w:rsidRPr="003E5D22">
        <w:t xml:space="preserve"> the Kingston precinct map</w:t>
      </w:r>
      <w:r w:rsidRPr="00436B57">
        <w:t xml:space="preserve"> </w:t>
      </w:r>
      <w:r w:rsidR="005F7EFB">
        <w:t>and code</w:t>
      </w:r>
      <w:r w:rsidRPr="003E5D22">
        <w:t xml:space="preserve">. </w:t>
      </w:r>
    </w:p>
    <w:p w:rsidR="003E5D22" w:rsidRDefault="005F7EFB" w:rsidP="003E5D22">
      <w:pPr>
        <w:pStyle w:val="BodyText"/>
      </w:pPr>
      <w:r>
        <w:t>The changes provide</w:t>
      </w:r>
      <w:r w:rsidR="003E5D22">
        <w:t xml:space="preserve"> </w:t>
      </w:r>
      <w:r w:rsidR="00C25CCE">
        <w:t>the opportunity</w:t>
      </w:r>
      <w:r w:rsidR="003E5D22">
        <w:t xml:space="preserve"> to encourage the revitalisation of Kingston </w:t>
      </w:r>
      <w:r w:rsidR="003E5D22" w:rsidRPr="003E5D22">
        <w:t>shopping centre through the inclusion of findings of the Kingston Centre</w:t>
      </w:r>
      <w:r w:rsidR="003E5D22">
        <w:t xml:space="preserve"> </w:t>
      </w:r>
      <w:r w:rsidR="003E5D22" w:rsidRPr="003E5D22">
        <w:t>master plan</w:t>
      </w:r>
      <w:r w:rsidR="00A12058">
        <w:t xml:space="preserve"> and planning report</w:t>
      </w:r>
      <w:r w:rsidR="00C25CCE">
        <w:t>. The changes will</w:t>
      </w:r>
      <w:r w:rsidR="003E5D22" w:rsidRPr="003E5D22">
        <w:t xml:space="preserve"> enable the ACT Government to deliver a</w:t>
      </w:r>
      <w:r w:rsidR="003E5D22">
        <w:t xml:space="preserve"> mixed use development with additional retail and supermarket on the existing car parking site. The precinct code changes w</w:t>
      </w:r>
      <w:r w:rsidR="00C25CCE">
        <w:t>ill</w:t>
      </w:r>
      <w:r w:rsidR="003E5D22">
        <w:t xml:space="preserve"> enhance the amenity and character of Green Square and adjacent shopping centre, whilst improving pedestrian access through the centre.</w:t>
      </w:r>
    </w:p>
    <w:p w:rsidR="00021814" w:rsidRDefault="004C55CB" w:rsidP="003E5D22">
      <w:pPr>
        <w:pStyle w:val="Head2"/>
      </w:pPr>
      <w:bookmarkStart w:id="6" w:name="_Toc386697332"/>
      <w:r w:rsidRPr="00E80A39">
        <w:t>The</w:t>
      </w:r>
      <w:r>
        <w:t xml:space="preserve"> National Capital Plan</w:t>
      </w:r>
      <w:bookmarkEnd w:id="6"/>
    </w:p>
    <w:bookmarkEnd w:id="5"/>
    <w:p w:rsidR="00021814" w:rsidRDefault="004C55CB" w:rsidP="00785E51">
      <w:pPr>
        <w:pStyle w:val="BodyText"/>
      </w:pPr>
      <w:r>
        <w:t xml:space="preserve">The </w:t>
      </w:r>
      <w:r w:rsidRPr="00014E7A">
        <w:rPr>
          <w:i/>
        </w:rPr>
        <w:t>Australian Capital Territory (Planning and Land Management) Act 1988</w:t>
      </w:r>
      <w:r w:rsidRPr="00237375">
        <w:t xml:space="preserve"> </w:t>
      </w:r>
      <w:r>
        <w:t>established the National Capital Authority (NCA) with two of its functions being to prepare and administer a National Capita</w:t>
      </w:r>
      <w:r w:rsidR="00014E7A">
        <w:t>l Plan (the Plan</w:t>
      </w:r>
      <w:r>
        <w:t xml:space="preserve">) and to keep the NCP under constant review and to propose amendments to it when necessary.  </w:t>
      </w:r>
    </w:p>
    <w:p w:rsidR="00014E7A" w:rsidRPr="00014E7A" w:rsidRDefault="00014E7A" w:rsidP="00785E51">
      <w:pPr>
        <w:pStyle w:val="BodyText"/>
      </w:pPr>
      <w:r w:rsidRPr="00014E7A">
        <w:t xml:space="preserve">The Plan, which was published in the Commonwealth Gazette on 21 January 1990, is required to ensure </w:t>
      </w:r>
      <w:smartTag w:uri="urn:schemas-microsoft-com:office:smarttags" w:element="place">
        <w:smartTag w:uri="urn:schemas-microsoft-com:office:smarttags" w:element="City">
          <w:r w:rsidRPr="00014E7A">
            <w:t>Canberra</w:t>
          </w:r>
        </w:smartTag>
      </w:smartTag>
      <w:r w:rsidRPr="00014E7A">
        <w:t xml:space="preserve"> and the Territory are planned and developed in accordance with their national significance.  The </w:t>
      </w:r>
      <w:r w:rsidRPr="00014E7A">
        <w:rPr>
          <w:i/>
        </w:rPr>
        <w:t>Australian Capital Territory (Planning and Land Management) Act 1988</w:t>
      </w:r>
      <w:r w:rsidRPr="00014E7A">
        <w:t xml:space="preserve"> also requires the Territory Plan is not inconsistent with the Plan. The area covered by this draft variation is within urban areas identified in the Plan.</w:t>
      </w:r>
    </w:p>
    <w:p w:rsidR="00021814" w:rsidRDefault="004C55CB" w:rsidP="003E5D22">
      <w:pPr>
        <w:pStyle w:val="Head2"/>
      </w:pPr>
      <w:bookmarkStart w:id="7" w:name="_Toc386697333"/>
      <w:r w:rsidRPr="00E80A39">
        <w:t>Site</w:t>
      </w:r>
      <w:r>
        <w:t xml:space="preserve"> Description</w:t>
      </w:r>
      <w:bookmarkEnd w:id="7"/>
    </w:p>
    <w:p w:rsidR="003E5D22" w:rsidRDefault="003E5D22" w:rsidP="003E5D22">
      <w:pPr>
        <w:pStyle w:val="BodyText"/>
      </w:pPr>
      <w:r>
        <w:t xml:space="preserve">The Kingston Group Centre is generally bounded by Giles Street to the north, Kennedy Street to the west, Jardine Street to the east and Eyre </w:t>
      </w:r>
      <w:r w:rsidRPr="003E5D22">
        <w:t>Street to the south as described in Figure 1.  The Kingston Group Centre is</w:t>
      </w:r>
      <w:r>
        <w:t xml:space="preserve"> closely connected to the adjoining residential zoned areas, as the commercial zone </w:t>
      </w:r>
      <w:r w:rsidR="00E27112">
        <w:t>crosses over a number of</w:t>
      </w:r>
      <w:r>
        <w:t xml:space="preserve"> streets, with commercial </w:t>
      </w:r>
      <w:r w:rsidR="00E27112">
        <w:t xml:space="preserve">zoned </w:t>
      </w:r>
      <w:r>
        <w:t xml:space="preserve">blocks </w:t>
      </w:r>
      <w:r w:rsidR="00E27112">
        <w:t>directly adjoining</w:t>
      </w:r>
      <w:r>
        <w:t xml:space="preserve"> high density residential zoned blocks, resulting in a ‘close knit’ and unique character to the centre.  </w:t>
      </w:r>
    </w:p>
    <w:p w:rsidR="003E5D22" w:rsidRDefault="003E5D22" w:rsidP="003E5D22">
      <w:pPr>
        <w:pStyle w:val="BodyText"/>
      </w:pPr>
      <w:r>
        <w:t xml:space="preserve">The CZ1 core commercial area surrounds Green Square, a focal point for the centre highly prized by the community for the unique landscape </w:t>
      </w:r>
      <w:r w:rsidRPr="003E5D22">
        <w:t>character it provides the centre, and is currently generally limited to two</w:t>
      </w:r>
      <w:r>
        <w:t xml:space="preserve"> storeys in height, with awnings along the major pedestrian walkways and a central service lane, Highgate Lane.</w:t>
      </w:r>
      <w:r w:rsidR="00E27112">
        <w:t xml:space="preserve"> The CZ1 zone also encompasses </w:t>
      </w:r>
      <w:r w:rsidR="00262FB2">
        <w:t>a significant</w:t>
      </w:r>
      <w:r w:rsidR="00E27112">
        <w:t xml:space="preserve"> area of undeveloped land in the centre, being the Eyre Street surface car park.</w:t>
      </w:r>
      <w:r w:rsidR="00262FB2">
        <w:t xml:space="preserve"> The Eyre Street car park is bounded on three sides by residential and commercial accommodation development located on RZ5 and CZ2 zoned land.</w:t>
      </w:r>
    </w:p>
    <w:p w:rsidR="00021814" w:rsidRDefault="0025697D" w:rsidP="00785E51">
      <w:pPr>
        <w:pStyle w:val="BodyText"/>
      </w:pPr>
      <w:r w:rsidRPr="003A6F25">
        <w:rPr>
          <w:noProof/>
          <w:lang w:eastAsia="en-AU"/>
        </w:rPr>
        <w:drawing>
          <wp:inline distT="0" distB="0" distL="0" distR="0">
            <wp:extent cx="5105400" cy="5762625"/>
            <wp:effectExtent l="0" t="0" r="0" b="0"/>
            <wp:docPr id="9" name="Picture 3" descr="C:\01 stuff\DV314 Kingston\new maps for precinct code\Subjec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1 stuff\DV314 Kingston\new maps for precinct code\Subject Are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5762625"/>
                    </a:xfrm>
                    <a:prstGeom prst="rect">
                      <a:avLst/>
                    </a:prstGeom>
                    <a:noFill/>
                    <a:ln>
                      <a:noFill/>
                    </a:ln>
                  </pic:spPr>
                </pic:pic>
              </a:graphicData>
            </a:graphic>
          </wp:inline>
        </w:drawing>
      </w:r>
    </w:p>
    <w:p w:rsidR="002A13CE" w:rsidRPr="00E215A4" w:rsidRDefault="002A13CE" w:rsidP="00785E51">
      <w:pPr>
        <w:pStyle w:val="BodyText"/>
        <w:rPr>
          <w:b/>
          <w:bCs/>
        </w:rPr>
      </w:pPr>
      <w:r w:rsidRPr="003E5D22">
        <w:rPr>
          <w:b/>
          <w:bCs/>
        </w:rPr>
        <w:t xml:space="preserve">Figure 1: </w:t>
      </w:r>
      <w:r w:rsidR="003E5D22">
        <w:rPr>
          <w:b/>
          <w:bCs/>
        </w:rPr>
        <w:t>Location plan of the area subject to this variation</w:t>
      </w:r>
    </w:p>
    <w:p w:rsidR="00021814" w:rsidRDefault="00014E7A" w:rsidP="003E5D22">
      <w:pPr>
        <w:pStyle w:val="Head2"/>
      </w:pPr>
      <w:bookmarkStart w:id="8" w:name="_Toc386697334"/>
      <w:r>
        <w:t xml:space="preserve">Current </w:t>
      </w:r>
      <w:r w:rsidR="004C55CB">
        <w:t xml:space="preserve">Territory Plan </w:t>
      </w:r>
      <w:r w:rsidR="00095C6F">
        <w:t>P</w:t>
      </w:r>
      <w:r>
        <w:t>rovisions</w:t>
      </w:r>
      <w:bookmarkEnd w:id="8"/>
    </w:p>
    <w:p w:rsidR="00021814" w:rsidRDefault="00EB24D2" w:rsidP="00785E51">
      <w:pPr>
        <w:pStyle w:val="BodyText"/>
        <w:rPr>
          <w:b/>
        </w:rPr>
      </w:pPr>
      <w:r>
        <w:t>The Territory Plan m</w:t>
      </w:r>
      <w:r w:rsidR="004C55CB">
        <w:t xml:space="preserve">ap for the area subject to this variation </w:t>
      </w:r>
      <w:r w:rsidR="003E5D22" w:rsidRPr="003E5D22">
        <w:t>is</w:t>
      </w:r>
      <w:r w:rsidR="004C55CB">
        <w:t xml:space="preserve"> shown in </w:t>
      </w:r>
      <w:r w:rsidR="002A13CE">
        <w:rPr>
          <w:b/>
        </w:rPr>
        <w:t>Figure 2</w:t>
      </w:r>
      <w:r w:rsidR="004C55CB">
        <w:rPr>
          <w:b/>
        </w:rPr>
        <w:t>.</w:t>
      </w:r>
    </w:p>
    <w:p w:rsidR="003E5D22" w:rsidRPr="001F7A0C" w:rsidRDefault="003E5D22" w:rsidP="003E5D22">
      <w:pPr>
        <w:pStyle w:val="BodyText"/>
      </w:pPr>
      <w:r>
        <w:t xml:space="preserve">The Kingston Group Centre has an area of </w:t>
      </w:r>
      <w:r w:rsidR="00262FB2">
        <w:t xml:space="preserve">unleased </w:t>
      </w:r>
      <w:r>
        <w:t xml:space="preserve">urban open space PRZ1 zone over Green Square. This area is surrounded by the commercial CZ1 zone covering section 21 and blocks 29, 47 and </w:t>
      </w:r>
      <w:r w:rsidRPr="003E5D22">
        <w:t>48 in section 19, which in turn is surrounded by CZ2 business zone upon parts of sections 19, 20,</w:t>
      </w:r>
      <w:r>
        <w:t xml:space="preserve"> 22, 24 and 25. The Territory Plan map zones for the area subject to this variation are shown in </w:t>
      </w:r>
      <w:r w:rsidRPr="003E5D22">
        <w:t>Figure 2</w:t>
      </w:r>
      <w:r>
        <w:t xml:space="preserve">, which includes block 15 section 20 that has both CZ2 and residential RZ5 high density residential zone. </w:t>
      </w:r>
    </w:p>
    <w:p w:rsidR="003E5D22" w:rsidRDefault="0025697D" w:rsidP="00785E51">
      <w:pPr>
        <w:pStyle w:val="BodyText"/>
        <w:rPr>
          <w:b/>
        </w:rPr>
      </w:pPr>
      <w:r w:rsidRPr="0025697D">
        <w:rPr>
          <w:b/>
          <w:noProof/>
          <w:lang w:eastAsia="en-AU"/>
        </w:rPr>
        <w:drawing>
          <wp:inline distT="0" distB="0" distL="0" distR="0">
            <wp:extent cx="5353050" cy="6372225"/>
            <wp:effectExtent l="0" t="0" r="0" b="0"/>
            <wp:docPr id="2" name="Picture 1" descr="C:\Users\simon hawke\DV314 Kingston\new maps for precinct code\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 hawke\DV314 Kingston\new maps for precinct code\Current T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6372225"/>
                    </a:xfrm>
                    <a:prstGeom prst="rect">
                      <a:avLst/>
                    </a:prstGeom>
                    <a:noFill/>
                    <a:ln>
                      <a:noFill/>
                    </a:ln>
                  </pic:spPr>
                </pic:pic>
              </a:graphicData>
            </a:graphic>
          </wp:inline>
        </w:drawing>
      </w:r>
    </w:p>
    <w:p w:rsidR="00021814" w:rsidRDefault="002A13CE" w:rsidP="00785E51">
      <w:pPr>
        <w:pStyle w:val="BodyText"/>
        <w:rPr>
          <w:b/>
        </w:rPr>
      </w:pPr>
      <w:r w:rsidRPr="002A155B">
        <w:rPr>
          <w:b/>
        </w:rPr>
        <w:t xml:space="preserve">Figure </w:t>
      </w:r>
      <w:r w:rsidR="004C55CB" w:rsidRPr="002A155B">
        <w:rPr>
          <w:b/>
        </w:rPr>
        <w:t>2</w:t>
      </w:r>
      <w:r w:rsidR="00F230BC">
        <w:rPr>
          <w:b/>
        </w:rPr>
        <w:t>: Territory Plan Zones Map</w:t>
      </w:r>
    </w:p>
    <w:p w:rsidR="00F230BC" w:rsidRPr="00F230BC" w:rsidRDefault="00F230BC" w:rsidP="00F230BC">
      <w:pPr>
        <w:pStyle w:val="BodyText"/>
      </w:pPr>
      <w:r>
        <w:t xml:space="preserve">Development on land within the commercial zone is subject to the provisions of the Commercial Zones Development Code and the Kingston precinct map and code. Additional controls for </w:t>
      </w:r>
      <w:r w:rsidRPr="00F230BC">
        <w:t xml:space="preserve">certain development are included in separate development codes such as the </w:t>
      </w:r>
      <w:r w:rsidR="009106D2">
        <w:t>M</w:t>
      </w:r>
      <w:r w:rsidRPr="00F230BC">
        <w:t xml:space="preserve">ulti </w:t>
      </w:r>
      <w:r w:rsidR="009106D2">
        <w:t>U</w:t>
      </w:r>
      <w:r w:rsidRPr="00F230BC">
        <w:t xml:space="preserve">nit </w:t>
      </w:r>
      <w:r w:rsidR="009106D2">
        <w:t>H</w:t>
      </w:r>
      <w:r w:rsidRPr="00F230BC">
        <w:t>ousing</w:t>
      </w:r>
      <w:r>
        <w:t xml:space="preserve"> </w:t>
      </w:r>
      <w:r w:rsidR="009106D2">
        <w:t>D</w:t>
      </w:r>
      <w:r>
        <w:t xml:space="preserve">evelopment </w:t>
      </w:r>
      <w:r w:rsidR="009106D2">
        <w:t>C</w:t>
      </w:r>
      <w:r>
        <w:t xml:space="preserve">ode, used to assess residential development proposals. </w:t>
      </w:r>
    </w:p>
    <w:p w:rsidR="00021814" w:rsidRDefault="004C55CB" w:rsidP="00785E51">
      <w:pPr>
        <w:pStyle w:val="BodyText"/>
      </w:pPr>
      <w:r>
        <w:br w:type="page"/>
      </w:r>
    </w:p>
    <w:p w:rsidR="00021814" w:rsidRDefault="004C55CB" w:rsidP="003E5D22">
      <w:pPr>
        <w:pStyle w:val="Head2"/>
      </w:pPr>
      <w:bookmarkStart w:id="9" w:name="_Toc386697335"/>
      <w:r>
        <w:t>Changes to the Territory Plan</w:t>
      </w:r>
      <w:bookmarkEnd w:id="9"/>
    </w:p>
    <w:p w:rsidR="00021814" w:rsidRDefault="00785E51" w:rsidP="00785E51">
      <w:pPr>
        <w:pStyle w:val="BodyText"/>
      </w:pPr>
      <w:r>
        <w:t xml:space="preserve">Detailed </w:t>
      </w:r>
      <w:r w:rsidR="004C55CB">
        <w:t xml:space="preserve">changes </w:t>
      </w:r>
      <w:r w:rsidR="004C55CB" w:rsidRPr="001530C2">
        <w:t>to the Territory Plan are</w:t>
      </w:r>
      <w:r w:rsidR="004C55CB">
        <w:t xml:space="preserve"> </w:t>
      </w:r>
      <w:r>
        <w:t>noted</w:t>
      </w:r>
      <w:r w:rsidR="004C55CB">
        <w:t xml:space="preserve"> in section 2 of this document.</w:t>
      </w:r>
    </w:p>
    <w:p w:rsidR="00021814" w:rsidRDefault="004C55CB" w:rsidP="003E5D22">
      <w:pPr>
        <w:pStyle w:val="Head2"/>
      </w:pPr>
      <w:bookmarkStart w:id="10" w:name="_Toc386697336"/>
      <w:r>
        <w:t>Consultation on the Draft Variation</w:t>
      </w:r>
      <w:bookmarkEnd w:id="10"/>
    </w:p>
    <w:p w:rsidR="002A13CE" w:rsidRPr="006764C0" w:rsidRDefault="002A13CE" w:rsidP="00785E51">
      <w:pPr>
        <w:pStyle w:val="BodyText"/>
      </w:pPr>
      <w:r>
        <w:t xml:space="preserve">Draft </w:t>
      </w:r>
      <w:r w:rsidR="00785E51">
        <w:t>V</w:t>
      </w:r>
      <w:r>
        <w:t xml:space="preserve">ariation </w:t>
      </w:r>
      <w:r w:rsidR="00785E51">
        <w:t>No </w:t>
      </w:r>
      <w:r w:rsidR="00F230BC">
        <w:t>314</w:t>
      </w:r>
      <w:r>
        <w:t xml:space="preserve"> </w:t>
      </w:r>
      <w:r w:rsidR="00785E51">
        <w:t>(DV</w:t>
      </w:r>
      <w:r w:rsidR="00F230BC">
        <w:t>314</w:t>
      </w:r>
      <w:r w:rsidR="00785E51">
        <w:t xml:space="preserve">) </w:t>
      </w:r>
      <w:r>
        <w:t xml:space="preserve">was released for public comment between </w:t>
      </w:r>
      <w:r w:rsidR="00EA1630" w:rsidRPr="00EA1630">
        <w:t>28</w:t>
      </w:r>
      <w:r w:rsidR="00F230BC" w:rsidRPr="00EA1630">
        <w:t> June 2013</w:t>
      </w:r>
      <w:r>
        <w:t xml:space="preserve"> and </w:t>
      </w:r>
      <w:r w:rsidR="00EA1630">
        <w:t>26</w:t>
      </w:r>
      <w:r w:rsidR="00F230BC">
        <w:t xml:space="preserve"> August 2013</w:t>
      </w:r>
      <w:r>
        <w:t xml:space="preserve">. A consultation notice under section 63 of the </w:t>
      </w:r>
      <w:r w:rsidRPr="009842A5">
        <w:rPr>
          <w:i/>
        </w:rPr>
        <w:t xml:space="preserve">Planning and </w:t>
      </w:r>
      <w:r>
        <w:rPr>
          <w:i/>
        </w:rPr>
        <w:t>Development</w:t>
      </w:r>
      <w:r w:rsidRPr="009842A5">
        <w:rPr>
          <w:i/>
        </w:rPr>
        <w:t xml:space="preserve"> Act </w:t>
      </w:r>
      <w:r>
        <w:rPr>
          <w:i/>
        </w:rPr>
        <w:t>2007</w:t>
      </w:r>
      <w:r>
        <w:t xml:space="preserve"> </w:t>
      </w:r>
      <w:r w:rsidR="00785E51">
        <w:t xml:space="preserve">(P&amp;D Act) </w:t>
      </w:r>
      <w:r>
        <w:t xml:space="preserve">was </w:t>
      </w:r>
      <w:r w:rsidR="00785E51">
        <w:t xml:space="preserve">published </w:t>
      </w:r>
      <w:r>
        <w:t>on the ACT Legislation Register on</w:t>
      </w:r>
      <w:r w:rsidR="001E0E6A">
        <w:t xml:space="preserve"> 28 June 2013</w:t>
      </w:r>
      <w:r>
        <w:t xml:space="preserve"> </w:t>
      </w:r>
      <w:r w:rsidR="00785E51">
        <w:t xml:space="preserve">and </w:t>
      </w:r>
      <w:r>
        <w:t xml:space="preserve">in </w:t>
      </w:r>
      <w:r w:rsidR="00785E51" w:rsidRPr="00785E51">
        <w:rPr>
          <w:i/>
        </w:rPr>
        <w:t>T</w:t>
      </w:r>
      <w:r w:rsidRPr="00DB6CD9">
        <w:rPr>
          <w:i/>
        </w:rPr>
        <w:t>he Canberra Times</w:t>
      </w:r>
      <w:r>
        <w:t xml:space="preserve"> on </w:t>
      </w:r>
      <w:r w:rsidR="00EA1630">
        <w:t>29 June 2013.</w:t>
      </w:r>
    </w:p>
    <w:p w:rsidR="002A13CE" w:rsidRDefault="002A13CE" w:rsidP="00785E51">
      <w:pPr>
        <w:pStyle w:val="BodyText"/>
      </w:pPr>
      <w:r>
        <w:t xml:space="preserve">A total of </w:t>
      </w:r>
      <w:r w:rsidR="003F06D2">
        <w:t>27</w:t>
      </w:r>
      <w:r>
        <w:t xml:space="preserve"> written submissions were received</w:t>
      </w:r>
      <w:r w:rsidR="00785E51">
        <w:t xml:space="preserve">, which included </w:t>
      </w:r>
      <w:r w:rsidR="00EA1630">
        <w:t xml:space="preserve">18 </w:t>
      </w:r>
      <w:r w:rsidR="00785E51">
        <w:t xml:space="preserve">submissions from </w:t>
      </w:r>
      <w:r w:rsidR="00EA1630">
        <w:t>residents near or adjoining the centre including one petition with 11 signatories, five submissions from businesses located within the centre, and four from consultants or other parties with commercial interest in development within the centre.</w:t>
      </w:r>
    </w:p>
    <w:p w:rsidR="002A13CE" w:rsidRDefault="002A13CE" w:rsidP="00785E51">
      <w:pPr>
        <w:pStyle w:val="BodyText"/>
      </w:pPr>
      <w:r>
        <w:t>Main issues raised by submitters</w:t>
      </w:r>
      <w:r w:rsidR="00785E51">
        <w:t xml:space="preserve"> included</w:t>
      </w:r>
      <w:r>
        <w:t xml:space="preserve">: </w:t>
      </w:r>
    </w:p>
    <w:p w:rsidR="002A13CE" w:rsidRDefault="001E0E6A" w:rsidP="00785E51">
      <w:pPr>
        <w:pStyle w:val="BodyText"/>
        <w:numPr>
          <w:ilvl w:val="0"/>
          <w:numId w:val="20"/>
        </w:numPr>
        <w:ind w:left="425" w:hanging="425"/>
      </w:pPr>
      <w:r w:rsidRPr="0011589A">
        <w:t xml:space="preserve">concerns with </w:t>
      </w:r>
      <w:r w:rsidR="0011589A" w:rsidRPr="0011589A">
        <w:t>the potential impact of increased building heights on solar access</w:t>
      </w:r>
      <w:r w:rsidR="0011589A">
        <w:t xml:space="preserve"> and privacy for adjoining residents</w:t>
      </w:r>
    </w:p>
    <w:p w:rsidR="0011589A" w:rsidRDefault="0011589A" w:rsidP="00785E51">
      <w:pPr>
        <w:pStyle w:val="BodyText"/>
        <w:numPr>
          <w:ilvl w:val="0"/>
          <w:numId w:val="20"/>
        </w:numPr>
        <w:ind w:left="425" w:hanging="425"/>
      </w:pPr>
      <w:r>
        <w:t>impact of increased building heights on the village feel and heritage character of the centre</w:t>
      </w:r>
    </w:p>
    <w:p w:rsidR="0011589A" w:rsidRDefault="0011589A" w:rsidP="00785E51">
      <w:pPr>
        <w:pStyle w:val="BodyText"/>
        <w:numPr>
          <w:ilvl w:val="0"/>
          <w:numId w:val="20"/>
        </w:numPr>
        <w:ind w:left="425" w:hanging="425"/>
      </w:pPr>
      <w:r>
        <w:t>the change in building heights over what was nominated in the Kingston Centre master plan</w:t>
      </w:r>
    </w:p>
    <w:p w:rsidR="0011589A" w:rsidRDefault="0011589A" w:rsidP="00785E51">
      <w:pPr>
        <w:pStyle w:val="BodyText"/>
        <w:numPr>
          <w:ilvl w:val="0"/>
          <w:numId w:val="20"/>
        </w:numPr>
        <w:ind w:left="425" w:hanging="425"/>
      </w:pPr>
      <w:r>
        <w:t>additional residential and/or commercial development is not required as there is already an oversupply in Kingston</w:t>
      </w:r>
    </w:p>
    <w:p w:rsidR="0011589A" w:rsidRDefault="0011589A" w:rsidP="00785E51">
      <w:pPr>
        <w:pStyle w:val="BodyText"/>
        <w:numPr>
          <w:ilvl w:val="0"/>
          <w:numId w:val="20"/>
        </w:numPr>
        <w:ind w:left="425" w:hanging="425"/>
      </w:pPr>
      <w:r>
        <w:t>concerns with the consultation process for the Kingston Centre master plan and/or DV314</w:t>
      </w:r>
    </w:p>
    <w:p w:rsidR="0011589A" w:rsidRPr="0011589A" w:rsidRDefault="0011589A" w:rsidP="00785E51">
      <w:pPr>
        <w:pStyle w:val="BodyText"/>
        <w:numPr>
          <w:ilvl w:val="0"/>
          <w:numId w:val="20"/>
        </w:numPr>
        <w:ind w:left="425" w:hanging="425"/>
      </w:pPr>
      <w:r>
        <w:t>increased development will increase traffic and/or parking requirements in the centre</w:t>
      </w:r>
    </w:p>
    <w:p w:rsidR="002A13CE" w:rsidRDefault="002A13CE" w:rsidP="00785E51">
      <w:pPr>
        <w:pStyle w:val="BodyText"/>
      </w:pPr>
      <w:r>
        <w:t>The above issues were considered and are detailed in a report on consultation</w:t>
      </w:r>
      <w:r w:rsidR="00785E51">
        <w:t xml:space="preserve">, which is available at </w:t>
      </w:r>
      <w:r w:rsidR="000E666F" w:rsidRPr="000E666F">
        <w:rPr>
          <w:b/>
        </w:rPr>
        <w:t>www.act.gov.au/recommendedvariations</w:t>
      </w:r>
      <w:r w:rsidR="000E666F" w:rsidRPr="000E666F">
        <w:t>.</w:t>
      </w:r>
      <w:r w:rsidR="00384368">
        <w:t xml:space="preserve"> </w:t>
      </w:r>
      <w:r w:rsidR="00785E51" w:rsidRPr="00384368">
        <w:t>Changes were informed by the issues raised.</w:t>
      </w:r>
      <w:r w:rsidR="00785E51">
        <w:t xml:space="preserve"> </w:t>
      </w:r>
    </w:p>
    <w:p w:rsidR="00785E51" w:rsidRDefault="00785E51" w:rsidP="00785E51">
      <w:pPr>
        <w:pStyle w:val="BodyText"/>
      </w:pPr>
    </w:p>
    <w:p w:rsidR="00785E51" w:rsidRDefault="00785E51" w:rsidP="00785E51">
      <w:pPr>
        <w:pStyle w:val="BodyText"/>
      </w:pPr>
    </w:p>
    <w:p w:rsidR="00021814" w:rsidRPr="00221B32" w:rsidRDefault="004C55CB" w:rsidP="003E5D22">
      <w:pPr>
        <w:pStyle w:val="Head2"/>
      </w:pPr>
      <w:bookmarkStart w:id="11" w:name="_Toc386697337"/>
      <w:r w:rsidRPr="00221B32">
        <w:t>Revisions to the Draft Variation</w:t>
      </w:r>
      <w:r w:rsidR="00B804FE" w:rsidRPr="00221B32">
        <w:t xml:space="preserve"> Placed on Consultation</w:t>
      </w:r>
      <w:bookmarkEnd w:id="11"/>
    </w:p>
    <w:p w:rsidR="00B804FE" w:rsidRDefault="00B804FE" w:rsidP="00785E51">
      <w:pPr>
        <w:pStyle w:val="BodyText"/>
      </w:pPr>
      <w:r w:rsidRPr="00221B32">
        <w:t>The following changes were made as a result of public consultation:</w:t>
      </w:r>
    </w:p>
    <w:p w:rsidR="00B804FE" w:rsidRDefault="00EA1630" w:rsidP="00EA1630">
      <w:pPr>
        <w:pStyle w:val="BodyText"/>
        <w:numPr>
          <w:ilvl w:val="0"/>
          <w:numId w:val="20"/>
        </w:numPr>
      </w:pPr>
      <w:r>
        <w:t xml:space="preserve">the four storey building envelope over blocks 13 and 22 section 22 has been removed in response to concerns raised by adjoining neighbours, and </w:t>
      </w:r>
      <w:r w:rsidR="003463C2">
        <w:t>due to identified</w:t>
      </w:r>
      <w:r w:rsidR="00E27A63">
        <w:t xml:space="preserve"> </w:t>
      </w:r>
      <w:r w:rsidR="003463C2">
        <w:t>likely</w:t>
      </w:r>
      <w:r w:rsidR="009106D2">
        <w:t xml:space="preserve"> impacts from</w:t>
      </w:r>
      <w:r>
        <w:t xml:space="preserve"> </w:t>
      </w:r>
      <w:r w:rsidR="00454A86">
        <w:t xml:space="preserve">substantial </w:t>
      </w:r>
      <w:r>
        <w:t>overshadowing onto the amenity of adjoining dwellings. The blocks will be subject to th</w:t>
      </w:r>
      <w:r w:rsidR="009106D2">
        <w:t>e existing requirements of the Commercial Zones Development C</w:t>
      </w:r>
      <w:r>
        <w:t>ode, which</w:t>
      </w:r>
      <w:r w:rsidR="00E27A63">
        <w:t xml:space="preserve"> permits two storey development with criteria for considering</w:t>
      </w:r>
      <w:r>
        <w:t xml:space="preserve"> higher development provided there are no significant impacts on neighbouring dwellings</w:t>
      </w:r>
    </w:p>
    <w:p w:rsidR="009E10DE" w:rsidRDefault="009E10DE" w:rsidP="00EA1630">
      <w:pPr>
        <w:pStyle w:val="BodyText"/>
        <w:numPr>
          <w:ilvl w:val="0"/>
          <w:numId w:val="20"/>
        </w:numPr>
      </w:pPr>
      <w:r>
        <w:t xml:space="preserve">the provision requiring development to retain solar access for adjoining dwellings has been amended to clarify that solar access to the main daytime living area and main area of private open space of dwellings </w:t>
      </w:r>
      <w:r w:rsidR="00454A86">
        <w:t xml:space="preserve">on adjoining blocks </w:t>
      </w:r>
      <w:r>
        <w:t>is to be protected. The reference to ground floor dwellings has been removed</w:t>
      </w:r>
      <w:r w:rsidR="00122862">
        <w:t xml:space="preserve"> to ensure all dwellings are protected from significant impacts</w:t>
      </w:r>
      <w:r w:rsidR="00454A86">
        <w:t xml:space="preserve"> to solar access</w:t>
      </w:r>
    </w:p>
    <w:p w:rsidR="00ED725B" w:rsidRDefault="00EA1630" w:rsidP="00EA1630">
      <w:pPr>
        <w:pStyle w:val="BodyText"/>
        <w:numPr>
          <w:ilvl w:val="0"/>
          <w:numId w:val="20"/>
        </w:numPr>
      </w:pPr>
      <w:r>
        <w:t>the eight storey building envelope over block 12</w:t>
      </w:r>
      <w:r w:rsidR="00ED725B">
        <w:t xml:space="preserve"> section 21 has been amended to:</w:t>
      </w:r>
    </w:p>
    <w:p w:rsidR="00997697" w:rsidRDefault="00997697" w:rsidP="00997697">
      <w:pPr>
        <w:pStyle w:val="BodyText"/>
        <w:numPr>
          <w:ilvl w:val="0"/>
          <w:numId w:val="22"/>
        </w:numPr>
        <w:ind w:left="1134" w:hanging="364"/>
      </w:pPr>
      <w:r>
        <w:t>reduce the overall height from eight storeys to six storeys or 21 metres</w:t>
      </w:r>
    </w:p>
    <w:p w:rsidR="00ED725B" w:rsidRDefault="00EA1630" w:rsidP="006C0BC2">
      <w:pPr>
        <w:pStyle w:val="BodyText"/>
        <w:numPr>
          <w:ilvl w:val="0"/>
          <w:numId w:val="22"/>
        </w:numPr>
        <w:ind w:left="1134" w:hanging="364"/>
      </w:pPr>
      <w:r>
        <w:t xml:space="preserve">increase the setback </w:t>
      </w:r>
      <w:r w:rsidR="00384368">
        <w:t>of the highe</w:t>
      </w:r>
      <w:r w:rsidR="005E0E31">
        <w:t>r element to Eyre Street from three </w:t>
      </w:r>
      <w:r w:rsidR="00384368">
        <w:t xml:space="preserve">metres </w:t>
      </w:r>
      <w:r w:rsidR="00ED725B">
        <w:t>to six metres</w:t>
      </w:r>
    </w:p>
    <w:p w:rsidR="00ED725B" w:rsidRDefault="00ED725B" w:rsidP="006C0BC2">
      <w:pPr>
        <w:pStyle w:val="BodyText"/>
        <w:numPr>
          <w:ilvl w:val="0"/>
          <w:numId w:val="22"/>
        </w:numPr>
        <w:ind w:left="1134" w:hanging="364"/>
      </w:pPr>
      <w:r>
        <w:t xml:space="preserve">reduce the setback </w:t>
      </w:r>
      <w:r w:rsidR="00454A86">
        <w:t xml:space="preserve">of the higher element </w:t>
      </w:r>
      <w:r>
        <w:t>from Kennedy Street</w:t>
      </w:r>
      <w:r w:rsidR="003463C2" w:rsidRPr="003463C2">
        <w:t xml:space="preserve"> </w:t>
      </w:r>
      <w:r w:rsidR="005E0E31">
        <w:t>to 20 </w:t>
      </w:r>
      <w:r w:rsidR="003463C2">
        <w:t>metres</w:t>
      </w:r>
      <w:r>
        <w:t>, to be in line with the four storey elements along Highgate Lane</w:t>
      </w:r>
      <w:r w:rsidR="008173A4">
        <w:t xml:space="preserve"> facing Kennedy Street</w:t>
      </w:r>
    </w:p>
    <w:p w:rsidR="00ED725B" w:rsidRDefault="00ED725B" w:rsidP="006C0BC2">
      <w:pPr>
        <w:pStyle w:val="BodyText"/>
        <w:numPr>
          <w:ilvl w:val="0"/>
          <w:numId w:val="22"/>
        </w:numPr>
        <w:ind w:left="1134" w:hanging="364"/>
      </w:pPr>
      <w:r>
        <w:t xml:space="preserve">reduce the height of the </w:t>
      </w:r>
      <w:r w:rsidR="0010216C">
        <w:t>portion of development permitted to the front boundary</w:t>
      </w:r>
      <w:r>
        <w:t xml:space="preserve"> from 15 metres above ground level to 9 metres (or two storeys) above ground level</w:t>
      </w:r>
      <w:r w:rsidR="00454A86">
        <w:t xml:space="preserve"> in keeping with th</w:t>
      </w:r>
      <w:r w:rsidR="003463C2">
        <w:t>e two storey heights in the remainder</w:t>
      </w:r>
      <w:r w:rsidR="00454A86">
        <w:t xml:space="preserve"> of the section</w:t>
      </w:r>
    </w:p>
    <w:p w:rsidR="00EA1630" w:rsidRDefault="00ED725B" w:rsidP="00ED725B">
      <w:pPr>
        <w:pStyle w:val="BodyText"/>
        <w:ind w:left="770"/>
      </w:pPr>
      <w:r>
        <w:t>These changes are to provide a two storey frontage along Eyre Street to match the two storey height limits along Green Square and Kennedy Street</w:t>
      </w:r>
      <w:r w:rsidR="00454A86">
        <w:t xml:space="preserve"> for development in section 21</w:t>
      </w:r>
      <w:r w:rsidR="00987399">
        <w:t>, and ensure the overall height is more appropriate to the centre</w:t>
      </w:r>
    </w:p>
    <w:p w:rsidR="006C0BC2" w:rsidRDefault="00384368" w:rsidP="00ED725B">
      <w:pPr>
        <w:pStyle w:val="BodyText"/>
        <w:numPr>
          <w:ilvl w:val="0"/>
          <w:numId w:val="20"/>
        </w:numPr>
      </w:pPr>
      <w:r>
        <w:t xml:space="preserve">the building envelope </w:t>
      </w:r>
      <w:r w:rsidR="006C0BC2">
        <w:t>over the Eyre Street car park has been amended to:</w:t>
      </w:r>
    </w:p>
    <w:p w:rsidR="006C0BC2" w:rsidRDefault="0010216C" w:rsidP="006C0BC2">
      <w:pPr>
        <w:pStyle w:val="BodyText"/>
        <w:numPr>
          <w:ilvl w:val="0"/>
          <w:numId w:val="22"/>
        </w:numPr>
        <w:ind w:left="1134" w:hanging="364"/>
      </w:pPr>
      <w:r>
        <w:t>limit building height within six metres of the front boundary to nine metres (two storeys) above ground level</w:t>
      </w:r>
      <w:r w:rsidR="00987399">
        <w:t xml:space="preserve"> to reflect the surrounding streetscape</w:t>
      </w:r>
    </w:p>
    <w:p w:rsidR="006C0BC2" w:rsidRDefault="006C0BC2" w:rsidP="006C0BC2">
      <w:pPr>
        <w:pStyle w:val="BodyText"/>
        <w:numPr>
          <w:ilvl w:val="0"/>
          <w:numId w:val="22"/>
        </w:numPr>
        <w:ind w:left="1134" w:hanging="364"/>
      </w:pPr>
      <w:r>
        <w:t>clarify the requirements for the open space reflecting the form of Green Square</w:t>
      </w:r>
    </w:p>
    <w:p w:rsidR="00552866" w:rsidRDefault="00552866" w:rsidP="006C0BC2">
      <w:pPr>
        <w:pStyle w:val="BodyText"/>
        <w:numPr>
          <w:ilvl w:val="0"/>
          <w:numId w:val="22"/>
        </w:numPr>
        <w:ind w:left="1134" w:hanging="364"/>
      </w:pPr>
      <w:r>
        <w:t>including a provision to ensure public access is maintained to the publicly available parking provided as part of any redevelopment</w:t>
      </w:r>
    </w:p>
    <w:p w:rsidR="003463C2" w:rsidRPr="00EA1630" w:rsidRDefault="003463C2" w:rsidP="006C0BC2">
      <w:pPr>
        <w:pStyle w:val="BodyText"/>
        <w:numPr>
          <w:ilvl w:val="0"/>
          <w:numId w:val="22"/>
        </w:numPr>
        <w:ind w:left="1134" w:hanging="364"/>
      </w:pPr>
      <w:r>
        <w:t>including provisions for landscaped buffers where development adjoins dwellings addressing the block</w:t>
      </w:r>
    </w:p>
    <w:p w:rsidR="00B804FE" w:rsidRDefault="00454A86" w:rsidP="006C0BC2">
      <w:pPr>
        <w:pStyle w:val="BodyText"/>
        <w:numPr>
          <w:ilvl w:val="0"/>
          <w:numId w:val="20"/>
        </w:numPr>
      </w:pPr>
      <w:r>
        <w:t>amendments to</w:t>
      </w:r>
      <w:r w:rsidR="00754727">
        <w:t xml:space="preserve"> the solar access provision to ensure that development retains reasonable solar access to the main daytime living area and areas of private open space of </w:t>
      </w:r>
      <w:r w:rsidR="003463C2">
        <w:t xml:space="preserve">all affected </w:t>
      </w:r>
      <w:r w:rsidR="00754727">
        <w:t>dwellings on adjoining blocks</w:t>
      </w:r>
      <w:r w:rsidR="003463C2">
        <w:t>, not just ground floor dwellings</w:t>
      </w:r>
    </w:p>
    <w:p w:rsidR="00754727" w:rsidRDefault="00987399" w:rsidP="006C0BC2">
      <w:pPr>
        <w:pStyle w:val="BodyText"/>
        <w:numPr>
          <w:ilvl w:val="0"/>
          <w:numId w:val="20"/>
        </w:numPr>
      </w:pPr>
      <w:r>
        <w:t>amendments to the provisions</w:t>
      </w:r>
      <w:r w:rsidR="00754727">
        <w:t xml:space="preserve"> for laneways or arcades through selected blocks adjoining Highgate Lane to p</w:t>
      </w:r>
      <w:r w:rsidR="009106D2">
        <w:t>rovide a measure of flexibility</w:t>
      </w:r>
      <w:r w:rsidR="00454A86">
        <w:t xml:space="preserve"> when the laneways/arcades are required to be provided</w:t>
      </w:r>
    </w:p>
    <w:p w:rsidR="00A66709" w:rsidRDefault="00A66709" w:rsidP="00785E51">
      <w:pPr>
        <w:pStyle w:val="BodyText"/>
        <w:rPr>
          <w:sz w:val="32"/>
        </w:rPr>
      </w:pPr>
      <w:r>
        <w:br w:type="page"/>
      </w:r>
    </w:p>
    <w:p w:rsidR="00021814" w:rsidRDefault="004C55CB" w:rsidP="00021814">
      <w:pPr>
        <w:pStyle w:val="Head1"/>
        <w:numPr>
          <w:ilvl w:val="0"/>
          <w:numId w:val="1"/>
        </w:numPr>
        <w:tabs>
          <w:tab w:val="clear" w:pos="567"/>
        </w:tabs>
        <w:ind w:left="851" w:hanging="851"/>
        <w:rPr>
          <w:rFonts w:cs="Arial"/>
        </w:rPr>
      </w:pPr>
      <w:bookmarkStart w:id="12" w:name="_Toc386697338"/>
      <w:r>
        <w:rPr>
          <w:rFonts w:cs="Arial"/>
        </w:rPr>
        <w:t>VARIATION</w:t>
      </w:r>
      <w:bookmarkEnd w:id="12"/>
    </w:p>
    <w:p w:rsidR="00021814" w:rsidRDefault="004C55CB" w:rsidP="003E5D22">
      <w:pPr>
        <w:pStyle w:val="Head2"/>
      </w:pPr>
      <w:bookmarkStart w:id="13" w:name="_Toc386697339"/>
      <w:bookmarkStart w:id="14" w:name="_Toc189989954"/>
      <w:r w:rsidRPr="00570DE4">
        <w:t>Variation</w:t>
      </w:r>
      <w:r>
        <w:t xml:space="preserve"> to the Territory Plan</w:t>
      </w:r>
      <w:bookmarkEnd w:id="13"/>
      <w:r>
        <w:t xml:space="preserve"> </w:t>
      </w:r>
    </w:p>
    <w:bookmarkEnd w:id="14"/>
    <w:p w:rsidR="00785E51" w:rsidRDefault="00A66709" w:rsidP="00785E51">
      <w:pPr>
        <w:pStyle w:val="BodyText"/>
      </w:pPr>
      <w:r w:rsidRPr="003616E8">
        <w:t>The Territory Plan map is varied</w:t>
      </w:r>
      <w:r w:rsidR="00413C79">
        <w:t xml:space="preserve"> as indicated in figure 3</w:t>
      </w:r>
      <w:r w:rsidR="00785E51">
        <w:t>:</w:t>
      </w:r>
    </w:p>
    <w:p w:rsidR="00413C79" w:rsidRDefault="0025697D" w:rsidP="00785E51">
      <w:pPr>
        <w:pStyle w:val="BodyText"/>
      </w:pPr>
      <w:r w:rsidRPr="003A6F25">
        <w:rPr>
          <w:noProof/>
          <w:lang w:eastAsia="en-AU"/>
        </w:rPr>
        <w:drawing>
          <wp:inline distT="0" distB="0" distL="0" distR="0">
            <wp:extent cx="5476875" cy="6515100"/>
            <wp:effectExtent l="0" t="0" r="0" b="0"/>
            <wp:docPr id="3" name="Picture 2" descr="C:\Users\simon hawke\DV314 Kingston\new maps for precinct code\proposed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 hawke\DV314 Kingston\new maps for precinct code\proposed T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6515100"/>
                    </a:xfrm>
                    <a:prstGeom prst="rect">
                      <a:avLst/>
                    </a:prstGeom>
                    <a:noFill/>
                    <a:ln>
                      <a:noFill/>
                    </a:ln>
                  </pic:spPr>
                </pic:pic>
              </a:graphicData>
            </a:graphic>
          </wp:inline>
        </w:drawing>
      </w:r>
    </w:p>
    <w:p w:rsidR="00413C79" w:rsidRDefault="00413C79" w:rsidP="00413C79">
      <w:pPr>
        <w:pStyle w:val="Figuretitle"/>
      </w:pPr>
      <w:r w:rsidRPr="001F7A0C">
        <w:t xml:space="preserve">Figure </w:t>
      </w:r>
      <w:r>
        <w:t>3</w:t>
      </w:r>
      <w:r w:rsidRPr="001F7A0C">
        <w:t xml:space="preserve">   </w:t>
      </w:r>
      <w:r w:rsidR="00C25CCE">
        <w:t>New</w:t>
      </w:r>
      <w:r>
        <w:t xml:space="preserve"> zones for Kingston Group Centre</w:t>
      </w:r>
    </w:p>
    <w:p w:rsidR="00413C79" w:rsidRDefault="00413C79" w:rsidP="00785E51">
      <w:pPr>
        <w:pStyle w:val="BodyText"/>
      </w:pPr>
    </w:p>
    <w:p w:rsidR="00413C79" w:rsidRDefault="00413C79" w:rsidP="00785E51">
      <w:pPr>
        <w:pStyle w:val="BodyText"/>
      </w:pPr>
    </w:p>
    <w:p w:rsidR="00A66709" w:rsidRDefault="00A66709" w:rsidP="00A66709">
      <w:pPr>
        <w:pStyle w:val="TAsubheadinglocationinterritoryplan"/>
      </w:pPr>
      <w:r>
        <w:t xml:space="preserve">Variation to </w:t>
      </w:r>
      <w:r w:rsidR="00785E51">
        <w:t>the</w:t>
      </w:r>
      <w:r w:rsidR="00413C79">
        <w:t xml:space="preserve"> Kingston Precinct </w:t>
      </w:r>
      <w:r w:rsidR="00785E51" w:rsidRPr="00785E51">
        <w:t>Map</w:t>
      </w:r>
      <w:r w:rsidR="00413C79">
        <w:t xml:space="preserve"> and Code</w:t>
      </w:r>
    </w:p>
    <w:p w:rsidR="00A66709" w:rsidRPr="00413C79" w:rsidRDefault="00413C79" w:rsidP="00413C79">
      <w:pPr>
        <w:pStyle w:val="TAeditorialitemgeneralheading"/>
        <w:numPr>
          <w:ilvl w:val="0"/>
          <w:numId w:val="0"/>
        </w:numPr>
      </w:pPr>
      <w:r w:rsidRPr="00413C79">
        <w:t>10.</w:t>
      </w:r>
      <w:r w:rsidRPr="00413C79">
        <w:tab/>
        <w:t>Precinct Maps and Codes, Kingston Precinct Map and Code</w:t>
      </w:r>
      <w:r w:rsidR="00A66709" w:rsidRPr="00413C79">
        <w:t xml:space="preserve"> </w:t>
      </w:r>
    </w:p>
    <w:p w:rsidR="00413C79" w:rsidRPr="00413C79" w:rsidRDefault="00413C79" w:rsidP="00413C79">
      <w:pPr>
        <w:pStyle w:val="bodyText0"/>
        <w:spacing w:before="360"/>
        <w:rPr>
          <w:sz w:val="24"/>
          <w:szCs w:val="24"/>
        </w:rPr>
      </w:pPr>
      <w:r w:rsidRPr="00413C79">
        <w:rPr>
          <w:sz w:val="24"/>
          <w:szCs w:val="24"/>
        </w:rPr>
        <w:t>Substitute all the following with the nominated attachment</w:t>
      </w:r>
      <w:r>
        <w:rPr>
          <w:sz w:val="24"/>
          <w:szCs w:val="24"/>
        </w:rPr>
        <w:t>:</w:t>
      </w:r>
    </w:p>
    <w:p w:rsidR="00413C79" w:rsidRPr="00413C79" w:rsidRDefault="00413C79" w:rsidP="00413C79">
      <w:pPr>
        <w:pStyle w:val="bodyText0"/>
        <w:rPr>
          <w:sz w:val="24"/>
          <w:szCs w:val="24"/>
        </w:rPr>
      </w:pPr>
      <w:r w:rsidRPr="00413C79">
        <w:rPr>
          <w:sz w:val="24"/>
          <w:szCs w:val="24"/>
        </w:rPr>
        <w:t>Kingston Precinct Map – Attachment A</w:t>
      </w:r>
    </w:p>
    <w:p w:rsidR="00413C79" w:rsidRPr="00413C79" w:rsidRDefault="00413C79" w:rsidP="00413C79">
      <w:pPr>
        <w:pStyle w:val="bodyText0"/>
        <w:rPr>
          <w:sz w:val="24"/>
          <w:szCs w:val="24"/>
        </w:rPr>
      </w:pPr>
      <w:r w:rsidRPr="00413C79">
        <w:rPr>
          <w:sz w:val="24"/>
          <w:szCs w:val="24"/>
        </w:rPr>
        <w:t>Kingston Precinct Code, RC3 – Kingston Group Centre – Attachment B</w:t>
      </w:r>
    </w:p>
    <w:p w:rsidR="00413C79" w:rsidRPr="00FB24E0" w:rsidRDefault="00413C79" w:rsidP="00413C79">
      <w:pPr>
        <w:pStyle w:val="bodyText0"/>
        <w:rPr>
          <w:rStyle w:val="CommentReference"/>
          <w:rFonts w:cs="Arial"/>
        </w:rPr>
      </w:pPr>
      <w:r w:rsidRPr="00FB24E0">
        <w:rPr>
          <w:rStyle w:val="CommentReference"/>
          <w:rFonts w:cs="Arial"/>
        </w:rPr>
        <w:t>Note: The precinct code’s contents page</w:t>
      </w:r>
      <w:r>
        <w:rPr>
          <w:rStyle w:val="CommentReference"/>
          <w:rFonts w:cs="Arial"/>
        </w:rPr>
        <w:t>, rules, criteria and figure numbering</w:t>
      </w:r>
      <w:r w:rsidRPr="00FB24E0">
        <w:rPr>
          <w:rStyle w:val="CommentReference"/>
          <w:rFonts w:cs="Arial"/>
        </w:rPr>
        <w:t xml:space="preserve"> will require updating.</w:t>
      </w:r>
    </w:p>
    <w:p w:rsidR="00570DE4" w:rsidRPr="00A66709" w:rsidRDefault="00570DE4" w:rsidP="00785E51">
      <w:pPr>
        <w:pStyle w:val="BodyText"/>
      </w:pPr>
    </w:p>
    <w:p w:rsidR="00021814" w:rsidRPr="00785E51" w:rsidRDefault="004C55CB" w:rsidP="00785E51">
      <w:pPr>
        <w:pStyle w:val="BodyText"/>
        <w:rPr>
          <w:b/>
          <w:bCs/>
        </w:rPr>
      </w:pPr>
      <w:r>
        <w:br w:type="page"/>
      </w:r>
      <w:r w:rsidRPr="00785E51">
        <w:rPr>
          <w:b/>
          <w:bCs/>
        </w:rPr>
        <w:t>Interpretation service</w:t>
      </w:r>
    </w:p>
    <w:p w:rsidR="00021814" w:rsidRDefault="0025697D" w:rsidP="00785E51">
      <w:pPr>
        <w:pStyle w:val="BodyText"/>
      </w:pPr>
      <w:r w:rsidRPr="003A6F25">
        <w:rPr>
          <w:noProof/>
          <w:lang w:eastAsia="en-AU"/>
        </w:rPr>
        <w:drawing>
          <wp:inline distT="0" distB="0" distL="0" distR="0">
            <wp:extent cx="5343525" cy="3524250"/>
            <wp:effectExtent l="0" t="0" r="0" b="0"/>
            <wp:docPr id="4"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021814" w:rsidRDefault="00021814" w:rsidP="00785E51">
      <w:pPr>
        <w:pStyle w:val="BodyText"/>
      </w:pPr>
    </w:p>
    <w:p w:rsidR="00B55666" w:rsidRDefault="00B55666" w:rsidP="00785E51">
      <w:pPr>
        <w:pStyle w:val="BodyText"/>
        <w:sectPr w:rsidR="00B55666" w:rsidSect="00FF73CD">
          <w:footerReference w:type="default" r:id="rId23"/>
          <w:pgSz w:w="11906" w:h="16838"/>
          <w:pgMar w:top="1702" w:right="1700" w:bottom="1440" w:left="1560" w:header="708" w:footer="575" w:gutter="0"/>
          <w:pgNumType w:start="1"/>
          <w:cols w:space="708"/>
          <w:docGrid w:linePitch="360"/>
        </w:sectPr>
      </w:pPr>
    </w:p>
    <w:p w:rsidR="00B55666" w:rsidRDefault="0025697D" w:rsidP="00B55666">
      <w:pPr>
        <w:pStyle w:val="bodyText0"/>
        <w:spacing w:line="276" w:lineRule="auto"/>
        <w:jc w:val="center"/>
      </w:pPr>
      <w:bookmarkStart w:id="15" w:name="_Toc324236447"/>
      <w:bookmarkStart w:id="16" w:name="_Toc347238331"/>
      <w:r w:rsidRPr="003A6F25">
        <w:rPr>
          <w:noProof/>
          <w:lang w:eastAsia="en-AU"/>
        </w:rPr>
        <w:drawing>
          <wp:inline distT="0" distB="0" distL="0" distR="0">
            <wp:extent cx="5562600" cy="7886700"/>
            <wp:effectExtent l="0" t="0" r="0" b="0"/>
            <wp:docPr id="5" name="Picture 4" descr="C:\Users\simon hawke\DV314 Kingston\new maps for precinct code\Kingston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 hawke\DV314 Kingston\new maps for precinct code\Kingston Precinct 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7886700"/>
                    </a:xfrm>
                    <a:prstGeom prst="rect">
                      <a:avLst/>
                    </a:prstGeom>
                    <a:noFill/>
                    <a:ln>
                      <a:noFill/>
                    </a:ln>
                  </pic:spPr>
                </pic:pic>
              </a:graphicData>
            </a:graphic>
          </wp:inline>
        </w:drawing>
      </w:r>
    </w:p>
    <w:p w:rsidR="00B55666" w:rsidRDefault="00B55666" w:rsidP="00B55666">
      <w:pPr>
        <w:pStyle w:val="bodyText0"/>
        <w:spacing w:after="200" w:line="276" w:lineRule="auto"/>
      </w:pPr>
    </w:p>
    <w:p w:rsidR="00B55666" w:rsidRDefault="00B55666" w:rsidP="00B55666">
      <w:pPr>
        <w:pStyle w:val="bodyText0"/>
        <w:spacing w:after="200" w:line="276" w:lineRule="auto"/>
      </w:pPr>
    </w:p>
    <w:p w:rsidR="00B55666" w:rsidRDefault="00B55666" w:rsidP="00B55666">
      <w:pPr>
        <w:pStyle w:val="bodyText0"/>
        <w:spacing w:after="200" w:line="276" w:lineRule="auto"/>
      </w:pPr>
    </w:p>
    <w:p w:rsidR="00B55666" w:rsidRDefault="00B55666" w:rsidP="00B55666">
      <w:pPr>
        <w:pStyle w:val="bodyText0"/>
        <w:spacing w:after="200" w:line="276" w:lineRule="auto"/>
      </w:pPr>
    </w:p>
    <w:p w:rsidR="00B55666" w:rsidRPr="00E17AB4" w:rsidRDefault="00B55666" w:rsidP="00B55666">
      <w:pPr>
        <w:pStyle w:val="bodyText0"/>
        <w:spacing w:after="200" w:line="276" w:lineRule="auto"/>
        <w:jc w:val="center"/>
        <w:rPr>
          <w:i/>
        </w:rPr>
      </w:pPr>
      <w:r>
        <w:rPr>
          <w:i/>
        </w:rPr>
        <w:t>This page intentionally blank</w:t>
      </w:r>
    </w:p>
    <w:p w:rsidR="00B55666" w:rsidRDefault="00B55666" w:rsidP="00B55666">
      <w:pPr>
        <w:pStyle w:val="bodyText0"/>
        <w:spacing w:after="200" w:line="276" w:lineRule="auto"/>
      </w:pPr>
    </w:p>
    <w:p w:rsidR="00B55666" w:rsidRDefault="00B55666" w:rsidP="00B55666">
      <w:pPr>
        <w:pStyle w:val="bodyText0"/>
        <w:spacing w:after="200" w:line="276" w:lineRule="auto"/>
        <w:sectPr w:rsidR="00B55666" w:rsidSect="00B55666">
          <w:headerReference w:type="default" r:id="rId25"/>
          <w:footerReference w:type="default" r:id="rId26"/>
          <w:headerReference w:type="first" r:id="rId27"/>
          <w:footerReference w:type="first" r:id="rId28"/>
          <w:pgSz w:w="11906" w:h="16838"/>
          <w:pgMar w:top="1702" w:right="1700" w:bottom="1440" w:left="1560" w:header="708" w:footer="575" w:gutter="0"/>
          <w:pgNumType w:start="1"/>
          <w:cols w:space="708"/>
          <w:titlePg/>
          <w:docGrid w:linePitch="360"/>
        </w:sectPr>
      </w:pPr>
    </w:p>
    <w:p w:rsidR="00B55666" w:rsidRPr="00232A38" w:rsidRDefault="00B55666" w:rsidP="00B55666">
      <w:pPr>
        <w:pStyle w:val="partsubheading"/>
      </w:pPr>
      <w:r>
        <w:t>RC3 – Kingston Group Centre</w:t>
      </w:r>
      <w:bookmarkEnd w:id="15"/>
      <w:bookmarkEnd w:id="16"/>
      <w:r>
        <w:t xml:space="preserve"> </w:t>
      </w:r>
    </w:p>
    <w:p w:rsidR="00B55666" w:rsidRPr="004E6EFA" w:rsidRDefault="00B55666" w:rsidP="00B55666">
      <w:pPr>
        <w:pStyle w:val="bodyText0"/>
        <w:spacing w:after="200" w:line="276" w:lineRule="auto"/>
        <w:rPr>
          <w:sz w:val="22"/>
          <w:szCs w:val="22"/>
        </w:rPr>
      </w:pPr>
      <w:r w:rsidRPr="004E6EFA">
        <w:rPr>
          <w:sz w:val="22"/>
          <w:szCs w:val="22"/>
        </w:rPr>
        <w:t>This part applies to the Kingston Group Centre shown as RC3 on the Kingston precinct map. RC3 includes the Kingston Group Centre.</w:t>
      </w:r>
    </w:p>
    <w:p w:rsidR="00B55666" w:rsidRPr="004E6EFA" w:rsidRDefault="00B55666" w:rsidP="00B55666">
      <w:pPr>
        <w:pStyle w:val="bodySubheading"/>
        <w:rPr>
          <w:szCs w:val="22"/>
        </w:rPr>
      </w:pPr>
      <w:r w:rsidRPr="004E6EFA">
        <w:rPr>
          <w:szCs w:val="22"/>
        </w:rPr>
        <w:t>Desired character</w:t>
      </w:r>
    </w:p>
    <w:p w:rsidR="00B55666" w:rsidRPr="004E6EFA" w:rsidRDefault="00B55666" w:rsidP="00B55666">
      <w:pPr>
        <w:pStyle w:val="bodyText0"/>
        <w:spacing w:after="200" w:line="276" w:lineRule="auto"/>
        <w:rPr>
          <w:sz w:val="22"/>
          <w:szCs w:val="22"/>
        </w:rPr>
      </w:pPr>
      <w:r w:rsidRPr="004E6EFA">
        <w:rPr>
          <w:sz w:val="22"/>
          <w:szCs w:val="22"/>
        </w:rPr>
        <w:t>In addition to the character noted in the relevant zone objectives, the desired character of the Kingston group centre has:</w:t>
      </w:r>
    </w:p>
    <w:p w:rsidR="00B55666" w:rsidRPr="004E6EFA" w:rsidRDefault="00B55666" w:rsidP="00B55666">
      <w:pPr>
        <w:pStyle w:val="BodyText"/>
        <w:keepLines w:val="0"/>
        <w:numPr>
          <w:ilvl w:val="0"/>
          <w:numId w:val="27"/>
        </w:numPr>
        <w:spacing w:after="0"/>
        <w:ind w:left="567" w:hanging="567"/>
        <w:rPr>
          <w:sz w:val="22"/>
          <w:szCs w:val="22"/>
        </w:rPr>
      </w:pPr>
      <w:r w:rsidRPr="004E6EFA">
        <w:rPr>
          <w:sz w:val="22"/>
          <w:szCs w:val="22"/>
        </w:rPr>
        <w:t xml:space="preserve">good pedestrian connections to and within the centre </w:t>
      </w:r>
    </w:p>
    <w:p w:rsidR="00B55666" w:rsidRPr="004E6EFA" w:rsidRDefault="00B55666" w:rsidP="00B55666">
      <w:pPr>
        <w:pStyle w:val="BodyText"/>
        <w:keepLines w:val="0"/>
        <w:numPr>
          <w:ilvl w:val="0"/>
          <w:numId w:val="27"/>
        </w:numPr>
        <w:spacing w:after="0"/>
        <w:ind w:left="567" w:hanging="567"/>
        <w:rPr>
          <w:sz w:val="22"/>
          <w:szCs w:val="22"/>
        </w:rPr>
      </w:pPr>
      <w:r w:rsidRPr="004E6EFA">
        <w:rPr>
          <w:sz w:val="22"/>
          <w:szCs w:val="22"/>
        </w:rPr>
        <w:t>fine grain, active shop-fronts facing the street</w:t>
      </w:r>
    </w:p>
    <w:p w:rsidR="00B55666" w:rsidRPr="004E6EFA" w:rsidRDefault="00B55666" w:rsidP="00B55666">
      <w:pPr>
        <w:pStyle w:val="BodyText"/>
        <w:keepLines w:val="0"/>
        <w:numPr>
          <w:ilvl w:val="0"/>
          <w:numId w:val="27"/>
        </w:numPr>
        <w:spacing w:after="0"/>
        <w:ind w:left="567" w:hanging="567"/>
        <w:rPr>
          <w:sz w:val="22"/>
          <w:szCs w:val="22"/>
        </w:rPr>
      </w:pPr>
      <w:r w:rsidRPr="004E6EFA">
        <w:rPr>
          <w:sz w:val="22"/>
          <w:szCs w:val="22"/>
        </w:rPr>
        <w:t>commercial developments that encourage activity in Highgate Lane and other laneways</w:t>
      </w:r>
    </w:p>
    <w:p w:rsidR="00B55666" w:rsidRPr="004E6EFA" w:rsidRDefault="00B55666" w:rsidP="00B55666">
      <w:pPr>
        <w:pStyle w:val="BodyText"/>
        <w:keepLines w:val="0"/>
        <w:numPr>
          <w:ilvl w:val="0"/>
          <w:numId w:val="27"/>
        </w:numPr>
        <w:spacing w:after="0"/>
        <w:ind w:left="567" w:hanging="567"/>
        <w:rPr>
          <w:sz w:val="22"/>
          <w:szCs w:val="22"/>
        </w:rPr>
      </w:pPr>
      <w:r w:rsidRPr="004E6EFA">
        <w:rPr>
          <w:sz w:val="22"/>
          <w:szCs w:val="22"/>
        </w:rPr>
        <w:t>development that respects the heritage character of the centre</w:t>
      </w:r>
    </w:p>
    <w:p w:rsidR="00B55666" w:rsidRPr="00232A38" w:rsidRDefault="00B55666" w:rsidP="00B55666">
      <w:pPr>
        <w:pStyle w:val="bodyText0"/>
        <w:spacing w:after="200" w:line="276" w:lineRule="auto"/>
      </w:pPr>
    </w:p>
    <w:p w:rsidR="00B55666" w:rsidRPr="00D00BCD" w:rsidRDefault="00B55666" w:rsidP="00B55666">
      <w:pPr>
        <w:pStyle w:val="elementHeading"/>
        <w:keepNext/>
        <w:numPr>
          <w:ilvl w:val="0"/>
          <w:numId w:val="26"/>
        </w:numPr>
      </w:pPr>
      <w:bookmarkStart w:id="17" w:name="_Toc324236448"/>
      <w:bookmarkStart w:id="18" w:name="_Toc347238332"/>
      <w:r w:rsidRPr="00D00BCD">
        <w:t>Use</w:t>
      </w:r>
      <w:bookmarkEnd w:id="17"/>
      <w:bookmarkEnd w:id="1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55666" w:rsidRPr="00232A38" w:rsidTr="00B55666">
        <w:trPr>
          <w:tblHeader/>
        </w:trPr>
        <w:tc>
          <w:tcPr>
            <w:tcW w:w="2500" w:type="pct"/>
            <w:shd w:val="clear" w:color="auto" w:fill="CCCCCC"/>
          </w:tcPr>
          <w:p w:rsidR="00B55666" w:rsidRPr="00232A38" w:rsidRDefault="00B55666" w:rsidP="00B55666">
            <w:pPr>
              <w:pStyle w:val="codeHeading"/>
              <w:keepNext/>
            </w:pPr>
            <w:r w:rsidRPr="00232A38">
              <w:t>Rules</w:t>
            </w:r>
          </w:p>
        </w:tc>
        <w:tc>
          <w:tcPr>
            <w:tcW w:w="2500" w:type="pct"/>
            <w:shd w:val="clear" w:color="auto" w:fill="CCCCCC"/>
          </w:tcPr>
          <w:p w:rsidR="00B55666" w:rsidRPr="00232A38" w:rsidRDefault="00B55666" w:rsidP="00B55666">
            <w:pPr>
              <w:pStyle w:val="codeHeading"/>
            </w:pPr>
            <w:r w:rsidRPr="00232A38">
              <w:t>Criteria</w:t>
            </w:r>
          </w:p>
        </w:tc>
      </w:tr>
      <w:tr w:rsidR="00B55666" w:rsidRPr="00232A38" w:rsidTr="00B55666">
        <w:tc>
          <w:tcPr>
            <w:tcW w:w="5000" w:type="pct"/>
            <w:gridSpan w:val="2"/>
            <w:shd w:val="clear" w:color="auto" w:fill="E6E6E6"/>
          </w:tcPr>
          <w:p w:rsidR="00B55666" w:rsidRPr="00551066" w:rsidDel="00612863" w:rsidRDefault="00B55666" w:rsidP="00B55666">
            <w:pPr>
              <w:pStyle w:val="CodeItem"/>
              <w:keepNext/>
              <w:numPr>
                <w:ilvl w:val="1"/>
                <w:numId w:val="26"/>
              </w:numPr>
            </w:pPr>
            <w:bookmarkStart w:id="19" w:name="_Toc325973386"/>
            <w:bookmarkStart w:id="20" w:name="_Toc333400003"/>
            <w:bookmarkStart w:id="21" w:name="_Toc347238333"/>
            <w:r>
              <w:t>Ground floor uses</w:t>
            </w:r>
            <w:bookmarkEnd w:id="19"/>
            <w:bookmarkEnd w:id="20"/>
            <w:bookmarkEnd w:id="21"/>
          </w:p>
        </w:tc>
      </w:tr>
      <w:tr w:rsidR="00B55666" w:rsidRPr="000A36E1" w:rsidTr="00B55666">
        <w:tc>
          <w:tcPr>
            <w:tcW w:w="2500" w:type="pct"/>
          </w:tcPr>
          <w:p w:rsidR="00B55666" w:rsidRPr="000A36E1" w:rsidRDefault="00B55666" w:rsidP="00B55666">
            <w:pPr>
              <w:pStyle w:val="RuleList"/>
              <w:ind w:left="0"/>
            </w:pPr>
            <w:r w:rsidRPr="000A36E1">
              <w:t xml:space="preserve"> </w:t>
            </w:r>
          </w:p>
          <w:p w:rsidR="00B55666" w:rsidRPr="000A36E1" w:rsidRDefault="00B55666" w:rsidP="00B55666">
            <w:pPr>
              <w:pStyle w:val="RuleList"/>
              <w:numPr>
                <w:ilvl w:val="1"/>
                <w:numId w:val="25"/>
              </w:numPr>
              <w:ind w:left="0"/>
            </w:pPr>
            <w:r w:rsidRPr="000A36E1">
              <w:t xml:space="preserve">This rule applies to sites with </w:t>
            </w:r>
            <w:r>
              <w:t>frontages</w:t>
            </w:r>
            <w:r w:rsidRPr="000A36E1">
              <w:t xml:space="preserve"> to primary active frontages in CZ1</w:t>
            </w:r>
            <w:r>
              <w:t xml:space="preserve"> shown in figure 3</w:t>
            </w:r>
            <w:r w:rsidRPr="000A36E1">
              <w:t>.</w:t>
            </w:r>
          </w:p>
          <w:p w:rsidR="00B55666" w:rsidRPr="000A36E1" w:rsidRDefault="00B55666" w:rsidP="00B55666">
            <w:pPr>
              <w:pStyle w:val="RuleList"/>
              <w:numPr>
                <w:ilvl w:val="1"/>
                <w:numId w:val="25"/>
              </w:numPr>
              <w:ind w:left="0"/>
            </w:pPr>
            <w:r w:rsidRPr="000A36E1">
              <w:t>Only the following uses are permitted at the ground floor level:</w:t>
            </w:r>
          </w:p>
          <w:p w:rsidR="00B55666" w:rsidRPr="000A36E1" w:rsidRDefault="00B55666" w:rsidP="00B55666">
            <w:pPr>
              <w:pStyle w:val="RuleList"/>
              <w:numPr>
                <w:ilvl w:val="2"/>
                <w:numId w:val="25"/>
              </w:numPr>
            </w:pPr>
            <w:r w:rsidRPr="000A36E1">
              <w:rPr>
                <w:i/>
              </w:rPr>
              <w:t>business agency</w:t>
            </w:r>
          </w:p>
          <w:p w:rsidR="00B55666" w:rsidRPr="000A36E1" w:rsidRDefault="00B55666" w:rsidP="00B55666">
            <w:pPr>
              <w:pStyle w:val="RuleList"/>
              <w:numPr>
                <w:ilvl w:val="2"/>
                <w:numId w:val="25"/>
              </w:numPr>
            </w:pPr>
            <w:r w:rsidRPr="000A36E1">
              <w:rPr>
                <w:i/>
              </w:rPr>
              <w:t>club</w:t>
            </w:r>
          </w:p>
          <w:p w:rsidR="00B55666" w:rsidRPr="000A36E1" w:rsidRDefault="00B55666" w:rsidP="00B55666">
            <w:pPr>
              <w:pStyle w:val="RuleList"/>
              <w:numPr>
                <w:ilvl w:val="2"/>
                <w:numId w:val="25"/>
              </w:numPr>
            </w:pPr>
            <w:r w:rsidRPr="000A36E1">
              <w:rPr>
                <w:i/>
              </w:rPr>
              <w:t>community activity centre</w:t>
            </w:r>
            <w:r w:rsidRPr="000A36E1">
              <w:t xml:space="preserve"> </w:t>
            </w:r>
          </w:p>
          <w:p w:rsidR="00B55666" w:rsidRPr="000A36E1" w:rsidRDefault="00B55666" w:rsidP="00B55666">
            <w:pPr>
              <w:pStyle w:val="RuleList"/>
              <w:numPr>
                <w:ilvl w:val="2"/>
                <w:numId w:val="25"/>
              </w:numPr>
            </w:pPr>
            <w:r w:rsidRPr="000A36E1">
              <w:rPr>
                <w:i/>
              </w:rPr>
              <w:t>drink establishment</w:t>
            </w:r>
            <w:r w:rsidRPr="000A36E1">
              <w:t xml:space="preserve"> </w:t>
            </w:r>
          </w:p>
          <w:p w:rsidR="00B55666" w:rsidRPr="000A36E1" w:rsidRDefault="00B55666" w:rsidP="00B55666">
            <w:pPr>
              <w:pStyle w:val="RuleList"/>
              <w:numPr>
                <w:ilvl w:val="2"/>
                <w:numId w:val="25"/>
              </w:numPr>
            </w:pPr>
            <w:r w:rsidRPr="000A36E1">
              <w:rPr>
                <w:i/>
              </w:rPr>
              <w:t>financial establishment</w:t>
            </w:r>
            <w:r w:rsidRPr="000A36E1">
              <w:t xml:space="preserve"> </w:t>
            </w:r>
          </w:p>
          <w:p w:rsidR="00B55666" w:rsidRPr="000A36E1" w:rsidRDefault="00B55666" w:rsidP="00B55666">
            <w:pPr>
              <w:pStyle w:val="RuleList"/>
              <w:numPr>
                <w:ilvl w:val="2"/>
                <w:numId w:val="25"/>
              </w:numPr>
            </w:pPr>
            <w:r w:rsidRPr="000A36E1">
              <w:rPr>
                <w:i/>
              </w:rPr>
              <w:t>hotel</w:t>
            </w:r>
            <w:r w:rsidRPr="000A36E1">
              <w:t xml:space="preserve"> </w:t>
            </w:r>
          </w:p>
          <w:p w:rsidR="00B55666" w:rsidRPr="000A36E1" w:rsidRDefault="00B55666" w:rsidP="00B55666">
            <w:pPr>
              <w:pStyle w:val="RuleList"/>
              <w:numPr>
                <w:ilvl w:val="2"/>
                <w:numId w:val="25"/>
              </w:numPr>
            </w:pPr>
            <w:r w:rsidRPr="000A36E1">
              <w:rPr>
                <w:i/>
              </w:rPr>
              <w:t>indoor entertainment facility</w:t>
            </w:r>
            <w:r w:rsidRPr="000A36E1">
              <w:t xml:space="preserve"> </w:t>
            </w:r>
          </w:p>
          <w:p w:rsidR="00B55666" w:rsidRPr="000A36E1" w:rsidRDefault="00B55666" w:rsidP="00B55666">
            <w:pPr>
              <w:pStyle w:val="RuleList"/>
              <w:numPr>
                <w:ilvl w:val="2"/>
                <w:numId w:val="25"/>
              </w:numPr>
            </w:pPr>
            <w:r w:rsidRPr="000A36E1">
              <w:rPr>
                <w:i/>
              </w:rPr>
              <w:t>indoor recreation facility</w:t>
            </w:r>
            <w:r w:rsidRPr="000A36E1">
              <w:t xml:space="preserve"> </w:t>
            </w:r>
          </w:p>
          <w:p w:rsidR="00B55666" w:rsidRPr="000A36E1" w:rsidRDefault="00B55666" w:rsidP="00B55666">
            <w:pPr>
              <w:pStyle w:val="RuleList"/>
              <w:numPr>
                <w:ilvl w:val="2"/>
                <w:numId w:val="25"/>
              </w:numPr>
            </w:pPr>
            <w:r w:rsidRPr="000A36E1">
              <w:rPr>
                <w:i/>
              </w:rPr>
              <w:t>public agency</w:t>
            </w:r>
            <w:r w:rsidRPr="000A36E1">
              <w:t xml:space="preserve"> </w:t>
            </w:r>
          </w:p>
          <w:p w:rsidR="00B55666" w:rsidRPr="000A36E1" w:rsidRDefault="00B55666" w:rsidP="00B55666">
            <w:pPr>
              <w:pStyle w:val="RuleList"/>
              <w:numPr>
                <w:ilvl w:val="2"/>
                <w:numId w:val="25"/>
              </w:numPr>
            </w:pPr>
            <w:r w:rsidRPr="000A36E1">
              <w:rPr>
                <w:i/>
              </w:rPr>
              <w:t>restaurant</w:t>
            </w:r>
            <w:r w:rsidRPr="000A36E1">
              <w:t xml:space="preserve"> </w:t>
            </w:r>
          </w:p>
          <w:p w:rsidR="00B55666" w:rsidRPr="000A36E1" w:rsidRDefault="00B55666" w:rsidP="00B55666">
            <w:pPr>
              <w:pStyle w:val="RuleList"/>
              <w:numPr>
                <w:ilvl w:val="2"/>
                <w:numId w:val="25"/>
              </w:numPr>
            </w:pPr>
            <w:r w:rsidRPr="000A36E1">
              <w:rPr>
                <w:i/>
              </w:rPr>
              <w:t>SHOP</w:t>
            </w:r>
          </w:p>
        </w:tc>
        <w:tc>
          <w:tcPr>
            <w:tcW w:w="2500" w:type="pct"/>
          </w:tcPr>
          <w:p w:rsidR="00B55666" w:rsidRPr="003563DE" w:rsidRDefault="00B55666" w:rsidP="00B55666">
            <w:pPr>
              <w:pStyle w:val="CritList"/>
              <w:rPr>
                <w:vanish/>
              </w:rPr>
            </w:pPr>
          </w:p>
          <w:p w:rsidR="00B55666" w:rsidRPr="000A36E1" w:rsidRDefault="00B55666" w:rsidP="00B55666">
            <w:pPr>
              <w:pStyle w:val="CritList"/>
              <w:numPr>
                <w:ilvl w:val="1"/>
                <w:numId w:val="24"/>
              </w:numPr>
            </w:pPr>
            <w:r w:rsidRPr="000A36E1">
              <w:t xml:space="preserve"> </w:t>
            </w:r>
          </w:p>
          <w:p w:rsidR="00B55666" w:rsidRPr="000A36E1" w:rsidRDefault="00B55666" w:rsidP="00B55666">
            <w:pPr>
              <w:pStyle w:val="codeRuleCriteria"/>
            </w:pPr>
            <w:r w:rsidRPr="000A36E1">
              <w:t>This is a mandatory requirement. There is no applicable criterion.</w:t>
            </w:r>
          </w:p>
        </w:tc>
      </w:tr>
      <w:tr w:rsidR="00B55666" w:rsidRPr="000A36E1" w:rsidTr="00B55666">
        <w:trPr>
          <w:hidden/>
        </w:trPr>
        <w:tc>
          <w:tcPr>
            <w:tcW w:w="2500" w:type="pct"/>
          </w:tcPr>
          <w:p w:rsidR="00B55666" w:rsidRPr="000A36E1" w:rsidRDefault="00B55666" w:rsidP="00B55666">
            <w:pPr>
              <w:pStyle w:val="RuleList"/>
              <w:ind w:left="0"/>
              <w:rPr>
                <w:vanish/>
              </w:rPr>
            </w:pPr>
          </w:p>
          <w:p w:rsidR="00B55666" w:rsidRPr="000A36E1" w:rsidRDefault="00B55666" w:rsidP="00B55666">
            <w:pPr>
              <w:pStyle w:val="RuleList"/>
              <w:numPr>
                <w:ilvl w:val="1"/>
                <w:numId w:val="25"/>
              </w:numPr>
              <w:ind w:left="0"/>
            </w:pPr>
            <w:r w:rsidRPr="000A36E1">
              <w:t xml:space="preserve"> </w:t>
            </w:r>
          </w:p>
          <w:p w:rsidR="00B55666" w:rsidRPr="000A36E1" w:rsidRDefault="00B55666" w:rsidP="00B55666">
            <w:pPr>
              <w:pStyle w:val="RuleList"/>
              <w:numPr>
                <w:ilvl w:val="1"/>
                <w:numId w:val="25"/>
              </w:numPr>
              <w:ind w:left="0"/>
            </w:pPr>
            <w:r w:rsidRPr="000A36E1">
              <w:t>There is no applicable rule.</w:t>
            </w:r>
          </w:p>
        </w:tc>
        <w:tc>
          <w:tcPr>
            <w:tcW w:w="2500" w:type="pct"/>
          </w:tcPr>
          <w:p w:rsidR="00B55666" w:rsidRPr="000A36E1" w:rsidRDefault="00B55666" w:rsidP="00B55666">
            <w:pPr>
              <w:pStyle w:val="CritList"/>
            </w:pPr>
          </w:p>
          <w:p w:rsidR="00B55666" w:rsidRPr="000A36E1" w:rsidRDefault="00B55666" w:rsidP="00B55666">
            <w:pPr>
              <w:pStyle w:val="CritList"/>
              <w:numPr>
                <w:ilvl w:val="1"/>
                <w:numId w:val="24"/>
              </w:numPr>
            </w:pPr>
            <w:r w:rsidRPr="000A36E1">
              <w:t>This criterion applies to sites with boundaries to primary active frontage in CZ2</w:t>
            </w:r>
            <w:r>
              <w:t xml:space="preserve"> shown in figure 3</w:t>
            </w:r>
            <w:r w:rsidRPr="000A36E1">
              <w:t>.</w:t>
            </w:r>
          </w:p>
          <w:p w:rsidR="00B55666" w:rsidRPr="000A36E1" w:rsidRDefault="00B55666" w:rsidP="00B55666">
            <w:pPr>
              <w:pStyle w:val="CritList"/>
              <w:numPr>
                <w:ilvl w:val="1"/>
                <w:numId w:val="24"/>
              </w:numPr>
              <w:spacing w:before="0" w:after="0"/>
            </w:pPr>
            <w:r w:rsidRPr="000A36E1">
              <w:t>Buildings incorporate uses on the ground floor that generate activity in the public space.</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22" w:name="_Toc324236451"/>
            <w:bookmarkStart w:id="23" w:name="_Toc347238334"/>
            <w:r w:rsidRPr="000A36E1">
              <w:t>SHOP – floor area limit</w:t>
            </w:r>
            <w:bookmarkEnd w:id="22"/>
            <w:bookmarkEnd w:id="23"/>
          </w:p>
        </w:tc>
      </w:tr>
      <w:tr w:rsidR="00B55666" w:rsidRPr="000A36E1" w:rsidTr="00B55666">
        <w:tc>
          <w:tcPr>
            <w:tcW w:w="2500" w:type="pct"/>
          </w:tcPr>
          <w:p w:rsidR="00B55666" w:rsidRPr="000A36E1" w:rsidRDefault="00B55666" w:rsidP="00B55666">
            <w:pPr>
              <w:pStyle w:val="RuleList"/>
              <w:keepNext/>
              <w:ind w:left="0"/>
            </w:pPr>
          </w:p>
          <w:p w:rsidR="00B55666" w:rsidRPr="000A36E1" w:rsidRDefault="00B55666" w:rsidP="00B55666">
            <w:pPr>
              <w:pStyle w:val="RuleList"/>
              <w:keepNext/>
              <w:numPr>
                <w:ilvl w:val="1"/>
                <w:numId w:val="25"/>
              </w:numPr>
              <w:ind w:left="0"/>
            </w:pPr>
            <w:r w:rsidRPr="000A36E1">
              <w:t>This rule applies to section 22.</w:t>
            </w:r>
          </w:p>
          <w:p w:rsidR="00B55666" w:rsidRPr="000A36E1" w:rsidRDefault="00B55666" w:rsidP="00B55666">
            <w:pPr>
              <w:pStyle w:val="RuleList"/>
              <w:numPr>
                <w:ilvl w:val="1"/>
                <w:numId w:val="25"/>
              </w:numPr>
              <w:spacing w:after="0"/>
              <w:ind w:left="0"/>
            </w:pPr>
            <w:r w:rsidRPr="000A36E1">
              <w:t xml:space="preserve">The maximum </w:t>
            </w:r>
            <w:r w:rsidRPr="000A36E1">
              <w:rPr>
                <w:i/>
              </w:rPr>
              <w:t xml:space="preserve">gross floor </w:t>
            </w:r>
            <w:r w:rsidRPr="006821AA">
              <w:rPr>
                <w:i/>
              </w:rPr>
              <w:t>area</w:t>
            </w:r>
            <w:r w:rsidRPr="000A36E1">
              <w:t xml:space="preserve"> of </w:t>
            </w:r>
            <w:r w:rsidRPr="000A36E1">
              <w:rPr>
                <w:i/>
              </w:rPr>
              <w:t>SHOP</w:t>
            </w:r>
            <w:r w:rsidRPr="000A36E1">
              <w:t xml:space="preserve"> is 300m</w:t>
            </w:r>
            <w:r w:rsidRPr="000A36E1">
              <w:rPr>
                <w:vertAlign w:val="superscript"/>
              </w:rPr>
              <w:t>2</w:t>
            </w:r>
            <w:r w:rsidRPr="000A36E1">
              <w:t xml:space="preserve">. </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r w:rsidRPr="000A36E1">
              <w:t xml:space="preserve"> </w:t>
            </w:r>
          </w:p>
          <w:p w:rsidR="00B55666" w:rsidRPr="000A36E1" w:rsidRDefault="00B55666" w:rsidP="00B55666">
            <w:pPr>
              <w:pStyle w:val="codeRuleCriteria"/>
            </w:pPr>
            <w:r w:rsidRPr="000A36E1">
              <w:t>This is a mandatory requirement. There is no applicable criterion.</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24" w:name="_Toc324236450"/>
            <w:bookmarkStart w:id="25" w:name="_Toc347238335"/>
            <w:r w:rsidRPr="000A36E1">
              <w:t>Residential use – ground floor</w:t>
            </w:r>
            <w:bookmarkEnd w:id="24"/>
            <w:bookmarkEnd w:id="25"/>
          </w:p>
        </w:tc>
      </w:tr>
      <w:tr w:rsidR="00B55666" w:rsidRPr="000A36E1" w:rsidTr="00B55666">
        <w:tc>
          <w:tcPr>
            <w:tcW w:w="2500" w:type="pct"/>
          </w:tcPr>
          <w:p w:rsidR="00B55666" w:rsidRPr="000A36E1" w:rsidRDefault="00B55666" w:rsidP="00B55666">
            <w:pPr>
              <w:pStyle w:val="RuleList"/>
              <w:ind w:left="0"/>
            </w:pPr>
          </w:p>
          <w:p w:rsidR="00B55666" w:rsidRPr="000A36E1" w:rsidRDefault="00B55666" w:rsidP="00B55666">
            <w:pPr>
              <w:pStyle w:val="RuleList"/>
              <w:numPr>
                <w:ilvl w:val="1"/>
                <w:numId w:val="25"/>
              </w:numPr>
              <w:ind w:left="0"/>
            </w:pPr>
            <w:r w:rsidRPr="000A36E1">
              <w:t>This rule applies in CZ2.</w:t>
            </w:r>
          </w:p>
          <w:p w:rsidR="00B55666" w:rsidRPr="000A36E1" w:rsidRDefault="00B55666" w:rsidP="00B55666">
            <w:pPr>
              <w:pStyle w:val="RuleList"/>
              <w:numPr>
                <w:ilvl w:val="1"/>
                <w:numId w:val="25"/>
              </w:numPr>
              <w:ind w:left="0"/>
            </w:pPr>
            <w:r w:rsidRPr="000A36E1">
              <w:rPr>
                <w:i/>
              </w:rPr>
              <w:t>RESIDENTIAL USE</w:t>
            </w:r>
            <w:r w:rsidRPr="000A36E1">
              <w:t xml:space="preserve"> is not permitted on ground floor level except on sections 19 and 20.</w:t>
            </w:r>
          </w:p>
          <w:p w:rsidR="00B55666" w:rsidRPr="000A36E1" w:rsidRDefault="00B55666" w:rsidP="00B55666">
            <w:pPr>
              <w:pStyle w:val="RuleList"/>
              <w:numPr>
                <w:ilvl w:val="1"/>
                <w:numId w:val="25"/>
              </w:numPr>
              <w:spacing w:after="0"/>
              <w:ind w:left="0"/>
            </w:pPr>
            <w:r w:rsidRPr="000A36E1">
              <w:rPr>
                <w:i/>
              </w:rPr>
              <w:t>RESIDENTIAL USE</w:t>
            </w:r>
            <w:r w:rsidRPr="000A36E1">
              <w:t xml:space="preserve"> at the ground floor</w:t>
            </w:r>
            <w:r>
              <w:t xml:space="preserve"> in sections 19 and 20</w:t>
            </w:r>
            <w:r w:rsidRPr="000A36E1">
              <w:t xml:space="preserve"> is designed to comply with the Australian Standard </w:t>
            </w:r>
            <w:r w:rsidRPr="000A36E1">
              <w:rPr>
                <w:i/>
              </w:rPr>
              <w:t>AS4299 – Adaptable housing</w:t>
            </w:r>
            <w:r w:rsidRPr="000A36E1">
              <w:t xml:space="preserve"> (class C) and the Access and Mobility General Code.</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r w:rsidRPr="000A36E1">
              <w:t xml:space="preserve"> </w:t>
            </w:r>
          </w:p>
          <w:p w:rsidR="00B55666" w:rsidRPr="000A36E1" w:rsidRDefault="00B55666" w:rsidP="00B55666">
            <w:pPr>
              <w:pStyle w:val="codeRuleCriteria"/>
            </w:pPr>
            <w:r w:rsidRPr="000A36E1">
              <w:t>This is a mandatory requirement. There is no applicable criterion.</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26" w:name="_Toc325973388"/>
            <w:bookmarkStart w:id="27" w:name="_Toc333400004"/>
            <w:bookmarkStart w:id="28" w:name="_Toc347238336"/>
            <w:r w:rsidRPr="000A36E1">
              <w:t>Industrial trades, municipal depot, store</w:t>
            </w:r>
            <w:bookmarkEnd w:id="26"/>
            <w:bookmarkEnd w:id="27"/>
            <w:bookmarkEnd w:id="28"/>
          </w:p>
        </w:tc>
      </w:tr>
      <w:tr w:rsidR="00B55666" w:rsidRPr="000A36E1" w:rsidTr="00B55666">
        <w:tc>
          <w:tcPr>
            <w:tcW w:w="2500" w:type="pct"/>
          </w:tcPr>
          <w:p w:rsidR="00B55666" w:rsidRPr="000A36E1" w:rsidRDefault="00B55666" w:rsidP="00B55666">
            <w:pPr>
              <w:pStyle w:val="RuleList"/>
              <w:ind w:left="0"/>
            </w:pPr>
          </w:p>
          <w:p w:rsidR="00B55666" w:rsidRPr="000A36E1" w:rsidRDefault="00B55666" w:rsidP="00B55666">
            <w:pPr>
              <w:pStyle w:val="RuleList"/>
              <w:numPr>
                <w:ilvl w:val="1"/>
                <w:numId w:val="25"/>
              </w:numPr>
              <w:ind w:left="0"/>
            </w:pPr>
            <w:r w:rsidRPr="000A36E1">
              <w:t>This rule applies in CZ1.</w:t>
            </w:r>
          </w:p>
          <w:p w:rsidR="00B55666" w:rsidRPr="000A36E1" w:rsidRDefault="00B55666" w:rsidP="00B55666">
            <w:pPr>
              <w:pStyle w:val="RuleList"/>
              <w:numPr>
                <w:ilvl w:val="1"/>
                <w:numId w:val="25"/>
              </w:numPr>
              <w:ind w:left="0"/>
            </w:pPr>
            <w:r w:rsidRPr="000A36E1">
              <w:t xml:space="preserve">One or more of the following uses are permitted only in the </w:t>
            </w:r>
            <w:r>
              <w:t>shaded</w:t>
            </w:r>
            <w:r w:rsidRPr="000A36E1">
              <w:t xml:space="preserve"> area shown in figure 1 and only in association with a structured </w:t>
            </w:r>
            <w:r w:rsidRPr="000A36E1">
              <w:rPr>
                <w:i/>
              </w:rPr>
              <w:t>car park</w:t>
            </w:r>
            <w:r w:rsidRPr="000A36E1">
              <w:t>:</w:t>
            </w:r>
          </w:p>
          <w:p w:rsidR="00B55666" w:rsidRPr="000A36E1" w:rsidRDefault="00B55666" w:rsidP="00B55666">
            <w:pPr>
              <w:pStyle w:val="RuleList"/>
              <w:numPr>
                <w:ilvl w:val="2"/>
                <w:numId w:val="25"/>
              </w:numPr>
            </w:pPr>
            <w:r w:rsidRPr="000A36E1">
              <w:rPr>
                <w:i/>
              </w:rPr>
              <w:t>industrial trades</w:t>
            </w:r>
          </w:p>
          <w:p w:rsidR="00B55666" w:rsidRPr="000A36E1" w:rsidRDefault="00B55666" w:rsidP="00B55666">
            <w:pPr>
              <w:pStyle w:val="RuleList"/>
              <w:numPr>
                <w:ilvl w:val="2"/>
                <w:numId w:val="25"/>
              </w:numPr>
            </w:pPr>
            <w:r w:rsidRPr="000A36E1">
              <w:rPr>
                <w:i/>
              </w:rPr>
              <w:t>municipal depot</w:t>
            </w:r>
          </w:p>
          <w:p w:rsidR="00B55666" w:rsidRPr="000A36E1" w:rsidRDefault="00B55666" w:rsidP="00B55666">
            <w:pPr>
              <w:pStyle w:val="RuleList"/>
              <w:numPr>
                <w:ilvl w:val="2"/>
                <w:numId w:val="25"/>
              </w:numPr>
              <w:spacing w:after="0"/>
              <w:rPr>
                <w:i/>
              </w:rPr>
            </w:pPr>
            <w:r w:rsidRPr="000A36E1">
              <w:rPr>
                <w:i/>
              </w:rPr>
              <w:t>store</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r w:rsidRPr="000A36E1">
              <w:t xml:space="preserve"> </w:t>
            </w:r>
          </w:p>
          <w:p w:rsidR="00B55666" w:rsidRPr="000A36E1" w:rsidRDefault="00B55666" w:rsidP="00B55666">
            <w:pPr>
              <w:pStyle w:val="CritList"/>
              <w:numPr>
                <w:ilvl w:val="1"/>
                <w:numId w:val="24"/>
              </w:numPr>
            </w:pPr>
            <w:r w:rsidRPr="000A36E1">
              <w:t xml:space="preserve">This is a mandatory requirement.  There is no applicable criterion. </w:t>
            </w:r>
          </w:p>
          <w:p w:rsidR="00B55666" w:rsidRPr="000A36E1" w:rsidRDefault="00B55666" w:rsidP="00B55666">
            <w:pPr>
              <w:pStyle w:val="CritList"/>
              <w:numPr>
                <w:ilvl w:val="1"/>
                <w:numId w:val="24"/>
              </w:numPr>
              <w:rPr>
                <w:lang w:val="en-US"/>
              </w:rPr>
            </w:pP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29" w:name="_Toc325973389"/>
            <w:bookmarkStart w:id="30" w:name="_Toc333400005"/>
            <w:bookmarkStart w:id="31" w:name="_Toc347238337"/>
            <w:r w:rsidRPr="000A36E1">
              <w:t>Development on nominated car parking areas</w:t>
            </w:r>
            <w:bookmarkEnd w:id="29"/>
            <w:bookmarkEnd w:id="30"/>
            <w:bookmarkEnd w:id="31"/>
          </w:p>
        </w:tc>
      </w:tr>
      <w:tr w:rsidR="00B55666" w:rsidRPr="000A36E1" w:rsidTr="00B55666">
        <w:tc>
          <w:tcPr>
            <w:tcW w:w="2500" w:type="pct"/>
          </w:tcPr>
          <w:p w:rsidR="00B55666" w:rsidRPr="000A36E1" w:rsidRDefault="00B55666" w:rsidP="00B55666">
            <w:pPr>
              <w:pStyle w:val="RuleList"/>
              <w:ind w:left="0"/>
            </w:pPr>
          </w:p>
          <w:p w:rsidR="00B55666" w:rsidRPr="000A36E1" w:rsidRDefault="00B55666" w:rsidP="00B55666">
            <w:pPr>
              <w:pStyle w:val="RuleList"/>
              <w:numPr>
                <w:ilvl w:val="1"/>
                <w:numId w:val="25"/>
              </w:numPr>
              <w:ind w:left="0"/>
            </w:pPr>
            <w:r w:rsidRPr="000A36E1">
              <w:t xml:space="preserve">This rule applies to the </w:t>
            </w:r>
            <w:r>
              <w:t>shad</w:t>
            </w:r>
            <w:r w:rsidRPr="000A36E1">
              <w:t>ed area shown in figure 1.</w:t>
            </w:r>
          </w:p>
          <w:p w:rsidR="00B55666" w:rsidRPr="000A36E1" w:rsidRDefault="00B55666" w:rsidP="00B55666">
            <w:pPr>
              <w:pStyle w:val="RuleList"/>
              <w:numPr>
                <w:ilvl w:val="1"/>
                <w:numId w:val="25"/>
              </w:numPr>
              <w:ind w:left="0"/>
            </w:pPr>
            <w:r w:rsidRPr="000A36E1">
              <w:t>Development complies with all of the following:</w:t>
            </w:r>
          </w:p>
          <w:p w:rsidR="00B55666" w:rsidRPr="000A36E1" w:rsidRDefault="00B55666" w:rsidP="00B55666">
            <w:pPr>
              <w:pStyle w:val="RuleList"/>
              <w:numPr>
                <w:ilvl w:val="2"/>
                <w:numId w:val="25"/>
              </w:numPr>
            </w:pPr>
            <w:r w:rsidRPr="000A36E1">
              <w:t>the existing number of car parking spaces is retained on the site and made available for public use at all times</w:t>
            </w:r>
          </w:p>
          <w:p w:rsidR="00B55666" w:rsidRPr="000A36E1" w:rsidRDefault="00B55666" w:rsidP="00B55666">
            <w:pPr>
              <w:pStyle w:val="RuleList"/>
              <w:numPr>
                <w:ilvl w:val="2"/>
                <w:numId w:val="25"/>
              </w:numPr>
            </w:pPr>
            <w:r w:rsidRPr="000A36E1">
              <w:t xml:space="preserve">provides car parking that is generated by the development on site in accordance with the </w:t>
            </w:r>
            <w:r w:rsidRPr="000A36E1">
              <w:rPr>
                <w:i/>
              </w:rPr>
              <w:t>Parking and Vehicular Access General Code</w:t>
            </w:r>
            <w:r w:rsidRPr="000A36E1">
              <w:t xml:space="preserve"> in addition to the spaces required by item a)</w:t>
            </w:r>
          </w:p>
        </w:tc>
        <w:tc>
          <w:tcPr>
            <w:tcW w:w="2500" w:type="pct"/>
          </w:tcPr>
          <w:p w:rsidR="00B55666" w:rsidRPr="000A36E1" w:rsidRDefault="00B55666" w:rsidP="00B55666">
            <w:pPr>
              <w:pStyle w:val="CritList"/>
            </w:pPr>
          </w:p>
          <w:p w:rsidR="00B55666" w:rsidRPr="000A36E1" w:rsidRDefault="00B55666" w:rsidP="00B55666">
            <w:pPr>
              <w:autoSpaceDE w:val="0"/>
              <w:autoSpaceDN w:val="0"/>
              <w:adjustRightInd w:val="0"/>
              <w:rPr>
                <w:rFonts w:cs="Arial"/>
                <w:sz w:val="20"/>
              </w:rPr>
            </w:pPr>
            <w:r w:rsidRPr="000A36E1">
              <w:rPr>
                <w:rFonts w:cs="Arial"/>
                <w:sz w:val="20"/>
              </w:rPr>
              <w:t>Development achieves all of the following:</w:t>
            </w:r>
          </w:p>
          <w:p w:rsidR="00B55666" w:rsidRPr="000A36E1" w:rsidRDefault="00B55666" w:rsidP="00B55666">
            <w:pPr>
              <w:pStyle w:val="CritList"/>
              <w:numPr>
                <w:ilvl w:val="2"/>
                <w:numId w:val="24"/>
              </w:numPr>
              <w:rPr>
                <w:lang w:val="en-US"/>
              </w:rPr>
            </w:pPr>
            <w:r w:rsidRPr="000A36E1">
              <w:rPr>
                <w:lang w:val="en-US"/>
              </w:rPr>
              <w:t xml:space="preserve">any additional parking provision requirements (under the </w:t>
            </w:r>
            <w:r w:rsidRPr="000A36E1">
              <w:rPr>
                <w:i/>
                <w:lang w:val="en-US"/>
              </w:rPr>
              <w:t>Parking and Vehicular Access General Code</w:t>
            </w:r>
            <w:r w:rsidRPr="000A36E1">
              <w:rPr>
                <w:lang w:val="en-US"/>
              </w:rPr>
              <w:t>) for the development</w:t>
            </w:r>
          </w:p>
          <w:p w:rsidR="00B55666" w:rsidRPr="000A36E1" w:rsidRDefault="00B55666" w:rsidP="00B55666">
            <w:pPr>
              <w:pStyle w:val="CritList"/>
              <w:numPr>
                <w:ilvl w:val="2"/>
                <w:numId w:val="24"/>
              </w:numPr>
              <w:rPr>
                <w:lang w:val="en-US"/>
              </w:rPr>
            </w:pPr>
            <w:r w:rsidRPr="000A36E1">
              <w:rPr>
                <w:lang w:val="en-US"/>
              </w:rPr>
              <w:t>makes a substantial contribution to the long term publicly accessible parking supply at the group centre</w:t>
            </w:r>
          </w:p>
        </w:tc>
      </w:tr>
    </w:tbl>
    <w:p w:rsidR="00B55666" w:rsidRDefault="0025697D" w:rsidP="00B55666">
      <w:pPr>
        <w:pStyle w:val="BodyText"/>
        <w:jc w:val="center"/>
        <w:rPr>
          <w:bCs/>
        </w:rPr>
      </w:pPr>
      <w:r w:rsidRPr="003A6F25">
        <w:rPr>
          <w:noProof/>
          <w:lang w:eastAsia="en-AU"/>
        </w:rPr>
        <w:drawing>
          <wp:inline distT="0" distB="0" distL="0" distR="0">
            <wp:extent cx="5762625" cy="6229350"/>
            <wp:effectExtent l="0" t="0" r="0" b="0"/>
            <wp:docPr id="6" name="Picture 1" descr="C:\Temp\work files\DV314 Kingston\new maps for precinct code\Building heights TA2012-37 King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work files\DV314 Kingston\new maps for precinct code\Building heights TA2012-37 Kingst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6229350"/>
                    </a:xfrm>
                    <a:prstGeom prst="rect">
                      <a:avLst/>
                    </a:prstGeom>
                    <a:noFill/>
                    <a:ln>
                      <a:noFill/>
                    </a:ln>
                  </pic:spPr>
                </pic:pic>
              </a:graphicData>
            </a:graphic>
          </wp:inline>
        </w:drawing>
      </w:r>
    </w:p>
    <w:p w:rsidR="00B55666" w:rsidRPr="00CC5815" w:rsidRDefault="00B55666" w:rsidP="00B55666">
      <w:pPr>
        <w:pStyle w:val="Figuretitle"/>
        <w:spacing w:before="120"/>
      </w:pPr>
      <w:bookmarkStart w:id="32" w:name="_Toc324144560"/>
      <w:bookmarkStart w:id="33" w:name="_Toc324082629"/>
      <w:bookmarkStart w:id="34" w:name="_Toc324143132"/>
      <w:bookmarkStart w:id="35" w:name="_Toc325629857"/>
      <w:bookmarkStart w:id="36" w:name="_Toc327707509"/>
      <w:bookmarkStart w:id="37" w:name="_Toc347238374"/>
      <w:bookmarkStart w:id="38" w:name="_Toc323630371"/>
      <w:r w:rsidRPr="00CC5815">
        <w:t xml:space="preserve">Figure </w:t>
      </w:r>
      <w:r>
        <w:t>1:</w:t>
      </w:r>
      <w:bookmarkEnd w:id="32"/>
      <w:bookmarkEnd w:id="33"/>
      <w:bookmarkEnd w:id="34"/>
      <w:bookmarkEnd w:id="35"/>
      <w:bookmarkEnd w:id="36"/>
      <w:r>
        <w:t xml:space="preserve"> </w:t>
      </w:r>
      <w:bookmarkEnd w:id="37"/>
      <w:r>
        <w:t>Kingston Group Centre</w:t>
      </w:r>
    </w:p>
    <w:bookmarkEnd w:id="38"/>
    <w:p w:rsidR="00B55666" w:rsidRDefault="00B55666" w:rsidP="00B55666">
      <w:pPr>
        <w:pStyle w:val="BodyText"/>
      </w:pPr>
    </w:p>
    <w:p w:rsidR="00B55666" w:rsidRDefault="00B55666">
      <w:pPr>
        <w:spacing w:after="200" w:line="276" w:lineRule="auto"/>
        <w:rPr>
          <w:rFonts w:cs="Arial"/>
          <w:b/>
          <w:bCs/>
        </w:rPr>
      </w:pPr>
      <w:bookmarkStart w:id="39" w:name="_Toc347238338"/>
      <w:r>
        <w:br w:type="page"/>
      </w:r>
    </w:p>
    <w:p w:rsidR="00B55666" w:rsidRPr="006C61C8" w:rsidRDefault="00B55666" w:rsidP="00B55666">
      <w:pPr>
        <w:pStyle w:val="elementHeading"/>
        <w:keepNext/>
        <w:numPr>
          <w:ilvl w:val="0"/>
          <w:numId w:val="26"/>
        </w:numPr>
      </w:pPr>
      <w:r w:rsidRPr="006C61C8">
        <w:t>Buildings</w:t>
      </w:r>
      <w:bookmarkEnd w:id="39"/>
      <w:r w:rsidRPr="006C61C8">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55666" w:rsidRPr="006C61C8" w:rsidTr="00B55666">
        <w:trPr>
          <w:tblHeader/>
        </w:trPr>
        <w:tc>
          <w:tcPr>
            <w:tcW w:w="2500" w:type="pct"/>
            <w:shd w:val="clear" w:color="auto" w:fill="CCCCCC"/>
          </w:tcPr>
          <w:p w:rsidR="00B55666" w:rsidRPr="006C61C8" w:rsidRDefault="00B55666" w:rsidP="00B55666">
            <w:pPr>
              <w:pStyle w:val="codeHeading"/>
            </w:pPr>
            <w:r w:rsidRPr="006C61C8">
              <w:t>Rules</w:t>
            </w:r>
          </w:p>
        </w:tc>
        <w:tc>
          <w:tcPr>
            <w:tcW w:w="2500" w:type="pct"/>
            <w:shd w:val="clear" w:color="auto" w:fill="CCCCCC"/>
          </w:tcPr>
          <w:p w:rsidR="00B55666" w:rsidRPr="006C61C8" w:rsidRDefault="00B55666" w:rsidP="00B55666">
            <w:pPr>
              <w:pStyle w:val="codeHeading"/>
            </w:pPr>
            <w:r w:rsidRPr="006C61C8">
              <w:t>Criteria</w:t>
            </w:r>
          </w:p>
        </w:tc>
      </w:tr>
      <w:tr w:rsidR="00B55666" w:rsidRPr="00B329B5" w:rsidTr="00B55666">
        <w:tc>
          <w:tcPr>
            <w:tcW w:w="5000" w:type="pct"/>
            <w:gridSpan w:val="2"/>
            <w:shd w:val="clear" w:color="auto" w:fill="E6E6E6"/>
          </w:tcPr>
          <w:p w:rsidR="00B55666" w:rsidRPr="00B329B5" w:rsidDel="00612863" w:rsidRDefault="00B55666" w:rsidP="00B55666">
            <w:pPr>
              <w:pStyle w:val="CodeItem"/>
              <w:numPr>
                <w:ilvl w:val="1"/>
                <w:numId w:val="26"/>
              </w:numPr>
            </w:pPr>
            <w:bookmarkStart w:id="40" w:name="_Toc347238339"/>
            <w:r w:rsidRPr="00B329B5">
              <w:t xml:space="preserve">Restriction on development – </w:t>
            </w:r>
            <w:r>
              <w:t>s</w:t>
            </w:r>
            <w:r w:rsidRPr="00B329B5">
              <w:t>ection</w:t>
            </w:r>
            <w:r>
              <w:t>s</w:t>
            </w:r>
            <w:r w:rsidRPr="00B329B5">
              <w:t xml:space="preserve"> 19</w:t>
            </w:r>
            <w:bookmarkEnd w:id="40"/>
            <w:r>
              <w:t xml:space="preserve"> and 21</w:t>
            </w:r>
          </w:p>
        </w:tc>
      </w:tr>
      <w:tr w:rsidR="00B55666" w:rsidRPr="000A36E1" w:rsidTr="00B55666">
        <w:tc>
          <w:tcPr>
            <w:tcW w:w="2500" w:type="pct"/>
          </w:tcPr>
          <w:p w:rsidR="00B55666" w:rsidRPr="000A36E1" w:rsidRDefault="00B55666" w:rsidP="00B55666">
            <w:pPr>
              <w:pStyle w:val="RuleList"/>
              <w:ind w:left="0"/>
            </w:pPr>
          </w:p>
          <w:p w:rsidR="00B55666" w:rsidRPr="000A36E1" w:rsidRDefault="00B55666" w:rsidP="00B55666">
            <w:pPr>
              <w:pStyle w:val="RuleList"/>
              <w:numPr>
                <w:ilvl w:val="1"/>
                <w:numId w:val="25"/>
              </w:numPr>
              <w:ind w:left="0"/>
            </w:pPr>
            <w:r w:rsidRPr="000A36E1">
              <w:t>This rule applies to section 19 in CZ1</w:t>
            </w:r>
            <w:r>
              <w:t xml:space="preserve"> zone</w:t>
            </w:r>
            <w:r w:rsidRPr="000A36E1">
              <w:t>.</w:t>
            </w:r>
          </w:p>
          <w:p w:rsidR="00B55666" w:rsidRPr="000A36E1" w:rsidRDefault="00B55666" w:rsidP="00B55666">
            <w:pPr>
              <w:pStyle w:val="RuleList"/>
              <w:keepNext/>
              <w:numPr>
                <w:ilvl w:val="1"/>
                <w:numId w:val="25"/>
              </w:numPr>
              <w:ind w:left="0"/>
            </w:pPr>
            <w:r>
              <w:t>D</w:t>
            </w:r>
            <w:r w:rsidRPr="000A36E1">
              <w:t xml:space="preserve">evelopment </w:t>
            </w:r>
            <w:r>
              <w:t xml:space="preserve">of 2 </w:t>
            </w:r>
            <w:r w:rsidRPr="003563DE">
              <w:rPr>
                <w:i/>
              </w:rPr>
              <w:t>storeys</w:t>
            </w:r>
            <w:r>
              <w:t xml:space="preserve"> or more </w:t>
            </w:r>
            <w:r w:rsidRPr="000A36E1">
              <w:t xml:space="preserve">is not permitted until the </w:t>
            </w:r>
            <w:r>
              <w:rPr>
                <w:i/>
              </w:rPr>
              <w:t>blocks</w:t>
            </w:r>
            <w:r>
              <w:t xml:space="preserve"> in the shaded area in figure 1 </w:t>
            </w:r>
            <w:r w:rsidRPr="000A36E1">
              <w:t xml:space="preserve">are consolidated into one </w:t>
            </w:r>
            <w:r w:rsidRPr="00F26BB0">
              <w:rPr>
                <w:i/>
              </w:rPr>
              <w:t>block</w:t>
            </w:r>
            <w:r w:rsidRPr="000A36E1">
              <w:t>.</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p>
          <w:p w:rsidR="00B55666" w:rsidRPr="000A36E1" w:rsidRDefault="00B55666" w:rsidP="00B55666">
            <w:pPr>
              <w:pStyle w:val="codeRuleCriteria"/>
            </w:pPr>
            <w:r w:rsidRPr="000A36E1">
              <w:t>This is a mandatory requirement. There is no applicable criterion.</w:t>
            </w:r>
          </w:p>
        </w:tc>
      </w:tr>
      <w:tr w:rsidR="00B55666" w:rsidRPr="000A36E1" w:rsidTr="00B55666">
        <w:tc>
          <w:tcPr>
            <w:tcW w:w="2500" w:type="pct"/>
          </w:tcPr>
          <w:p w:rsidR="00B55666" w:rsidRPr="000A36E1" w:rsidRDefault="00B55666" w:rsidP="00B55666">
            <w:pPr>
              <w:pStyle w:val="RuleList"/>
              <w:keepNext/>
              <w:ind w:left="0"/>
            </w:pPr>
          </w:p>
          <w:p w:rsidR="00B55666" w:rsidRPr="000A36E1" w:rsidRDefault="00B55666" w:rsidP="00B55666">
            <w:pPr>
              <w:pStyle w:val="RuleList"/>
              <w:keepNext/>
              <w:numPr>
                <w:ilvl w:val="1"/>
                <w:numId w:val="25"/>
              </w:numPr>
              <w:ind w:left="0"/>
            </w:pPr>
            <w:r w:rsidRPr="000A36E1">
              <w:t>This rule applies to section 19</w:t>
            </w:r>
            <w:r>
              <w:t xml:space="preserve"> </w:t>
            </w:r>
            <w:r w:rsidRPr="000A36E1">
              <w:t>blocks 30 and 31.</w:t>
            </w:r>
          </w:p>
          <w:p w:rsidR="00B55666" w:rsidRPr="000A36E1" w:rsidRDefault="00B55666" w:rsidP="00B55666">
            <w:pPr>
              <w:pStyle w:val="RuleList"/>
              <w:keepNext/>
              <w:numPr>
                <w:ilvl w:val="1"/>
                <w:numId w:val="25"/>
              </w:numPr>
              <w:ind w:left="0"/>
            </w:pPr>
            <w:r>
              <w:t>D</w:t>
            </w:r>
            <w:r w:rsidRPr="000A36E1">
              <w:t xml:space="preserve">evelopment </w:t>
            </w:r>
            <w:r>
              <w:t xml:space="preserve">of 3 </w:t>
            </w:r>
            <w:r>
              <w:rPr>
                <w:i/>
              </w:rPr>
              <w:t>storeys</w:t>
            </w:r>
            <w:r>
              <w:t xml:space="preserve"> or more </w:t>
            </w:r>
            <w:r w:rsidRPr="000A36E1">
              <w:t xml:space="preserve">is not permitted until </w:t>
            </w:r>
            <w:r>
              <w:t xml:space="preserve">the </w:t>
            </w:r>
            <w:r w:rsidRPr="00F26BB0">
              <w:rPr>
                <w:i/>
              </w:rPr>
              <w:t>blocks</w:t>
            </w:r>
            <w:r>
              <w:t xml:space="preserve"> are consolidated into </w:t>
            </w:r>
            <w:r w:rsidRPr="000A36E1">
              <w:t xml:space="preserve">one </w:t>
            </w:r>
            <w:r w:rsidRPr="00F26BB0">
              <w:rPr>
                <w:i/>
              </w:rPr>
              <w:t>block</w:t>
            </w:r>
            <w:r w:rsidRPr="000A36E1">
              <w:t>.</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p>
          <w:p w:rsidR="00B55666" w:rsidRPr="000A36E1" w:rsidRDefault="00B55666" w:rsidP="00B55666">
            <w:pPr>
              <w:pStyle w:val="codeRuleCriteria"/>
            </w:pPr>
            <w:r w:rsidRPr="000A36E1">
              <w:t>This is a mandatory requirement. There is no applicable criterion.</w:t>
            </w:r>
          </w:p>
        </w:tc>
      </w:tr>
      <w:tr w:rsidR="00B55666" w:rsidRPr="000A36E1" w:rsidTr="00B55666">
        <w:tc>
          <w:tcPr>
            <w:tcW w:w="2500" w:type="pct"/>
          </w:tcPr>
          <w:p w:rsidR="00B55666" w:rsidRPr="000A36E1" w:rsidRDefault="00B55666" w:rsidP="00B55666">
            <w:pPr>
              <w:pStyle w:val="RuleList"/>
              <w:keepNext/>
              <w:ind w:left="0"/>
            </w:pPr>
          </w:p>
          <w:p w:rsidR="00B55666" w:rsidRPr="000A36E1" w:rsidRDefault="00B55666" w:rsidP="00B55666">
            <w:pPr>
              <w:pStyle w:val="RuleList"/>
              <w:keepNext/>
              <w:numPr>
                <w:ilvl w:val="1"/>
                <w:numId w:val="25"/>
              </w:numPr>
              <w:ind w:left="0"/>
            </w:pPr>
            <w:r w:rsidRPr="000A36E1">
              <w:t>This</w:t>
            </w:r>
            <w:r>
              <w:t xml:space="preserve"> rule applies to </w:t>
            </w:r>
            <w:r w:rsidRPr="000A36E1">
              <w:t>sect</w:t>
            </w:r>
            <w:r>
              <w:t>ion 21.</w:t>
            </w:r>
          </w:p>
          <w:p w:rsidR="00B55666" w:rsidRPr="000A36E1" w:rsidRDefault="00B55666" w:rsidP="00B55666">
            <w:pPr>
              <w:pStyle w:val="RuleList"/>
              <w:keepNext/>
              <w:numPr>
                <w:ilvl w:val="1"/>
                <w:numId w:val="25"/>
              </w:numPr>
              <w:ind w:left="0"/>
            </w:pPr>
            <w:r>
              <w:t>De</w:t>
            </w:r>
            <w:r w:rsidRPr="000A36E1">
              <w:t>velopment</w:t>
            </w:r>
            <w:r>
              <w:t xml:space="preserve"> ensures adjoining </w:t>
            </w:r>
            <w:r w:rsidRPr="00266E64">
              <w:rPr>
                <w:i/>
              </w:rPr>
              <w:t>blocks</w:t>
            </w:r>
            <w:r>
              <w:t xml:space="preserve"> retain vehicle access from Highgate Lane.</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p>
          <w:p w:rsidR="00B55666" w:rsidRPr="000A36E1" w:rsidRDefault="00B55666" w:rsidP="00B55666">
            <w:pPr>
              <w:pStyle w:val="codeRuleCriteria"/>
            </w:pPr>
            <w:r w:rsidRPr="000A36E1">
              <w:t>This is a mandatory requirement. There is no applicable criterion.</w:t>
            </w:r>
          </w:p>
        </w:tc>
      </w:tr>
      <w:tr w:rsidR="00B55666" w:rsidRPr="000B521C" w:rsidTr="00B55666">
        <w:tc>
          <w:tcPr>
            <w:tcW w:w="5000" w:type="pct"/>
            <w:gridSpan w:val="2"/>
            <w:shd w:val="clear" w:color="auto" w:fill="E6E6E6"/>
          </w:tcPr>
          <w:p w:rsidR="00B55666" w:rsidRPr="000B521C" w:rsidDel="00612863" w:rsidRDefault="00B55666" w:rsidP="00B55666">
            <w:pPr>
              <w:pStyle w:val="CodeItem"/>
              <w:keepNext/>
              <w:numPr>
                <w:ilvl w:val="1"/>
                <w:numId w:val="26"/>
              </w:numPr>
            </w:pPr>
            <w:bookmarkStart w:id="41" w:name="_Toc347238341"/>
            <w:r w:rsidRPr="000B521C">
              <w:t>Building heights</w:t>
            </w:r>
            <w:bookmarkEnd w:id="41"/>
            <w:r w:rsidRPr="000B521C">
              <w:t xml:space="preserve"> – sections 20, 21 and </w:t>
            </w:r>
            <w:r>
              <w:t xml:space="preserve">(part) </w:t>
            </w:r>
            <w:r w:rsidRPr="000B521C">
              <w:t>22</w:t>
            </w:r>
          </w:p>
        </w:tc>
      </w:tr>
      <w:tr w:rsidR="00B55666" w:rsidRPr="000B521C" w:rsidTr="00B55666">
        <w:tc>
          <w:tcPr>
            <w:tcW w:w="2500" w:type="pct"/>
          </w:tcPr>
          <w:p w:rsidR="00B55666" w:rsidRPr="000B521C" w:rsidRDefault="00B55666" w:rsidP="00B55666">
            <w:pPr>
              <w:pStyle w:val="RuleList"/>
              <w:keepNext/>
              <w:ind w:left="0"/>
            </w:pPr>
          </w:p>
          <w:p w:rsidR="00B55666" w:rsidRPr="000B521C" w:rsidRDefault="00B55666" w:rsidP="00B55666">
            <w:pPr>
              <w:pStyle w:val="RuleList"/>
              <w:keepNext/>
              <w:numPr>
                <w:ilvl w:val="1"/>
                <w:numId w:val="25"/>
              </w:numPr>
              <w:ind w:left="0"/>
            </w:pPr>
            <w:r w:rsidRPr="000B521C">
              <w:t>This rule applies to sections 20</w:t>
            </w:r>
            <w:r>
              <w:t xml:space="preserve"> and</w:t>
            </w:r>
            <w:r w:rsidRPr="000B521C">
              <w:t xml:space="preserve"> 21</w:t>
            </w:r>
            <w:r>
              <w:t>,</w:t>
            </w:r>
            <w:r w:rsidRPr="000B521C">
              <w:t xml:space="preserve"> and </w:t>
            </w:r>
            <w:r>
              <w:t xml:space="preserve">blocks in section </w:t>
            </w:r>
            <w:r w:rsidRPr="000B521C">
              <w:t>22</w:t>
            </w:r>
            <w:r>
              <w:t xml:space="preserve"> addressing Jardine Street</w:t>
            </w:r>
            <w:r w:rsidRPr="000B521C">
              <w:t>.</w:t>
            </w:r>
          </w:p>
          <w:p w:rsidR="00B55666" w:rsidRPr="000B521C" w:rsidRDefault="00B55666" w:rsidP="00B55666">
            <w:pPr>
              <w:pStyle w:val="RuleList"/>
              <w:keepNext/>
              <w:numPr>
                <w:ilvl w:val="1"/>
                <w:numId w:val="25"/>
              </w:numPr>
              <w:ind w:left="0"/>
              <w:rPr>
                <w:i/>
              </w:rPr>
            </w:pPr>
            <w:r w:rsidRPr="000B521C">
              <w:t xml:space="preserve">The </w:t>
            </w:r>
            <w:r w:rsidRPr="000B521C">
              <w:rPr>
                <w:i/>
              </w:rPr>
              <w:t>height of buildings</w:t>
            </w:r>
            <w:r w:rsidRPr="000B521C">
              <w:t xml:space="preserve"> is the lesser of 9m above </w:t>
            </w:r>
            <w:r w:rsidRPr="000B521C">
              <w:rPr>
                <w:i/>
              </w:rPr>
              <w:t>datum ground level</w:t>
            </w:r>
            <w:r w:rsidRPr="000B521C">
              <w:t xml:space="preserve"> and 2 </w:t>
            </w:r>
            <w:r w:rsidRPr="000B521C">
              <w:rPr>
                <w:i/>
              </w:rPr>
              <w:t>storeys</w:t>
            </w:r>
            <w:r w:rsidRPr="000B521C">
              <w:t>, except</w:t>
            </w:r>
            <w:r>
              <w:t xml:space="preserve"> for</w:t>
            </w:r>
            <w:r w:rsidRPr="000B521C">
              <w:t xml:space="preserve"> the following areas shown in figure 1</w:t>
            </w:r>
            <w:r>
              <w:t>:</w:t>
            </w:r>
          </w:p>
          <w:p w:rsidR="00B55666" w:rsidRPr="000B521C" w:rsidRDefault="00B55666" w:rsidP="00B55666">
            <w:pPr>
              <w:pStyle w:val="RuleList"/>
              <w:keepNext/>
              <w:numPr>
                <w:ilvl w:val="2"/>
                <w:numId w:val="25"/>
              </w:numPr>
            </w:pPr>
            <w:r>
              <w:t>hatched</w:t>
            </w:r>
            <w:r w:rsidRPr="000B521C">
              <w:t xml:space="preserve"> area—the lesser of 15m above</w:t>
            </w:r>
            <w:r w:rsidRPr="000B521C">
              <w:rPr>
                <w:i/>
              </w:rPr>
              <w:t xml:space="preserve"> </w:t>
            </w:r>
            <w:r>
              <w:rPr>
                <w:i/>
              </w:rPr>
              <w:t>datum ground level</w:t>
            </w:r>
            <w:r w:rsidRPr="000B521C">
              <w:t xml:space="preserve"> and 4 </w:t>
            </w:r>
            <w:r w:rsidRPr="000B521C">
              <w:rPr>
                <w:i/>
              </w:rPr>
              <w:t>storeys</w:t>
            </w:r>
          </w:p>
          <w:p w:rsidR="00B55666" w:rsidRPr="000B521C" w:rsidRDefault="00B55666" w:rsidP="00B55666">
            <w:pPr>
              <w:pStyle w:val="RuleList"/>
              <w:keepNext/>
              <w:numPr>
                <w:ilvl w:val="2"/>
                <w:numId w:val="25"/>
              </w:numPr>
              <w:ind w:right="-108"/>
            </w:pPr>
            <w:r w:rsidRPr="000B521C">
              <w:t>area ‘A’—the lesser of 2</w:t>
            </w:r>
            <w:r>
              <w:t>1</w:t>
            </w:r>
            <w:r w:rsidRPr="000B521C">
              <w:t>m above</w:t>
            </w:r>
            <w:r w:rsidRPr="000B521C">
              <w:rPr>
                <w:i/>
              </w:rPr>
              <w:t xml:space="preserve"> </w:t>
            </w:r>
            <w:r>
              <w:rPr>
                <w:i/>
              </w:rPr>
              <w:t>datum ground level</w:t>
            </w:r>
            <w:r w:rsidRPr="000B521C">
              <w:t xml:space="preserve"> and </w:t>
            </w:r>
            <w:r>
              <w:t>6</w:t>
            </w:r>
            <w:r w:rsidRPr="000B521C">
              <w:t xml:space="preserve"> </w:t>
            </w:r>
            <w:r w:rsidRPr="000B521C">
              <w:rPr>
                <w:i/>
              </w:rPr>
              <w:t>storeys</w:t>
            </w:r>
            <w:r w:rsidRPr="000B521C">
              <w:t xml:space="preserve"> </w:t>
            </w:r>
          </w:p>
          <w:p w:rsidR="00B55666" w:rsidRPr="000B521C" w:rsidRDefault="00B55666" w:rsidP="00B55666">
            <w:pPr>
              <w:pStyle w:val="RuleList"/>
              <w:keepNext/>
              <w:numPr>
                <w:ilvl w:val="1"/>
                <w:numId w:val="25"/>
              </w:numPr>
              <w:ind w:left="0"/>
            </w:pPr>
            <w:r w:rsidRPr="000B521C">
              <w:t>Building height excludes all of the following:</w:t>
            </w:r>
          </w:p>
          <w:p w:rsidR="00B55666" w:rsidRPr="000B521C" w:rsidRDefault="00B55666" w:rsidP="00B55666">
            <w:pPr>
              <w:pStyle w:val="RuleList"/>
              <w:numPr>
                <w:ilvl w:val="3"/>
                <w:numId w:val="25"/>
              </w:numPr>
            </w:pPr>
            <w:r w:rsidRPr="000B521C">
              <w:t>roof top plant</w:t>
            </w:r>
          </w:p>
          <w:p w:rsidR="00B55666" w:rsidRPr="000B521C" w:rsidRDefault="00B55666" w:rsidP="00B55666">
            <w:pPr>
              <w:pStyle w:val="RuleList"/>
              <w:numPr>
                <w:ilvl w:val="3"/>
                <w:numId w:val="25"/>
              </w:numPr>
            </w:pPr>
            <w:r w:rsidRPr="000B521C">
              <w:t>lift overruns</w:t>
            </w:r>
          </w:p>
          <w:p w:rsidR="00B55666" w:rsidRPr="000B521C" w:rsidRDefault="00B55666" w:rsidP="00B55666">
            <w:pPr>
              <w:pStyle w:val="RuleList"/>
              <w:numPr>
                <w:ilvl w:val="3"/>
                <w:numId w:val="25"/>
              </w:numPr>
            </w:pPr>
            <w:r w:rsidRPr="000B521C">
              <w:t>antennas</w:t>
            </w:r>
          </w:p>
          <w:p w:rsidR="00B55666" w:rsidRPr="000B521C" w:rsidRDefault="00B55666" w:rsidP="00B55666">
            <w:pPr>
              <w:pStyle w:val="RuleList"/>
              <w:numPr>
                <w:ilvl w:val="3"/>
                <w:numId w:val="25"/>
              </w:numPr>
            </w:pPr>
            <w:r w:rsidRPr="000B521C">
              <w:t>photovoltaic panels</w:t>
            </w:r>
          </w:p>
          <w:p w:rsidR="00B55666" w:rsidRPr="000B521C" w:rsidRDefault="00B55666" w:rsidP="00B55666">
            <w:pPr>
              <w:pStyle w:val="RuleList"/>
              <w:numPr>
                <w:ilvl w:val="3"/>
                <w:numId w:val="25"/>
              </w:numPr>
            </w:pPr>
            <w:r w:rsidRPr="000B521C">
              <w:t>air conditioning units</w:t>
            </w:r>
          </w:p>
          <w:p w:rsidR="00B55666" w:rsidRPr="000B521C" w:rsidRDefault="00B55666" w:rsidP="00B55666">
            <w:pPr>
              <w:pStyle w:val="RuleList"/>
              <w:numPr>
                <w:ilvl w:val="3"/>
                <w:numId w:val="25"/>
              </w:numPr>
            </w:pPr>
            <w:r w:rsidRPr="000B521C">
              <w:t xml:space="preserve">chimneys, flues and vents </w:t>
            </w:r>
          </w:p>
          <w:p w:rsidR="00B55666" w:rsidRPr="000B521C" w:rsidRDefault="00B55666" w:rsidP="00B55666">
            <w:pPr>
              <w:pStyle w:val="RuleList"/>
              <w:numPr>
                <w:ilvl w:val="1"/>
                <w:numId w:val="25"/>
              </w:numPr>
              <w:ind w:left="0"/>
            </w:pPr>
            <w:r w:rsidRPr="000B521C">
              <w:t xml:space="preserve">Excluded items are setback from the building facade of the floor immediately below a minimum distance of 3m. </w:t>
            </w:r>
          </w:p>
        </w:tc>
        <w:tc>
          <w:tcPr>
            <w:tcW w:w="2500" w:type="pct"/>
          </w:tcPr>
          <w:p w:rsidR="00B55666" w:rsidRPr="000B521C" w:rsidRDefault="00B55666" w:rsidP="00B55666">
            <w:pPr>
              <w:pStyle w:val="CritList"/>
              <w:rPr>
                <w:vanish/>
              </w:rPr>
            </w:pPr>
          </w:p>
          <w:p w:rsidR="00B55666" w:rsidRPr="000B521C" w:rsidRDefault="00B55666" w:rsidP="00B55666">
            <w:pPr>
              <w:pStyle w:val="CritList"/>
              <w:numPr>
                <w:ilvl w:val="1"/>
                <w:numId w:val="24"/>
              </w:numPr>
            </w:pPr>
          </w:p>
          <w:p w:rsidR="00B55666" w:rsidRPr="000B521C" w:rsidRDefault="00B55666" w:rsidP="00B55666">
            <w:pPr>
              <w:pStyle w:val="codeRuleCriteria"/>
            </w:pPr>
            <w:r w:rsidRPr="000B521C">
              <w:t>This is a mandatory requirement. There is no applicable criterion.</w:t>
            </w:r>
          </w:p>
        </w:tc>
      </w:tr>
    </w:tbl>
    <w:p w:rsidR="00B55666" w:rsidRDefault="00B55666"/>
    <w:p w:rsidR="00B55666" w:rsidRDefault="00B55666" w:rsidP="00B55666">
      <w:pPr>
        <w:jc w:val="center"/>
      </w:pPr>
    </w:p>
    <w:p w:rsidR="00B55666" w:rsidRDefault="00B55666"/>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55666" w:rsidRPr="006C61C8" w:rsidTr="00B55666">
        <w:trPr>
          <w:tblHeader/>
        </w:trPr>
        <w:tc>
          <w:tcPr>
            <w:tcW w:w="2500" w:type="pct"/>
            <w:shd w:val="clear" w:color="auto" w:fill="CCCCCC"/>
          </w:tcPr>
          <w:p w:rsidR="00B55666" w:rsidRPr="006C61C8" w:rsidRDefault="00B55666" w:rsidP="00B55666">
            <w:pPr>
              <w:pStyle w:val="codeHeading"/>
              <w:keepNext/>
            </w:pPr>
            <w:r w:rsidRPr="006C61C8">
              <w:t>Rules</w:t>
            </w:r>
          </w:p>
        </w:tc>
        <w:tc>
          <w:tcPr>
            <w:tcW w:w="2500" w:type="pct"/>
            <w:shd w:val="clear" w:color="auto" w:fill="CCCCCC"/>
          </w:tcPr>
          <w:p w:rsidR="00B55666" w:rsidRPr="006C61C8" w:rsidRDefault="00B55666" w:rsidP="00B55666">
            <w:pPr>
              <w:pStyle w:val="codeHeading"/>
            </w:pPr>
            <w:r w:rsidRPr="006C61C8">
              <w:t>Criteria</w:t>
            </w:r>
          </w:p>
        </w:tc>
      </w:tr>
      <w:tr w:rsidR="00B55666" w:rsidRPr="00232A38" w:rsidTr="00B55666">
        <w:tc>
          <w:tcPr>
            <w:tcW w:w="5000" w:type="pct"/>
            <w:gridSpan w:val="2"/>
            <w:shd w:val="clear" w:color="auto" w:fill="E6E6E6"/>
          </w:tcPr>
          <w:p w:rsidR="00B55666" w:rsidRPr="00BC583E" w:rsidDel="00612863" w:rsidRDefault="00B55666" w:rsidP="00B55666">
            <w:pPr>
              <w:pStyle w:val="CodeItem"/>
              <w:keepNext/>
              <w:numPr>
                <w:ilvl w:val="1"/>
                <w:numId w:val="26"/>
              </w:numPr>
            </w:pPr>
            <w:bookmarkStart w:id="42" w:name="_Toc347238342"/>
            <w:r>
              <w:t xml:space="preserve">Building envelope – section 19 </w:t>
            </w:r>
            <w:bookmarkEnd w:id="42"/>
          </w:p>
        </w:tc>
      </w:tr>
      <w:tr w:rsidR="00B55666" w:rsidRPr="000A36E1" w:rsidTr="00B55666">
        <w:tc>
          <w:tcPr>
            <w:tcW w:w="2500" w:type="pct"/>
          </w:tcPr>
          <w:p w:rsidR="00B55666" w:rsidRPr="000A36E1" w:rsidRDefault="00B55666" w:rsidP="00B55666">
            <w:pPr>
              <w:pStyle w:val="RuleList"/>
              <w:keepNext/>
              <w:ind w:left="0"/>
            </w:pPr>
          </w:p>
          <w:p w:rsidR="00B55666" w:rsidRDefault="00B55666" w:rsidP="00B55666">
            <w:pPr>
              <w:pStyle w:val="RuleList"/>
              <w:numPr>
                <w:ilvl w:val="1"/>
                <w:numId w:val="25"/>
              </w:numPr>
              <w:ind w:left="0"/>
            </w:pPr>
            <w:r w:rsidRPr="000A36E1">
              <w:t xml:space="preserve">This </w:t>
            </w:r>
            <w:r>
              <w:t>rule applies to section 19 shown in figure 2.</w:t>
            </w:r>
          </w:p>
          <w:p w:rsidR="00B55666" w:rsidRDefault="00B55666" w:rsidP="00B55666">
            <w:pPr>
              <w:pStyle w:val="RuleList"/>
              <w:numPr>
                <w:ilvl w:val="1"/>
                <w:numId w:val="25"/>
              </w:numPr>
              <w:ind w:left="0"/>
            </w:pPr>
            <w:r>
              <w:t>Development is contained within an envelope that achieves all of the following:</w:t>
            </w:r>
          </w:p>
          <w:p w:rsidR="00B55666" w:rsidRDefault="00B55666" w:rsidP="00B55666">
            <w:pPr>
              <w:pStyle w:val="RuleList"/>
              <w:numPr>
                <w:ilvl w:val="2"/>
                <w:numId w:val="25"/>
              </w:numPr>
            </w:pPr>
            <w:r>
              <w:t xml:space="preserve">no building, except </w:t>
            </w:r>
            <w:r>
              <w:rPr>
                <w:i/>
              </w:rPr>
              <w:t>basement</w:t>
            </w:r>
            <w:r>
              <w:t xml:space="preserve"> and/or awning, is located within areas A and B</w:t>
            </w:r>
          </w:p>
          <w:p w:rsidR="00B55666" w:rsidRDefault="00B55666" w:rsidP="00B55666">
            <w:pPr>
              <w:pStyle w:val="RuleList"/>
              <w:numPr>
                <w:ilvl w:val="3"/>
                <w:numId w:val="25"/>
              </w:numPr>
            </w:pPr>
            <w:r>
              <w:t xml:space="preserve">area ‘A’ is </w:t>
            </w:r>
            <w:r w:rsidRPr="00C124C3">
              <w:t xml:space="preserve">defined </w:t>
            </w:r>
            <w:r>
              <w:t xml:space="preserve">by a </w:t>
            </w:r>
            <w:r w:rsidRPr="00C124C3">
              <w:t xml:space="preserve">continuation of the </w:t>
            </w:r>
            <w:r>
              <w:t xml:space="preserve">Green Square </w:t>
            </w:r>
            <w:r w:rsidRPr="00C124C3">
              <w:t xml:space="preserve">front boundary of block 13 section 21 and the continuation of </w:t>
            </w:r>
            <w:r>
              <w:t xml:space="preserve">the </w:t>
            </w:r>
            <w:r w:rsidRPr="00C124C3">
              <w:t xml:space="preserve">Jardine Street front boundary </w:t>
            </w:r>
            <w:r>
              <w:t>of</w:t>
            </w:r>
            <w:r w:rsidRPr="00C124C3">
              <w:t xml:space="preserve"> block 32 section 22</w:t>
            </w:r>
            <w:r>
              <w:t xml:space="preserve">, to a minimum depth of 30m </w:t>
            </w:r>
            <w:r w:rsidRPr="00C124C3">
              <w:t>from the Eyre Street front boundary</w:t>
            </w:r>
          </w:p>
          <w:p w:rsidR="00B55666" w:rsidRDefault="00B55666" w:rsidP="00B55666">
            <w:pPr>
              <w:pStyle w:val="RuleList"/>
              <w:numPr>
                <w:ilvl w:val="3"/>
                <w:numId w:val="25"/>
              </w:numPr>
            </w:pPr>
            <w:r>
              <w:t>area ‘B’ is defined as the area between the south western side boundary and a parallel line drawn 9m distant</w:t>
            </w:r>
          </w:p>
          <w:p w:rsidR="00B55666" w:rsidRDefault="00B55666" w:rsidP="00B55666">
            <w:pPr>
              <w:pStyle w:val="RuleList"/>
              <w:numPr>
                <w:ilvl w:val="2"/>
                <w:numId w:val="25"/>
              </w:numPr>
            </w:pPr>
            <w:r>
              <w:t xml:space="preserve">in area C and D maximum </w:t>
            </w:r>
            <w:r>
              <w:rPr>
                <w:i/>
              </w:rPr>
              <w:t>height of building</w:t>
            </w:r>
            <w:r>
              <w:t xml:space="preserve">, excluding balconies, is 9m above </w:t>
            </w:r>
            <w:r>
              <w:rPr>
                <w:i/>
              </w:rPr>
              <w:t>datum ground level</w:t>
            </w:r>
            <w:r>
              <w:t xml:space="preserve"> where within 6m of the Eyre Street front boundary. Maximum </w:t>
            </w:r>
            <w:r>
              <w:rPr>
                <w:i/>
              </w:rPr>
              <w:t>height of building</w:t>
            </w:r>
            <w:r>
              <w:t xml:space="preserve"> is</w:t>
            </w:r>
            <w:r w:rsidR="00EF17B8">
              <w:t xml:space="preserve"> </w:t>
            </w:r>
            <w:r w:rsidR="00EF17B8" w:rsidRPr="005E0E31">
              <w:t>the lesser of</w:t>
            </w:r>
            <w:r>
              <w:t xml:space="preserve"> RL590</w:t>
            </w:r>
            <w:r w:rsidR="00EF17B8">
              <w:t xml:space="preserve"> </w:t>
            </w:r>
            <w:r w:rsidR="00EF17B8" w:rsidRPr="005E0E31">
              <w:t>and six storeys</w:t>
            </w:r>
            <w:r w:rsidRPr="005E0E31">
              <w:t xml:space="preserve"> for</w:t>
            </w:r>
            <w:r>
              <w:t xml:space="preserve"> development setback a minimum of 6m from Eyre Street front boundary</w:t>
            </w:r>
          </w:p>
          <w:p w:rsidR="00B55666" w:rsidRDefault="00B55666" w:rsidP="00B55666">
            <w:pPr>
              <w:pStyle w:val="RuleList"/>
              <w:numPr>
                <w:ilvl w:val="3"/>
                <w:numId w:val="25"/>
              </w:numPr>
            </w:pPr>
            <w:r>
              <w:t>area C is defined as the area between area B and the continuation of the Green Square front boundary of block 13 section 21 for a maximum depth of 40m from the Eyre Street front boundary</w:t>
            </w:r>
          </w:p>
          <w:p w:rsidR="00B55666" w:rsidRDefault="00B55666" w:rsidP="00B55666">
            <w:pPr>
              <w:pStyle w:val="RuleList"/>
              <w:numPr>
                <w:ilvl w:val="3"/>
                <w:numId w:val="25"/>
              </w:numPr>
            </w:pPr>
            <w:r>
              <w:t>area D is defined as the area between the north eastern side boundary and the continuation of the Jardine Street front boundary of block 32 section 22 for a maximum depth of 90m from the Eyre Street front boundary</w:t>
            </w:r>
          </w:p>
          <w:p w:rsidR="00B55666" w:rsidRDefault="00B55666" w:rsidP="00B55666">
            <w:pPr>
              <w:pStyle w:val="RuleList"/>
              <w:numPr>
                <w:ilvl w:val="2"/>
                <w:numId w:val="25"/>
              </w:numPr>
            </w:pPr>
            <w:r>
              <w:t xml:space="preserve">area E maximum </w:t>
            </w:r>
            <w:r>
              <w:rPr>
                <w:i/>
              </w:rPr>
              <w:t>height of building</w:t>
            </w:r>
            <w:r>
              <w:t xml:space="preserve"> is RL574</w:t>
            </w:r>
          </w:p>
          <w:p w:rsidR="00B55666" w:rsidRDefault="00B55666" w:rsidP="00B55666">
            <w:pPr>
              <w:pStyle w:val="RuleList"/>
              <w:numPr>
                <w:ilvl w:val="3"/>
                <w:numId w:val="25"/>
              </w:numPr>
            </w:pPr>
            <w:r>
              <w:t>area E is defined as the CZ1 zoned land after the exclusion of areas A, B, C and D</w:t>
            </w:r>
          </w:p>
          <w:p w:rsidR="00B55666" w:rsidRDefault="00B55666" w:rsidP="00B55666">
            <w:pPr>
              <w:pStyle w:val="RuleList"/>
              <w:numPr>
                <w:ilvl w:val="2"/>
                <w:numId w:val="25"/>
              </w:numPr>
            </w:pPr>
            <w:r>
              <w:t xml:space="preserve">area F maximum </w:t>
            </w:r>
            <w:r>
              <w:rPr>
                <w:i/>
              </w:rPr>
              <w:t>height of building</w:t>
            </w:r>
            <w:r>
              <w:t xml:space="preserve"> is RL579</w:t>
            </w:r>
          </w:p>
          <w:p w:rsidR="00B55666" w:rsidRDefault="00B55666" w:rsidP="00B55666">
            <w:pPr>
              <w:pStyle w:val="RuleList"/>
              <w:numPr>
                <w:ilvl w:val="3"/>
                <w:numId w:val="25"/>
              </w:numPr>
            </w:pPr>
            <w:r>
              <w:t>Area F is defined as the CZ2 zoned land after the exclusion of area B</w:t>
            </w:r>
          </w:p>
          <w:p w:rsidR="00B55666" w:rsidRPr="00C124C3" w:rsidRDefault="00B55666" w:rsidP="00B55666">
            <w:pPr>
              <w:pStyle w:val="RuleList"/>
              <w:numPr>
                <w:ilvl w:val="0"/>
                <w:numId w:val="0"/>
              </w:numPr>
            </w:pPr>
            <w:r w:rsidRPr="00C124C3">
              <w:t xml:space="preserve">Building height </w:t>
            </w:r>
            <w:r>
              <w:t>in areas C, D, E and F</w:t>
            </w:r>
            <w:r w:rsidRPr="00C124C3">
              <w:t xml:space="preserve"> exclude all of the following:</w:t>
            </w:r>
          </w:p>
          <w:p w:rsidR="00B55666" w:rsidRPr="00C124C3" w:rsidRDefault="00B55666" w:rsidP="00B55666">
            <w:pPr>
              <w:pStyle w:val="RuleList"/>
              <w:numPr>
                <w:ilvl w:val="3"/>
                <w:numId w:val="25"/>
              </w:numPr>
              <w:tabs>
                <w:tab w:val="clear" w:pos="907"/>
              </w:tabs>
              <w:spacing w:line="240" w:lineRule="auto"/>
              <w:ind w:left="743" w:hanging="425"/>
            </w:pPr>
            <w:r w:rsidRPr="00C124C3">
              <w:t>roof top plant</w:t>
            </w:r>
          </w:p>
          <w:p w:rsidR="00B55666" w:rsidRPr="00C124C3" w:rsidRDefault="00B55666" w:rsidP="00B55666">
            <w:pPr>
              <w:pStyle w:val="RuleList"/>
              <w:numPr>
                <w:ilvl w:val="3"/>
                <w:numId w:val="25"/>
              </w:numPr>
              <w:tabs>
                <w:tab w:val="clear" w:pos="907"/>
              </w:tabs>
              <w:spacing w:line="240" w:lineRule="auto"/>
              <w:ind w:left="743" w:hanging="425"/>
            </w:pPr>
            <w:r w:rsidRPr="00C124C3">
              <w:t>lift overruns</w:t>
            </w:r>
          </w:p>
          <w:p w:rsidR="00B55666" w:rsidRPr="00C124C3" w:rsidRDefault="00B55666" w:rsidP="00B55666">
            <w:pPr>
              <w:pStyle w:val="RuleList"/>
              <w:numPr>
                <w:ilvl w:val="3"/>
                <w:numId w:val="25"/>
              </w:numPr>
              <w:tabs>
                <w:tab w:val="clear" w:pos="907"/>
              </w:tabs>
              <w:spacing w:line="240" w:lineRule="auto"/>
              <w:ind w:left="743" w:hanging="425"/>
            </w:pPr>
            <w:r w:rsidRPr="00C124C3">
              <w:t>antennas</w:t>
            </w:r>
          </w:p>
          <w:p w:rsidR="00B55666" w:rsidRPr="00C124C3" w:rsidRDefault="00B55666" w:rsidP="00B55666">
            <w:pPr>
              <w:pStyle w:val="RuleList"/>
              <w:numPr>
                <w:ilvl w:val="3"/>
                <w:numId w:val="25"/>
              </w:numPr>
              <w:tabs>
                <w:tab w:val="clear" w:pos="907"/>
              </w:tabs>
              <w:spacing w:line="240" w:lineRule="auto"/>
              <w:ind w:left="743" w:hanging="425"/>
            </w:pPr>
            <w:r w:rsidRPr="00C124C3">
              <w:t>photovoltaic panels</w:t>
            </w:r>
          </w:p>
          <w:p w:rsidR="00B55666" w:rsidRPr="00C124C3" w:rsidRDefault="00B55666" w:rsidP="00B55666">
            <w:pPr>
              <w:pStyle w:val="RuleList"/>
              <w:numPr>
                <w:ilvl w:val="3"/>
                <w:numId w:val="25"/>
              </w:numPr>
              <w:tabs>
                <w:tab w:val="clear" w:pos="907"/>
              </w:tabs>
              <w:spacing w:line="240" w:lineRule="auto"/>
              <w:ind w:left="743" w:hanging="425"/>
            </w:pPr>
            <w:r w:rsidRPr="00C124C3">
              <w:t>air conditioning units</w:t>
            </w:r>
          </w:p>
          <w:p w:rsidR="00B55666" w:rsidRPr="00C124C3" w:rsidRDefault="00B55666" w:rsidP="00B55666">
            <w:pPr>
              <w:pStyle w:val="RuleList"/>
              <w:numPr>
                <w:ilvl w:val="3"/>
                <w:numId w:val="25"/>
              </w:numPr>
              <w:tabs>
                <w:tab w:val="clear" w:pos="907"/>
              </w:tabs>
              <w:spacing w:line="240" w:lineRule="auto"/>
              <w:ind w:left="743" w:hanging="425"/>
            </w:pPr>
            <w:r w:rsidRPr="00C124C3">
              <w:t xml:space="preserve">chimneys, flues and vents </w:t>
            </w:r>
          </w:p>
          <w:p w:rsidR="00B55666" w:rsidRPr="00C124C3" w:rsidRDefault="00B55666" w:rsidP="00B55666">
            <w:pPr>
              <w:pStyle w:val="RuleList"/>
              <w:numPr>
                <w:ilvl w:val="1"/>
                <w:numId w:val="25"/>
              </w:numPr>
              <w:ind w:left="0"/>
            </w:pPr>
            <w:r w:rsidRPr="00C124C3">
              <w:t xml:space="preserve">Excluded items are setback from the building facade of the floor immediately below </w:t>
            </w:r>
            <w:r>
              <w:t>a minimum distance of</w:t>
            </w:r>
            <w:r w:rsidRPr="00C124C3">
              <w:t xml:space="preserve"> 3m. </w:t>
            </w:r>
          </w:p>
          <w:p w:rsidR="00B55666" w:rsidRPr="00C124C3" w:rsidRDefault="00B55666" w:rsidP="00B55666">
            <w:pPr>
              <w:pStyle w:val="NoteText"/>
              <w:ind w:left="851" w:hanging="851"/>
            </w:pPr>
            <w:r w:rsidRPr="00C124C3">
              <w:t xml:space="preserve">Notes: </w:t>
            </w:r>
          </w:p>
          <w:p w:rsidR="00B55666" w:rsidRDefault="00B55666" w:rsidP="00B55666">
            <w:pPr>
              <w:pStyle w:val="NoteText"/>
              <w:numPr>
                <w:ilvl w:val="0"/>
                <w:numId w:val="29"/>
              </w:numPr>
              <w:ind w:left="284" w:hanging="284"/>
            </w:pPr>
            <w:r w:rsidRPr="00C124C3">
              <w:t>4.1 Restrictions on development applies.</w:t>
            </w:r>
          </w:p>
          <w:p w:rsidR="00B55666" w:rsidRPr="00C124C3" w:rsidRDefault="00B55666" w:rsidP="00B55666">
            <w:pPr>
              <w:pStyle w:val="NoteText"/>
              <w:numPr>
                <w:ilvl w:val="0"/>
                <w:numId w:val="29"/>
              </w:numPr>
              <w:ind w:left="284" w:hanging="284"/>
            </w:pPr>
            <w:r>
              <w:t>4.7 Solar access provisions apply.</w:t>
            </w:r>
          </w:p>
          <w:p w:rsidR="00B55666" w:rsidRPr="003563DE" w:rsidRDefault="00B55666" w:rsidP="00B55666">
            <w:pPr>
              <w:pStyle w:val="NoteText"/>
              <w:numPr>
                <w:ilvl w:val="0"/>
                <w:numId w:val="29"/>
              </w:numPr>
              <w:ind w:left="284" w:hanging="284"/>
            </w:pPr>
            <w:r w:rsidRPr="00426D2B">
              <w:t>RL59</w:t>
            </w:r>
            <w:r>
              <w:t>0</w:t>
            </w:r>
            <w:r w:rsidRPr="00426D2B">
              <w:t xml:space="preserve"> equates to approximately 2</w:t>
            </w:r>
            <w:r>
              <w:t>3</w:t>
            </w:r>
            <w:r w:rsidRPr="00426D2B">
              <w:t>m</w:t>
            </w:r>
            <w:r>
              <w:t xml:space="preserve"> above </w:t>
            </w:r>
            <w:r>
              <w:rPr>
                <w:i/>
              </w:rPr>
              <w:t>datum ground level</w:t>
            </w:r>
            <w:r>
              <w:t xml:space="preserve"> at the Eyre Street frontage.</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p>
          <w:p w:rsidR="00B55666" w:rsidRPr="000A36E1" w:rsidRDefault="00B55666" w:rsidP="00B55666">
            <w:pPr>
              <w:pStyle w:val="CritList"/>
              <w:numPr>
                <w:ilvl w:val="1"/>
                <w:numId w:val="24"/>
              </w:numPr>
            </w:pPr>
            <w:r w:rsidRPr="000A36E1">
              <w:t>This is a mandatory requirement. There is no applicable criterion.</w:t>
            </w:r>
          </w:p>
        </w:tc>
      </w:tr>
      <w:tr w:rsidR="00B55666" w:rsidRPr="00BD7670" w:rsidTr="00B55666">
        <w:tc>
          <w:tcPr>
            <w:tcW w:w="2500" w:type="pct"/>
          </w:tcPr>
          <w:p w:rsidR="00B55666" w:rsidRPr="007F10D4" w:rsidRDefault="00B55666" w:rsidP="00B55666">
            <w:pPr>
              <w:pStyle w:val="RuleList"/>
              <w:ind w:left="0"/>
            </w:pPr>
          </w:p>
          <w:p w:rsidR="00B55666" w:rsidRDefault="00B55666" w:rsidP="00B55666">
            <w:pPr>
              <w:pStyle w:val="RuleList"/>
              <w:numPr>
                <w:ilvl w:val="1"/>
                <w:numId w:val="25"/>
              </w:numPr>
              <w:ind w:left="0"/>
            </w:pPr>
            <w:r>
              <w:t>Development in area ‘A’ shown in figure 2 complies with the following:</w:t>
            </w:r>
          </w:p>
          <w:p w:rsidR="00B55666" w:rsidRDefault="00B55666" w:rsidP="00B55666">
            <w:pPr>
              <w:pStyle w:val="RuleList"/>
              <w:numPr>
                <w:ilvl w:val="2"/>
                <w:numId w:val="25"/>
              </w:numPr>
            </w:pPr>
            <w:r>
              <w:t>remains unenclosed to Eyre Street</w:t>
            </w:r>
          </w:p>
          <w:p w:rsidR="00B55666" w:rsidRPr="008D4C74" w:rsidRDefault="00B55666" w:rsidP="00B55666">
            <w:pPr>
              <w:pStyle w:val="RuleList"/>
              <w:numPr>
                <w:ilvl w:val="2"/>
                <w:numId w:val="25"/>
              </w:numPr>
            </w:pPr>
            <w:r>
              <w:t>is publicly accessible at all times</w:t>
            </w:r>
          </w:p>
        </w:tc>
        <w:tc>
          <w:tcPr>
            <w:tcW w:w="2500" w:type="pct"/>
          </w:tcPr>
          <w:p w:rsidR="00B55666" w:rsidRPr="00BD7670" w:rsidRDefault="00B55666" w:rsidP="00B55666">
            <w:pPr>
              <w:pStyle w:val="CritList"/>
            </w:pPr>
            <w:r w:rsidRPr="00BD7670">
              <w:t xml:space="preserve"> </w:t>
            </w:r>
          </w:p>
          <w:p w:rsidR="00B55666" w:rsidRPr="00BD7670" w:rsidRDefault="00B55666" w:rsidP="00B55666">
            <w:pPr>
              <w:pStyle w:val="CritList"/>
              <w:numPr>
                <w:ilvl w:val="1"/>
                <w:numId w:val="24"/>
              </w:numPr>
            </w:pPr>
            <w:r w:rsidRPr="00BD7670">
              <w:t xml:space="preserve">Development </w:t>
            </w:r>
            <w:r>
              <w:t>presents as an extension of Green Square and provides reasonable public access.</w:t>
            </w:r>
          </w:p>
        </w:tc>
      </w:tr>
      <w:tr w:rsidR="00B55666" w:rsidRPr="00BD7670" w:rsidTr="00B55666">
        <w:tc>
          <w:tcPr>
            <w:tcW w:w="2500" w:type="pct"/>
          </w:tcPr>
          <w:p w:rsidR="00B55666" w:rsidRPr="007F10D4" w:rsidRDefault="00B55666" w:rsidP="00B55666">
            <w:pPr>
              <w:pStyle w:val="RuleList"/>
              <w:ind w:left="0"/>
            </w:pPr>
          </w:p>
          <w:p w:rsidR="00B55666" w:rsidRPr="007F10D4" w:rsidRDefault="00B55666" w:rsidP="00B55666">
            <w:pPr>
              <w:pStyle w:val="RuleList"/>
              <w:numPr>
                <w:ilvl w:val="1"/>
                <w:numId w:val="25"/>
              </w:numPr>
              <w:ind w:left="0"/>
            </w:pPr>
            <w:r w:rsidRPr="007F10D4">
              <w:t>This rule applies to development on the block resulting from the consolidation of blocks 29, 47 and 48 section 19.</w:t>
            </w:r>
          </w:p>
          <w:p w:rsidR="00B55666" w:rsidRPr="008D4C74" w:rsidRDefault="00B55666" w:rsidP="00B55666">
            <w:pPr>
              <w:pStyle w:val="RuleList"/>
              <w:numPr>
                <w:ilvl w:val="1"/>
                <w:numId w:val="25"/>
              </w:numPr>
              <w:ind w:left="0"/>
            </w:pPr>
            <w:r>
              <w:t>Development provides a 3m wide landscape buffer  to each side and rear boundary where</w:t>
            </w:r>
            <w:r w:rsidRPr="00474668">
              <w:t xml:space="preserve"> adjoining dwellings have openings addressing the shared boundary</w:t>
            </w:r>
          </w:p>
        </w:tc>
        <w:tc>
          <w:tcPr>
            <w:tcW w:w="2500" w:type="pct"/>
          </w:tcPr>
          <w:p w:rsidR="00B55666" w:rsidRPr="00BD7670" w:rsidRDefault="00B55666" w:rsidP="00B55666">
            <w:pPr>
              <w:pStyle w:val="CritList"/>
            </w:pPr>
            <w:r w:rsidRPr="00BD7670">
              <w:t xml:space="preserve"> </w:t>
            </w:r>
          </w:p>
          <w:p w:rsidR="00B55666" w:rsidRPr="00BD7670" w:rsidRDefault="00B55666" w:rsidP="00B55666">
            <w:pPr>
              <w:pStyle w:val="CritList"/>
              <w:numPr>
                <w:ilvl w:val="1"/>
                <w:numId w:val="24"/>
              </w:numPr>
            </w:pPr>
            <w:r w:rsidRPr="00BD7670">
              <w:t xml:space="preserve">Development </w:t>
            </w:r>
            <w:r>
              <w:t>incorporates landscaping at the ground floor to each</w:t>
            </w:r>
            <w:r w:rsidRPr="00BD7670">
              <w:t xml:space="preserve"> side </w:t>
            </w:r>
            <w:r>
              <w:t xml:space="preserve">and rear </w:t>
            </w:r>
            <w:r w:rsidRPr="00BD7670">
              <w:t xml:space="preserve">boundary that provide </w:t>
            </w:r>
            <w:r>
              <w:t>reasonable</w:t>
            </w:r>
            <w:r w:rsidRPr="00BD7670">
              <w:t xml:space="preserve"> visual </w:t>
            </w:r>
            <w:r>
              <w:t>and physical separation from</w:t>
            </w:r>
            <w:r w:rsidRPr="00BD7670">
              <w:t xml:space="preserve"> ad</w:t>
            </w:r>
            <w:r>
              <w:t>joining residential development.</w:t>
            </w:r>
          </w:p>
        </w:tc>
      </w:tr>
      <w:tr w:rsidR="00B55666" w:rsidRPr="00BD7670" w:rsidTr="00B55666">
        <w:tc>
          <w:tcPr>
            <w:tcW w:w="2500" w:type="pct"/>
          </w:tcPr>
          <w:p w:rsidR="00B55666" w:rsidRPr="007F10D4" w:rsidRDefault="00B55666" w:rsidP="00B55666">
            <w:pPr>
              <w:pStyle w:val="RuleList"/>
              <w:ind w:left="0"/>
            </w:pPr>
          </w:p>
          <w:p w:rsidR="00B55666" w:rsidRPr="007F10D4" w:rsidRDefault="00B55666" w:rsidP="00B55666">
            <w:pPr>
              <w:pStyle w:val="RuleList"/>
              <w:numPr>
                <w:ilvl w:val="1"/>
                <w:numId w:val="25"/>
              </w:numPr>
              <w:ind w:left="0"/>
            </w:pPr>
            <w:r w:rsidRPr="007F10D4">
              <w:t>This rule applies to development on the block resulting from the consolidation of blocks 29, 47 and 48 section 19.</w:t>
            </w:r>
          </w:p>
          <w:p w:rsidR="00B55666" w:rsidRPr="008D4C74" w:rsidRDefault="00B55666" w:rsidP="00B55666">
            <w:pPr>
              <w:pStyle w:val="RuleList"/>
              <w:numPr>
                <w:ilvl w:val="1"/>
                <w:numId w:val="25"/>
              </w:numPr>
              <w:ind w:left="0"/>
            </w:pPr>
            <w:r>
              <w:t>Development provides an unimpeded, permanently open pedestrian path of travel from the front boundary to the public car parking spaces within the development.</w:t>
            </w:r>
          </w:p>
        </w:tc>
        <w:tc>
          <w:tcPr>
            <w:tcW w:w="2500" w:type="pct"/>
          </w:tcPr>
          <w:p w:rsidR="00B55666" w:rsidRPr="007F10D4" w:rsidRDefault="00B55666" w:rsidP="00B55666">
            <w:pPr>
              <w:pStyle w:val="CritList"/>
              <w:rPr>
                <w:vanish/>
              </w:rPr>
            </w:pPr>
          </w:p>
          <w:p w:rsidR="00B55666" w:rsidRPr="008D4C74" w:rsidRDefault="00B55666" w:rsidP="00B55666">
            <w:pPr>
              <w:pStyle w:val="CritList"/>
              <w:numPr>
                <w:ilvl w:val="1"/>
                <w:numId w:val="24"/>
              </w:numPr>
            </w:pPr>
          </w:p>
          <w:p w:rsidR="00B55666" w:rsidRPr="008D4C74" w:rsidRDefault="00B55666" w:rsidP="00B55666">
            <w:pPr>
              <w:pStyle w:val="CritList"/>
              <w:numPr>
                <w:ilvl w:val="1"/>
                <w:numId w:val="24"/>
              </w:numPr>
              <w:rPr>
                <w:vanish/>
              </w:rPr>
            </w:pPr>
            <w:r w:rsidRPr="008D4C74">
              <w:t>This is a mandatory requirement. There is no applicable criterion.</w:t>
            </w:r>
          </w:p>
        </w:tc>
      </w:tr>
    </w:tbl>
    <w:p w:rsidR="00B55666" w:rsidRDefault="0025697D" w:rsidP="00B55666">
      <w:pPr>
        <w:jc w:val="center"/>
      </w:pPr>
      <w:r w:rsidRPr="003A6F25">
        <w:rPr>
          <w:noProof/>
          <w:lang w:eastAsia="en-AU"/>
        </w:rPr>
        <w:drawing>
          <wp:inline distT="0" distB="0" distL="0" distR="0">
            <wp:extent cx="5762625" cy="6134100"/>
            <wp:effectExtent l="0" t="0" r="0" b="0"/>
            <wp:docPr id="7" name="Picture 1" descr="C:\Temp\work files\DV314 Kingston\new maps for precinct code\Figure 2 Building sectio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work files\DV314 Kingston\new maps for precinct code\Figure 2 Building section 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6134100"/>
                    </a:xfrm>
                    <a:prstGeom prst="rect">
                      <a:avLst/>
                    </a:prstGeom>
                    <a:noFill/>
                    <a:ln>
                      <a:noFill/>
                    </a:ln>
                  </pic:spPr>
                </pic:pic>
              </a:graphicData>
            </a:graphic>
          </wp:inline>
        </w:drawing>
      </w:r>
    </w:p>
    <w:p w:rsidR="00B55666" w:rsidRDefault="00B55666" w:rsidP="00B55666">
      <w:pPr>
        <w:pStyle w:val="Figuretitle"/>
        <w:spacing w:before="120"/>
      </w:pPr>
      <w:bookmarkStart w:id="43" w:name="_Toc347238375"/>
      <w:r>
        <w:t>Figure 2: Section 19 – CZ1 zone plus blocks 30 and 31</w:t>
      </w:r>
      <w:bookmarkEnd w:id="43"/>
      <w:r>
        <w:t xml:space="preserve"> CZ2</w:t>
      </w:r>
    </w:p>
    <w:p w:rsidR="00B55666" w:rsidRDefault="00B55666" w:rsidP="00B55666"/>
    <w:p w:rsidR="00B55666" w:rsidRDefault="00B55666" w:rsidP="00B55666"/>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55666" w:rsidRPr="006C61C8" w:rsidTr="00B55666">
        <w:trPr>
          <w:tblHeader/>
        </w:trPr>
        <w:tc>
          <w:tcPr>
            <w:tcW w:w="2500" w:type="pct"/>
            <w:shd w:val="clear" w:color="auto" w:fill="CCCCCC"/>
          </w:tcPr>
          <w:p w:rsidR="00B55666" w:rsidRPr="006C61C8" w:rsidRDefault="00B55666" w:rsidP="00B55666">
            <w:pPr>
              <w:pStyle w:val="codeHeading"/>
              <w:keepNext/>
            </w:pPr>
            <w:r w:rsidRPr="006C61C8">
              <w:t>Rules</w:t>
            </w:r>
          </w:p>
        </w:tc>
        <w:tc>
          <w:tcPr>
            <w:tcW w:w="2500" w:type="pct"/>
            <w:shd w:val="clear" w:color="auto" w:fill="CCCCCC"/>
          </w:tcPr>
          <w:p w:rsidR="00B55666" w:rsidRPr="006C61C8" w:rsidRDefault="00B55666" w:rsidP="00B55666">
            <w:pPr>
              <w:pStyle w:val="codeHeading"/>
            </w:pPr>
            <w:r w:rsidRPr="006C61C8">
              <w:t>Criteria</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44" w:name="_Toc347238344"/>
            <w:r w:rsidRPr="000A36E1">
              <w:t>Building design</w:t>
            </w:r>
            <w:bookmarkEnd w:id="44"/>
          </w:p>
        </w:tc>
      </w:tr>
      <w:tr w:rsidR="00B55666" w:rsidRPr="000A36E1" w:rsidTr="00B55666">
        <w:tc>
          <w:tcPr>
            <w:tcW w:w="2500" w:type="pct"/>
          </w:tcPr>
          <w:p w:rsidR="00B55666" w:rsidRPr="000A36E1" w:rsidRDefault="00B55666" w:rsidP="00B55666">
            <w:pPr>
              <w:pStyle w:val="RuleList"/>
              <w:ind w:left="0"/>
            </w:pPr>
          </w:p>
          <w:p w:rsidR="00B55666" w:rsidRPr="000A36E1" w:rsidRDefault="00B55666" w:rsidP="00B55666">
            <w:pPr>
              <w:pStyle w:val="RuleList"/>
              <w:numPr>
                <w:ilvl w:val="1"/>
                <w:numId w:val="25"/>
              </w:numPr>
              <w:ind w:left="0"/>
            </w:pPr>
            <w:r w:rsidRPr="000A36E1">
              <w:t>The minimum ground floor level floor to ceiling height is 3.6m</w:t>
            </w:r>
          </w:p>
        </w:tc>
        <w:tc>
          <w:tcPr>
            <w:tcW w:w="2500" w:type="pct"/>
          </w:tcPr>
          <w:p w:rsidR="00B55666" w:rsidRPr="000A36E1" w:rsidRDefault="00B55666" w:rsidP="00B55666">
            <w:pPr>
              <w:pStyle w:val="CritList"/>
            </w:pPr>
          </w:p>
          <w:p w:rsidR="00B55666" w:rsidRPr="000A36E1" w:rsidRDefault="00B55666" w:rsidP="00B55666">
            <w:pPr>
              <w:pStyle w:val="CritList"/>
              <w:numPr>
                <w:ilvl w:val="1"/>
                <w:numId w:val="24"/>
              </w:numPr>
            </w:pPr>
            <w:r w:rsidRPr="000A36E1">
              <w:t>The ground floor level of buildings is adaptable for commercial uses.</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45" w:name="_Toc324236456"/>
            <w:bookmarkStart w:id="46" w:name="_Toc347238345"/>
            <w:r w:rsidRPr="000A36E1">
              <w:t>Plot ratio</w:t>
            </w:r>
            <w:bookmarkEnd w:id="45"/>
            <w:bookmarkEnd w:id="46"/>
          </w:p>
        </w:tc>
      </w:tr>
      <w:tr w:rsidR="00B55666" w:rsidRPr="000A36E1" w:rsidTr="00B55666">
        <w:trPr>
          <w:hidden/>
        </w:trPr>
        <w:tc>
          <w:tcPr>
            <w:tcW w:w="2500" w:type="pct"/>
          </w:tcPr>
          <w:p w:rsidR="00B55666" w:rsidRPr="000A36E1" w:rsidRDefault="00B55666" w:rsidP="00B55666">
            <w:pPr>
              <w:pStyle w:val="RuleList"/>
              <w:ind w:left="0"/>
              <w:rPr>
                <w:vanish/>
              </w:rPr>
            </w:pPr>
          </w:p>
          <w:p w:rsidR="00B55666" w:rsidRPr="000A36E1" w:rsidRDefault="00B55666" w:rsidP="00B55666">
            <w:pPr>
              <w:pStyle w:val="RuleList"/>
              <w:numPr>
                <w:ilvl w:val="1"/>
                <w:numId w:val="25"/>
              </w:numPr>
              <w:ind w:left="0"/>
            </w:pPr>
            <w:r w:rsidRPr="000A36E1">
              <w:t xml:space="preserve"> </w:t>
            </w:r>
          </w:p>
          <w:p w:rsidR="00B55666" w:rsidRPr="000A36E1" w:rsidRDefault="00B55666" w:rsidP="00B55666">
            <w:pPr>
              <w:pStyle w:val="RuleList"/>
              <w:numPr>
                <w:ilvl w:val="1"/>
                <w:numId w:val="25"/>
              </w:numPr>
              <w:ind w:left="0"/>
            </w:pPr>
            <w:r w:rsidRPr="000A36E1">
              <w:t>There is no applicable rule.</w:t>
            </w:r>
          </w:p>
        </w:tc>
        <w:tc>
          <w:tcPr>
            <w:tcW w:w="2500" w:type="pct"/>
          </w:tcPr>
          <w:p w:rsidR="00B55666" w:rsidRPr="000A36E1" w:rsidRDefault="00B55666" w:rsidP="00B55666">
            <w:pPr>
              <w:pStyle w:val="CritList"/>
            </w:pPr>
          </w:p>
          <w:p w:rsidR="00B55666" w:rsidRPr="000A36E1" w:rsidRDefault="00B55666" w:rsidP="00B55666">
            <w:pPr>
              <w:pStyle w:val="CritList"/>
              <w:numPr>
                <w:ilvl w:val="1"/>
                <w:numId w:val="24"/>
              </w:numPr>
            </w:pPr>
            <w:r w:rsidRPr="000A36E1">
              <w:rPr>
                <w:i/>
              </w:rPr>
              <w:t>Plot ratio</w:t>
            </w:r>
            <w:r w:rsidRPr="000A36E1">
              <w:t xml:space="preserve"> achieves consistency with the </w:t>
            </w:r>
            <w:r w:rsidRPr="000A36E1">
              <w:rPr>
                <w:i/>
              </w:rPr>
              <w:t>desired character.</w:t>
            </w:r>
            <w:r w:rsidRPr="000A36E1">
              <w:t xml:space="preserve"> </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47" w:name="_Toc347238347"/>
            <w:r w:rsidRPr="000A36E1">
              <w:t>Setbacks</w:t>
            </w:r>
            <w:bookmarkEnd w:id="47"/>
          </w:p>
        </w:tc>
      </w:tr>
      <w:tr w:rsidR="00B55666" w:rsidRPr="000A36E1" w:rsidTr="00B55666">
        <w:tc>
          <w:tcPr>
            <w:tcW w:w="2500" w:type="pct"/>
          </w:tcPr>
          <w:p w:rsidR="00B55666" w:rsidRPr="000A36E1" w:rsidRDefault="00B55666" w:rsidP="00B55666">
            <w:pPr>
              <w:pStyle w:val="RuleList"/>
              <w:ind w:left="0"/>
            </w:pPr>
          </w:p>
          <w:p w:rsidR="00B55666" w:rsidRDefault="00B55666" w:rsidP="00B55666">
            <w:pPr>
              <w:pStyle w:val="RuleList"/>
              <w:numPr>
                <w:ilvl w:val="1"/>
                <w:numId w:val="25"/>
              </w:numPr>
              <w:ind w:left="0"/>
            </w:pPr>
            <w:r>
              <w:t>This rule applies to development in sections 21 and 22.</w:t>
            </w:r>
          </w:p>
          <w:p w:rsidR="00B55666" w:rsidRPr="000A36E1" w:rsidRDefault="00B55666" w:rsidP="00B55666">
            <w:pPr>
              <w:pStyle w:val="RuleList"/>
              <w:numPr>
                <w:ilvl w:val="1"/>
                <w:numId w:val="25"/>
              </w:numPr>
              <w:ind w:left="0"/>
            </w:pPr>
            <w:r w:rsidRPr="000A36E1">
              <w:t xml:space="preserve">Buildings are built to the </w:t>
            </w:r>
            <w:r w:rsidRPr="000A36E1">
              <w:rPr>
                <w:i/>
              </w:rPr>
              <w:t>front boundary</w:t>
            </w:r>
            <w:r w:rsidRPr="000A36E1">
              <w:t>.</w:t>
            </w:r>
          </w:p>
        </w:tc>
        <w:tc>
          <w:tcPr>
            <w:tcW w:w="2500" w:type="pct"/>
          </w:tcPr>
          <w:p w:rsidR="00B55666" w:rsidRPr="000A36E1" w:rsidRDefault="00B55666" w:rsidP="00B55666">
            <w:pPr>
              <w:pStyle w:val="CritList"/>
            </w:pPr>
            <w:r w:rsidRPr="000A36E1">
              <w:t xml:space="preserve"> </w:t>
            </w:r>
          </w:p>
          <w:p w:rsidR="00B55666" w:rsidRPr="00587AC3" w:rsidRDefault="00B55666" w:rsidP="00B55666">
            <w:pPr>
              <w:pStyle w:val="CritList"/>
              <w:numPr>
                <w:ilvl w:val="1"/>
                <w:numId w:val="24"/>
              </w:numPr>
            </w:pPr>
            <w:r w:rsidRPr="00587AC3">
              <w:t>Building achieves all of the following:</w:t>
            </w:r>
          </w:p>
          <w:p w:rsidR="00B55666" w:rsidRPr="00587AC3" w:rsidRDefault="00B55666" w:rsidP="00B55666">
            <w:pPr>
              <w:pStyle w:val="CritList"/>
              <w:numPr>
                <w:ilvl w:val="2"/>
                <w:numId w:val="24"/>
              </w:numPr>
            </w:pPr>
            <w:r w:rsidRPr="00587AC3">
              <w:t>a continuous building facade to the street</w:t>
            </w:r>
          </w:p>
          <w:p w:rsidR="00B55666" w:rsidRPr="00587AC3" w:rsidRDefault="00B55666" w:rsidP="00B55666">
            <w:pPr>
              <w:pStyle w:val="CritList"/>
              <w:numPr>
                <w:ilvl w:val="2"/>
                <w:numId w:val="24"/>
              </w:numPr>
            </w:pPr>
            <w:r w:rsidRPr="00587AC3">
              <w:t xml:space="preserve">at the ground level along primary active frontages shown in figure </w:t>
            </w:r>
            <w:r>
              <w:t>3</w:t>
            </w:r>
            <w:r w:rsidRPr="00587AC3">
              <w:t xml:space="preserve">, building alignment is consistent with active uses </w:t>
            </w:r>
          </w:p>
          <w:p w:rsidR="00B55666" w:rsidRPr="000A36E1" w:rsidRDefault="00B55666" w:rsidP="00B55666">
            <w:pPr>
              <w:pStyle w:val="CritList"/>
              <w:numPr>
                <w:ilvl w:val="2"/>
                <w:numId w:val="24"/>
              </w:numPr>
            </w:pPr>
            <w:r w:rsidRPr="00587AC3">
              <w:t xml:space="preserve">is consistent with the </w:t>
            </w:r>
            <w:r w:rsidRPr="00587AC3">
              <w:rPr>
                <w:i/>
              </w:rPr>
              <w:t>desired character</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r>
              <w:t>Solar access</w:t>
            </w:r>
          </w:p>
        </w:tc>
      </w:tr>
      <w:tr w:rsidR="00B55666" w:rsidRPr="000A36E1" w:rsidTr="00B55666">
        <w:tc>
          <w:tcPr>
            <w:tcW w:w="2500" w:type="pct"/>
          </w:tcPr>
          <w:p w:rsidR="00B55666" w:rsidRPr="000A36E1" w:rsidRDefault="00B55666" w:rsidP="00B55666">
            <w:pPr>
              <w:pStyle w:val="RuleList"/>
              <w:ind w:left="0"/>
            </w:pPr>
          </w:p>
          <w:p w:rsidR="00B55666" w:rsidRPr="000A36E1" w:rsidRDefault="00B55666" w:rsidP="00B55666">
            <w:pPr>
              <w:pStyle w:val="RuleList"/>
              <w:numPr>
                <w:ilvl w:val="1"/>
                <w:numId w:val="25"/>
              </w:numPr>
              <w:ind w:left="0"/>
            </w:pPr>
            <w:r w:rsidRPr="00BD7670">
              <w:t xml:space="preserve">Development retains a minimum 3 hours solar access to the main daytime living areas and </w:t>
            </w:r>
            <w:r>
              <w:rPr>
                <w:i/>
              </w:rPr>
              <w:t>private open space</w:t>
            </w:r>
            <w:r w:rsidRPr="00BD7670">
              <w:t xml:space="preserve"> of </w:t>
            </w:r>
            <w:r>
              <w:rPr>
                <w:i/>
              </w:rPr>
              <w:t>dwellings</w:t>
            </w:r>
            <w:r w:rsidRPr="00BD7670">
              <w:t xml:space="preserve"> </w:t>
            </w:r>
            <w:r>
              <w:t>on adjoining blocks between the hours of 9am and 3pm on the</w:t>
            </w:r>
            <w:r w:rsidRPr="00BD7670">
              <w:t xml:space="preserve"> winter solstice (21 June).</w:t>
            </w:r>
          </w:p>
        </w:tc>
        <w:tc>
          <w:tcPr>
            <w:tcW w:w="2500" w:type="pct"/>
          </w:tcPr>
          <w:p w:rsidR="00B55666" w:rsidRPr="000A36E1" w:rsidRDefault="00B55666" w:rsidP="00B55666">
            <w:pPr>
              <w:pStyle w:val="CritList"/>
            </w:pPr>
            <w:r w:rsidRPr="000A36E1">
              <w:t xml:space="preserve"> </w:t>
            </w:r>
          </w:p>
          <w:p w:rsidR="00B55666" w:rsidRPr="000A36E1" w:rsidRDefault="00B55666" w:rsidP="00B55666">
            <w:pPr>
              <w:pStyle w:val="CritList"/>
              <w:numPr>
                <w:ilvl w:val="1"/>
                <w:numId w:val="24"/>
              </w:numPr>
            </w:pPr>
            <w:r w:rsidRPr="000A36E1">
              <w:t xml:space="preserve">Development </w:t>
            </w:r>
            <w:r>
              <w:t>retains reasonable solar access</w:t>
            </w:r>
            <w:r w:rsidRPr="000A36E1">
              <w:t xml:space="preserve"> </w:t>
            </w:r>
            <w:r>
              <w:t xml:space="preserve">to </w:t>
            </w:r>
            <w:r>
              <w:rPr>
                <w:i/>
              </w:rPr>
              <w:t>dwellings</w:t>
            </w:r>
            <w:r>
              <w:t xml:space="preserve"> on </w:t>
            </w:r>
            <w:r w:rsidRPr="000A36E1">
              <w:t xml:space="preserve">adjoining </w:t>
            </w:r>
            <w:r>
              <w:rPr>
                <w:i/>
              </w:rPr>
              <w:t>blocks</w:t>
            </w:r>
            <w:r>
              <w:t xml:space="preserve"> and their associated </w:t>
            </w:r>
            <w:r>
              <w:rPr>
                <w:i/>
              </w:rPr>
              <w:t>private open space</w:t>
            </w:r>
            <w:r w:rsidRPr="000A36E1">
              <w:t>.</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48" w:name="_Toc347238348"/>
            <w:r>
              <w:t>Pedestrian connections – sections 19 and</w:t>
            </w:r>
            <w:r w:rsidRPr="000A36E1">
              <w:t xml:space="preserve"> 21</w:t>
            </w:r>
            <w:bookmarkEnd w:id="48"/>
          </w:p>
        </w:tc>
      </w:tr>
      <w:tr w:rsidR="00B55666" w:rsidRPr="000A36E1" w:rsidTr="00B55666">
        <w:tc>
          <w:tcPr>
            <w:tcW w:w="2500" w:type="pct"/>
            <w:shd w:val="clear" w:color="auto" w:fill="FFFFFF"/>
          </w:tcPr>
          <w:p w:rsidR="00B55666" w:rsidRPr="000A36E1" w:rsidRDefault="00B55666" w:rsidP="00B55666">
            <w:pPr>
              <w:pStyle w:val="RuleList"/>
              <w:ind w:left="0"/>
            </w:pPr>
          </w:p>
          <w:p w:rsidR="00B55666" w:rsidRPr="000A36E1" w:rsidRDefault="00B55666" w:rsidP="00B55666">
            <w:pPr>
              <w:pStyle w:val="RuleList"/>
              <w:numPr>
                <w:ilvl w:val="1"/>
                <w:numId w:val="25"/>
              </w:numPr>
              <w:ind w:left="0"/>
            </w:pPr>
            <w:r w:rsidRPr="000A36E1">
              <w:t xml:space="preserve">This rule applies in section 19 </w:t>
            </w:r>
            <w:r>
              <w:t xml:space="preserve">shown in </w:t>
            </w:r>
            <w:r w:rsidRPr="000A36E1">
              <w:t xml:space="preserve">figure </w:t>
            </w:r>
            <w:r>
              <w:t xml:space="preserve">3 where </w:t>
            </w:r>
            <w:r w:rsidRPr="000A36E1">
              <w:t>pedestrian connection</w:t>
            </w:r>
            <w:r>
              <w:t xml:space="preserve"> is required</w:t>
            </w:r>
            <w:r w:rsidRPr="000A36E1">
              <w:t>.</w:t>
            </w:r>
          </w:p>
          <w:p w:rsidR="00B55666" w:rsidRPr="000A36E1" w:rsidRDefault="00B55666" w:rsidP="00B55666">
            <w:pPr>
              <w:pStyle w:val="RuleList"/>
              <w:numPr>
                <w:ilvl w:val="0"/>
                <w:numId w:val="0"/>
              </w:numPr>
            </w:pPr>
            <w:r w:rsidRPr="000A36E1">
              <w:t>The pedestrian connection from Eyre Street to Dawes Street is to remain unenclosed and publicly accessible at all times.</w:t>
            </w:r>
          </w:p>
        </w:tc>
        <w:tc>
          <w:tcPr>
            <w:tcW w:w="2500" w:type="pct"/>
            <w:shd w:val="clear" w:color="auto" w:fill="FFFFFF"/>
          </w:tcPr>
          <w:p w:rsidR="00B55666" w:rsidRPr="003B72B1" w:rsidRDefault="00B55666" w:rsidP="00B55666">
            <w:pPr>
              <w:pStyle w:val="CritList"/>
              <w:rPr>
                <w:vanish/>
              </w:rPr>
            </w:pPr>
          </w:p>
          <w:p w:rsidR="00B55666" w:rsidRPr="000A36E1" w:rsidRDefault="00B55666" w:rsidP="00B55666">
            <w:pPr>
              <w:pStyle w:val="CritList"/>
              <w:numPr>
                <w:ilvl w:val="1"/>
                <w:numId w:val="24"/>
              </w:numPr>
            </w:pPr>
            <w:r w:rsidRPr="000A36E1">
              <w:t xml:space="preserve"> </w:t>
            </w:r>
          </w:p>
          <w:p w:rsidR="00B55666" w:rsidRPr="000A36E1" w:rsidRDefault="00B55666" w:rsidP="00B55666">
            <w:pPr>
              <w:pStyle w:val="CritList"/>
              <w:numPr>
                <w:ilvl w:val="1"/>
                <w:numId w:val="24"/>
              </w:numPr>
            </w:pPr>
            <w:r w:rsidRPr="000A36E1">
              <w:t xml:space="preserve">This is a mandatory requirement.  There is no applicable criterion. </w:t>
            </w:r>
          </w:p>
        </w:tc>
      </w:tr>
      <w:tr w:rsidR="00B55666" w:rsidRPr="000A36E1" w:rsidTr="00B55666">
        <w:tc>
          <w:tcPr>
            <w:tcW w:w="2500" w:type="pct"/>
          </w:tcPr>
          <w:p w:rsidR="00B55666" w:rsidRPr="00587AC3" w:rsidRDefault="00B55666" w:rsidP="00B55666">
            <w:pPr>
              <w:pStyle w:val="RuleList"/>
              <w:ind w:left="0"/>
            </w:pPr>
          </w:p>
          <w:p w:rsidR="00B55666" w:rsidRPr="00587AC3" w:rsidRDefault="00B55666" w:rsidP="00B55666">
            <w:pPr>
              <w:pStyle w:val="RuleList"/>
              <w:numPr>
                <w:ilvl w:val="1"/>
                <w:numId w:val="25"/>
              </w:numPr>
              <w:ind w:left="0"/>
            </w:pPr>
            <w:r w:rsidRPr="00587AC3">
              <w:t xml:space="preserve">This rule applies to land at section 21 and shown in figure </w:t>
            </w:r>
            <w:r>
              <w:t>3</w:t>
            </w:r>
            <w:r w:rsidRPr="00587AC3">
              <w:t xml:space="preserve"> with pedestrian connections. </w:t>
            </w:r>
          </w:p>
          <w:p w:rsidR="00B55666" w:rsidRPr="00587AC3" w:rsidRDefault="00B55666" w:rsidP="00B55666">
            <w:pPr>
              <w:pStyle w:val="RuleList"/>
              <w:numPr>
                <w:ilvl w:val="1"/>
                <w:numId w:val="25"/>
              </w:numPr>
              <w:ind w:left="0"/>
            </w:pPr>
            <w:r w:rsidRPr="00587AC3">
              <w:t>A publicly accessible laneway or internal arcade is provided between Highgate Lane and the street front boundary as shown</w:t>
            </w:r>
            <w:r>
              <w:t xml:space="preserve"> in figure 3</w:t>
            </w:r>
            <w:r w:rsidRPr="00587AC3">
              <w:t>.</w:t>
            </w:r>
          </w:p>
        </w:tc>
        <w:tc>
          <w:tcPr>
            <w:tcW w:w="2500" w:type="pct"/>
          </w:tcPr>
          <w:p w:rsidR="00B55666" w:rsidRPr="000A36E1" w:rsidRDefault="00B55666" w:rsidP="00B55666">
            <w:pPr>
              <w:pStyle w:val="CritList"/>
            </w:pPr>
            <w:r w:rsidRPr="000A36E1">
              <w:t xml:space="preserve"> </w:t>
            </w:r>
          </w:p>
          <w:p w:rsidR="00B55666" w:rsidRPr="000A36E1" w:rsidRDefault="00B55666" w:rsidP="00B55666">
            <w:pPr>
              <w:pStyle w:val="CritList"/>
              <w:numPr>
                <w:ilvl w:val="1"/>
                <w:numId w:val="24"/>
              </w:numPr>
            </w:pPr>
            <w:r>
              <w:t>Redevelopment of blocks provides opportunities for pedestrian connections between Highgate Lane and the street front boundary.</w:t>
            </w:r>
          </w:p>
        </w:tc>
      </w:tr>
      <w:tr w:rsidR="00B55666" w:rsidRPr="000A36E1" w:rsidTr="00B55666">
        <w:tc>
          <w:tcPr>
            <w:tcW w:w="2500" w:type="pct"/>
          </w:tcPr>
          <w:p w:rsidR="00B55666" w:rsidRPr="000A36E1" w:rsidRDefault="00B55666" w:rsidP="00B55666">
            <w:pPr>
              <w:pStyle w:val="RuleList"/>
              <w:keepNext/>
              <w:ind w:left="0"/>
            </w:pPr>
          </w:p>
          <w:p w:rsidR="00B55666" w:rsidRPr="00587AC3" w:rsidRDefault="00B55666" w:rsidP="00B55666">
            <w:pPr>
              <w:pStyle w:val="RuleList"/>
              <w:keepNext/>
              <w:numPr>
                <w:ilvl w:val="1"/>
                <w:numId w:val="25"/>
              </w:numPr>
              <w:ind w:left="0"/>
            </w:pPr>
            <w:r w:rsidRPr="00587AC3">
              <w:t xml:space="preserve">This rule applies to </w:t>
            </w:r>
            <w:r>
              <w:t>land in section 21 shown in figure 3</w:t>
            </w:r>
            <w:r w:rsidRPr="00587AC3">
              <w:t xml:space="preserve"> </w:t>
            </w:r>
            <w:r>
              <w:t xml:space="preserve">where </w:t>
            </w:r>
            <w:r w:rsidRPr="00587AC3">
              <w:t>pedestrian connections</w:t>
            </w:r>
            <w:r>
              <w:t xml:space="preserve"> are provided</w:t>
            </w:r>
            <w:r w:rsidRPr="00587AC3">
              <w:t xml:space="preserve">. </w:t>
            </w:r>
          </w:p>
          <w:p w:rsidR="00B55666" w:rsidRPr="000A36E1" w:rsidRDefault="00B55666" w:rsidP="00B55666">
            <w:pPr>
              <w:pStyle w:val="RuleList"/>
              <w:keepNext/>
              <w:numPr>
                <w:ilvl w:val="1"/>
                <w:numId w:val="25"/>
              </w:numPr>
              <w:ind w:left="0"/>
            </w:pPr>
            <w:r>
              <w:t>P</w:t>
            </w:r>
            <w:r w:rsidRPr="000A36E1">
              <w:t>edestrian connections comply with all of the following:</w:t>
            </w:r>
          </w:p>
          <w:p w:rsidR="00B55666" w:rsidRPr="000A36E1" w:rsidRDefault="00B55666" w:rsidP="00B55666">
            <w:pPr>
              <w:pStyle w:val="RuleList"/>
              <w:keepNext/>
              <w:numPr>
                <w:ilvl w:val="2"/>
                <w:numId w:val="25"/>
              </w:numPr>
            </w:pPr>
            <w:r w:rsidRPr="000A36E1">
              <w:t>minimum unobstructed internal width is 3m</w:t>
            </w:r>
          </w:p>
          <w:p w:rsidR="00B55666" w:rsidRPr="000A36E1" w:rsidRDefault="00B55666" w:rsidP="00B55666">
            <w:pPr>
              <w:pStyle w:val="RuleList"/>
              <w:keepNext/>
              <w:numPr>
                <w:ilvl w:val="2"/>
                <w:numId w:val="25"/>
              </w:numPr>
            </w:pPr>
            <w:r w:rsidRPr="000A36E1">
              <w:t>a minimum extent of 30% glazing at the ground floor measured along the length of the pedestrian connection</w:t>
            </w:r>
          </w:p>
          <w:p w:rsidR="00B55666" w:rsidRPr="000A36E1" w:rsidRDefault="00B55666" w:rsidP="00B55666">
            <w:pPr>
              <w:pStyle w:val="RuleList"/>
              <w:numPr>
                <w:ilvl w:val="2"/>
                <w:numId w:val="25"/>
              </w:numPr>
            </w:pPr>
            <w:r w:rsidRPr="000A36E1">
              <w:t>access to ground floor commercial tenancies adjoining the pedestrian connection</w:t>
            </w:r>
          </w:p>
        </w:tc>
        <w:tc>
          <w:tcPr>
            <w:tcW w:w="2500" w:type="pct"/>
          </w:tcPr>
          <w:p w:rsidR="00B55666" w:rsidRPr="003B72B1" w:rsidRDefault="00B55666" w:rsidP="00B55666">
            <w:pPr>
              <w:pStyle w:val="CritList"/>
            </w:pPr>
          </w:p>
          <w:p w:rsidR="00B55666" w:rsidRPr="003B72B1" w:rsidRDefault="00B55666" w:rsidP="00B55666">
            <w:pPr>
              <w:pStyle w:val="CritList"/>
              <w:numPr>
                <w:ilvl w:val="1"/>
                <w:numId w:val="24"/>
              </w:numPr>
            </w:pPr>
            <w:r>
              <w:t>P</w:t>
            </w:r>
            <w:r w:rsidRPr="003B72B1">
              <w:t xml:space="preserve">edestrian connections </w:t>
            </w:r>
            <w:r>
              <w:t>achieve all of the following</w:t>
            </w:r>
            <w:r w:rsidRPr="003B72B1">
              <w:t>:</w:t>
            </w:r>
          </w:p>
          <w:p w:rsidR="00B55666" w:rsidRPr="003B72B1" w:rsidRDefault="00B55666" w:rsidP="00B55666">
            <w:pPr>
              <w:pStyle w:val="CritList"/>
              <w:numPr>
                <w:ilvl w:val="2"/>
                <w:numId w:val="24"/>
              </w:numPr>
            </w:pPr>
            <w:r w:rsidRPr="003B72B1">
              <w:t>reasonable public access</w:t>
            </w:r>
          </w:p>
          <w:p w:rsidR="00B55666" w:rsidRPr="00587AC3" w:rsidRDefault="00B55666" w:rsidP="00B55666">
            <w:pPr>
              <w:pStyle w:val="CritList"/>
              <w:numPr>
                <w:ilvl w:val="2"/>
                <w:numId w:val="24"/>
              </w:numPr>
            </w:pPr>
            <w:r w:rsidRPr="00587AC3">
              <w:t xml:space="preserve">views into and out of adjoining commercial premises </w:t>
            </w:r>
          </w:p>
          <w:p w:rsidR="00B55666" w:rsidRPr="00587AC3" w:rsidRDefault="00B55666" w:rsidP="00B55666">
            <w:pPr>
              <w:pStyle w:val="CritList"/>
              <w:numPr>
                <w:ilvl w:val="2"/>
                <w:numId w:val="24"/>
              </w:numPr>
            </w:pPr>
            <w:r w:rsidRPr="00587AC3">
              <w:t xml:space="preserve">clearly identifiable entrances </w:t>
            </w:r>
          </w:p>
          <w:p w:rsidR="00B55666" w:rsidRPr="003B72B1" w:rsidRDefault="00B55666" w:rsidP="00B55666">
            <w:pPr>
              <w:pStyle w:val="CritList"/>
              <w:numPr>
                <w:ilvl w:val="2"/>
                <w:numId w:val="24"/>
              </w:numPr>
              <w:rPr>
                <w:vanish/>
              </w:rPr>
            </w:pPr>
            <w:r>
              <w:t xml:space="preserve">minimised </w:t>
            </w:r>
            <w:r w:rsidRPr="00587AC3">
              <w:t xml:space="preserve">distances between </w:t>
            </w:r>
            <w:r>
              <w:t xml:space="preserve">opposing </w:t>
            </w:r>
            <w:r w:rsidRPr="00587AC3">
              <w:t xml:space="preserve">entrances </w:t>
            </w:r>
            <w:r>
              <w:t>of</w:t>
            </w:r>
            <w:r w:rsidRPr="00587AC3">
              <w:t xml:space="preserve"> pedestrian connections in High</w:t>
            </w:r>
            <w:r>
              <w:t>g</w:t>
            </w:r>
            <w:r w:rsidRPr="00587AC3">
              <w:t>ate Lane</w:t>
            </w:r>
            <w:r>
              <w:t xml:space="preserve"> </w:t>
            </w:r>
          </w:p>
        </w:tc>
      </w:tr>
    </w:tbl>
    <w:p w:rsidR="00B55666" w:rsidRDefault="00B55666"/>
    <w:p w:rsidR="00B55666" w:rsidRDefault="0025697D" w:rsidP="00B55666">
      <w:pPr>
        <w:jc w:val="center"/>
      </w:pPr>
      <w:r w:rsidRPr="003A6F25">
        <w:rPr>
          <w:noProof/>
          <w:lang w:eastAsia="en-AU"/>
        </w:rPr>
        <w:drawing>
          <wp:inline distT="0" distB="0" distL="0" distR="0">
            <wp:extent cx="5762625" cy="7210425"/>
            <wp:effectExtent l="0" t="0" r="0" b="0"/>
            <wp:docPr id="8" name="Picture 1" descr="C:\Temp\work files\DV314 Kingston\new maps for precinct code\Active frontagesTA2012-37 King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work files\DV314 Kingston\new maps for precinct code\Active frontagesTA2012-37 Kingst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7210425"/>
                    </a:xfrm>
                    <a:prstGeom prst="rect">
                      <a:avLst/>
                    </a:prstGeom>
                    <a:noFill/>
                    <a:ln>
                      <a:noFill/>
                    </a:ln>
                  </pic:spPr>
                </pic:pic>
              </a:graphicData>
            </a:graphic>
          </wp:inline>
        </w:drawing>
      </w:r>
    </w:p>
    <w:p w:rsidR="00B55666" w:rsidRDefault="00B55666" w:rsidP="00B55666">
      <w:pPr>
        <w:pStyle w:val="Figuretitle"/>
        <w:spacing w:before="120"/>
      </w:pPr>
      <w:bookmarkStart w:id="49" w:name="_Toc347238376"/>
      <w:r>
        <w:t>Figure 3   Pedestrian connections and active frontages</w:t>
      </w:r>
      <w:bookmarkEnd w:id="49"/>
    </w:p>
    <w:p w:rsidR="00B55666" w:rsidRDefault="00B55666">
      <w:r>
        <w:rPr>
          <w:b/>
          <w:bCs/>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55666" w:rsidRPr="006C61C8" w:rsidTr="00B55666">
        <w:trPr>
          <w:tblHeader/>
        </w:trPr>
        <w:tc>
          <w:tcPr>
            <w:tcW w:w="2500" w:type="pct"/>
            <w:shd w:val="clear" w:color="auto" w:fill="CCCCCC"/>
          </w:tcPr>
          <w:p w:rsidR="00B55666" w:rsidRPr="006C61C8" w:rsidRDefault="00B55666" w:rsidP="00B55666">
            <w:pPr>
              <w:pStyle w:val="codeHeading"/>
              <w:keepNext/>
            </w:pPr>
            <w:r w:rsidRPr="006C61C8">
              <w:t>Rules</w:t>
            </w:r>
          </w:p>
        </w:tc>
        <w:tc>
          <w:tcPr>
            <w:tcW w:w="2500" w:type="pct"/>
            <w:shd w:val="clear" w:color="auto" w:fill="CCCCCC"/>
          </w:tcPr>
          <w:p w:rsidR="00B55666" w:rsidRPr="006C61C8" w:rsidRDefault="00B55666" w:rsidP="00B55666">
            <w:pPr>
              <w:pStyle w:val="codeHeading"/>
            </w:pPr>
            <w:r w:rsidRPr="006C61C8">
              <w:t>Criteria</w:t>
            </w:r>
          </w:p>
        </w:tc>
      </w:tr>
      <w:tr w:rsidR="00B55666" w:rsidRPr="00232A38" w:rsidTr="00B55666">
        <w:tc>
          <w:tcPr>
            <w:tcW w:w="5000" w:type="pct"/>
            <w:gridSpan w:val="2"/>
            <w:shd w:val="clear" w:color="auto" w:fill="E6E6E6"/>
          </w:tcPr>
          <w:p w:rsidR="00B55666" w:rsidRPr="00BC583E" w:rsidDel="00612863" w:rsidRDefault="00B55666" w:rsidP="00B55666">
            <w:pPr>
              <w:pStyle w:val="CodeItem"/>
              <w:keepNext/>
              <w:numPr>
                <w:ilvl w:val="1"/>
                <w:numId w:val="26"/>
              </w:numPr>
            </w:pPr>
            <w:bookmarkStart w:id="50" w:name="_Toc347238350"/>
            <w:r>
              <w:t>Active frontages</w:t>
            </w:r>
            <w:bookmarkEnd w:id="50"/>
          </w:p>
        </w:tc>
      </w:tr>
      <w:tr w:rsidR="00B55666" w:rsidRPr="000A36E1" w:rsidTr="00B55666">
        <w:tc>
          <w:tcPr>
            <w:tcW w:w="2500" w:type="pct"/>
          </w:tcPr>
          <w:p w:rsidR="00B55666" w:rsidRPr="000A36E1" w:rsidRDefault="00B55666" w:rsidP="00B55666">
            <w:pPr>
              <w:pStyle w:val="RuleList"/>
              <w:keepNext/>
              <w:ind w:left="0"/>
            </w:pPr>
          </w:p>
          <w:p w:rsidR="00B55666" w:rsidRPr="000A36E1" w:rsidRDefault="00B55666" w:rsidP="00B55666">
            <w:pPr>
              <w:pStyle w:val="RuleList"/>
              <w:keepNext/>
              <w:numPr>
                <w:ilvl w:val="1"/>
                <w:numId w:val="25"/>
              </w:numPr>
              <w:ind w:left="0"/>
              <w:rPr>
                <w:i/>
              </w:rPr>
            </w:pPr>
            <w:r w:rsidRPr="000A36E1">
              <w:t xml:space="preserve">For buildings located along primary active frontage areas identified in figure </w:t>
            </w:r>
            <w:r>
              <w:t>3</w:t>
            </w:r>
            <w:r w:rsidRPr="000A36E1">
              <w:t>, frontages and building design comply with all of the following:</w:t>
            </w:r>
          </w:p>
          <w:p w:rsidR="00B55666" w:rsidRPr="000A36E1" w:rsidRDefault="00B55666" w:rsidP="00B55666">
            <w:pPr>
              <w:pStyle w:val="RuleList"/>
              <w:numPr>
                <w:ilvl w:val="2"/>
                <w:numId w:val="25"/>
              </w:numPr>
            </w:pPr>
            <w:r w:rsidRPr="000A36E1">
              <w:t>buildings incorporate clear display windows and/or shop fronts at the ground floor level</w:t>
            </w:r>
          </w:p>
          <w:p w:rsidR="00B55666" w:rsidRPr="000A36E1" w:rsidRDefault="00B55666" w:rsidP="00B55666">
            <w:pPr>
              <w:pStyle w:val="RuleList"/>
              <w:keepNext/>
              <w:numPr>
                <w:ilvl w:val="2"/>
                <w:numId w:val="25"/>
              </w:numPr>
            </w:pPr>
            <w:r w:rsidRPr="000A36E1">
              <w:t>buildings incorporate direct pedestrian access at grade with the verge level for access and egress for persons with disabilities</w:t>
            </w:r>
          </w:p>
          <w:p w:rsidR="00B55666" w:rsidRDefault="00B55666" w:rsidP="00B55666">
            <w:pPr>
              <w:pStyle w:val="RuleList"/>
              <w:keepNext/>
              <w:numPr>
                <w:ilvl w:val="2"/>
                <w:numId w:val="25"/>
              </w:numPr>
            </w:pPr>
            <w:r w:rsidRPr="000A36E1">
              <w:t>any small areas of walls without windows contain displays, showcases and/or public art, with a maximum of 30% blank frontage per tenancy</w:t>
            </w:r>
          </w:p>
          <w:p w:rsidR="00B55666" w:rsidRPr="000A36E1" w:rsidRDefault="00B55666" w:rsidP="00B55666">
            <w:pPr>
              <w:pStyle w:val="RuleList"/>
              <w:keepNext/>
              <w:numPr>
                <w:ilvl w:val="2"/>
                <w:numId w:val="25"/>
              </w:numPr>
            </w:pPr>
            <w:r>
              <w:t>open structured car parks, loading docks, substations and service infrastructure are not located along the frontage</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p>
          <w:p w:rsidR="00B55666" w:rsidRPr="000A36E1" w:rsidRDefault="00B55666" w:rsidP="00B55666">
            <w:pPr>
              <w:pStyle w:val="codeRuleCriteria"/>
            </w:pPr>
            <w:r w:rsidRPr="000A36E1">
              <w:t>This is a mandatory requirement. There is no applicable criterion.</w:t>
            </w:r>
          </w:p>
        </w:tc>
      </w:tr>
      <w:tr w:rsidR="00B55666" w:rsidRPr="000A36E1" w:rsidTr="00B55666">
        <w:tc>
          <w:tcPr>
            <w:tcW w:w="2500" w:type="pct"/>
          </w:tcPr>
          <w:p w:rsidR="00B55666" w:rsidRPr="000A36E1" w:rsidRDefault="00B55666" w:rsidP="00B55666">
            <w:pPr>
              <w:pStyle w:val="RuleList"/>
              <w:ind w:left="0"/>
            </w:pPr>
          </w:p>
          <w:p w:rsidR="00B55666" w:rsidRPr="000A36E1" w:rsidRDefault="00B55666" w:rsidP="00B55666">
            <w:pPr>
              <w:pStyle w:val="RuleList"/>
              <w:numPr>
                <w:ilvl w:val="1"/>
                <w:numId w:val="25"/>
              </w:numPr>
              <w:ind w:left="0"/>
            </w:pPr>
            <w:r w:rsidRPr="000A36E1">
              <w:t xml:space="preserve">For buildings located along primary active frontages identified in figure </w:t>
            </w:r>
            <w:r>
              <w:t>3</w:t>
            </w:r>
            <w:r w:rsidRPr="000A36E1">
              <w:t xml:space="preserve">, the maximum </w:t>
            </w:r>
            <w:r>
              <w:t xml:space="preserve">distance of a </w:t>
            </w:r>
            <w:r w:rsidRPr="000A36E1">
              <w:t>street frontage per tenancy is 6m.</w:t>
            </w:r>
          </w:p>
        </w:tc>
        <w:tc>
          <w:tcPr>
            <w:tcW w:w="2500" w:type="pct"/>
          </w:tcPr>
          <w:p w:rsidR="00B55666" w:rsidRPr="000A36E1" w:rsidRDefault="00B55666" w:rsidP="00B55666">
            <w:pPr>
              <w:pStyle w:val="CritList"/>
            </w:pPr>
            <w:r w:rsidRPr="000A36E1">
              <w:t xml:space="preserve"> </w:t>
            </w:r>
          </w:p>
          <w:p w:rsidR="00B55666" w:rsidRPr="000A36E1" w:rsidRDefault="00B55666" w:rsidP="00B55666">
            <w:pPr>
              <w:pStyle w:val="CritList"/>
              <w:numPr>
                <w:ilvl w:val="1"/>
                <w:numId w:val="24"/>
              </w:numPr>
            </w:pPr>
            <w:r w:rsidRPr="000A36E1">
              <w:t>Ground floor tenancies provide fine grain development consistent with the existing character of shops in Green Square and Jardine</w:t>
            </w:r>
            <w:r>
              <w:t> </w:t>
            </w:r>
            <w:r w:rsidRPr="000A36E1">
              <w:t>Street.</w:t>
            </w:r>
            <w:r>
              <w:t xml:space="preserve"> The appearance of longer facades are broken up through design features to provide consistency with the </w:t>
            </w:r>
            <w:r>
              <w:rPr>
                <w:i/>
              </w:rPr>
              <w:t>desired character</w:t>
            </w:r>
            <w:r>
              <w:t>.</w:t>
            </w:r>
          </w:p>
        </w:tc>
      </w:tr>
      <w:tr w:rsidR="00B55666" w:rsidRPr="000A36E1" w:rsidTr="00B55666">
        <w:tc>
          <w:tcPr>
            <w:tcW w:w="2500" w:type="pct"/>
          </w:tcPr>
          <w:p w:rsidR="00B55666" w:rsidRPr="000A36E1" w:rsidRDefault="00B55666" w:rsidP="00B55666">
            <w:pPr>
              <w:pStyle w:val="RuleList"/>
              <w:ind w:left="0"/>
            </w:pPr>
          </w:p>
          <w:p w:rsidR="00B55666" w:rsidRPr="000A36E1" w:rsidRDefault="00B55666" w:rsidP="00B55666">
            <w:pPr>
              <w:pStyle w:val="RuleList"/>
              <w:numPr>
                <w:ilvl w:val="1"/>
                <w:numId w:val="25"/>
              </w:numPr>
              <w:ind w:left="0"/>
            </w:pPr>
            <w:r w:rsidRPr="000A36E1">
              <w:t xml:space="preserve">For buildings located along secondary active frontage areas identified in figure </w:t>
            </w:r>
            <w:r>
              <w:t>3</w:t>
            </w:r>
            <w:r w:rsidRPr="000A36E1">
              <w:t>, frontages and building design complies with all of the following:</w:t>
            </w:r>
          </w:p>
          <w:p w:rsidR="00B55666" w:rsidRPr="000A36E1" w:rsidRDefault="00B55666" w:rsidP="00B55666">
            <w:pPr>
              <w:pStyle w:val="RuleList"/>
              <w:numPr>
                <w:ilvl w:val="2"/>
                <w:numId w:val="25"/>
              </w:numPr>
            </w:pPr>
            <w:r w:rsidRPr="000A36E1">
              <w:t>buildings incorporate clear display windows and shop fronts at the ground floor level</w:t>
            </w:r>
          </w:p>
          <w:p w:rsidR="00B55666" w:rsidRDefault="00B55666" w:rsidP="00B55666">
            <w:pPr>
              <w:pStyle w:val="RuleList"/>
              <w:numPr>
                <w:ilvl w:val="2"/>
                <w:numId w:val="25"/>
              </w:numPr>
            </w:pPr>
            <w:r w:rsidRPr="000A36E1">
              <w:t>buildings incorporate direct pedestrian access at grade with the verge level for access and egress for persons with disabilities</w:t>
            </w:r>
            <w:r>
              <w:t xml:space="preserve"> </w:t>
            </w:r>
          </w:p>
          <w:p w:rsidR="00B55666" w:rsidRPr="000A36E1" w:rsidRDefault="00B55666" w:rsidP="00B55666">
            <w:pPr>
              <w:pStyle w:val="RuleList"/>
              <w:numPr>
                <w:ilvl w:val="2"/>
                <w:numId w:val="25"/>
              </w:numPr>
            </w:pPr>
            <w:r>
              <w:t>building facades are not dominated by extensive lengths of blank facades, open structured carparks, loading docks, substations or other service infrastructure</w:t>
            </w:r>
          </w:p>
        </w:tc>
        <w:tc>
          <w:tcPr>
            <w:tcW w:w="2500" w:type="pct"/>
          </w:tcPr>
          <w:p w:rsidR="00B55666" w:rsidRPr="000A36E1" w:rsidRDefault="00B55666" w:rsidP="00B55666">
            <w:pPr>
              <w:pStyle w:val="CritList"/>
            </w:pPr>
            <w:r w:rsidRPr="000A36E1">
              <w:t xml:space="preserve"> </w:t>
            </w:r>
          </w:p>
          <w:p w:rsidR="00B55666" w:rsidRPr="000A36E1" w:rsidRDefault="00B55666" w:rsidP="00B55666">
            <w:pPr>
              <w:pStyle w:val="RuleList"/>
              <w:numPr>
                <w:ilvl w:val="1"/>
                <w:numId w:val="25"/>
              </w:numPr>
              <w:ind w:left="0"/>
            </w:pPr>
            <w:r w:rsidRPr="000A36E1">
              <w:t>Development at ground floor level achieves all of the following:</w:t>
            </w:r>
          </w:p>
          <w:p w:rsidR="00B55666" w:rsidRPr="000A36E1" w:rsidRDefault="00B55666" w:rsidP="00B55666">
            <w:pPr>
              <w:pStyle w:val="RuleList"/>
              <w:numPr>
                <w:ilvl w:val="2"/>
                <w:numId w:val="25"/>
              </w:numPr>
            </w:pPr>
            <w:r w:rsidRPr="000A36E1">
              <w:t>is adaptable for shops</w:t>
            </w:r>
          </w:p>
          <w:p w:rsidR="00B55666" w:rsidRPr="000A36E1" w:rsidRDefault="00B55666" w:rsidP="00B55666">
            <w:pPr>
              <w:pStyle w:val="RuleList"/>
              <w:numPr>
                <w:ilvl w:val="2"/>
                <w:numId w:val="25"/>
              </w:numPr>
            </w:pPr>
            <w:r w:rsidRPr="000A36E1">
              <w:t>where building access is provided, direct pedestrian access at street level</w:t>
            </w:r>
          </w:p>
          <w:p w:rsidR="00B55666" w:rsidRPr="000A36E1" w:rsidRDefault="00B55666" w:rsidP="00B55666">
            <w:pPr>
              <w:pStyle w:val="RuleList"/>
              <w:numPr>
                <w:ilvl w:val="2"/>
                <w:numId w:val="25"/>
              </w:numPr>
            </w:pPr>
            <w:r w:rsidRPr="000A36E1">
              <w:t>provide opportunities for views into and out of the building</w:t>
            </w:r>
          </w:p>
        </w:tc>
      </w:tr>
      <w:tr w:rsidR="00B55666" w:rsidRPr="00232A38" w:rsidTr="00B55666">
        <w:tc>
          <w:tcPr>
            <w:tcW w:w="5000" w:type="pct"/>
            <w:gridSpan w:val="2"/>
            <w:shd w:val="clear" w:color="auto" w:fill="E6E6E6"/>
          </w:tcPr>
          <w:p w:rsidR="00B55666" w:rsidRPr="00BC583E" w:rsidDel="00612863" w:rsidRDefault="00B55666" w:rsidP="00B55666">
            <w:pPr>
              <w:pStyle w:val="CodeItem"/>
              <w:keepNext/>
              <w:numPr>
                <w:ilvl w:val="1"/>
                <w:numId w:val="26"/>
              </w:numPr>
            </w:pPr>
            <w:bookmarkStart w:id="51" w:name="_Toc347238351"/>
            <w:r>
              <w:t>Awnings</w:t>
            </w:r>
            <w:bookmarkEnd w:id="51"/>
          </w:p>
        </w:tc>
      </w:tr>
      <w:tr w:rsidR="00B55666" w:rsidRPr="000A36E1" w:rsidTr="00B55666">
        <w:tc>
          <w:tcPr>
            <w:tcW w:w="2500" w:type="pct"/>
          </w:tcPr>
          <w:p w:rsidR="00B55666" w:rsidRPr="000A36E1" w:rsidRDefault="00B55666" w:rsidP="00B55666">
            <w:pPr>
              <w:pStyle w:val="RuleList"/>
              <w:keepNext/>
              <w:ind w:left="0"/>
            </w:pPr>
          </w:p>
          <w:p w:rsidR="00B55666" w:rsidRPr="000A36E1" w:rsidRDefault="00B55666" w:rsidP="00B55666">
            <w:pPr>
              <w:pStyle w:val="RuleList"/>
              <w:keepNext/>
              <w:numPr>
                <w:ilvl w:val="1"/>
                <w:numId w:val="25"/>
              </w:numPr>
              <w:ind w:left="0"/>
            </w:pPr>
            <w:r w:rsidRPr="000A36E1">
              <w:t xml:space="preserve">This rule applies in CZ1 to buildings fronting primary active frontage areas shown in figure </w:t>
            </w:r>
            <w:r>
              <w:t>3</w:t>
            </w:r>
            <w:r w:rsidRPr="000A36E1">
              <w:t>.</w:t>
            </w:r>
          </w:p>
          <w:p w:rsidR="00B55666" w:rsidRPr="000A36E1" w:rsidRDefault="00B55666" w:rsidP="00B55666">
            <w:pPr>
              <w:pStyle w:val="RuleList"/>
              <w:keepNext/>
              <w:numPr>
                <w:ilvl w:val="1"/>
                <w:numId w:val="25"/>
              </w:numPr>
              <w:ind w:left="0"/>
            </w:pPr>
            <w:r w:rsidRPr="000A36E1">
              <w:t>Awnings comply with all of the following:</w:t>
            </w:r>
          </w:p>
          <w:p w:rsidR="00B55666" w:rsidRPr="000A36E1" w:rsidRDefault="00B55666" w:rsidP="00B55666">
            <w:pPr>
              <w:pStyle w:val="RuleList"/>
              <w:numPr>
                <w:ilvl w:val="2"/>
                <w:numId w:val="25"/>
              </w:numPr>
            </w:pPr>
            <w:r w:rsidRPr="000A36E1">
              <w:t>cantilevered awnings for the full extent of the building frontage</w:t>
            </w:r>
          </w:p>
          <w:p w:rsidR="00B55666" w:rsidRPr="000A36E1" w:rsidRDefault="00B55666" w:rsidP="00B55666">
            <w:pPr>
              <w:pStyle w:val="RuleList"/>
              <w:numPr>
                <w:ilvl w:val="2"/>
                <w:numId w:val="25"/>
              </w:numPr>
            </w:pPr>
            <w:r w:rsidRPr="000A36E1">
              <w:t>awnings are a minimum height of 3m above finished pavement or ground level of the verge</w:t>
            </w:r>
          </w:p>
          <w:p w:rsidR="00B55666" w:rsidRPr="000A36E1" w:rsidRDefault="00B55666" w:rsidP="00B55666">
            <w:pPr>
              <w:pStyle w:val="RuleList"/>
              <w:numPr>
                <w:ilvl w:val="2"/>
                <w:numId w:val="25"/>
              </w:numPr>
            </w:pPr>
            <w:r w:rsidRPr="000A36E1">
              <w:t>awnings are integrated into the building design at the first floor level</w:t>
            </w:r>
          </w:p>
          <w:p w:rsidR="00B55666" w:rsidRPr="000A36E1" w:rsidRDefault="00B55666" w:rsidP="00B55666">
            <w:pPr>
              <w:pStyle w:val="RuleList"/>
              <w:numPr>
                <w:ilvl w:val="2"/>
                <w:numId w:val="25"/>
              </w:numPr>
            </w:pPr>
            <w:r w:rsidRPr="000A36E1">
              <w:t xml:space="preserve">awnings are a minimum of 3m in cantilever depth, except </w:t>
            </w:r>
          </w:p>
          <w:p w:rsidR="00B55666" w:rsidRPr="000A36E1" w:rsidRDefault="00B55666" w:rsidP="00B55666">
            <w:pPr>
              <w:pStyle w:val="RuleList"/>
              <w:numPr>
                <w:ilvl w:val="3"/>
                <w:numId w:val="25"/>
              </w:numPr>
            </w:pPr>
            <w:r w:rsidRPr="000A36E1">
              <w:t>where opposing primary active frontages are 6m apart or less, awning depth may be reduced to ensure awnings are separated by 0.5m</w:t>
            </w:r>
          </w:p>
          <w:p w:rsidR="00B55666" w:rsidRPr="000A36E1" w:rsidRDefault="00B55666" w:rsidP="00B55666">
            <w:pPr>
              <w:pStyle w:val="RuleList"/>
              <w:numPr>
                <w:ilvl w:val="3"/>
                <w:numId w:val="25"/>
              </w:numPr>
            </w:pPr>
            <w:r>
              <w:t xml:space="preserve">where a reduction in </w:t>
            </w:r>
            <w:r w:rsidRPr="000A36E1">
              <w:t xml:space="preserve">awning depth </w:t>
            </w:r>
            <w:r>
              <w:t>is required to avoid impacting on existing infrastructure and/or street trees.</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p>
          <w:p w:rsidR="00B55666" w:rsidRPr="000A36E1" w:rsidRDefault="00B55666" w:rsidP="00B55666">
            <w:pPr>
              <w:pStyle w:val="codeRuleCriteria"/>
            </w:pPr>
            <w:r w:rsidRPr="000A36E1">
              <w:t>This is a mandatory requirement. There is no applicable criterion.</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52" w:name="_Toc347238352"/>
            <w:r w:rsidRPr="000A36E1">
              <w:t>Vehicle access</w:t>
            </w:r>
            <w:bookmarkEnd w:id="52"/>
          </w:p>
        </w:tc>
      </w:tr>
      <w:tr w:rsidR="00B55666" w:rsidRPr="000A36E1" w:rsidTr="00B55666">
        <w:tc>
          <w:tcPr>
            <w:tcW w:w="2500" w:type="pct"/>
          </w:tcPr>
          <w:p w:rsidR="00B55666" w:rsidRPr="000A36E1" w:rsidRDefault="00B55666" w:rsidP="00B55666">
            <w:pPr>
              <w:pStyle w:val="RuleList"/>
              <w:keepNext/>
              <w:ind w:left="0"/>
            </w:pPr>
          </w:p>
          <w:p w:rsidR="00B55666" w:rsidRPr="000A36E1" w:rsidRDefault="00B55666" w:rsidP="00B55666">
            <w:pPr>
              <w:pStyle w:val="RuleList"/>
              <w:keepNext/>
              <w:numPr>
                <w:ilvl w:val="1"/>
                <w:numId w:val="25"/>
              </w:numPr>
              <w:ind w:left="0"/>
              <w:rPr>
                <w:i/>
              </w:rPr>
            </w:pPr>
            <w:r>
              <w:t>This rule applies to development of 3 storeys or more in section 20</w:t>
            </w:r>
            <w:r w:rsidRPr="000A36E1">
              <w:t>.</w:t>
            </w:r>
          </w:p>
          <w:p w:rsidR="00B55666" w:rsidRPr="000A36E1" w:rsidRDefault="00B55666" w:rsidP="00B55666">
            <w:pPr>
              <w:pStyle w:val="RuleList"/>
              <w:keepNext/>
              <w:numPr>
                <w:ilvl w:val="1"/>
                <w:numId w:val="25"/>
              </w:numPr>
              <w:ind w:left="0"/>
              <w:rPr>
                <w:i/>
              </w:rPr>
            </w:pPr>
            <w:r>
              <w:t>Vehicle access is not permitted from Kennedy Street</w:t>
            </w:r>
            <w:r w:rsidRPr="000A36E1">
              <w:t>.</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p>
          <w:p w:rsidR="00B55666" w:rsidRPr="000A36E1" w:rsidRDefault="00B55666" w:rsidP="00B55666">
            <w:pPr>
              <w:pStyle w:val="codeRuleCriteria"/>
            </w:pPr>
            <w:r w:rsidRPr="000A36E1">
              <w:t>This is a mandatory requirement. There is no applicable criterion.</w:t>
            </w:r>
          </w:p>
        </w:tc>
      </w:tr>
      <w:tr w:rsidR="00B55666" w:rsidRPr="000A36E1" w:rsidTr="00B55666">
        <w:tc>
          <w:tcPr>
            <w:tcW w:w="2500" w:type="pct"/>
          </w:tcPr>
          <w:p w:rsidR="00B55666" w:rsidRPr="000A36E1" w:rsidRDefault="00B55666" w:rsidP="00B55666">
            <w:pPr>
              <w:pStyle w:val="RuleList"/>
              <w:keepNext/>
              <w:ind w:left="0"/>
            </w:pPr>
          </w:p>
          <w:p w:rsidR="00B55666" w:rsidRPr="003637D3" w:rsidRDefault="00B55666" w:rsidP="00B55666">
            <w:pPr>
              <w:pStyle w:val="RuleList"/>
              <w:keepNext/>
              <w:numPr>
                <w:ilvl w:val="1"/>
                <w:numId w:val="25"/>
              </w:numPr>
              <w:ind w:left="0"/>
            </w:pPr>
            <w:r w:rsidRPr="000A36E1">
              <w:t xml:space="preserve">This rule applies to </w:t>
            </w:r>
            <w:r>
              <w:t xml:space="preserve">blocks in </w:t>
            </w:r>
            <w:r w:rsidRPr="000A36E1">
              <w:t>section 21.</w:t>
            </w:r>
          </w:p>
          <w:p w:rsidR="00B55666" w:rsidRPr="003637D3" w:rsidRDefault="00B55666" w:rsidP="00B55666">
            <w:pPr>
              <w:pStyle w:val="RuleList"/>
              <w:keepNext/>
              <w:numPr>
                <w:ilvl w:val="1"/>
                <w:numId w:val="25"/>
              </w:numPr>
              <w:ind w:left="0"/>
            </w:pPr>
            <w:r w:rsidRPr="000A36E1">
              <w:t>Direct vehicular access is no</w:t>
            </w:r>
            <w:r>
              <w:t>t permitted from Kennedy Street, Giles Street,</w:t>
            </w:r>
            <w:r w:rsidRPr="000A36E1">
              <w:t xml:space="preserve"> Jardine</w:t>
            </w:r>
            <w:r>
              <w:t xml:space="preserve"> Street</w:t>
            </w:r>
            <w:r w:rsidRPr="000A36E1">
              <w:t xml:space="preserve"> or Eyre Street.</w:t>
            </w:r>
          </w:p>
        </w:tc>
        <w:tc>
          <w:tcPr>
            <w:tcW w:w="2500" w:type="pct"/>
          </w:tcPr>
          <w:p w:rsidR="00B55666" w:rsidRPr="000A36E1" w:rsidRDefault="00B55666" w:rsidP="00B55666">
            <w:pPr>
              <w:pStyle w:val="CritList"/>
              <w:rPr>
                <w:vanish/>
              </w:rPr>
            </w:pPr>
          </w:p>
          <w:p w:rsidR="00B55666" w:rsidRPr="00A132F6" w:rsidRDefault="00B55666" w:rsidP="00B55666">
            <w:pPr>
              <w:pStyle w:val="CritList"/>
              <w:numPr>
                <w:ilvl w:val="1"/>
                <w:numId w:val="24"/>
              </w:numPr>
            </w:pPr>
          </w:p>
          <w:p w:rsidR="00B55666" w:rsidRPr="003637D3" w:rsidRDefault="00B55666" w:rsidP="00B55666">
            <w:pPr>
              <w:pStyle w:val="CritList"/>
              <w:numPr>
                <w:ilvl w:val="0"/>
                <w:numId w:val="0"/>
              </w:numPr>
              <w:rPr>
                <w:vanish/>
              </w:rPr>
            </w:pPr>
            <w:r w:rsidRPr="00A132F6">
              <w:t>This is a mandatory requirement. There is no applicable criterion.</w:t>
            </w:r>
          </w:p>
        </w:tc>
      </w:tr>
    </w:tbl>
    <w:p w:rsidR="00B55666" w:rsidRDefault="00B55666"/>
    <w:p w:rsidR="00B55666" w:rsidRDefault="00B55666">
      <w:pPr>
        <w:spacing w:after="200" w:line="276" w:lineRule="auto"/>
        <w:rPr>
          <w:rFonts w:cs="Arial"/>
          <w:b/>
          <w:bCs/>
        </w:rPr>
      </w:pPr>
      <w:bookmarkStart w:id="53" w:name="_Toc347238353"/>
      <w:r>
        <w:br w:type="page"/>
      </w:r>
    </w:p>
    <w:p w:rsidR="00B55666" w:rsidRDefault="00B55666" w:rsidP="00B55666">
      <w:pPr>
        <w:pStyle w:val="elementHeading"/>
        <w:keepNext/>
        <w:numPr>
          <w:ilvl w:val="0"/>
          <w:numId w:val="26"/>
        </w:numPr>
      </w:pPr>
      <w:r>
        <w:t>Environment</w:t>
      </w:r>
      <w:bookmarkEnd w:id="5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55666" w:rsidRPr="006C61C8" w:rsidTr="00B55666">
        <w:trPr>
          <w:tblHeader/>
        </w:trPr>
        <w:tc>
          <w:tcPr>
            <w:tcW w:w="2500" w:type="pct"/>
            <w:shd w:val="clear" w:color="auto" w:fill="CCCCCC"/>
          </w:tcPr>
          <w:p w:rsidR="00B55666" w:rsidRPr="006C61C8" w:rsidRDefault="00B55666" w:rsidP="00B55666">
            <w:pPr>
              <w:pStyle w:val="codeHeading"/>
              <w:keepNext/>
            </w:pPr>
            <w:r w:rsidRPr="006C61C8">
              <w:t>Rules</w:t>
            </w:r>
          </w:p>
        </w:tc>
        <w:tc>
          <w:tcPr>
            <w:tcW w:w="2500" w:type="pct"/>
            <w:shd w:val="clear" w:color="auto" w:fill="CCCCCC"/>
          </w:tcPr>
          <w:p w:rsidR="00B55666" w:rsidRPr="006C61C8" w:rsidRDefault="00B55666" w:rsidP="00B55666">
            <w:pPr>
              <w:pStyle w:val="codeHeading"/>
            </w:pPr>
            <w:r w:rsidRPr="006C61C8">
              <w:t>Criteria</w:t>
            </w:r>
          </w:p>
        </w:tc>
      </w:tr>
      <w:tr w:rsidR="00B55666" w:rsidRPr="00232A38" w:rsidTr="00B55666">
        <w:tc>
          <w:tcPr>
            <w:tcW w:w="5000" w:type="pct"/>
            <w:gridSpan w:val="2"/>
            <w:shd w:val="clear" w:color="auto" w:fill="E6E6E6"/>
          </w:tcPr>
          <w:p w:rsidR="00B55666" w:rsidRPr="00BC583E" w:rsidDel="00612863" w:rsidRDefault="00B55666" w:rsidP="00B55666">
            <w:pPr>
              <w:pStyle w:val="CodeItem"/>
              <w:numPr>
                <w:ilvl w:val="1"/>
                <w:numId w:val="26"/>
              </w:numPr>
            </w:pPr>
            <w:r>
              <w:t>Landscaping</w:t>
            </w:r>
          </w:p>
        </w:tc>
      </w:tr>
      <w:tr w:rsidR="00B55666" w:rsidRPr="000A36E1" w:rsidTr="00B55666">
        <w:trPr>
          <w:hidden/>
        </w:trPr>
        <w:tc>
          <w:tcPr>
            <w:tcW w:w="2500" w:type="pct"/>
          </w:tcPr>
          <w:p w:rsidR="00B55666" w:rsidRPr="000A36E1" w:rsidRDefault="00B55666" w:rsidP="00B55666">
            <w:pPr>
              <w:pStyle w:val="RuleList"/>
              <w:ind w:left="0"/>
              <w:rPr>
                <w:vanish/>
              </w:rPr>
            </w:pPr>
          </w:p>
          <w:p w:rsidR="00B55666" w:rsidRPr="000A36E1" w:rsidRDefault="00B55666" w:rsidP="00B55666">
            <w:pPr>
              <w:pStyle w:val="RuleList"/>
              <w:numPr>
                <w:ilvl w:val="1"/>
                <w:numId w:val="25"/>
              </w:numPr>
              <w:ind w:left="0"/>
            </w:pPr>
            <w:r w:rsidRPr="000A36E1">
              <w:t xml:space="preserve"> </w:t>
            </w:r>
          </w:p>
          <w:p w:rsidR="00B55666" w:rsidRPr="000A36E1" w:rsidRDefault="00B55666" w:rsidP="00B55666">
            <w:pPr>
              <w:pStyle w:val="RuleList"/>
              <w:numPr>
                <w:ilvl w:val="1"/>
                <w:numId w:val="25"/>
              </w:numPr>
              <w:ind w:left="0"/>
            </w:pPr>
            <w:r w:rsidRPr="000A36E1">
              <w:t>There is no applicable rule.</w:t>
            </w:r>
          </w:p>
        </w:tc>
        <w:tc>
          <w:tcPr>
            <w:tcW w:w="2500" w:type="pct"/>
          </w:tcPr>
          <w:p w:rsidR="00B55666" w:rsidRPr="000A36E1" w:rsidRDefault="00B55666" w:rsidP="00B55666">
            <w:pPr>
              <w:pStyle w:val="CritList"/>
            </w:pPr>
          </w:p>
          <w:p w:rsidR="00B55666" w:rsidRDefault="00B55666" w:rsidP="00B55666">
            <w:pPr>
              <w:pStyle w:val="CritList"/>
              <w:numPr>
                <w:ilvl w:val="1"/>
                <w:numId w:val="24"/>
              </w:numPr>
            </w:pPr>
            <w:r>
              <w:t>Landscaping in area A in figure 2 achieves consistency with:</w:t>
            </w:r>
          </w:p>
          <w:p w:rsidR="00B55666" w:rsidRDefault="00B55666" w:rsidP="00B55666">
            <w:pPr>
              <w:pStyle w:val="CritList"/>
              <w:numPr>
                <w:ilvl w:val="2"/>
                <w:numId w:val="24"/>
              </w:numPr>
            </w:pPr>
            <w:r>
              <w:t>the existing landscape treatment in Green Square</w:t>
            </w:r>
          </w:p>
          <w:p w:rsidR="00B55666" w:rsidRPr="000A36E1" w:rsidRDefault="00B55666" w:rsidP="00B55666">
            <w:pPr>
              <w:pStyle w:val="CritList"/>
              <w:numPr>
                <w:ilvl w:val="2"/>
                <w:numId w:val="24"/>
              </w:numPr>
            </w:pPr>
            <w:r>
              <w:t xml:space="preserve">the </w:t>
            </w:r>
            <w:r>
              <w:rPr>
                <w:i/>
              </w:rPr>
              <w:t>desired character</w:t>
            </w:r>
          </w:p>
        </w:tc>
      </w:tr>
      <w:tr w:rsidR="00B55666" w:rsidRPr="00232A38" w:rsidTr="00B55666">
        <w:tc>
          <w:tcPr>
            <w:tcW w:w="5000" w:type="pct"/>
            <w:gridSpan w:val="2"/>
            <w:shd w:val="clear" w:color="auto" w:fill="E6E6E6"/>
          </w:tcPr>
          <w:p w:rsidR="00B55666" w:rsidRPr="00BC583E" w:rsidDel="00612863" w:rsidRDefault="00B55666" w:rsidP="00B55666">
            <w:pPr>
              <w:pStyle w:val="CodeItem"/>
              <w:keepNext/>
              <w:numPr>
                <w:ilvl w:val="1"/>
                <w:numId w:val="26"/>
              </w:numPr>
            </w:pPr>
            <w:bookmarkStart w:id="54" w:name="_Toc324236457"/>
            <w:bookmarkStart w:id="55" w:name="_Toc347238354"/>
            <w:r>
              <w:t>Potentially noisy uses</w:t>
            </w:r>
            <w:bookmarkEnd w:id="54"/>
            <w:r>
              <w:t xml:space="preserve"> – part section 22</w:t>
            </w:r>
            <w:bookmarkEnd w:id="55"/>
          </w:p>
        </w:tc>
      </w:tr>
      <w:tr w:rsidR="00B55666" w:rsidRPr="000A36E1" w:rsidTr="00B55666">
        <w:tc>
          <w:tcPr>
            <w:tcW w:w="2500" w:type="pct"/>
          </w:tcPr>
          <w:p w:rsidR="00B55666" w:rsidRPr="000A36E1" w:rsidRDefault="00B55666" w:rsidP="00B55666">
            <w:pPr>
              <w:pStyle w:val="RuleList"/>
              <w:keepNext/>
              <w:ind w:left="0"/>
            </w:pPr>
          </w:p>
          <w:p w:rsidR="00B55666" w:rsidRPr="000A36E1" w:rsidRDefault="00B55666" w:rsidP="00B55666">
            <w:pPr>
              <w:pStyle w:val="RuleList"/>
              <w:keepNext/>
              <w:numPr>
                <w:ilvl w:val="1"/>
                <w:numId w:val="25"/>
              </w:numPr>
              <w:ind w:left="0"/>
            </w:pPr>
            <w:r w:rsidRPr="000A36E1">
              <w:t xml:space="preserve">This rule applies to </w:t>
            </w:r>
            <w:r>
              <w:t xml:space="preserve">section </w:t>
            </w:r>
            <w:r w:rsidRPr="000A36E1">
              <w:t>22 blocks 21, 25-33.</w:t>
            </w:r>
          </w:p>
          <w:p w:rsidR="00B55666" w:rsidRPr="000A36E1" w:rsidRDefault="00B55666" w:rsidP="00B55666">
            <w:pPr>
              <w:pStyle w:val="RuleList"/>
              <w:keepNext/>
              <w:numPr>
                <w:ilvl w:val="1"/>
                <w:numId w:val="25"/>
              </w:numPr>
              <w:ind w:left="0"/>
              <w:rPr>
                <w:i/>
              </w:rPr>
            </w:pPr>
            <w:r w:rsidRPr="000A36E1">
              <w:t xml:space="preserve">Development </w:t>
            </w:r>
            <w:r>
              <w:t>of</w:t>
            </w:r>
            <w:r w:rsidRPr="000A36E1">
              <w:t xml:space="preserve"> one or more of the following uses </w:t>
            </w:r>
            <w:r>
              <w:t xml:space="preserve">complies with </w:t>
            </w:r>
            <w:r w:rsidRPr="000A36E1">
              <w:t>a noise management plan prepared by a suitably qualified person and endorsed by the Environment Protection Authority (EPA):</w:t>
            </w:r>
          </w:p>
          <w:p w:rsidR="00B55666" w:rsidRPr="006C4A0F" w:rsidRDefault="00B55666" w:rsidP="00B55666">
            <w:pPr>
              <w:pStyle w:val="RuleList"/>
              <w:keepNext/>
              <w:numPr>
                <w:ilvl w:val="2"/>
                <w:numId w:val="25"/>
              </w:numPr>
            </w:pPr>
            <w:r>
              <w:rPr>
                <w:i/>
              </w:rPr>
              <w:t>club</w:t>
            </w:r>
          </w:p>
          <w:p w:rsidR="00B55666" w:rsidRPr="006C4A0F" w:rsidRDefault="00B55666" w:rsidP="00B55666">
            <w:pPr>
              <w:pStyle w:val="RuleList"/>
              <w:keepNext/>
              <w:numPr>
                <w:ilvl w:val="2"/>
                <w:numId w:val="25"/>
              </w:numPr>
            </w:pPr>
            <w:r>
              <w:rPr>
                <w:i/>
              </w:rPr>
              <w:t>drink establishment</w:t>
            </w:r>
          </w:p>
          <w:p w:rsidR="00B55666" w:rsidRPr="001901E0" w:rsidRDefault="00B55666" w:rsidP="00B55666">
            <w:pPr>
              <w:pStyle w:val="RuleList"/>
              <w:keepNext/>
              <w:numPr>
                <w:ilvl w:val="2"/>
                <w:numId w:val="25"/>
              </w:numPr>
            </w:pPr>
            <w:r>
              <w:rPr>
                <w:i/>
              </w:rPr>
              <w:t>emergency services facility</w:t>
            </w:r>
          </w:p>
          <w:p w:rsidR="00B55666" w:rsidRPr="000A36E1" w:rsidRDefault="00B55666" w:rsidP="00B55666">
            <w:pPr>
              <w:pStyle w:val="RuleList"/>
              <w:keepNext/>
              <w:numPr>
                <w:ilvl w:val="2"/>
                <w:numId w:val="25"/>
              </w:numPr>
            </w:pPr>
            <w:r w:rsidRPr="000A36E1">
              <w:rPr>
                <w:i/>
              </w:rPr>
              <w:t xml:space="preserve">hotel </w:t>
            </w:r>
          </w:p>
          <w:p w:rsidR="00B55666" w:rsidRPr="006C4A0F" w:rsidRDefault="00B55666" w:rsidP="00B55666">
            <w:pPr>
              <w:pStyle w:val="RuleList"/>
              <w:keepNext/>
              <w:numPr>
                <w:ilvl w:val="2"/>
                <w:numId w:val="25"/>
              </w:numPr>
            </w:pPr>
            <w:r>
              <w:rPr>
                <w:i/>
              </w:rPr>
              <w:t>indoor entertainment facility</w:t>
            </w:r>
          </w:p>
          <w:p w:rsidR="00B55666" w:rsidRPr="006C4A0F" w:rsidRDefault="00B55666" w:rsidP="00B55666">
            <w:pPr>
              <w:pStyle w:val="RuleList"/>
              <w:keepNext/>
              <w:numPr>
                <w:ilvl w:val="2"/>
                <w:numId w:val="25"/>
              </w:numPr>
            </w:pPr>
            <w:r>
              <w:rPr>
                <w:i/>
              </w:rPr>
              <w:t>indoor recreation facility</w:t>
            </w:r>
          </w:p>
          <w:p w:rsidR="00B55666" w:rsidRPr="000A36E1" w:rsidRDefault="00B55666" w:rsidP="00B55666">
            <w:pPr>
              <w:pStyle w:val="RuleList"/>
              <w:keepNext/>
              <w:numPr>
                <w:ilvl w:val="2"/>
                <w:numId w:val="25"/>
              </w:numPr>
            </w:pPr>
            <w:r w:rsidRPr="000A36E1">
              <w:rPr>
                <w:i/>
              </w:rPr>
              <w:t xml:space="preserve">motel </w:t>
            </w:r>
          </w:p>
          <w:p w:rsidR="00B55666" w:rsidRPr="006C4A0F" w:rsidRDefault="00B55666" w:rsidP="00B55666">
            <w:pPr>
              <w:pStyle w:val="RuleList"/>
              <w:keepNext/>
              <w:numPr>
                <w:ilvl w:val="2"/>
                <w:numId w:val="25"/>
              </w:numPr>
            </w:pPr>
            <w:r>
              <w:rPr>
                <w:i/>
              </w:rPr>
              <w:t>outdoor recreation facility</w:t>
            </w:r>
          </w:p>
          <w:p w:rsidR="00B55666" w:rsidRPr="000A36E1" w:rsidRDefault="00B55666" w:rsidP="00B55666">
            <w:pPr>
              <w:pStyle w:val="RuleList"/>
              <w:keepNext/>
              <w:numPr>
                <w:ilvl w:val="2"/>
                <w:numId w:val="25"/>
              </w:numPr>
            </w:pPr>
            <w:r w:rsidRPr="000A36E1">
              <w:rPr>
                <w:i/>
              </w:rPr>
              <w:t>restaurant</w:t>
            </w:r>
          </w:p>
          <w:p w:rsidR="00B55666" w:rsidRPr="000A36E1" w:rsidRDefault="00B55666" w:rsidP="00B55666">
            <w:pPr>
              <w:pStyle w:val="RuleList"/>
              <w:keepNext/>
              <w:numPr>
                <w:ilvl w:val="1"/>
                <w:numId w:val="25"/>
              </w:numPr>
              <w:ind w:left="0"/>
            </w:pPr>
            <w:r w:rsidRPr="000A36E1">
              <w:t xml:space="preserve">The noise management plan will detail the proposed design, siting and construction methods that will be used to ensure compliance with the </w:t>
            </w:r>
            <w:r w:rsidRPr="000A36E1">
              <w:rPr>
                <w:i/>
              </w:rPr>
              <w:t>Environment Protection Regulation 2005</w:t>
            </w:r>
            <w:r>
              <w:t>, based on the estimated noise levels when the facility is in use</w:t>
            </w:r>
            <w:r w:rsidRPr="000A36E1">
              <w:t xml:space="preserve">. </w:t>
            </w:r>
          </w:p>
        </w:tc>
        <w:tc>
          <w:tcPr>
            <w:tcW w:w="2500"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p>
          <w:p w:rsidR="00B55666" w:rsidRPr="000A36E1" w:rsidRDefault="00B55666" w:rsidP="00B55666">
            <w:pPr>
              <w:pStyle w:val="codeRuleCriteria"/>
            </w:pPr>
            <w:r w:rsidRPr="000A36E1">
              <w:t>This is a mandatory requirement. There is no applicable criterion.</w:t>
            </w:r>
          </w:p>
        </w:tc>
      </w:tr>
    </w:tbl>
    <w:p w:rsidR="00B55666" w:rsidRPr="000A36E1" w:rsidRDefault="00B55666" w:rsidP="00B55666">
      <w:pPr>
        <w:pStyle w:val="BodyText"/>
      </w:pPr>
    </w:p>
    <w:p w:rsidR="00B55666" w:rsidRPr="000A36E1" w:rsidRDefault="00B55666" w:rsidP="00B55666">
      <w:pPr>
        <w:pStyle w:val="elementHeading"/>
        <w:keepNext/>
        <w:numPr>
          <w:ilvl w:val="0"/>
          <w:numId w:val="26"/>
        </w:numPr>
      </w:pPr>
      <w:bookmarkStart w:id="56" w:name="_Toc346276013"/>
      <w:bookmarkStart w:id="57" w:name="_Toc347238355"/>
      <w:r w:rsidRPr="000A36E1">
        <w:t>Entity (Government agency) endorsement</w:t>
      </w:r>
      <w:bookmarkEnd w:id="56"/>
      <w:bookmarkEnd w:id="57"/>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B55666" w:rsidRPr="000A36E1" w:rsidTr="00B55666">
        <w:trPr>
          <w:tblHeader/>
        </w:trPr>
        <w:tc>
          <w:tcPr>
            <w:tcW w:w="2500" w:type="pct"/>
            <w:shd w:val="clear" w:color="auto" w:fill="CCCCCC"/>
          </w:tcPr>
          <w:p w:rsidR="00B55666" w:rsidRPr="000A36E1" w:rsidRDefault="00B55666" w:rsidP="00B55666">
            <w:pPr>
              <w:pStyle w:val="codeHeading"/>
              <w:keepNext/>
            </w:pPr>
            <w:r w:rsidRPr="000A36E1">
              <w:t>Rules</w:t>
            </w:r>
          </w:p>
        </w:tc>
        <w:tc>
          <w:tcPr>
            <w:tcW w:w="2500" w:type="pct"/>
            <w:shd w:val="clear" w:color="auto" w:fill="CCCCCC"/>
          </w:tcPr>
          <w:p w:rsidR="00B55666" w:rsidRPr="000A36E1" w:rsidRDefault="00B55666" w:rsidP="00B55666">
            <w:pPr>
              <w:pStyle w:val="codeHeading"/>
            </w:pPr>
            <w:r w:rsidRPr="000A36E1">
              <w:t>Criteria</w:t>
            </w:r>
          </w:p>
        </w:tc>
      </w:tr>
      <w:tr w:rsidR="00B55666" w:rsidRPr="000A36E1" w:rsidTr="00B55666">
        <w:tc>
          <w:tcPr>
            <w:tcW w:w="5000" w:type="pct"/>
            <w:gridSpan w:val="2"/>
            <w:shd w:val="clear" w:color="auto" w:fill="E6E6E6"/>
          </w:tcPr>
          <w:p w:rsidR="00B55666" w:rsidRPr="000A36E1" w:rsidDel="00612863" w:rsidRDefault="00B55666" w:rsidP="00B55666">
            <w:pPr>
              <w:pStyle w:val="CodeItem"/>
              <w:keepNext/>
              <w:numPr>
                <w:ilvl w:val="1"/>
                <w:numId w:val="26"/>
              </w:numPr>
            </w:pPr>
            <w:bookmarkStart w:id="58" w:name="_Toc347238356"/>
            <w:r w:rsidRPr="000A36E1">
              <w:t>Entity endorsement</w:t>
            </w:r>
            <w:bookmarkEnd w:id="58"/>
          </w:p>
        </w:tc>
      </w:tr>
      <w:tr w:rsidR="00B55666" w:rsidRPr="000A36E1" w:rsidTr="00B55666">
        <w:tblPrEx>
          <w:tblLook w:val="01E0" w:firstRow="1" w:lastRow="1" w:firstColumn="1" w:lastColumn="1" w:noHBand="0" w:noVBand="0"/>
        </w:tblPrEx>
        <w:tc>
          <w:tcPr>
            <w:tcW w:w="2500" w:type="pct"/>
          </w:tcPr>
          <w:p w:rsidR="00B55666" w:rsidRPr="000A36E1" w:rsidRDefault="00B55666" w:rsidP="00B55666">
            <w:pPr>
              <w:pStyle w:val="RuleList"/>
              <w:keepNext/>
              <w:ind w:left="0"/>
            </w:pPr>
          </w:p>
          <w:p w:rsidR="00B55666" w:rsidRPr="000A36E1" w:rsidRDefault="00B55666" w:rsidP="00B55666">
            <w:pPr>
              <w:pStyle w:val="RuleList"/>
              <w:numPr>
                <w:ilvl w:val="1"/>
                <w:numId w:val="25"/>
              </w:numPr>
              <w:ind w:left="0"/>
            </w:pPr>
            <w:r w:rsidRPr="000A36E1">
              <w:t xml:space="preserve">The following matters are to be endorsed by the nominated agency </w:t>
            </w:r>
          </w:p>
          <w:p w:rsidR="00B55666" w:rsidRPr="000A36E1" w:rsidRDefault="00B55666" w:rsidP="00B55666">
            <w:pPr>
              <w:pStyle w:val="RuleList"/>
              <w:numPr>
                <w:ilvl w:val="2"/>
                <w:numId w:val="25"/>
              </w:numPr>
            </w:pPr>
            <w:r w:rsidRPr="000A36E1">
              <w:t xml:space="preserve">Territory and Municipal Services Directorate </w:t>
            </w:r>
          </w:p>
          <w:p w:rsidR="00B55666" w:rsidRPr="000A36E1" w:rsidRDefault="00B55666" w:rsidP="00B55666">
            <w:pPr>
              <w:pStyle w:val="RuleList"/>
              <w:numPr>
                <w:ilvl w:val="3"/>
                <w:numId w:val="25"/>
              </w:numPr>
            </w:pPr>
            <w:r w:rsidRPr="000A36E1">
              <w:t>landscaping</w:t>
            </w:r>
          </w:p>
          <w:p w:rsidR="00B55666" w:rsidRPr="000A36E1" w:rsidRDefault="00B55666" w:rsidP="00B55666">
            <w:pPr>
              <w:pStyle w:val="RuleList"/>
              <w:numPr>
                <w:ilvl w:val="3"/>
                <w:numId w:val="25"/>
              </w:numPr>
            </w:pPr>
            <w:r w:rsidRPr="000A36E1">
              <w:t>footpaths</w:t>
            </w:r>
          </w:p>
          <w:p w:rsidR="00B55666" w:rsidRPr="000A36E1" w:rsidRDefault="00B55666" w:rsidP="00B55666">
            <w:pPr>
              <w:pStyle w:val="RuleList"/>
              <w:numPr>
                <w:ilvl w:val="3"/>
                <w:numId w:val="25"/>
              </w:numPr>
            </w:pPr>
            <w:r w:rsidRPr="000A36E1">
              <w:t xml:space="preserve">cycle paths </w:t>
            </w:r>
          </w:p>
          <w:p w:rsidR="00B55666" w:rsidRPr="000A36E1" w:rsidRDefault="00B55666" w:rsidP="00B55666">
            <w:pPr>
              <w:pStyle w:val="RuleList"/>
              <w:numPr>
                <w:ilvl w:val="3"/>
                <w:numId w:val="25"/>
              </w:numPr>
            </w:pPr>
            <w:r w:rsidRPr="000A36E1">
              <w:t>pedestrian connections</w:t>
            </w:r>
          </w:p>
          <w:p w:rsidR="00B55666" w:rsidRPr="000A36E1" w:rsidRDefault="00B55666" w:rsidP="00B55666">
            <w:pPr>
              <w:pStyle w:val="RuleList"/>
              <w:numPr>
                <w:ilvl w:val="3"/>
                <w:numId w:val="25"/>
              </w:numPr>
            </w:pPr>
            <w:r w:rsidRPr="000A36E1">
              <w:t>driveway access</w:t>
            </w:r>
          </w:p>
          <w:p w:rsidR="00B55666" w:rsidRPr="000A36E1" w:rsidRDefault="00B55666" w:rsidP="00B55666">
            <w:pPr>
              <w:pStyle w:val="RuleList"/>
              <w:numPr>
                <w:ilvl w:val="2"/>
                <w:numId w:val="25"/>
              </w:numPr>
            </w:pPr>
            <w:r w:rsidRPr="000A36E1">
              <w:t>Transport planning</w:t>
            </w:r>
          </w:p>
          <w:p w:rsidR="00B55666" w:rsidRPr="000A36E1" w:rsidRDefault="00B55666" w:rsidP="00B55666">
            <w:pPr>
              <w:pStyle w:val="RuleList"/>
              <w:numPr>
                <w:ilvl w:val="3"/>
                <w:numId w:val="25"/>
              </w:numPr>
            </w:pPr>
            <w:r w:rsidRPr="000A36E1">
              <w:t>parking study</w:t>
            </w:r>
          </w:p>
          <w:p w:rsidR="00B55666" w:rsidRPr="000A36E1" w:rsidRDefault="00B55666" w:rsidP="00B55666">
            <w:pPr>
              <w:pStyle w:val="NoteText"/>
            </w:pPr>
            <w:r w:rsidRPr="000A36E1">
              <w:t>Note:  TAMS will endorse a plan if it complies with the relevant TAMS standard.  TAMS may endorse departures.</w:t>
            </w:r>
          </w:p>
        </w:tc>
        <w:tc>
          <w:tcPr>
            <w:tcW w:w="2499" w:type="pct"/>
          </w:tcPr>
          <w:p w:rsidR="00B55666" w:rsidRPr="000A36E1" w:rsidRDefault="00B55666" w:rsidP="00B55666">
            <w:pPr>
              <w:pStyle w:val="CritList"/>
              <w:rPr>
                <w:vanish/>
              </w:rPr>
            </w:pPr>
          </w:p>
          <w:p w:rsidR="00B55666" w:rsidRPr="000A36E1" w:rsidRDefault="00B55666" w:rsidP="00B55666">
            <w:pPr>
              <w:pStyle w:val="CritList"/>
              <w:numPr>
                <w:ilvl w:val="1"/>
                <w:numId w:val="24"/>
              </w:numPr>
            </w:pPr>
          </w:p>
          <w:p w:rsidR="00B55666" w:rsidRPr="000A36E1" w:rsidRDefault="00B55666" w:rsidP="00B55666">
            <w:pPr>
              <w:pStyle w:val="CritList"/>
              <w:numPr>
                <w:ilvl w:val="1"/>
                <w:numId w:val="24"/>
              </w:numPr>
            </w:pPr>
            <w:r w:rsidRPr="000A36E1">
              <w:t>This is a mandatory requirement.  There is no applicable criterion.</w:t>
            </w:r>
          </w:p>
        </w:tc>
      </w:tr>
    </w:tbl>
    <w:p w:rsidR="00B55666" w:rsidRDefault="00B55666" w:rsidP="00B55666">
      <w:pPr>
        <w:spacing w:after="200" w:line="276" w:lineRule="auto"/>
      </w:pPr>
    </w:p>
    <w:sectPr w:rsidR="00B55666" w:rsidSect="004E6EFA">
      <w:headerReference w:type="default" r:id="rId32"/>
      <w:footerReference w:type="default" r:id="rId33"/>
      <w:headerReference w:type="first" r:id="rId34"/>
      <w:footerReference w:type="first" r:id="rId35"/>
      <w:pgSz w:w="11906" w:h="16838"/>
      <w:pgMar w:top="1381" w:right="1700" w:bottom="1440" w:left="1560" w:header="567" w:footer="575"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97D" w:rsidRDefault="0025697D">
      <w:r>
        <w:separator/>
      </w:r>
    </w:p>
  </w:endnote>
  <w:endnote w:type="continuationSeparator" w:id="0">
    <w:p w:rsidR="0025697D" w:rsidRDefault="00256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F5" w:rsidRDefault="00A070F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Default="005E0E31" w:rsidP="004E6EFA">
    <w:pPr>
      <w:rPr>
        <w:sz w:val="16"/>
      </w:rPr>
    </w:pPr>
  </w:p>
  <w:tbl>
    <w:tblPr>
      <w:tblW w:w="5000" w:type="pct"/>
      <w:tblBorders>
        <w:top w:val="single" w:sz="4" w:space="0" w:color="auto"/>
      </w:tblBorders>
      <w:tblLook w:val="0000" w:firstRow="0" w:lastRow="0" w:firstColumn="0" w:lastColumn="0" w:noHBand="0" w:noVBand="0"/>
    </w:tblPr>
    <w:tblGrid>
      <w:gridCol w:w="1881"/>
      <w:gridCol w:w="5480"/>
      <w:gridCol w:w="1501"/>
    </w:tblGrid>
    <w:tr w:rsidR="005E0E31" w:rsidTr="00524EEA">
      <w:tc>
        <w:tcPr>
          <w:tcW w:w="1061" w:type="pct"/>
          <w:tcBorders>
            <w:top w:val="single" w:sz="4" w:space="0" w:color="auto"/>
          </w:tcBorders>
        </w:tcPr>
        <w:p w:rsidR="005E0E31" w:rsidRDefault="005E0E31" w:rsidP="00524EEA">
          <w:pPr>
            <w:pStyle w:val="Footer"/>
            <w:spacing w:before="120"/>
            <w:rPr>
              <w:rFonts w:cs="Arial"/>
              <w:sz w:val="18"/>
            </w:rPr>
          </w:pPr>
          <w:r>
            <w:rPr>
              <w:rFonts w:cs="Arial"/>
              <w:sz w:val="18"/>
            </w:rPr>
            <w:t>NIxxxxxxx</w:t>
          </w:r>
        </w:p>
      </w:tc>
      <w:tc>
        <w:tcPr>
          <w:tcW w:w="3092" w:type="pct"/>
          <w:tcBorders>
            <w:top w:val="single" w:sz="4" w:space="0" w:color="auto"/>
          </w:tcBorders>
        </w:tcPr>
        <w:p w:rsidR="005E0E31" w:rsidRDefault="005E0E31" w:rsidP="00524EEA">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Code</w:t>
          </w:r>
        </w:p>
        <w:p w:rsidR="005E0E31" w:rsidRDefault="005E0E31" w:rsidP="00524EEA">
          <w:pPr>
            <w:pStyle w:val="FooterInfoCentre"/>
          </w:pPr>
        </w:p>
      </w:tc>
      <w:tc>
        <w:tcPr>
          <w:tcW w:w="847" w:type="pct"/>
          <w:tcBorders>
            <w:top w:val="single" w:sz="4" w:space="0" w:color="auto"/>
          </w:tcBorders>
        </w:tcPr>
        <w:p w:rsidR="005E0E31" w:rsidRDefault="005E0E31" w:rsidP="00524EEA">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1C08B8">
            <w:rPr>
              <w:rStyle w:val="PageNumber"/>
              <w:rFonts w:cs="Arial"/>
              <w:noProof/>
              <w:sz w:val="18"/>
            </w:rPr>
            <w:t>11</w:t>
          </w:r>
          <w:r>
            <w:rPr>
              <w:rStyle w:val="PageNumber"/>
              <w:rFonts w:cs="Arial"/>
              <w:sz w:val="18"/>
            </w:rPr>
            <w:fldChar w:fldCharType="end"/>
          </w:r>
        </w:p>
      </w:tc>
    </w:tr>
  </w:tbl>
  <w:p w:rsidR="009D53A5" w:rsidRPr="00A070F5" w:rsidRDefault="00A070F5" w:rsidP="00A070F5">
    <w:pPr>
      <w:pStyle w:val="Footer"/>
      <w:jc w:val="center"/>
      <w:rPr>
        <w:rFonts w:cs="Arial"/>
        <w:sz w:val="14"/>
        <w:szCs w:val="14"/>
      </w:rPr>
    </w:pPr>
    <w:r w:rsidRPr="00A070F5">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Default="005E0E31" w:rsidP="004E6EFA">
    <w:pPr>
      <w:rPr>
        <w:sz w:val="16"/>
      </w:rPr>
    </w:pPr>
  </w:p>
  <w:tbl>
    <w:tblPr>
      <w:tblW w:w="5000" w:type="pct"/>
      <w:tblBorders>
        <w:top w:val="single" w:sz="4" w:space="0" w:color="auto"/>
      </w:tblBorders>
      <w:tblLook w:val="0000" w:firstRow="0" w:lastRow="0" w:firstColumn="0" w:lastColumn="0" w:noHBand="0" w:noVBand="0"/>
    </w:tblPr>
    <w:tblGrid>
      <w:gridCol w:w="1881"/>
      <w:gridCol w:w="5480"/>
      <w:gridCol w:w="1501"/>
    </w:tblGrid>
    <w:tr w:rsidR="005E0E31" w:rsidTr="00524EEA">
      <w:tc>
        <w:tcPr>
          <w:tcW w:w="1061" w:type="pct"/>
          <w:tcBorders>
            <w:top w:val="single" w:sz="4" w:space="0" w:color="auto"/>
          </w:tcBorders>
        </w:tcPr>
        <w:p w:rsidR="005E0E31" w:rsidRDefault="005E0E31" w:rsidP="00524EEA">
          <w:pPr>
            <w:pStyle w:val="Footer"/>
            <w:spacing w:before="120"/>
            <w:rPr>
              <w:rFonts w:cs="Arial"/>
              <w:sz w:val="18"/>
            </w:rPr>
          </w:pPr>
          <w:r>
            <w:rPr>
              <w:rFonts w:cs="Arial"/>
              <w:sz w:val="18"/>
            </w:rPr>
            <w:t>NIxxxxxxx</w:t>
          </w:r>
        </w:p>
      </w:tc>
      <w:tc>
        <w:tcPr>
          <w:tcW w:w="3092" w:type="pct"/>
          <w:tcBorders>
            <w:top w:val="single" w:sz="4" w:space="0" w:color="auto"/>
          </w:tcBorders>
        </w:tcPr>
        <w:p w:rsidR="005E0E31" w:rsidRDefault="005E0E31" w:rsidP="00524EEA">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Code</w:t>
          </w:r>
        </w:p>
        <w:p w:rsidR="005E0E31" w:rsidRDefault="005E0E31" w:rsidP="00524EEA">
          <w:pPr>
            <w:pStyle w:val="FooterInfoCentre"/>
          </w:pPr>
        </w:p>
      </w:tc>
      <w:tc>
        <w:tcPr>
          <w:tcW w:w="847" w:type="pct"/>
          <w:tcBorders>
            <w:top w:val="single" w:sz="4" w:space="0" w:color="auto"/>
          </w:tcBorders>
        </w:tcPr>
        <w:p w:rsidR="005E0E31" w:rsidRDefault="005E0E31" w:rsidP="00524EEA">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1C08B8">
            <w:rPr>
              <w:rStyle w:val="PageNumber"/>
              <w:rFonts w:cs="Arial"/>
              <w:noProof/>
              <w:sz w:val="18"/>
            </w:rPr>
            <w:t>10</w:t>
          </w:r>
          <w:r>
            <w:rPr>
              <w:rStyle w:val="PageNumber"/>
              <w:rFonts w:cs="Arial"/>
              <w:sz w:val="18"/>
            </w:rPr>
            <w:fldChar w:fldCharType="end"/>
          </w:r>
        </w:p>
      </w:tc>
    </w:tr>
  </w:tbl>
  <w:p w:rsidR="009D53A5" w:rsidRPr="00A070F5" w:rsidRDefault="00A070F5" w:rsidP="00A070F5">
    <w:pPr>
      <w:pStyle w:val="Footer"/>
      <w:jc w:val="center"/>
      <w:rPr>
        <w:rFonts w:cs="Arial"/>
        <w:sz w:val="14"/>
        <w:szCs w:val="14"/>
      </w:rPr>
    </w:pPr>
    <w:r w:rsidRPr="00A070F5">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3A5" w:rsidRPr="00A070F5" w:rsidRDefault="00A070F5" w:rsidP="00A070F5">
    <w:pPr>
      <w:pStyle w:val="Footer"/>
      <w:jc w:val="center"/>
      <w:rPr>
        <w:rFonts w:cs="Arial"/>
        <w:sz w:val="14"/>
        <w:szCs w:val="14"/>
      </w:rPr>
    </w:pPr>
    <w:r w:rsidRPr="00A070F5">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F5" w:rsidRDefault="00A070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Default="005E0E31" w:rsidP="00FF73CD">
    <w:pPr>
      <w:pStyle w:val="Footer"/>
      <w:tabs>
        <w:tab w:val="right" w:pos="6096"/>
      </w:tabs>
      <w:spacing w:after="60"/>
      <w:ind w:left="-284"/>
      <w:rPr>
        <w:sz w:val="20"/>
      </w:rPr>
    </w:pPr>
    <w:r w:rsidRPr="00FF73CD">
      <w:rPr>
        <w:sz w:val="20"/>
      </w:rPr>
      <w:t xml:space="preserve">Page </w:t>
    </w:r>
    <w:r w:rsidRPr="00FF73CD">
      <w:rPr>
        <w:sz w:val="20"/>
      </w:rPr>
      <w:fldChar w:fldCharType="begin"/>
    </w:r>
    <w:r w:rsidRPr="00FF73CD">
      <w:rPr>
        <w:sz w:val="20"/>
      </w:rPr>
      <w:instrText xml:space="preserve"> PAGE </w:instrText>
    </w:r>
    <w:r w:rsidRPr="00FF73CD">
      <w:rPr>
        <w:sz w:val="20"/>
      </w:rPr>
      <w:fldChar w:fldCharType="separate"/>
    </w:r>
    <w:r>
      <w:rPr>
        <w:noProof/>
        <w:sz w:val="20"/>
      </w:rPr>
      <w:t>ii</w:t>
    </w:r>
    <w:r w:rsidRPr="00FF73CD">
      <w:rPr>
        <w:sz w:val="20"/>
      </w:rPr>
      <w:fldChar w:fldCharType="end"/>
    </w:r>
    <w:r>
      <w:rPr>
        <w:sz w:val="20"/>
      </w:rPr>
      <w:tab/>
    </w:r>
    <w:r w:rsidRPr="00F43EE5">
      <w:rPr>
        <w:sz w:val="20"/>
        <w:highlight w:val="yellow"/>
      </w:rPr>
      <w:t>Draft Variation XXX</w:t>
    </w:r>
    <w:r w:rsidRPr="00FF73CD">
      <w:rPr>
        <w:sz w:val="20"/>
      </w:rPr>
      <w:t xml:space="preserve"> – recommended version</w:t>
    </w:r>
  </w:p>
  <w:p w:rsidR="005E0E31" w:rsidRPr="00FF73CD" w:rsidRDefault="005E0E31" w:rsidP="00FF73CD">
    <w:pPr>
      <w:pStyle w:val="Footer"/>
      <w:tabs>
        <w:tab w:val="right" w:pos="6096"/>
      </w:tabs>
      <w:ind w:left="-284"/>
      <w:jc w:val="center"/>
      <w:rPr>
        <w:sz w:val="20"/>
      </w:rPr>
    </w:pPr>
    <w:r w:rsidRPr="00F43EE5">
      <w:rPr>
        <w:sz w:val="20"/>
        <w:highlight w:val="yellow"/>
      </w:rPr>
      <w:t>Month 20XX</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Default="005E0E31" w:rsidP="00FF73CD">
    <w:pPr>
      <w:pStyle w:val="Footer"/>
      <w:tabs>
        <w:tab w:val="clear" w:pos="4153"/>
        <w:tab w:val="clear" w:pos="8306"/>
        <w:tab w:val="right" w:pos="6096"/>
      </w:tabs>
      <w:spacing w:after="60"/>
      <w:jc w:val="right"/>
      <w:rPr>
        <w:sz w:val="20"/>
      </w:rPr>
    </w:pPr>
    <w:r w:rsidRPr="003E5D22">
      <w:rPr>
        <w:sz w:val="20"/>
      </w:rPr>
      <w:t>Variation 314</w:t>
    </w:r>
    <w:r w:rsidRPr="00FF73CD">
      <w:rPr>
        <w:sz w:val="20"/>
      </w:rPr>
      <w:t xml:space="preserve"> – </w:t>
    </w:r>
    <w:r>
      <w:rPr>
        <w:sz w:val="20"/>
      </w:rPr>
      <w:t>approv</w:t>
    </w:r>
    <w:r w:rsidRPr="00FF73CD">
      <w:rPr>
        <w:sz w:val="20"/>
      </w:rPr>
      <w:t>ed version</w:t>
    </w:r>
    <w:r w:rsidRPr="00FF73CD">
      <w:rPr>
        <w:sz w:val="20"/>
      </w:rPr>
      <w:tab/>
      <w:t xml:space="preserve"> Page </w:t>
    </w:r>
    <w:r w:rsidRPr="00FF73CD">
      <w:rPr>
        <w:sz w:val="20"/>
      </w:rPr>
      <w:fldChar w:fldCharType="begin"/>
    </w:r>
    <w:r w:rsidRPr="00FF73CD">
      <w:rPr>
        <w:sz w:val="20"/>
      </w:rPr>
      <w:instrText xml:space="preserve"> PAGE </w:instrText>
    </w:r>
    <w:r w:rsidRPr="00FF73CD">
      <w:rPr>
        <w:sz w:val="20"/>
      </w:rPr>
      <w:fldChar w:fldCharType="separate"/>
    </w:r>
    <w:r w:rsidR="001C08B8">
      <w:rPr>
        <w:noProof/>
        <w:sz w:val="20"/>
      </w:rPr>
      <w:t>iv</w:t>
    </w:r>
    <w:r w:rsidRPr="00FF73CD">
      <w:rPr>
        <w:sz w:val="20"/>
      </w:rPr>
      <w:fldChar w:fldCharType="end"/>
    </w:r>
  </w:p>
  <w:p w:rsidR="009D53A5" w:rsidRDefault="005E0E31" w:rsidP="00FF73CD">
    <w:pPr>
      <w:pStyle w:val="Footer"/>
      <w:tabs>
        <w:tab w:val="clear" w:pos="4153"/>
        <w:tab w:val="clear" w:pos="8306"/>
        <w:tab w:val="right" w:pos="6096"/>
      </w:tabs>
      <w:jc w:val="center"/>
      <w:rPr>
        <w:sz w:val="20"/>
      </w:rPr>
    </w:pPr>
    <w:r>
      <w:rPr>
        <w:sz w:val="20"/>
      </w:rPr>
      <w:t>May 2014</w:t>
    </w:r>
  </w:p>
  <w:p w:rsidR="005E0E31" w:rsidRPr="00A070F5" w:rsidRDefault="00A070F5" w:rsidP="00A070F5">
    <w:pPr>
      <w:pStyle w:val="Footer"/>
      <w:jc w:val="center"/>
      <w:rPr>
        <w:rFonts w:cs="Arial"/>
        <w:sz w:val="14"/>
        <w:szCs w:val="14"/>
      </w:rPr>
    </w:pPr>
    <w:r w:rsidRPr="00A070F5">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3A5" w:rsidRPr="00A070F5" w:rsidRDefault="00A070F5" w:rsidP="00A070F5">
    <w:pPr>
      <w:pStyle w:val="Footer"/>
      <w:jc w:val="center"/>
      <w:rPr>
        <w:rFonts w:cs="Arial"/>
        <w:sz w:val="14"/>
        <w:szCs w:val="14"/>
      </w:rPr>
    </w:pPr>
    <w:r w:rsidRPr="00A070F5">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Default="005E0E31" w:rsidP="00FF73CD">
    <w:pPr>
      <w:pStyle w:val="Footer"/>
      <w:tabs>
        <w:tab w:val="clear" w:pos="4153"/>
        <w:tab w:val="clear" w:pos="8306"/>
        <w:tab w:val="right" w:pos="6096"/>
      </w:tabs>
      <w:spacing w:after="60"/>
      <w:jc w:val="right"/>
      <w:rPr>
        <w:sz w:val="20"/>
      </w:rPr>
    </w:pPr>
    <w:r w:rsidRPr="003E5D22">
      <w:rPr>
        <w:sz w:val="20"/>
      </w:rPr>
      <w:t>Variation 314</w:t>
    </w:r>
    <w:r w:rsidRPr="00FF73CD">
      <w:rPr>
        <w:sz w:val="20"/>
      </w:rPr>
      <w:t xml:space="preserve"> – </w:t>
    </w:r>
    <w:r>
      <w:rPr>
        <w:sz w:val="20"/>
      </w:rPr>
      <w:t>approv</w:t>
    </w:r>
    <w:r w:rsidRPr="00FF73CD">
      <w:rPr>
        <w:sz w:val="20"/>
      </w:rPr>
      <w:t>ed version</w:t>
    </w:r>
    <w:r w:rsidRPr="00FF73CD">
      <w:rPr>
        <w:sz w:val="20"/>
      </w:rPr>
      <w:tab/>
      <w:t xml:space="preserve"> Page </w:t>
    </w:r>
    <w:r w:rsidRPr="00FF73CD">
      <w:rPr>
        <w:sz w:val="20"/>
      </w:rPr>
      <w:fldChar w:fldCharType="begin"/>
    </w:r>
    <w:r w:rsidRPr="00FF73CD">
      <w:rPr>
        <w:sz w:val="20"/>
      </w:rPr>
      <w:instrText xml:space="preserve"> PAGE </w:instrText>
    </w:r>
    <w:r w:rsidRPr="00FF73CD">
      <w:rPr>
        <w:sz w:val="20"/>
      </w:rPr>
      <w:fldChar w:fldCharType="separate"/>
    </w:r>
    <w:r w:rsidR="001C08B8">
      <w:rPr>
        <w:noProof/>
        <w:sz w:val="20"/>
      </w:rPr>
      <w:t>10</w:t>
    </w:r>
    <w:r w:rsidRPr="00FF73CD">
      <w:rPr>
        <w:sz w:val="20"/>
      </w:rPr>
      <w:fldChar w:fldCharType="end"/>
    </w:r>
  </w:p>
  <w:p w:rsidR="005E0E31" w:rsidRDefault="005E0E31" w:rsidP="00FF73CD">
    <w:pPr>
      <w:pStyle w:val="Footer"/>
      <w:tabs>
        <w:tab w:val="clear" w:pos="4153"/>
        <w:tab w:val="clear" w:pos="8306"/>
        <w:tab w:val="right" w:pos="6096"/>
      </w:tabs>
      <w:jc w:val="center"/>
      <w:rPr>
        <w:sz w:val="20"/>
      </w:rPr>
    </w:pPr>
    <w:r>
      <w:rPr>
        <w:sz w:val="20"/>
      </w:rPr>
      <w:t>May 2014</w:t>
    </w:r>
  </w:p>
  <w:p w:rsidR="009D53A5" w:rsidRPr="00A070F5" w:rsidRDefault="00A070F5" w:rsidP="00A070F5">
    <w:pPr>
      <w:pStyle w:val="Footer"/>
      <w:jc w:val="center"/>
      <w:rPr>
        <w:rFonts w:cs="Arial"/>
        <w:sz w:val="14"/>
        <w:szCs w:val="14"/>
      </w:rPr>
    </w:pPr>
    <w:r w:rsidRPr="00A070F5">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Default="005E0E31" w:rsidP="00B55666">
    <w:pPr>
      <w:rPr>
        <w:sz w:val="16"/>
      </w:rPr>
    </w:pPr>
  </w:p>
  <w:tbl>
    <w:tblPr>
      <w:tblW w:w="5000" w:type="pct"/>
      <w:tblBorders>
        <w:top w:val="single" w:sz="4" w:space="0" w:color="auto"/>
      </w:tblBorders>
      <w:tblLook w:val="0000" w:firstRow="0" w:lastRow="0" w:firstColumn="0" w:lastColumn="0" w:noHBand="0" w:noVBand="0"/>
    </w:tblPr>
    <w:tblGrid>
      <w:gridCol w:w="1881"/>
      <w:gridCol w:w="5480"/>
      <w:gridCol w:w="1501"/>
    </w:tblGrid>
    <w:tr w:rsidR="005E0E31" w:rsidTr="00B55666">
      <w:tc>
        <w:tcPr>
          <w:tcW w:w="1061" w:type="pct"/>
          <w:tcBorders>
            <w:top w:val="single" w:sz="4" w:space="0" w:color="auto"/>
          </w:tcBorders>
        </w:tcPr>
        <w:p w:rsidR="005E0E31" w:rsidRDefault="005E0E31" w:rsidP="00B55666">
          <w:pPr>
            <w:pStyle w:val="Footer"/>
            <w:spacing w:before="120"/>
            <w:rPr>
              <w:rFonts w:cs="Arial"/>
              <w:sz w:val="18"/>
            </w:rPr>
          </w:pPr>
          <w:r>
            <w:rPr>
              <w:rFonts w:cs="Arial"/>
              <w:sz w:val="18"/>
            </w:rPr>
            <w:t>NIxxxxxxx</w:t>
          </w:r>
        </w:p>
      </w:tc>
      <w:tc>
        <w:tcPr>
          <w:tcW w:w="3092" w:type="pct"/>
          <w:tcBorders>
            <w:top w:val="single" w:sz="4" w:space="0" w:color="auto"/>
          </w:tcBorders>
        </w:tcPr>
        <w:p w:rsidR="005E0E31" w:rsidRDefault="005E0E31" w:rsidP="00B55666">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Map</w:t>
          </w:r>
        </w:p>
        <w:p w:rsidR="005E0E31" w:rsidRDefault="005E0E31" w:rsidP="00B55666">
          <w:pPr>
            <w:pStyle w:val="FooterInfoCentre"/>
          </w:pPr>
        </w:p>
      </w:tc>
      <w:tc>
        <w:tcPr>
          <w:tcW w:w="847" w:type="pct"/>
          <w:tcBorders>
            <w:top w:val="single" w:sz="4" w:space="0" w:color="auto"/>
          </w:tcBorders>
        </w:tcPr>
        <w:p w:rsidR="005E0E31" w:rsidRDefault="005E0E31" w:rsidP="00B55666">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1C08B8">
            <w:rPr>
              <w:rStyle w:val="PageNumber"/>
              <w:rFonts w:cs="Arial"/>
              <w:noProof/>
              <w:sz w:val="18"/>
            </w:rPr>
            <w:t>2</w:t>
          </w:r>
          <w:r>
            <w:rPr>
              <w:rStyle w:val="PageNumber"/>
              <w:rFonts w:cs="Arial"/>
              <w:sz w:val="18"/>
            </w:rPr>
            <w:fldChar w:fldCharType="end"/>
          </w:r>
        </w:p>
      </w:tc>
    </w:tr>
  </w:tbl>
  <w:p w:rsidR="009D53A5" w:rsidRPr="00A070F5" w:rsidRDefault="00A070F5" w:rsidP="00A070F5">
    <w:pPr>
      <w:pStyle w:val="Footer"/>
      <w:jc w:val="center"/>
      <w:rPr>
        <w:rFonts w:cs="Arial"/>
        <w:sz w:val="14"/>
        <w:szCs w:val="14"/>
      </w:rPr>
    </w:pPr>
    <w:r w:rsidRPr="00A070F5">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Default="005E0E31" w:rsidP="00B55666">
    <w:pPr>
      <w:rPr>
        <w:sz w:val="16"/>
      </w:rPr>
    </w:pPr>
  </w:p>
  <w:tbl>
    <w:tblPr>
      <w:tblW w:w="5000" w:type="pct"/>
      <w:tblBorders>
        <w:top w:val="single" w:sz="4" w:space="0" w:color="auto"/>
      </w:tblBorders>
      <w:tblLook w:val="0000" w:firstRow="0" w:lastRow="0" w:firstColumn="0" w:lastColumn="0" w:noHBand="0" w:noVBand="0"/>
    </w:tblPr>
    <w:tblGrid>
      <w:gridCol w:w="1881"/>
      <w:gridCol w:w="5480"/>
      <w:gridCol w:w="1501"/>
    </w:tblGrid>
    <w:tr w:rsidR="005E0E31" w:rsidTr="00B55666">
      <w:tc>
        <w:tcPr>
          <w:tcW w:w="1061" w:type="pct"/>
          <w:tcBorders>
            <w:top w:val="single" w:sz="4" w:space="0" w:color="auto"/>
          </w:tcBorders>
        </w:tcPr>
        <w:p w:rsidR="005E0E31" w:rsidRDefault="005E0E31" w:rsidP="00B55666">
          <w:pPr>
            <w:pStyle w:val="Footer"/>
            <w:spacing w:before="120"/>
            <w:rPr>
              <w:rFonts w:cs="Arial"/>
              <w:sz w:val="18"/>
            </w:rPr>
          </w:pPr>
          <w:r>
            <w:rPr>
              <w:rFonts w:cs="Arial"/>
              <w:sz w:val="18"/>
            </w:rPr>
            <w:t>NIxxxxxxx</w:t>
          </w:r>
        </w:p>
      </w:tc>
      <w:tc>
        <w:tcPr>
          <w:tcW w:w="3092" w:type="pct"/>
          <w:tcBorders>
            <w:top w:val="single" w:sz="4" w:space="0" w:color="auto"/>
          </w:tcBorders>
        </w:tcPr>
        <w:p w:rsidR="005E0E31" w:rsidRDefault="005E0E31" w:rsidP="00B55666">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Map</w:t>
          </w:r>
        </w:p>
        <w:p w:rsidR="005E0E31" w:rsidRDefault="005E0E31" w:rsidP="00B55666">
          <w:pPr>
            <w:pStyle w:val="FooterInfoCentre"/>
          </w:pPr>
        </w:p>
      </w:tc>
      <w:tc>
        <w:tcPr>
          <w:tcW w:w="847" w:type="pct"/>
          <w:tcBorders>
            <w:top w:val="single" w:sz="4" w:space="0" w:color="auto"/>
          </w:tcBorders>
        </w:tcPr>
        <w:p w:rsidR="005E0E31" w:rsidRDefault="005E0E31" w:rsidP="00B55666">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1C08B8">
            <w:rPr>
              <w:rStyle w:val="PageNumber"/>
              <w:rFonts w:cs="Arial"/>
              <w:noProof/>
              <w:sz w:val="18"/>
            </w:rPr>
            <w:t>1</w:t>
          </w:r>
          <w:r>
            <w:rPr>
              <w:rStyle w:val="PageNumber"/>
              <w:rFonts w:cs="Arial"/>
              <w:sz w:val="18"/>
            </w:rPr>
            <w:fldChar w:fldCharType="end"/>
          </w:r>
        </w:p>
      </w:tc>
    </w:tr>
  </w:tbl>
  <w:p w:rsidR="009D53A5" w:rsidRPr="00A070F5" w:rsidRDefault="00A070F5" w:rsidP="00A070F5">
    <w:pPr>
      <w:pStyle w:val="Footer"/>
      <w:jc w:val="center"/>
      <w:rPr>
        <w:rFonts w:cs="Arial"/>
        <w:sz w:val="14"/>
        <w:szCs w:val="14"/>
      </w:rPr>
    </w:pPr>
    <w:r w:rsidRPr="00A070F5">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97D" w:rsidRDefault="0025697D">
      <w:r>
        <w:separator/>
      </w:r>
    </w:p>
  </w:footnote>
  <w:footnote w:type="continuationSeparator" w:id="0">
    <w:p w:rsidR="0025697D" w:rsidRDefault="00256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F5" w:rsidRDefault="00A070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F5" w:rsidRDefault="00A070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0F5" w:rsidRDefault="00A070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Pr="00A045AA" w:rsidRDefault="001C08B8" w:rsidP="00C17C3F">
    <w:pPr>
      <w:pStyle w:val="Header"/>
      <w:spacing w:before="360"/>
      <w:ind w:left="6096"/>
      <w:rPr>
        <w:b/>
        <w:sz w:val="32"/>
        <w:szCs w:val="32"/>
      </w:rPr>
    </w:pPr>
    <w:r>
      <w:rPr>
        <w:noProof/>
        <w:lang w:eastAsia="en-AU"/>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166">
      <w:rPr>
        <w:b/>
        <w:sz w:val="32"/>
        <w:szCs w:val="32"/>
      </w:rPr>
      <w:t>A</w:t>
    </w:r>
    <w:r w:rsidR="00C17C3F">
      <w:rPr>
        <w:b/>
        <w:sz w:val="32"/>
        <w:szCs w:val="32"/>
      </w:rPr>
      <w:t>ttachment</w:t>
    </w:r>
    <w:r w:rsidR="00942166">
      <w:rPr>
        <w:b/>
        <w:sz w:val="32"/>
        <w:szCs w:val="32"/>
      </w:rPr>
      <w:t xml:space="preserve"> A</w:t>
    </w:r>
  </w:p>
  <w:p w:rsidR="005E0E31" w:rsidRDefault="005E0E31" w:rsidP="00021814">
    <w:pPr>
      <w:pStyle w:val="Header"/>
      <w:spacing w:before="360"/>
      <w:ind w:left="5760"/>
      <w:rPr>
        <w:sz w:val="32"/>
        <w:szCs w:val="32"/>
      </w:rPr>
    </w:pPr>
  </w:p>
  <w:p w:rsidR="005E0E31" w:rsidRDefault="005E0E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Pr="00B55666" w:rsidRDefault="005E0E31" w:rsidP="00B556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Pr="00F570A1" w:rsidRDefault="005E0E31" w:rsidP="00B55666">
    <w:pPr>
      <w:spacing w:before="360"/>
      <w:ind w:right="281"/>
      <w:jc w:val="right"/>
    </w:pPr>
    <w:r>
      <w:rPr>
        <w:rFonts w:ascii="Calibri" w:hAnsi="Calibri" w:cs="Calibri"/>
        <w:b/>
        <w:sz w:val="32"/>
        <w:szCs w:val="32"/>
      </w:rPr>
      <w:t>Attachment 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Default="005E0E31" w:rsidP="00B55666">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31" w:rsidRDefault="005E0E31" w:rsidP="00B55666">
    <w:pPr>
      <w:spacing w:before="360"/>
      <w:ind w:right="281"/>
      <w:jc w:val="right"/>
      <w:rPr>
        <w:rFonts w:ascii="Calibri" w:hAnsi="Calibri" w:cs="Calibri"/>
        <w:b/>
        <w:sz w:val="32"/>
        <w:szCs w:val="32"/>
      </w:rPr>
    </w:pPr>
    <w:r>
      <w:rPr>
        <w:rFonts w:ascii="Calibri" w:hAnsi="Calibri" w:cs="Calibri"/>
        <w:b/>
        <w:sz w:val="32"/>
        <w:szCs w:val="32"/>
      </w:rPr>
      <w:t>Attachment B</w:t>
    </w:r>
  </w:p>
  <w:p w:rsidR="005E0E31" w:rsidRPr="00F570A1" w:rsidRDefault="005E0E31" w:rsidP="00BA7629">
    <w:pPr>
      <w:ind w:right="28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54420DE"/>
    <w:multiLevelType w:val="hybridMultilevel"/>
    <w:tmpl w:val="5BE82AA8"/>
    <w:lvl w:ilvl="0" w:tplc="4C42FC06">
      <w:start w:val="1"/>
      <w:numFmt w:val="bullet"/>
      <w:lvlText w:val=""/>
      <w:lvlJc w:val="left"/>
      <w:pPr>
        <w:tabs>
          <w:tab w:val="num" w:pos="720"/>
        </w:tabs>
        <w:ind w:left="720" w:hanging="360"/>
      </w:pPr>
      <w:rPr>
        <w:rFonts w:ascii="Symbol" w:hAnsi="Symbol" w:hint="default"/>
      </w:rPr>
    </w:lvl>
    <w:lvl w:ilvl="1" w:tplc="17F42C74">
      <w:start w:val="1"/>
      <w:numFmt w:val="decimal"/>
      <w:lvlText w:val="%2."/>
      <w:lvlJc w:val="left"/>
      <w:pPr>
        <w:tabs>
          <w:tab w:val="num" w:pos="1440"/>
        </w:tabs>
        <w:ind w:left="1440" w:hanging="360"/>
      </w:pPr>
      <w:rPr>
        <w:rFonts w:cs="Times New Roman"/>
      </w:rPr>
    </w:lvl>
    <w:lvl w:ilvl="2" w:tplc="E09414E2">
      <w:start w:val="1"/>
      <w:numFmt w:val="decimal"/>
      <w:lvlText w:val="%3."/>
      <w:lvlJc w:val="left"/>
      <w:pPr>
        <w:tabs>
          <w:tab w:val="num" w:pos="2160"/>
        </w:tabs>
        <w:ind w:left="2160" w:hanging="360"/>
      </w:pPr>
      <w:rPr>
        <w:rFonts w:cs="Times New Roman"/>
      </w:rPr>
    </w:lvl>
    <w:lvl w:ilvl="3" w:tplc="68B43E1C">
      <w:start w:val="1"/>
      <w:numFmt w:val="decimal"/>
      <w:lvlText w:val="%4."/>
      <w:lvlJc w:val="left"/>
      <w:pPr>
        <w:tabs>
          <w:tab w:val="num" w:pos="2880"/>
        </w:tabs>
        <w:ind w:left="2880" w:hanging="360"/>
      </w:pPr>
      <w:rPr>
        <w:rFonts w:cs="Times New Roman"/>
      </w:rPr>
    </w:lvl>
    <w:lvl w:ilvl="4" w:tplc="127EE704">
      <w:start w:val="1"/>
      <w:numFmt w:val="decimal"/>
      <w:lvlText w:val="%5."/>
      <w:lvlJc w:val="left"/>
      <w:pPr>
        <w:tabs>
          <w:tab w:val="num" w:pos="3600"/>
        </w:tabs>
        <w:ind w:left="3600" w:hanging="360"/>
      </w:pPr>
      <w:rPr>
        <w:rFonts w:cs="Times New Roman"/>
      </w:rPr>
    </w:lvl>
    <w:lvl w:ilvl="5" w:tplc="47F4B7FA">
      <w:start w:val="1"/>
      <w:numFmt w:val="decimal"/>
      <w:lvlText w:val="%6."/>
      <w:lvlJc w:val="left"/>
      <w:pPr>
        <w:tabs>
          <w:tab w:val="num" w:pos="4320"/>
        </w:tabs>
        <w:ind w:left="4320" w:hanging="360"/>
      </w:pPr>
      <w:rPr>
        <w:rFonts w:cs="Times New Roman"/>
      </w:rPr>
    </w:lvl>
    <w:lvl w:ilvl="6" w:tplc="850819B0">
      <w:start w:val="1"/>
      <w:numFmt w:val="decimal"/>
      <w:lvlText w:val="%7."/>
      <w:lvlJc w:val="left"/>
      <w:pPr>
        <w:tabs>
          <w:tab w:val="num" w:pos="5040"/>
        </w:tabs>
        <w:ind w:left="5040" w:hanging="360"/>
      </w:pPr>
      <w:rPr>
        <w:rFonts w:cs="Times New Roman"/>
      </w:rPr>
    </w:lvl>
    <w:lvl w:ilvl="7" w:tplc="CB82C612">
      <w:start w:val="1"/>
      <w:numFmt w:val="decimal"/>
      <w:lvlText w:val="%8."/>
      <w:lvlJc w:val="left"/>
      <w:pPr>
        <w:tabs>
          <w:tab w:val="num" w:pos="5760"/>
        </w:tabs>
        <w:ind w:left="5760" w:hanging="360"/>
      </w:pPr>
      <w:rPr>
        <w:rFonts w:cs="Times New Roman"/>
      </w:rPr>
    </w:lvl>
    <w:lvl w:ilvl="8" w:tplc="4F46816C">
      <w:start w:val="1"/>
      <w:numFmt w:val="decimal"/>
      <w:lvlText w:val="%9."/>
      <w:lvlJc w:val="left"/>
      <w:pPr>
        <w:tabs>
          <w:tab w:val="num" w:pos="6480"/>
        </w:tabs>
        <w:ind w:left="6480" w:hanging="360"/>
      </w:pPr>
      <w:rPr>
        <w:rFonts w:cs="Times New Roman"/>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C9D22ED"/>
    <w:multiLevelType w:val="hybridMultilevel"/>
    <w:tmpl w:val="19808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3778F"/>
    <w:multiLevelType w:val="multilevel"/>
    <w:tmpl w:val="81D09EB4"/>
    <w:lvl w:ilvl="0">
      <w:start w:val="3"/>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1A4C0C9C"/>
    <w:multiLevelType w:val="hybridMultilevel"/>
    <w:tmpl w:val="E1EE06C2"/>
    <w:lvl w:ilvl="0" w:tplc="C7F0C738">
      <w:start w:val="1"/>
      <w:numFmt w:val="bullet"/>
      <w:lvlText w:val=""/>
      <w:lvlJc w:val="left"/>
      <w:pPr>
        <w:tabs>
          <w:tab w:val="num" w:pos="720"/>
        </w:tabs>
        <w:ind w:left="720" w:hanging="360"/>
      </w:pPr>
      <w:rPr>
        <w:rFonts w:ascii="Symbol" w:hAnsi="Symbol" w:hint="default"/>
      </w:rPr>
    </w:lvl>
    <w:lvl w:ilvl="1" w:tplc="2A30E9A6">
      <w:start w:val="1"/>
      <w:numFmt w:val="decimal"/>
      <w:lvlText w:val="%2."/>
      <w:lvlJc w:val="left"/>
      <w:pPr>
        <w:tabs>
          <w:tab w:val="num" w:pos="1440"/>
        </w:tabs>
        <w:ind w:left="1440" w:hanging="360"/>
      </w:pPr>
      <w:rPr>
        <w:rFonts w:cs="Times New Roman"/>
      </w:rPr>
    </w:lvl>
    <w:lvl w:ilvl="2" w:tplc="1C4A85B4">
      <w:start w:val="1"/>
      <w:numFmt w:val="decimal"/>
      <w:lvlText w:val="%3."/>
      <w:lvlJc w:val="left"/>
      <w:pPr>
        <w:tabs>
          <w:tab w:val="num" w:pos="2160"/>
        </w:tabs>
        <w:ind w:left="2160" w:hanging="360"/>
      </w:pPr>
      <w:rPr>
        <w:rFonts w:cs="Times New Roman"/>
      </w:rPr>
    </w:lvl>
    <w:lvl w:ilvl="3" w:tplc="D7768524">
      <w:start w:val="1"/>
      <w:numFmt w:val="decimal"/>
      <w:lvlText w:val="%4."/>
      <w:lvlJc w:val="left"/>
      <w:pPr>
        <w:tabs>
          <w:tab w:val="num" w:pos="2880"/>
        </w:tabs>
        <w:ind w:left="2880" w:hanging="360"/>
      </w:pPr>
      <w:rPr>
        <w:rFonts w:cs="Times New Roman"/>
      </w:rPr>
    </w:lvl>
    <w:lvl w:ilvl="4" w:tplc="5C5A46F6">
      <w:start w:val="1"/>
      <w:numFmt w:val="decimal"/>
      <w:lvlText w:val="%5."/>
      <w:lvlJc w:val="left"/>
      <w:pPr>
        <w:tabs>
          <w:tab w:val="num" w:pos="3600"/>
        </w:tabs>
        <w:ind w:left="3600" w:hanging="360"/>
      </w:pPr>
      <w:rPr>
        <w:rFonts w:cs="Times New Roman"/>
      </w:rPr>
    </w:lvl>
    <w:lvl w:ilvl="5" w:tplc="D7462BCA">
      <w:start w:val="1"/>
      <w:numFmt w:val="decimal"/>
      <w:lvlText w:val="%6."/>
      <w:lvlJc w:val="left"/>
      <w:pPr>
        <w:tabs>
          <w:tab w:val="num" w:pos="4320"/>
        </w:tabs>
        <w:ind w:left="4320" w:hanging="360"/>
      </w:pPr>
      <w:rPr>
        <w:rFonts w:cs="Times New Roman"/>
      </w:rPr>
    </w:lvl>
    <w:lvl w:ilvl="6" w:tplc="602CD1BA">
      <w:start w:val="1"/>
      <w:numFmt w:val="decimal"/>
      <w:lvlText w:val="%7."/>
      <w:lvlJc w:val="left"/>
      <w:pPr>
        <w:tabs>
          <w:tab w:val="num" w:pos="5040"/>
        </w:tabs>
        <w:ind w:left="5040" w:hanging="360"/>
      </w:pPr>
      <w:rPr>
        <w:rFonts w:cs="Times New Roman"/>
      </w:rPr>
    </w:lvl>
    <w:lvl w:ilvl="7" w:tplc="7096C25E">
      <w:start w:val="1"/>
      <w:numFmt w:val="decimal"/>
      <w:lvlText w:val="%8."/>
      <w:lvlJc w:val="left"/>
      <w:pPr>
        <w:tabs>
          <w:tab w:val="num" w:pos="5760"/>
        </w:tabs>
        <w:ind w:left="5760" w:hanging="360"/>
      </w:pPr>
      <w:rPr>
        <w:rFonts w:cs="Times New Roman"/>
      </w:rPr>
    </w:lvl>
    <w:lvl w:ilvl="8" w:tplc="43B279C8">
      <w:start w:val="1"/>
      <w:numFmt w:val="decimal"/>
      <w:lvlText w:val="%9."/>
      <w:lvlJc w:val="left"/>
      <w:pPr>
        <w:tabs>
          <w:tab w:val="num" w:pos="6480"/>
        </w:tabs>
        <w:ind w:left="6480" w:hanging="360"/>
      </w:pPr>
      <w:rPr>
        <w:rFonts w:cs="Times New Roman"/>
      </w:rPr>
    </w:lvl>
  </w:abstractNum>
  <w:abstractNum w:abstractNumId="6" w15:restartNumberingAfterBreak="0">
    <w:nsid w:val="29752F7C"/>
    <w:multiLevelType w:val="hybridMultilevel"/>
    <w:tmpl w:val="E4844C8C"/>
    <w:lvl w:ilvl="0" w:tplc="A2A6505E">
      <w:start w:val="1"/>
      <w:numFmt w:val="bullet"/>
      <w:lvlText w:val=""/>
      <w:lvlJc w:val="left"/>
      <w:pPr>
        <w:tabs>
          <w:tab w:val="num" w:pos="720"/>
        </w:tabs>
        <w:ind w:left="720" w:hanging="360"/>
      </w:pPr>
      <w:rPr>
        <w:rFonts w:ascii="Symbol" w:hAnsi="Symbol" w:hint="default"/>
      </w:rPr>
    </w:lvl>
    <w:lvl w:ilvl="1" w:tplc="9BEC2844">
      <w:start w:val="1"/>
      <w:numFmt w:val="bullet"/>
      <w:lvlText w:val="o"/>
      <w:lvlJc w:val="left"/>
      <w:pPr>
        <w:tabs>
          <w:tab w:val="num" w:pos="1440"/>
        </w:tabs>
        <w:ind w:left="1440" w:hanging="360"/>
      </w:pPr>
      <w:rPr>
        <w:rFonts w:ascii="Courier New" w:hAnsi="Courier New" w:hint="default"/>
      </w:rPr>
    </w:lvl>
    <w:lvl w:ilvl="2" w:tplc="107E25FC">
      <w:start w:val="1"/>
      <w:numFmt w:val="bullet"/>
      <w:lvlText w:val=""/>
      <w:lvlJc w:val="left"/>
      <w:pPr>
        <w:tabs>
          <w:tab w:val="num" w:pos="2160"/>
        </w:tabs>
        <w:ind w:left="2160" w:hanging="360"/>
      </w:pPr>
      <w:rPr>
        <w:rFonts w:ascii="Wingdings" w:hAnsi="Wingdings" w:hint="default"/>
      </w:rPr>
    </w:lvl>
    <w:lvl w:ilvl="3" w:tplc="A22C0DD0">
      <w:start w:val="1"/>
      <w:numFmt w:val="decimal"/>
      <w:lvlText w:val="%4."/>
      <w:lvlJc w:val="left"/>
      <w:pPr>
        <w:tabs>
          <w:tab w:val="num" w:pos="2880"/>
        </w:tabs>
        <w:ind w:left="2880" w:hanging="360"/>
      </w:pPr>
      <w:rPr>
        <w:rFonts w:cs="Times New Roman"/>
      </w:rPr>
    </w:lvl>
    <w:lvl w:ilvl="4" w:tplc="3B5240D6">
      <w:start w:val="1"/>
      <w:numFmt w:val="decimal"/>
      <w:lvlText w:val="%5."/>
      <w:lvlJc w:val="left"/>
      <w:pPr>
        <w:tabs>
          <w:tab w:val="num" w:pos="3600"/>
        </w:tabs>
        <w:ind w:left="3600" w:hanging="360"/>
      </w:pPr>
      <w:rPr>
        <w:rFonts w:cs="Times New Roman"/>
      </w:rPr>
    </w:lvl>
    <w:lvl w:ilvl="5" w:tplc="B6901FCE">
      <w:start w:val="1"/>
      <w:numFmt w:val="decimal"/>
      <w:lvlText w:val="%6."/>
      <w:lvlJc w:val="left"/>
      <w:pPr>
        <w:tabs>
          <w:tab w:val="num" w:pos="4320"/>
        </w:tabs>
        <w:ind w:left="4320" w:hanging="360"/>
      </w:pPr>
      <w:rPr>
        <w:rFonts w:cs="Times New Roman"/>
      </w:rPr>
    </w:lvl>
    <w:lvl w:ilvl="6" w:tplc="6494FCA6">
      <w:start w:val="1"/>
      <w:numFmt w:val="decimal"/>
      <w:lvlText w:val="%7."/>
      <w:lvlJc w:val="left"/>
      <w:pPr>
        <w:tabs>
          <w:tab w:val="num" w:pos="5040"/>
        </w:tabs>
        <w:ind w:left="5040" w:hanging="360"/>
      </w:pPr>
      <w:rPr>
        <w:rFonts w:cs="Times New Roman"/>
      </w:rPr>
    </w:lvl>
    <w:lvl w:ilvl="7" w:tplc="0E342282">
      <w:start w:val="1"/>
      <w:numFmt w:val="decimal"/>
      <w:lvlText w:val="%8."/>
      <w:lvlJc w:val="left"/>
      <w:pPr>
        <w:tabs>
          <w:tab w:val="num" w:pos="5760"/>
        </w:tabs>
        <w:ind w:left="5760" w:hanging="360"/>
      </w:pPr>
      <w:rPr>
        <w:rFonts w:cs="Times New Roman"/>
      </w:rPr>
    </w:lvl>
    <w:lvl w:ilvl="8" w:tplc="4A4A4840">
      <w:start w:val="1"/>
      <w:numFmt w:val="decimal"/>
      <w:lvlText w:val="%9."/>
      <w:lvlJc w:val="left"/>
      <w:pPr>
        <w:tabs>
          <w:tab w:val="num" w:pos="6480"/>
        </w:tabs>
        <w:ind w:left="6480" w:hanging="360"/>
      </w:pPr>
      <w:rPr>
        <w:rFonts w:cs="Times New Roman"/>
      </w:r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9" w15:restartNumberingAfterBreak="0">
    <w:nsid w:val="31B7686C"/>
    <w:multiLevelType w:val="hybridMultilevel"/>
    <w:tmpl w:val="78082E70"/>
    <w:lvl w:ilvl="0" w:tplc="084E1CC6">
      <w:start w:val="1"/>
      <w:numFmt w:val="bullet"/>
      <w:lvlText w:val=""/>
      <w:lvlJc w:val="left"/>
      <w:pPr>
        <w:ind w:left="720" w:hanging="360"/>
      </w:pPr>
      <w:rPr>
        <w:rFonts w:ascii="Symbol" w:hAnsi="Symbol" w:hint="default"/>
      </w:rPr>
    </w:lvl>
    <w:lvl w:ilvl="1" w:tplc="5F90AB48" w:tentative="1">
      <w:start w:val="1"/>
      <w:numFmt w:val="bullet"/>
      <w:lvlText w:val="o"/>
      <w:lvlJc w:val="left"/>
      <w:pPr>
        <w:ind w:left="1440" w:hanging="360"/>
      </w:pPr>
      <w:rPr>
        <w:rFonts w:ascii="Courier New" w:hAnsi="Courier New" w:hint="default"/>
      </w:rPr>
    </w:lvl>
    <w:lvl w:ilvl="2" w:tplc="9D0074D6" w:tentative="1">
      <w:start w:val="1"/>
      <w:numFmt w:val="bullet"/>
      <w:lvlText w:val=""/>
      <w:lvlJc w:val="left"/>
      <w:pPr>
        <w:ind w:left="2160" w:hanging="360"/>
      </w:pPr>
      <w:rPr>
        <w:rFonts w:ascii="Wingdings" w:hAnsi="Wingdings" w:hint="default"/>
      </w:rPr>
    </w:lvl>
    <w:lvl w:ilvl="3" w:tplc="AFB08464" w:tentative="1">
      <w:start w:val="1"/>
      <w:numFmt w:val="bullet"/>
      <w:lvlText w:val=""/>
      <w:lvlJc w:val="left"/>
      <w:pPr>
        <w:ind w:left="2880" w:hanging="360"/>
      </w:pPr>
      <w:rPr>
        <w:rFonts w:ascii="Symbol" w:hAnsi="Symbol" w:hint="default"/>
      </w:rPr>
    </w:lvl>
    <w:lvl w:ilvl="4" w:tplc="7DD83D7C" w:tentative="1">
      <w:start w:val="1"/>
      <w:numFmt w:val="bullet"/>
      <w:lvlText w:val="o"/>
      <w:lvlJc w:val="left"/>
      <w:pPr>
        <w:ind w:left="3600" w:hanging="360"/>
      </w:pPr>
      <w:rPr>
        <w:rFonts w:ascii="Courier New" w:hAnsi="Courier New" w:hint="default"/>
      </w:rPr>
    </w:lvl>
    <w:lvl w:ilvl="5" w:tplc="384E750C" w:tentative="1">
      <w:start w:val="1"/>
      <w:numFmt w:val="bullet"/>
      <w:lvlText w:val=""/>
      <w:lvlJc w:val="left"/>
      <w:pPr>
        <w:ind w:left="4320" w:hanging="360"/>
      </w:pPr>
      <w:rPr>
        <w:rFonts w:ascii="Wingdings" w:hAnsi="Wingdings" w:hint="default"/>
      </w:rPr>
    </w:lvl>
    <w:lvl w:ilvl="6" w:tplc="F0DE0662" w:tentative="1">
      <w:start w:val="1"/>
      <w:numFmt w:val="bullet"/>
      <w:lvlText w:val=""/>
      <w:lvlJc w:val="left"/>
      <w:pPr>
        <w:ind w:left="5040" w:hanging="360"/>
      </w:pPr>
      <w:rPr>
        <w:rFonts w:ascii="Symbol" w:hAnsi="Symbol" w:hint="default"/>
      </w:rPr>
    </w:lvl>
    <w:lvl w:ilvl="7" w:tplc="1A76916C" w:tentative="1">
      <w:start w:val="1"/>
      <w:numFmt w:val="bullet"/>
      <w:lvlText w:val="o"/>
      <w:lvlJc w:val="left"/>
      <w:pPr>
        <w:ind w:left="5760" w:hanging="360"/>
      </w:pPr>
      <w:rPr>
        <w:rFonts w:ascii="Courier New" w:hAnsi="Courier New" w:hint="default"/>
      </w:rPr>
    </w:lvl>
    <w:lvl w:ilvl="8" w:tplc="76FAE46C" w:tentative="1">
      <w:start w:val="1"/>
      <w:numFmt w:val="bullet"/>
      <w:lvlText w:val=""/>
      <w:lvlJc w:val="left"/>
      <w:pPr>
        <w:ind w:left="6480" w:hanging="360"/>
      </w:pPr>
      <w:rPr>
        <w:rFonts w:ascii="Wingdings" w:hAnsi="Wingdings" w:hint="default"/>
      </w:rPr>
    </w:lvl>
  </w:abstractNum>
  <w:abstractNum w:abstractNumId="10" w15:restartNumberingAfterBreak="0">
    <w:nsid w:val="4B73308A"/>
    <w:multiLevelType w:val="hybridMultilevel"/>
    <w:tmpl w:val="A1E42212"/>
    <w:lvl w:ilvl="0" w:tplc="14DCAF40">
      <w:numFmt w:val="bullet"/>
      <w:lvlText w:val="-"/>
      <w:lvlJc w:val="left"/>
      <w:pPr>
        <w:ind w:left="1123" w:hanging="360"/>
      </w:pPr>
      <w:rPr>
        <w:rFonts w:ascii="Arial" w:eastAsia="Times New Roman" w:hAnsi="Arial" w:hint="default"/>
      </w:rPr>
    </w:lvl>
    <w:lvl w:ilvl="1" w:tplc="0C090003" w:tentative="1">
      <w:start w:val="1"/>
      <w:numFmt w:val="bullet"/>
      <w:lvlText w:val="o"/>
      <w:lvlJc w:val="left"/>
      <w:pPr>
        <w:ind w:left="1843" w:hanging="360"/>
      </w:pPr>
      <w:rPr>
        <w:rFonts w:ascii="Courier New" w:hAnsi="Courier New" w:hint="default"/>
      </w:rPr>
    </w:lvl>
    <w:lvl w:ilvl="2" w:tplc="0C090005" w:tentative="1">
      <w:start w:val="1"/>
      <w:numFmt w:val="bullet"/>
      <w:lvlText w:val=""/>
      <w:lvlJc w:val="left"/>
      <w:pPr>
        <w:ind w:left="2563" w:hanging="360"/>
      </w:pPr>
      <w:rPr>
        <w:rFonts w:ascii="Wingdings" w:hAnsi="Wingdings" w:hint="default"/>
      </w:rPr>
    </w:lvl>
    <w:lvl w:ilvl="3" w:tplc="0C090001" w:tentative="1">
      <w:start w:val="1"/>
      <w:numFmt w:val="bullet"/>
      <w:lvlText w:val=""/>
      <w:lvlJc w:val="left"/>
      <w:pPr>
        <w:ind w:left="3283" w:hanging="360"/>
      </w:pPr>
      <w:rPr>
        <w:rFonts w:ascii="Symbol" w:hAnsi="Symbol" w:hint="default"/>
      </w:rPr>
    </w:lvl>
    <w:lvl w:ilvl="4" w:tplc="0C090003" w:tentative="1">
      <w:start w:val="1"/>
      <w:numFmt w:val="bullet"/>
      <w:lvlText w:val="o"/>
      <w:lvlJc w:val="left"/>
      <w:pPr>
        <w:ind w:left="4003" w:hanging="360"/>
      </w:pPr>
      <w:rPr>
        <w:rFonts w:ascii="Courier New" w:hAnsi="Courier New" w:hint="default"/>
      </w:rPr>
    </w:lvl>
    <w:lvl w:ilvl="5" w:tplc="0C090005" w:tentative="1">
      <w:start w:val="1"/>
      <w:numFmt w:val="bullet"/>
      <w:lvlText w:val=""/>
      <w:lvlJc w:val="left"/>
      <w:pPr>
        <w:ind w:left="4723" w:hanging="360"/>
      </w:pPr>
      <w:rPr>
        <w:rFonts w:ascii="Wingdings" w:hAnsi="Wingdings" w:hint="default"/>
      </w:rPr>
    </w:lvl>
    <w:lvl w:ilvl="6" w:tplc="0C090001" w:tentative="1">
      <w:start w:val="1"/>
      <w:numFmt w:val="bullet"/>
      <w:lvlText w:val=""/>
      <w:lvlJc w:val="left"/>
      <w:pPr>
        <w:ind w:left="5443" w:hanging="360"/>
      </w:pPr>
      <w:rPr>
        <w:rFonts w:ascii="Symbol" w:hAnsi="Symbol" w:hint="default"/>
      </w:rPr>
    </w:lvl>
    <w:lvl w:ilvl="7" w:tplc="0C090003" w:tentative="1">
      <w:start w:val="1"/>
      <w:numFmt w:val="bullet"/>
      <w:lvlText w:val="o"/>
      <w:lvlJc w:val="left"/>
      <w:pPr>
        <w:ind w:left="6163" w:hanging="360"/>
      </w:pPr>
      <w:rPr>
        <w:rFonts w:ascii="Courier New" w:hAnsi="Courier New" w:hint="default"/>
      </w:rPr>
    </w:lvl>
    <w:lvl w:ilvl="8" w:tplc="0C090005" w:tentative="1">
      <w:start w:val="1"/>
      <w:numFmt w:val="bullet"/>
      <w:lvlText w:val=""/>
      <w:lvlJc w:val="left"/>
      <w:pPr>
        <w:ind w:left="6883" w:hanging="360"/>
      </w:pPr>
      <w:rPr>
        <w:rFonts w:ascii="Wingdings" w:hAnsi="Wingdings" w:hint="default"/>
      </w:rPr>
    </w:lvl>
  </w:abstractNum>
  <w:abstractNum w:abstractNumId="11" w15:restartNumberingAfterBreak="0">
    <w:nsid w:val="4E3E71F1"/>
    <w:multiLevelType w:val="multilevel"/>
    <w:tmpl w:val="6BD2D28A"/>
    <w:lvl w:ilvl="0">
      <w:start w:val="1"/>
      <w:numFmt w:val="decimal"/>
      <w:pStyle w:val="hidden"/>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3" w15:restartNumberingAfterBreak="0">
    <w:nsid w:val="5A355EA4"/>
    <w:multiLevelType w:val="hybridMultilevel"/>
    <w:tmpl w:val="FB7ECFE8"/>
    <w:lvl w:ilvl="0" w:tplc="38300F34">
      <w:start w:val="1"/>
      <w:numFmt w:val="bullet"/>
      <w:lvlText w:val=""/>
      <w:lvlJc w:val="left"/>
      <w:pPr>
        <w:ind w:left="720" w:hanging="360"/>
      </w:pPr>
      <w:rPr>
        <w:rFonts w:ascii="Symbol" w:hAnsi="Symbol" w:hint="default"/>
      </w:rPr>
    </w:lvl>
    <w:lvl w:ilvl="1" w:tplc="862CD0D2" w:tentative="1">
      <w:start w:val="1"/>
      <w:numFmt w:val="bullet"/>
      <w:lvlText w:val="o"/>
      <w:lvlJc w:val="left"/>
      <w:pPr>
        <w:ind w:left="1440" w:hanging="360"/>
      </w:pPr>
      <w:rPr>
        <w:rFonts w:ascii="Courier New" w:hAnsi="Courier New" w:hint="default"/>
      </w:rPr>
    </w:lvl>
    <w:lvl w:ilvl="2" w:tplc="A350A93E" w:tentative="1">
      <w:start w:val="1"/>
      <w:numFmt w:val="bullet"/>
      <w:lvlText w:val=""/>
      <w:lvlJc w:val="left"/>
      <w:pPr>
        <w:ind w:left="2160" w:hanging="360"/>
      </w:pPr>
      <w:rPr>
        <w:rFonts w:ascii="Wingdings" w:hAnsi="Wingdings" w:hint="default"/>
      </w:rPr>
    </w:lvl>
    <w:lvl w:ilvl="3" w:tplc="5B7C0C0A" w:tentative="1">
      <w:start w:val="1"/>
      <w:numFmt w:val="bullet"/>
      <w:lvlText w:val=""/>
      <w:lvlJc w:val="left"/>
      <w:pPr>
        <w:ind w:left="2880" w:hanging="360"/>
      </w:pPr>
      <w:rPr>
        <w:rFonts w:ascii="Symbol" w:hAnsi="Symbol" w:hint="default"/>
      </w:rPr>
    </w:lvl>
    <w:lvl w:ilvl="4" w:tplc="41B2A280" w:tentative="1">
      <w:start w:val="1"/>
      <w:numFmt w:val="bullet"/>
      <w:lvlText w:val="o"/>
      <w:lvlJc w:val="left"/>
      <w:pPr>
        <w:ind w:left="3600" w:hanging="360"/>
      </w:pPr>
      <w:rPr>
        <w:rFonts w:ascii="Courier New" w:hAnsi="Courier New" w:hint="default"/>
      </w:rPr>
    </w:lvl>
    <w:lvl w:ilvl="5" w:tplc="9A5E6FFC" w:tentative="1">
      <w:start w:val="1"/>
      <w:numFmt w:val="bullet"/>
      <w:lvlText w:val=""/>
      <w:lvlJc w:val="left"/>
      <w:pPr>
        <w:ind w:left="4320" w:hanging="360"/>
      </w:pPr>
      <w:rPr>
        <w:rFonts w:ascii="Wingdings" w:hAnsi="Wingdings" w:hint="default"/>
      </w:rPr>
    </w:lvl>
    <w:lvl w:ilvl="6" w:tplc="95C2AF28" w:tentative="1">
      <w:start w:val="1"/>
      <w:numFmt w:val="bullet"/>
      <w:lvlText w:val=""/>
      <w:lvlJc w:val="left"/>
      <w:pPr>
        <w:ind w:left="5040" w:hanging="360"/>
      </w:pPr>
      <w:rPr>
        <w:rFonts w:ascii="Symbol" w:hAnsi="Symbol" w:hint="default"/>
      </w:rPr>
    </w:lvl>
    <w:lvl w:ilvl="7" w:tplc="0F3E2676" w:tentative="1">
      <w:start w:val="1"/>
      <w:numFmt w:val="bullet"/>
      <w:lvlText w:val="o"/>
      <w:lvlJc w:val="left"/>
      <w:pPr>
        <w:ind w:left="5760" w:hanging="360"/>
      </w:pPr>
      <w:rPr>
        <w:rFonts w:ascii="Courier New" w:hAnsi="Courier New" w:hint="default"/>
      </w:rPr>
    </w:lvl>
    <w:lvl w:ilvl="8" w:tplc="D9067DAE" w:tentative="1">
      <w:start w:val="1"/>
      <w:numFmt w:val="bullet"/>
      <w:lvlText w:val=""/>
      <w:lvlJc w:val="left"/>
      <w:pPr>
        <w:ind w:left="6480" w:hanging="360"/>
      </w:pPr>
      <w:rPr>
        <w:rFonts w:ascii="Wingdings" w:hAnsi="Wingdings" w:hint="default"/>
      </w:rPr>
    </w:lvl>
  </w:abstractNum>
  <w:abstractNum w:abstractNumId="14" w15:restartNumberingAfterBreak="0">
    <w:nsid w:val="65E13AE1"/>
    <w:multiLevelType w:val="multilevel"/>
    <w:tmpl w:val="CAE8CFA4"/>
    <w:lvl w:ilvl="0">
      <w:start w:val="3"/>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5" w15:restartNumberingAfterBreak="0">
    <w:nsid w:val="67AB56B9"/>
    <w:multiLevelType w:val="hybridMultilevel"/>
    <w:tmpl w:val="053E568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696520DD"/>
    <w:multiLevelType w:val="multilevel"/>
    <w:tmpl w:val="BC023DB2"/>
    <w:lvl w:ilvl="0">
      <w:start w:val="3"/>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7"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6E4F095D"/>
    <w:multiLevelType w:val="hybridMultilevel"/>
    <w:tmpl w:val="D39C89FA"/>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2"/>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
  </w:num>
  <w:num w:numId="19">
    <w:abstractNumId w:val="0"/>
  </w:num>
  <w:num w:numId="20">
    <w:abstractNumId w:val="18"/>
  </w:num>
  <w:num w:numId="21">
    <w:abstractNumId w:val="7"/>
  </w:num>
  <w:num w:numId="22">
    <w:abstractNumId w:val="10"/>
  </w:num>
  <w:num w:numId="23">
    <w:abstractNumId w:val="2"/>
  </w:num>
  <w:num w:numId="24">
    <w:abstractNumId w:val="14"/>
  </w:num>
  <w:num w:numId="25">
    <w:abstractNumId w:val="16"/>
  </w:num>
  <w:num w:numId="26">
    <w:abstractNumId w:val="4"/>
  </w:num>
  <w:num w:numId="27">
    <w:abstractNumId w:val="9"/>
  </w:num>
  <w:num w:numId="28">
    <w:abstractNumId w:val="13"/>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D29E6"/>
    <w:rsid w:val="00012DFA"/>
    <w:rsid w:val="000134F5"/>
    <w:rsid w:val="00014E7A"/>
    <w:rsid w:val="00015AF8"/>
    <w:rsid w:val="00021814"/>
    <w:rsid w:val="000276E8"/>
    <w:rsid w:val="000610FB"/>
    <w:rsid w:val="00066B53"/>
    <w:rsid w:val="00095C6F"/>
    <w:rsid w:val="000A36E1"/>
    <w:rsid w:val="000B521C"/>
    <w:rsid w:val="000E666F"/>
    <w:rsid w:val="0010216C"/>
    <w:rsid w:val="00106A87"/>
    <w:rsid w:val="0011589A"/>
    <w:rsid w:val="00122862"/>
    <w:rsid w:val="00132B6E"/>
    <w:rsid w:val="00137C11"/>
    <w:rsid w:val="001530C2"/>
    <w:rsid w:val="00153926"/>
    <w:rsid w:val="0018229A"/>
    <w:rsid w:val="001859B4"/>
    <w:rsid w:val="001901E0"/>
    <w:rsid w:val="001B2634"/>
    <w:rsid w:val="001B3ACC"/>
    <w:rsid w:val="001B69D3"/>
    <w:rsid w:val="001C08B8"/>
    <w:rsid w:val="001C676B"/>
    <w:rsid w:val="001D74E3"/>
    <w:rsid w:val="001E0E6A"/>
    <w:rsid w:val="001E3B95"/>
    <w:rsid w:val="001F7A0C"/>
    <w:rsid w:val="00210E8F"/>
    <w:rsid w:val="00221B32"/>
    <w:rsid w:val="0022523C"/>
    <w:rsid w:val="00232A38"/>
    <w:rsid w:val="00237375"/>
    <w:rsid w:val="002413E0"/>
    <w:rsid w:val="0025697D"/>
    <w:rsid w:val="00262FB2"/>
    <w:rsid w:val="00266E64"/>
    <w:rsid w:val="002951B4"/>
    <w:rsid w:val="002A041A"/>
    <w:rsid w:val="002A13CE"/>
    <w:rsid w:val="002A155B"/>
    <w:rsid w:val="002D1A7E"/>
    <w:rsid w:val="002D6B9F"/>
    <w:rsid w:val="002E2BF4"/>
    <w:rsid w:val="00333987"/>
    <w:rsid w:val="00342147"/>
    <w:rsid w:val="003463C2"/>
    <w:rsid w:val="00354916"/>
    <w:rsid w:val="003563DE"/>
    <w:rsid w:val="00360716"/>
    <w:rsid w:val="003616E8"/>
    <w:rsid w:val="003637D3"/>
    <w:rsid w:val="00384368"/>
    <w:rsid w:val="003A026A"/>
    <w:rsid w:val="003A6F25"/>
    <w:rsid w:val="003B72B1"/>
    <w:rsid w:val="003D18A1"/>
    <w:rsid w:val="003E0D9A"/>
    <w:rsid w:val="003E5D22"/>
    <w:rsid w:val="003F06D2"/>
    <w:rsid w:val="003F2AFB"/>
    <w:rsid w:val="00413C79"/>
    <w:rsid w:val="004144F6"/>
    <w:rsid w:val="00415F8B"/>
    <w:rsid w:val="00426D2B"/>
    <w:rsid w:val="00436B57"/>
    <w:rsid w:val="00444086"/>
    <w:rsid w:val="00453D22"/>
    <w:rsid w:val="00454A86"/>
    <w:rsid w:val="00474668"/>
    <w:rsid w:val="004B0BC3"/>
    <w:rsid w:val="004B7193"/>
    <w:rsid w:val="004C1D86"/>
    <w:rsid w:val="004C55CB"/>
    <w:rsid w:val="004E6EFA"/>
    <w:rsid w:val="004E73F3"/>
    <w:rsid w:val="00524EEA"/>
    <w:rsid w:val="005472E4"/>
    <w:rsid w:val="00551066"/>
    <w:rsid w:val="00552866"/>
    <w:rsid w:val="005670BD"/>
    <w:rsid w:val="00570DE4"/>
    <w:rsid w:val="005740DC"/>
    <w:rsid w:val="00586FFE"/>
    <w:rsid w:val="00587AC3"/>
    <w:rsid w:val="0059355C"/>
    <w:rsid w:val="005C07EC"/>
    <w:rsid w:val="005D06F1"/>
    <w:rsid w:val="005D09B5"/>
    <w:rsid w:val="005E0E31"/>
    <w:rsid w:val="005F008E"/>
    <w:rsid w:val="005F7EFB"/>
    <w:rsid w:val="00601756"/>
    <w:rsid w:val="00612863"/>
    <w:rsid w:val="0065033D"/>
    <w:rsid w:val="00663438"/>
    <w:rsid w:val="00664E20"/>
    <w:rsid w:val="006764C0"/>
    <w:rsid w:val="006821AA"/>
    <w:rsid w:val="006A5317"/>
    <w:rsid w:val="006A7707"/>
    <w:rsid w:val="006C0BC2"/>
    <w:rsid w:val="006C4A0F"/>
    <w:rsid w:val="006C5945"/>
    <w:rsid w:val="006C61C8"/>
    <w:rsid w:val="006D0C50"/>
    <w:rsid w:val="006E25DD"/>
    <w:rsid w:val="00725FBB"/>
    <w:rsid w:val="00754727"/>
    <w:rsid w:val="00771C8A"/>
    <w:rsid w:val="00785E51"/>
    <w:rsid w:val="00786544"/>
    <w:rsid w:val="007A2203"/>
    <w:rsid w:val="007A6858"/>
    <w:rsid w:val="007B3B7A"/>
    <w:rsid w:val="007C35CB"/>
    <w:rsid w:val="007D29E6"/>
    <w:rsid w:val="007F10D4"/>
    <w:rsid w:val="0081234C"/>
    <w:rsid w:val="00814D61"/>
    <w:rsid w:val="008173A4"/>
    <w:rsid w:val="00835AB7"/>
    <w:rsid w:val="0086210F"/>
    <w:rsid w:val="00864CD0"/>
    <w:rsid w:val="00882992"/>
    <w:rsid w:val="00886AA3"/>
    <w:rsid w:val="008D4C74"/>
    <w:rsid w:val="008D7BF6"/>
    <w:rsid w:val="009106D2"/>
    <w:rsid w:val="00942166"/>
    <w:rsid w:val="009842A5"/>
    <w:rsid w:val="00987399"/>
    <w:rsid w:val="00997697"/>
    <w:rsid w:val="009B6FBB"/>
    <w:rsid w:val="009D53A5"/>
    <w:rsid w:val="009E10DE"/>
    <w:rsid w:val="009E69D5"/>
    <w:rsid w:val="00A045AA"/>
    <w:rsid w:val="00A070F5"/>
    <w:rsid w:val="00A12058"/>
    <w:rsid w:val="00A132F6"/>
    <w:rsid w:val="00A55DB4"/>
    <w:rsid w:val="00A55E5C"/>
    <w:rsid w:val="00A568F0"/>
    <w:rsid w:val="00A66709"/>
    <w:rsid w:val="00A716D5"/>
    <w:rsid w:val="00A7544D"/>
    <w:rsid w:val="00A8522E"/>
    <w:rsid w:val="00A8785B"/>
    <w:rsid w:val="00A902EB"/>
    <w:rsid w:val="00AC063B"/>
    <w:rsid w:val="00AD7487"/>
    <w:rsid w:val="00AE2068"/>
    <w:rsid w:val="00B25B8B"/>
    <w:rsid w:val="00B329B5"/>
    <w:rsid w:val="00B477C3"/>
    <w:rsid w:val="00B55666"/>
    <w:rsid w:val="00B678BF"/>
    <w:rsid w:val="00B804FE"/>
    <w:rsid w:val="00B84A3B"/>
    <w:rsid w:val="00B8688C"/>
    <w:rsid w:val="00B91E4D"/>
    <w:rsid w:val="00BA7629"/>
    <w:rsid w:val="00BC1682"/>
    <w:rsid w:val="00BC583E"/>
    <w:rsid w:val="00BD7670"/>
    <w:rsid w:val="00BF4319"/>
    <w:rsid w:val="00C05761"/>
    <w:rsid w:val="00C05EAC"/>
    <w:rsid w:val="00C124C3"/>
    <w:rsid w:val="00C17C3F"/>
    <w:rsid w:val="00C25CCE"/>
    <w:rsid w:val="00C3193C"/>
    <w:rsid w:val="00C328F3"/>
    <w:rsid w:val="00C47E58"/>
    <w:rsid w:val="00C51D83"/>
    <w:rsid w:val="00C74BC0"/>
    <w:rsid w:val="00C858C3"/>
    <w:rsid w:val="00C8691A"/>
    <w:rsid w:val="00C90E8B"/>
    <w:rsid w:val="00CC5815"/>
    <w:rsid w:val="00CF0150"/>
    <w:rsid w:val="00CF23F0"/>
    <w:rsid w:val="00D00BCD"/>
    <w:rsid w:val="00D13617"/>
    <w:rsid w:val="00D3047D"/>
    <w:rsid w:val="00D705F9"/>
    <w:rsid w:val="00D8578C"/>
    <w:rsid w:val="00DB6CD9"/>
    <w:rsid w:val="00E17AB4"/>
    <w:rsid w:val="00E215A4"/>
    <w:rsid w:val="00E27112"/>
    <w:rsid w:val="00E27A63"/>
    <w:rsid w:val="00E36BA7"/>
    <w:rsid w:val="00E40556"/>
    <w:rsid w:val="00E41A6F"/>
    <w:rsid w:val="00E41CAC"/>
    <w:rsid w:val="00E63854"/>
    <w:rsid w:val="00E80A39"/>
    <w:rsid w:val="00EA1630"/>
    <w:rsid w:val="00EB24D2"/>
    <w:rsid w:val="00EB4689"/>
    <w:rsid w:val="00EC5E83"/>
    <w:rsid w:val="00ED725B"/>
    <w:rsid w:val="00EF17B8"/>
    <w:rsid w:val="00EF3D4B"/>
    <w:rsid w:val="00F10097"/>
    <w:rsid w:val="00F230BC"/>
    <w:rsid w:val="00F23FFF"/>
    <w:rsid w:val="00F26BB0"/>
    <w:rsid w:val="00F43327"/>
    <w:rsid w:val="00F43EE5"/>
    <w:rsid w:val="00F45961"/>
    <w:rsid w:val="00F52998"/>
    <w:rsid w:val="00F570A1"/>
    <w:rsid w:val="00FA3A02"/>
    <w:rsid w:val="00FA51E3"/>
    <w:rsid w:val="00FB24E0"/>
    <w:rsid w:val="00FC22C4"/>
    <w:rsid w:val="00FC7F00"/>
    <w:rsid w:val="00FD765A"/>
    <w:rsid w:val="00FF4F1E"/>
    <w:rsid w:val="00FF7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3CCCDCD8-9C99-49AE-9D9A-932576DF1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rsid w:val="00A66709"/>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A66709"/>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A66709"/>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570DE4"/>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66709"/>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A66709"/>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A66709"/>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570DE4"/>
    <w:rPr>
      <w:rFonts w:asciiTheme="majorHAnsi" w:eastAsiaTheme="majorEastAsia" w:hAnsiTheme="majorHAnsi" w:cs="Times New Roman"/>
      <w:b/>
      <w:bCs/>
      <w:i/>
      <w:iCs/>
      <w:color w:val="4F81BD" w:themeColor="accent1"/>
      <w:sz w:val="24"/>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autoRedefine/>
    <w:uiPriority w:val="39"/>
    <w:rsid w:val="00785E51"/>
    <w:pPr>
      <w:tabs>
        <w:tab w:val="left" w:pos="709"/>
        <w:tab w:val="right" w:leader="dot" w:pos="8364"/>
      </w:tabs>
      <w:spacing w:before="360"/>
      <w:ind w:right="-58"/>
    </w:pPr>
    <w:rPr>
      <w:b/>
      <w:caps/>
      <w:noProof/>
    </w:rPr>
  </w:style>
  <w:style w:type="paragraph" w:styleId="TOC2">
    <w:name w:val="toc 2"/>
    <w:basedOn w:val="Normal"/>
    <w:next w:val="Normal"/>
    <w:uiPriority w:val="39"/>
    <w:rsid w:val="00785E51"/>
    <w:pPr>
      <w:tabs>
        <w:tab w:val="left" w:pos="1418"/>
        <w:tab w:val="right" w:leader="dot" w:pos="8364"/>
      </w:tabs>
      <w:spacing w:before="240"/>
      <w:ind w:left="709" w:right="-58"/>
    </w:pPr>
    <w:rPr>
      <w:noProof/>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sid w:val="00785E51"/>
    <w:rPr>
      <w:rFonts w:ascii="Arial" w:hAnsi="Arial" w:cs="Arial"/>
      <w:sz w:val="24"/>
      <w:lang w:val="x-none" w:eastAsia="en-US"/>
    </w:rPr>
  </w:style>
  <w:style w:type="paragraph" w:styleId="BodyText">
    <w:name w:val="Body Text"/>
    <w:basedOn w:val="Normal"/>
    <w:link w:val="BodyTextChar"/>
    <w:uiPriority w:val="99"/>
    <w:qFormat/>
    <w:rsid w:val="00785E51"/>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lockText">
    <w:name w:val="Block Text"/>
    <w:basedOn w:val="Normal"/>
    <w:uiPriority w:val="99"/>
    <w:pPr>
      <w:spacing w:after="120"/>
      <w:ind w:left="1440" w:right="1440"/>
    </w:pPr>
  </w:style>
  <w:style w:type="paragraph" w:customStyle="1" w:styleId="hidden">
    <w:name w:val="hidden"/>
    <w:basedOn w:val="Normal"/>
    <w:next w:val="Normal"/>
    <w:pPr>
      <w:numPr>
        <w:numId w:val="1"/>
      </w:numPr>
    </w:pPr>
    <w:rPr>
      <w:rFonts w:cs="Arial"/>
      <w:vanish/>
      <w:color w:val="FF0000"/>
    </w:rPr>
  </w:style>
  <w:style w:type="paragraph" w:customStyle="1" w:styleId="Head1">
    <w:name w:val="Head 1"/>
    <w:basedOn w:val="Normal"/>
    <w:next w:val="BodyText"/>
    <w:rsid w:val="004C55CB"/>
    <w:pPr>
      <w:tabs>
        <w:tab w:val="num" w:pos="360"/>
        <w:tab w:val="num" w:pos="851"/>
      </w:tabs>
      <w:spacing w:after="240"/>
      <w:ind w:left="851" w:hanging="851"/>
    </w:pPr>
    <w:rPr>
      <w:b/>
      <w:sz w:val="32"/>
    </w:rPr>
  </w:style>
  <w:style w:type="paragraph" w:customStyle="1" w:styleId="Head2">
    <w:name w:val="Head 2"/>
    <w:basedOn w:val="Normal"/>
    <w:next w:val="BodyText"/>
    <w:rsid w:val="003E5D22"/>
    <w:pPr>
      <w:keepNext/>
      <w:numPr>
        <w:ilvl w:val="1"/>
        <w:numId w:val="1"/>
      </w:numPr>
      <w:spacing w:before="360" w:after="240"/>
    </w:pPr>
    <w:rPr>
      <w:rFonts w:cs="Arial"/>
      <w:b/>
      <w:sz w:val="28"/>
    </w:rPr>
  </w:style>
  <w:style w:type="paragraph" w:customStyle="1" w:styleId="Head3">
    <w:name w:val="Head 3"/>
    <w:basedOn w:val="Normal"/>
    <w:next w:val="BodyText"/>
    <w:pPr>
      <w:numPr>
        <w:ilvl w:val="2"/>
        <w:numId w:val="1"/>
      </w:numPr>
      <w:spacing w:after="240"/>
    </w:pPr>
    <w:rPr>
      <w:b/>
    </w:rPr>
  </w:style>
  <w:style w:type="paragraph" w:customStyle="1" w:styleId="aDefpara">
    <w:name w:val="aDef para"/>
    <w:basedOn w:val="Normal"/>
    <w:pPr>
      <w:tabs>
        <w:tab w:val="right" w:pos="1400"/>
        <w:tab w:val="left" w:pos="1600"/>
      </w:tabs>
      <w:spacing w:before="80" w:after="60"/>
      <w:ind w:left="1600" w:hanging="1600"/>
      <w:jc w:val="both"/>
      <w:outlineLvl w:val="6"/>
    </w:pPr>
    <w:rPr>
      <w:rFonts w:ascii="Times New Roman" w:hAnsi="Times New Roman"/>
      <w:szCs w:val="24"/>
    </w:rPr>
  </w:style>
  <w:style w:type="paragraph" w:customStyle="1" w:styleId="aDefsubpara">
    <w:name w:val="aDef subpara"/>
    <w:basedOn w:val="Normal"/>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Amain">
    <w:name w:val="A main"/>
    <w:basedOn w:val="Normal"/>
    <w:link w:val="AmainChar"/>
    <w:pPr>
      <w:tabs>
        <w:tab w:val="right" w:pos="900"/>
        <w:tab w:val="left" w:pos="1100"/>
      </w:tabs>
      <w:spacing w:before="80" w:after="60"/>
      <w:ind w:left="1100" w:hanging="1100"/>
      <w:jc w:val="both"/>
      <w:outlineLvl w:val="5"/>
    </w:pPr>
    <w:rPr>
      <w:rFonts w:ascii="Times New Roman" w:hAnsi="Times New Roman"/>
      <w:szCs w:val="2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601756"/>
    <w:rPr>
      <w:rFonts w:ascii="Arial" w:hAnsi="Arial" w:cs="Times New Roman"/>
      <w:sz w:val="24"/>
      <w:lang w:val="x-none" w:eastAsia="en-US"/>
    </w:rPr>
  </w:style>
  <w:style w:type="character" w:customStyle="1" w:styleId="CharChar1">
    <w:name w:val="Char Char1"/>
    <w:basedOn w:val="DefaultParagraphFont"/>
    <w:semiHidden/>
    <w:locked/>
    <w:rPr>
      <w:rFonts w:ascii="Arial" w:hAnsi="Arial" w:cs="Arial"/>
      <w:sz w:val="24"/>
      <w:lang w:val="en-AU" w:eastAsia="en-US" w:bidi="ar-SA"/>
    </w:rPr>
  </w:style>
  <w:style w:type="character" w:customStyle="1" w:styleId="AmainChar">
    <w:name w:val="A main Char"/>
    <w:basedOn w:val="DefaultParagraphFont"/>
    <w:link w:val="Amain"/>
    <w:locked/>
    <w:rPr>
      <w:rFonts w:cs="Times New Roman"/>
      <w:sz w:val="24"/>
      <w:szCs w:val="24"/>
      <w:lang w:val="en-AU" w:eastAsia="en-US" w:bidi="ar-SA"/>
    </w:rPr>
  </w:style>
  <w:style w:type="paragraph" w:styleId="BalloonText">
    <w:name w:val="Balloon Text"/>
    <w:basedOn w:val="Normal"/>
    <w:link w:val="BalloonTextChar"/>
    <w:uiPriority w:val="99"/>
    <w:rsid w:val="00785E51"/>
    <w:rPr>
      <w:rFonts w:ascii="Tahoma" w:hAnsi="Tahoma" w:cs="Tahoma"/>
      <w:sz w:val="16"/>
      <w:szCs w:val="16"/>
    </w:rPr>
  </w:style>
  <w:style w:type="character" w:customStyle="1" w:styleId="BalloonTextChar">
    <w:name w:val="Balloon Text Char"/>
    <w:basedOn w:val="DefaultParagraphFont"/>
    <w:link w:val="BalloonText"/>
    <w:uiPriority w:val="99"/>
    <w:locked/>
    <w:rsid w:val="00785E51"/>
    <w:rPr>
      <w:rFonts w:ascii="Tahoma" w:hAnsi="Tahoma" w:cs="Tahoma"/>
      <w:sz w:val="16"/>
      <w:szCs w:val="16"/>
      <w:lang w:val="x-none" w:eastAsia="en-US"/>
    </w:rPr>
  </w:style>
  <w:style w:type="paragraph" w:customStyle="1" w:styleId="TAfiguretext">
    <w:name w:val="TA figure text"/>
    <w:basedOn w:val="Normal"/>
    <w:rsid w:val="00570DE4"/>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570DE4"/>
    <w:pPr>
      <w:numPr>
        <w:numId w:val="14"/>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570DE4"/>
    <w:pPr>
      <w:ind w:left="720"/>
    </w:pPr>
    <w:rPr>
      <w:i/>
      <w:iCs/>
      <w:szCs w:val="24"/>
      <w:lang w:eastAsia="en-AU"/>
    </w:rPr>
  </w:style>
  <w:style w:type="paragraph" w:customStyle="1" w:styleId="TAsubheadinglocationinterritoryplan">
    <w:name w:val="TA sub heading location in territory plan"/>
    <w:basedOn w:val="Heading4"/>
    <w:rsid w:val="00570DE4"/>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link w:val="CodeItemChar"/>
    <w:qFormat/>
    <w:rsid w:val="00570DE4"/>
    <w:pPr>
      <w:numPr>
        <w:ilvl w:val="1"/>
        <w:numId w:val="15"/>
      </w:numPr>
      <w:spacing w:before="60" w:after="60"/>
    </w:pPr>
    <w:rPr>
      <w:rFonts w:cs="Arial"/>
      <w:b/>
      <w:bCs/>
      <w:sz w:val="20"/>
    </w:rPr>
  </w:style>
  <w:style w:type="paragraph" w:customStyle="1" w:styleId="codeRuleCriteria">
    <w:name w:val="codeRuleCriteria"/>
    <w:basedOn w:val="Normal"/>
    <w:rsid w:val="00570DE4"/>
    <w:pPr>
      <w:spacing w:before="60" w:after="60" w:line="288" w:lineRule="auto"/>
    </w:pPr>
    <w:rPr>
      <w:rFonts w:cs="Arial"/>
      <w:sz w:val="20"/>
    </w:rPr>
  </w:style>
  <w:style w:type="paragraph" w:customStyle="1" w:styleId="codeList">
    <w:name w:val="codeList"/>
    <w:basedOn w:val="codeRuleCriteria"/>
    <w:rsid w:val="00570DE4"/>
    <w:pPr>
      <w:numPr>
        <w:numId w:val="16"/>
      </w:numPr>
    </w:pPr>
  </w:style>
  <w:style w:type="paragraph" w:customStyle="1" w:styleId="codeList2">
    <w:name w:val="codeList2"/>
    <w:basedOn w:val="codeList"/>
    <w:rsid w:val="00570DE4"/>
    <w:pPr>
      <w:numPr>
        <w:ilvl w:val="1"/>
      </w:numPr>
      <w:spacing w:before="0" w:after="0" w:line="240" w:lineRule="auto"/>
    </w:pPr>
  </w:style>
  <w:style w:type="paragraph" w:customStyle="1" w:styleId="codeRuleNone">
    <w:name w:val="codeRuleNone"/>
    <w:basedOn w:val="codeRuleCriteria"/>
    <w:rsid w:val="00570DE4"/>
  </w:style>
  <w:style w:type="paragraph" w:customStyle="1" w:styleId="hiddenText">
    <w:name w:val="hiddenText"/>
    <w:basedOn w:val="Normal"/>
    <w:rsid w:val="00570DE4"/>
    <w:pPr>
      <w:spacing w:before="120" w:line="288" w:lineRule="auto"/>
    </w:pPr>
    <w:rPr>
      <w:rFonts w:cs="Arial"/>
      <w:vanish/>
      <w:sz w:val="20"/>
    </w:rPr>
  </w:style>
  <w:style w:type="paragraph" w:styleId="TOC3">
    <w:name w:val="toc 3"/>
    <w:basedOn w:val="Normal"/>
    <w:next w:val="Normal"/>
    <w:autoRedefine/>
    <w:uiPriority w:val="39"/>
    <w:rsid w:val="00F45961"/>
    <w:pPr>
      <w:tabs>
        <w:tab w:val="left" w:pos="2268"/>
        <w:tab w:val="right" w:pos="8364"/>
      </w:tabs>
      <w:spacing w:before="240"/>
      <w:ind w:left="1418" w:right="-58"/>
    </w:pPr>
    <w:rPr>
      <w:noProof/>
    </w:rPr>
  </w:style>
  <w:style w:type="paragraph" w:customStyle="1" w:styleId="TAsectionheading">
    <w:name w:val="TA section heading"/>
    <w:basedOn w:val="Heading1"/>
    <w:next w:val="Head3"/>
    <w:rsid w:val="00A66709"/>
    <w:pPr>
      <w:keepLines w:val="0"/>
      <w:numPr>
        <w:numId w:val="19"/>
      </w:numPr>
      <w:tabs>
        <w:tab w:val="left" w:pos="720"/>
      </w:tabs>
      <w:spacing w:before="0" w:after="240"/>
    </w:pPr>
    <w:rPr>
      <w:rFonts w:ascii="Arial" w:eastAsia="Times New Roman" w:hAnsi="Arial" w:cs="Arial"/>
      <w:color w:val="auto"/>
      <w:kern w:val="32"/>
      <w:sz w:val="32"/>
      <w:szCs w:val="32"/>
      <w:lang w:eastAsia="en-AU"/>
    </w:rPr>
  </w:style>
  <w:style w:type="paragraph" w:customStyle="1" w:styleId="TAsectionheading2">
    <w:name w:val="TA section heading 2"/>
    <w:basedOn w:val="Heading2"/>
    <w:rsid w:val="00A66709"/>
    <w:pPr>
      <w:keepNext w:val="0"/>
      <w:keepLines w:val="0"/>
      <w:numPr>
        <w:ilvl w:val="1"/>
        <w:numId w:val="19"/>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A66709"/>
    <w:pPr>
      <w:keepNext w:val="0"/>
      <w:keepLines w:val="0"/>
      <w:numPr>
        <w:ilvl w:val="2"/>
        <w:numId w:val="19"/>
      </w:numPr>
      <w:tabs>
        <w:tab w:val="left" w:pos="720"/>
        <w:tab w:val="left" w:pos="1440"/>
      </w:tabs>
      <w:spacing w:before="0" w:after="120" w:line="360" w:lineRule="auto"/>
    </w:pPr>
    <w:rPr>
      <w:rFonts w:ascii="Arial" w:eastAsia="Times New Roman" w:hAnsi="Arial" w:cs="Arial"/>
      <w:bCs w:val="0"/>
      <w:color w:val="auto"/>
      <w:szCs w:val="24"/>
      <w:lang w:eastAsia="en-AU"/>
    </w:rPr>
  </w:style>
  <w:style w:type="paragraph" w:customStyle="1" w:styleId="TAsectionheading4">
    <w:name w:val="TA section heading 4"/>
    <w:basedOn w:val="TAsectionheading3"/>
    <w:rsid w:val="00A66709"/>
    <w:pPr>
      <w:numPr>
        <w:ilvl w:val="3"/>
      </w:numPr>
    </w:pPr>
  </w:style>
  <w:style w:type="character" w:styleId="FollowedHyperlink">
    <w:name w:val="FollowedHyperlink"/>
    <w:basedOn w:val="DefaultParagraphFont"/>
    <w:uiPriority w:val="99"/>
    <w:rsid w:val="000E666F"/>
    <w:rPr>
      <w:rFonts w:cs="Times New Roman"/>
      <w:color w:val="800080" w:themeColor="followedHyperlink"/>
      <w:u w:val="single"/>
    </w:rPr>
  </w:style>
  <w:style w:type="paragraph" w:customStyle="1" w:styleId="TATitleexplanatoryheading">
    <w:name w:val="TA Title explanatory heading"/>
    <w:basedOn w:val="Normal"/>
    <w:rsid w:val="00095C6F"/>
    <w:pPr>
      <w:jc w:val="center"/>
    </w:pPr>
    <w:rPr>
      <w:rFonts w:cs="Arial"/>
      <w:sz w:val="40"/>
      <w:szCs w:val="40"/>
      <w:lang w:eastAsia="en-AU"/>
    </w:rPr>
  </w:style>
  <w:style w:type="paragraph" w:customStyle="1" w:styleId="StyleBodyText26ptBoldCenteredLeft1cmRight1cm">
    <w:name w:val="Style Body Text + 26 pt Bold Centered Left:  1 cm Right:  1 cm..."/>
    <w:basedOn w:val="BodyText"/>
    <w:rsid w:val="001E3B95"/>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bodyText0">
    <w:name w:val="bodyText"/>
    <w:basedOn w:val="Normal"/>
    <w:link w:val="bodyTextChar0"/>
    <w:qFormat/>
    <w:rsid w:val="00785E51"/>
    <w:pPr>
      <w:spacing w:before="120" w:line="288" w:lineRule="auto"/>
    </w:pPr>
    <w:rPr>
      <w:rFonts w:cs="Arial"/>
      <w:sz w:val="20"/>
    </w:rPr>
  </w:style>
  <w:style w:type="paragraph" w:customStyle="1" w:styleId="StylebodyTextItalicCentered">
    <w:name w:val="Style bodyText + Italic Centered"/>
    <w:basedOn w:val="Normal"/>
    <w:rsid w:val="00785E51"/>
    <w:pPr>
      <w:spacing w:before="120" w:line="288" w:lineRule="auto"/>
      <w:jc w:val="center"/>
    </w:pPr>
    <w:rPr>
      <w:i/>
      <w:iCs/>
    </w:rPr>
  </w:style>
  <w:style w:type="paragraph" w:customStyle="1" w:styleId="ContentsTitle">
    <w:name w:val="ContentsTitle"/>
    <w:basedOn w:val="Heading2"/>
    <w:next w:val="BodyText"/>
    <w:rsid w:val="00785E51"/>
    <w:pPr>
      <w:keepLines w:val="0"/>
      <w:spacing w:before="120" w:after="120"/>
    </w:pPr>
    <w:rPr>
      <w:rFonts w:ascii="Arial" w:eastAsia="Times New Roman" w:hAnsi="Arial" w:cs="Arial"/>
      <w:color w:val="auto"/>
      <w:sz w:val="28"/>
      <w:szCs w:val="20"/>
    </w:rPr>
  </w:style>
  <w:style w:type="character" w:customStyle="1" w:styleId="bodyTextChar0">
    <w:name w:val="bodyText Char"/>
    <w:basedOn w:val="DefaultParagraphFont"/>
    <w:link w:val="bodyText0"/>
    <w:locked/>
    <w:rsid w:val="003E5D22"/>
    <w:rPr>
      <w:rFonts w:ascii="Arial" w:hAnsi="Arial" w:cs="Arial"/>
      <w:lang w:val="x-none" w:eastAsia="en-US"/>
    </w:rPr>
  </w:style>
  <w:style w:type="paragraph" w:customStyle="1" w:styleId="elementHeading">
    <w:name w:val="elementHeading"/>
    <w:basedOn w:val="Normal"/>
    <w:link w:val="elementHeadingChar"/>
    <w:rsid w:val="003E5D22"/>
    <w:pPr>
      <w:tabs>
        <w:tab w:val="left" w:pos="1418"/>
        <w:tab w:val="num" w:pos="2880"/>
      </w:tabs>
      <w:spacing w:before="120" w:line="288" w:lineRule="auto"/>
    </w:pPr>
    <w:rPr>
      <w:rFonts w:cs="Arial"/>
      <w:b/>
      <w:bCs/>
      <w:lang w:eastAsia="en-AU"/>
    </w:rPr>
  </w:style>
  <w:style w:type="character" w:customStyle="1" w:styleId="elementHeadingChar">
    <w:name w:val="elementHeading Char"/>
    <w:basedOn w:val="bodyTextChar0"/>
    <w:link w:val="elementHeading"/>
    <w:locked/>
    <w:rsid w:val="003E5D22"/>
    <w:rPr>
      <w:rFonts w:ascii="Arial" w:hAnsi="Arial" w:cs="Arial"/>
      <w:b/>
      <w:bCs/>
      <w:sz w:val="24"/>
      <w:lang w:val="x-none" w:eastAsia="en-US"/>
    </w:rPr>
  </w:style>
  <w:style w:type="paragraph" w:customStyle="1" w:styleId="Figuretitle">
    <w:name w:val="Figure_title"/>
    <w:basedOn w:val="Normal"/>
    <w:qFormat/>
    <w:rsid w:val="00413C79"/>
    <w:rPr>
      <w:b/>
      <w:sz w:val="20"/>
      <w:lang w:eastAsia="en-AU"/>
    </w:rPr>
  </w:style>
  <w:style w:type="character" w:styleId="CommentReference">
    <w:name w:val="annotation reference"/>
    <w:basedOn w:val="DefaultParagraphFont"/>
    <w:uiPriority w:val="99"/>
    <w:unhideWhenUsed/>
    <w:rsid w:val="00413C79"/>
    <w:rPr>
      <w:rFonts w:cs="Times New Roman"/>
      <w:sz w:val="16"/>
      <w:szCs w:val="16"/>
    </w:rPr>
  </w:style>
  <w:style w:type="paragraph" w:customStyle="1" w:styleId="CritList">
    <w:name w:val="CritList"/>
    <w:basedOn w:val="Normal"/>
    <w:link w:val="CritListChar"/>
    <w:qFormat/>
    <w:rsid w:val="00B55666"/>
    <w:pPr>
      <w:numPr>
        <w:numId w:val="24"/>
      </w:numPr>
      <w:spacing w:before="60" w:after="60" w:line="288" w:lineRule="auto"/>
    </w:pPr>
    <w:rPr>
      <w:rFonts w:cs="Arial"/>
      <w:sz w:val="20"/>
      <w:lang w:eastAsia="en-AU"/>
    </w:rPr>
  </w:style>
  <w:style w:type="paragraph" w:customStyle="1" w:styleId="RuleList">
    <w:name w:val="RuleList"/>
    <w:basedOn w:val="Normal"/>
    <w:link w:val="RuleListChar"/>
    <w:qFormat/>
    <w:rsid w:val="00B55666"/>
    <w:pPr>
      <w:numPr>
        <w:numId w:val="25"/>
      </w:numPr>
      <w:spacing w:before="60" w:after="60" w:line="288" w:lineRule="auto"/>
    </w:pPr>
    <w:rPr>
      <w:rFonts w:cs="Arial"/>
      <w:sz w:val="20"/>
      <w:lang w:eastAsia="en-AU"/>
    </w:rPr>
  </w:style>
  <w:style w:type="character" w:customStyle="1" w:styleId="CritListChar">
    <w:name w:val="CritList Char"/>
    <w:basedOn w:val="DefaultParagraphFont"/>
    <w:link w:val="CritList"/>
    <w:locked/>
    <w:rsid w:val="00B55666"/>
    <w:rPr>
      <w:rFonts w:ascii="Arial" w:hAnsi="Arial" w:cs="Arial"/>
    </w:rPr>
  </w:style>
  <w:style w:type="character" w:customStyle="1" w:styleId="CodeItemChar">
    <w:name w:val="CodeItem Char"/>
    <w:basedOn w:val="DefaultParagraphFont"/>
    <w:link w:val="CodeItem"/>
    <w:locked/>
    <w:rsid w:val="00B55666"/>
    <w:rPr>
      <w:rFonts w:ascii="Arial" w:hAnsi="Arial" w:cs="Arial"/>
      <w:b/>
      <w:bCs/>
      <w:lang w:val="x-none" w:eastAsia="en-US"/>
    </w:rPr>
  </w:style>
  <w:style w:type="paragraph" w:customStyle="1" w:styleId="bodySubheading">
    <w:name w:val="bodySubheading"/>
    <w:basedOn w:val="Normal"/>
    <w:rsid w:val="00B55666"/>
    <w:pPr>
      <w:keepNext/>
      <w:spacing w:before="240" w:line="288" w:lineRule="auto"/>
    </w:pPr>
    <w:rPr>
      <w:rFonts w:cs="Arial"/>
      <w:b/>
      <w:bCs/>
      <w:sz w:val="22"/>
    </w:rPr>
  </w:style>
  <w:style w:type="paragraph" w:customStyle="1" w:styleId="codeHeading">
    <w:name w:val="codeHeading"/>
    <w:basedOn w:val="Normal"/>
    <w:rsid w:val="00B55666"/>
    <w:pPr>
      <w:spacing w:before="60" w:after="60"/>
    </w:pPr>
    <w:rPr>
      <w:rFonts w:cs="Arial"/>
      <w:b/>
      <w:bCs/>
      <w:sz w:val="22"/>
    </w:rPr>
  </w:style>
  <w:style w:type="character" w:customStyle="1" w:styleId="RuleListChar">
    <w:name w:val="RuleList Char"/>
    <w:basedOn w:val="DefaultParagraphFont"/>
    <w:link w:val="RuleList"/>
    <w:locked/>
    <w:rsid w:val="00B55666"/>
    <w:rPr>
      <w:rFonts w:ascii="Arial" w:hAnsi="Arial" w:cs="Arial"/>
    </w:rPr>
  </w:style>
  <w:style w:type="paragraph" w:customStyle="1" w:styleId="Status">
    <w:name w:val="Status"/>
    <w:basedOn w:val="Normal"/>
    <w:rsid w:val="00B55666"/>
    <w:pPr>
      <w:spacing w:before="280"/>
      <w:jc w:val="center"/>
    </w:pPr>
    <w:rPr>
      <w:sz w:val="14"/>
    </w:rPr>
  </w:style>
  <w:style w:type="character" w:styleId="PageNumber">
    <w:name w:val="page number"/>
    <w:basedOn w:val="DefaultParagraphFont"/>
    <w:uiPriority w:val="99"/>
    <w:rsid w:val="00B55666"/>
    <w:rPr>
      <w:rFonts w:cs="Times New Roman"/>
    </w:rPr>
  </w:style>
  <w:style w:type="paragraph" w:customStyle="1" w:styleId="FooterInfoCentre">
    <w:name w:val="FooterInfoCentre"/>
    <w:basedOn w:val="Normal"/>
    <w:rsid w:val="00B55666"/>
    <w:pPr>
      <w:tabs>
        <w:tab w:val="right" w:pos="7707"/>
      </w:tabs>
      <w:jc w:val="center"/>
    </w:pPr>
    <w:rPr>
      <w:sz w:val="18"/>
    </w:rPr>
  </w:style>
  <w:style w:type="paragraph" w:customStyle="1" w:styleId="partsubheading">
    <w:name w:val="partsubheading"/>
    <w:basedOn w:val="Normal"/>
    <w:next w:val="BodyText"/>
    <w:qFormat/>
    <w:rsid w:val="00B55666"/>
    <w:p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customStyle="1" w:styleId="NoteText">
    <w:name w:val="NoteText"/>
    <w:basedOn w:val="Normal"/>
    <w:rsid w:val="00B55666"/>
    <w:pPr>
      <w:spacing w:before="60"/>
    </w:pPr>
    <w:rPr>
      <w:sz w:val="18"/>
      <w:lang w:eastAsia="en-AU"/>
    </w:rPr>
  </w:style>
  <w:style w:type="paragraph" w:customStyle="1" w:styleId="N-line3">
    <w:name w:val="N-line3"/>
    <w:basedOn w:val="Normal"/>
    <w:next w:val="Normal"/>
    <w:rsid w:val="00C17C3F"/>
    <w:pPr>
      <w:pBdr>
        <w:bottom w:val="single" w:sz="12" w:space="1" w:color="auto"/>
      </w:pBdr>
      <w:jc w:val="both"/>
    </w:pPr>
    <w:rPr>
      <w:rFonts w:ascii="Times New Roman" w:hAnsi="Times New Roman"/>
    </w:rPr>
  </w:style>
  <w:style w:type="paragraph" w:customStyle="1" w:styleId="madeunder">
    <w:name w:val="made under"/>
    <w:basedOn w:val="Normal"/>
    <w:rsid w:val="00C17C3F"/>
    <w:pPr>
      <w:spacing w:before="180" w:after="60"/>
      <w:jc w:val="both"/>
    </w:pPr>
    <w:rPr>
      <w:rFonts w:ascii="Times New Roman" w:hAnsi="Times New Roman"/>
    </w:rPr>
  </w:style>
  <w:style w:type="paragraph" w:customStyle="1" w:styleId="CoverActName">
    <w:name w:val="CoverActName"/>
    <w:basedOn w:val="Normal"/>
    <w:rsid w:val="00C17C3F"/>
    <w:pPr>
      <w:tabs>
        <w:tab w:val="left" w:pos="2600"/>
      </w:tabs>
      <w:spacing w:before="200" w:after="60"/>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act.gov.au/kingston" TargetMode="Externa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eader" Target="header5.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image" Target="media/image8.jpeg"/><Relationship Id="rId35" Type="http://schemas.openxmlformats.org/officeDocument/2006/relationships/footer" Target="footer11.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1B844-E7F9-4C4C-825D-80E905081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4213</Words>
  <Characters>21932</Characters>
  <Application>Microsoft Office Word</Application>
  <DocSecurity>0</DocSecurity>
  <Lines>765</Lines>
  <Paragraphs>362</Paragraphs>
  <ScaleCrop>false</ScaleCrop>
  <HeadingPairs>
    <vt:vector size="2" baseType="variant">
      <vt:variant>
        <vt:lpstr>Title</vt:lpstr>
      </vt:variant>
      <vt:variant>
        <vt:i4>1</vt:i4>
      </vt:variant>
    </vt:vector>
  </HeadingPairs>
  <TitlesOfParts>
    <vt:vector size="1" baseType="lpstr">
      <vt:lpstr>Draft variation document revised/submitted to minister s69</vt:lpstr>
    </vt:vector>
  </TitlesOfParts>
  <Company>ACT Planning and Land Authority</Company>
  <LinksUpToDate>false</LinksUpToDate>
  <CharactersWithSpaces>26018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document revised/submitted to minister s69</dc:title>
  <dc:subject/>
  <dc:creator>ACT Government</dc:creator>
  <cp:keywords/>
  <dc:description/>
  <cp:lastModifiedBy>PCODCS</cp:lastModifiedBy>
  <cp:revision>5</cp:revision>
  <cp:lastPrinted>2014-04-30T22:47:00Z</cp:lastPrinted>
  <dcterms:created xsi:type="dcterms:W3CDTF">2018-09-13T01:56:00Z</dcterms:created>
  <dcterms:modified xsi:type="dcterms:W3CDTF">2018-09-13T01:56:00Z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A9459068</vt:lpwstr>
  </property>
  <property fmtid="{D5CDD505-2E9C-101B-9397-08002B2CF9AE}" pid="4" name="Objective-Title">
    <vt:lpwstr>NI V314 with Attachment A to NI V314 Kingston and code - approved variation s76</vt:lpwstr>
  </property>
  <property fmtid="{D5CDD505-2E9C-101B-9397-08002B2CF9AE}" pid="5" name="Objective-Comment">
    <vt:lpwstr/>
  </property>
  <property fmtid="{D5CDD505-2E9C-101B-9397-08002B2CF9AE}" pid="6" name="Objective-CreationStamp">
    <vt:filetime>2014-04-29T14:00:00Z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2014-04-29T14:00:00Z</vt:filetime>
  </property>
  <property fmtid="{D5CDD505-2E9C-101B-9397-08002B2CF9AE}" pid="11" name="Objective-Owner">
    <vt:lpwstr>Simon Hawke</vt:lpwstr>
  </property>
  <property fmtid="{D5CDD505-2E9C-101B-9397-08002B2CF9AE}" pid="12" name="Objective-Path">
    <vt:lpwstr>Whole of ACT Government:ESDD - Environment and Sustainable Development Directorate:DIVISION - Planning Delivery:11. Planning Delivery - BRANCH - Territory Plan:TERRITORY PLAN VARIATION UNIT - New ((Active 20091126):01 Territory Plan Management (Variations</vt:lpwstr>
  </property>
  <property fmtid="{D5CDD505-2E9C-101B-9397-08002B2CF9AE}" pid="13" name="Objective-Parent">
    <vt:lpwstr>Approval NI, CT Ad, Brief to ED</vt:lpwstr>
  </property>
  <property fmtid="{D5CDD505-2E9C-101B-9397-08002B2CF9AE}" pid="14" name="Objective-State">
    <vt:lpwstr>Being Edited</vt:lpwstr>
  </property>
  <property fmtid="{D5CDD505-2E9C-101B-9397-08002B2CF9AE}" pid="15" name="Objective-Version">
    <vt:lpwstr>0.4</vt:lpwstr>
  </property>
  <property fmtid="{D5CDD505-2E9C-101B-9397-08002B2CF9AE}" pid="16" name="Objective-VersionNumber">
    <vt:i4>4</vt:i4>
  </property>
  <property fmtid="{D5CDD505-2E9C-101B-9397-08002B2CF9AE}" pid="17" name="Objective-VersionComment">
    <vt:lpwstr/>
  </property>
  <property fmtid="{D5CDD505-2E9C-101B-9397-08002B2CF9AE}" pid="18" name="Objective-FileNumber">
    <vt:lpwstr>1-2011/19353</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