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C06" w:rsidRPr="00BA0C06" w:rsidRDefault="00BA0C06" w:rsidP="00BA0C06">
      <w:bookmarkStart w:id="0" w:name="_GoBack"/>
      <w:bookmarkEnd w:id="0"/>
    </w:p>
    <w:p w:rsidR="00BA0C06" w:rsidRDefault="00BA0C06" w:rsidP="00BA0C06">
      <w:pPr>
        <w:pStyle w:val="Header"/>
        <w:spacing w:before="120"/>
        <w:rPr>
          <w:rFonts w:cs="Arial"/>
        </w:rPr>
      </w:pPr>
      <w:r>
        <w:rPr>
          <w:rFonts w:cs="Arial"/>
        </w:rPr>
        <w:t>Australian Capital Territory</w:t>
      </w:r>
    </w:p>
    <w:p w:rsidR="00BA0C06" w:rsidRDefault="00BA0C06" w:rsidP="00BA0C06">
      <w:pPr>
        <w:pStyle w:val="Billname"/>
        <w:spacing w:before="120" w:after="120"/>
        <w:rPr>
          <w:rFonts w:cs="Arial"/>
          <w:b w:val="0"/>
          <w:bCs/>
          <w:sz w:val="24"/>
        </w:rPr>
      </w:pPr>
    </w:p>
    <w:p w:rsidR="00BA0C06" w:rsidRDefault="00BA0C06" w:rsidP="00BA0C06">
      <w:pPr>
        <w:pStyle w:val="Billname"/>
        <w:spacing w:before="120" w:after="120"/>
        <w:rPr>
          <w:rFonts w:cs="Arial"/>
        </w:rPr>
      </w:pPr>
      <w:r>
        <w:rPr>
          <w:rFonts w:cs="Arial"/>
        </w:rPr>
        <w:t>Planning and Development (</w:t>
      </w:r>
      <w:r w:rsidR="006A474E">
        <w:rPr>
          <w:rFonts w:cs="Arial"/>
        </w:rPr>
        <w:t>Technical Amendment—</w:t>
      </w:r>
      <w:r>
        <w:rPr>
          <w:rFonts w:cs="Arial"/>
        </w:rPr>
        <w:t>Rezoning of FUA) Plan Variation</w:t>
      </w:r>
      <w:r w:rsidR="006F08D6">
        <w:rPr>
          <w:rFonts w:cs="Arial"/>
        </w:rPr>
        <w:t> </w:t>
      </w:r>
      <w:r>
        <w:rPr>
          <w:rFonts w:cs="Arial"/>
        </w:rPr>
        <w:t>2015 (No 1)</w:t>
      </w:r>
      <w:r w:rsidR="006A474E">
        <w:rPr>
          <w:rFonts w:cs="Arial"/>
        </w:rPr>
        <w:t>*</w:t>
      </w:r>
    </w:p>
    <w:p w:rsidR="00BA0C06" w:rsidRPr="00B70A54" w:rsidRDefault="00BA0C06" w:rsidP="00BA0C06">
      <w:pPr>
        <w:pStyle w:val="Heading5"/>
        <w:rPr>
          <w:rFonts w:ascii="Arial" w:hAnsi="Arial" w:cs="Arial"/>
          <w:i w:val="0"/>
          <w:caps/>
          <w:sz w:val="24"/>
          <w:szCs w:val="24"/>
        </w:rPr>
      </w:pPr>
      <w:bookmarkStart w:id="1" w:name="Citation"/>
      <w:r w:rsidRPr="00B70A54">
        <w:rPr>
          <w:rFonts w:ascii="Arial" w:hAnsi="Arial" w:cs="Arial"/>
          <w:i w:val="0"/>
          <w:sz w:val="24"/>
          <w:szCs w:val="24"/>
        </w:rPr>
        <w:t xml:space="preserve">Notifiable Instrument </w:t>
      </w:r>
      <w:r w:rsidRPr="00B70A54">
        <w:rPr>
          <w:rFonts w:ascii="Arial" w:hAnsi="Arial" w:cs="Arial"/>
          <w:i w:val="0"/>
          <w:caps/>
          <w:sz w:val="24"/>
          <w:szCs w:val="24"/>
        </w:rPr>
        <w:t>NI2015—</w:t>
      </w:r>
      <w:r w:rsidR="00B70A54" w:rsidRPr="00B70A54">
        <w:rPr>
          <w:rFonts w:ascii="Arial" w:hAnsi="Arial" w:cs="Arial"/>
          <w:i w:val="0"/>
          <w:caps/>
          <w:sz w:val="24"/>
          <w:szCs w:val="24"/>
        </w:rPr>
        <w:t>334</w:t>
      </w:r>
    </w:p>
    <w:p w:rsidR="00BA0C06" w:rsidRDefault="00BA0C06" w:rsidP="00BA0C06"/>
    <w:p w:rsidR="00BA0C06" w:rsidRDefault="00BA0C06" w:rsidP="00BA0C06">
      <w:pPr>
        <w:rPr>
          <w:rFonts w:cs="Arial"/>
          <w:b/>
          <w:bCs/>
        </w:rPr>
      </w:pPr>
      <w:r>
        <w:rPr>
          <w:rFonts w:cs="Arial"/>
          <w:b/>
          <w:bCs/>
        </w:rPr>
        <w:t>Technical Amendment No 2014-22</w:t>
      </w:r>
    </w:p>
    <w:p w:rsidR="00BA0C06" w:rsidRDefault="00BA0C06" w:rsidP="00BA0C06">
      <w:pPr>
        <w:pStyle w:val="madeunder"/>
        <w:spacing w:before="120" w:after="120"/>
        <w:rPr>
          <w:rFonts w:ascii="Times New Roman" w:hAnsi="Times New Roman"/>
          <w:sz w:val="20"/>
        </w:rPr>
      </w:pPr>
      <w:r>
        <w:rPr>
          <w:rFonts w:ascii="Times New Roman" w:hAnsi="Times New Roman"/>
          <w:sz w:val="20"/>
        </w:rPr>
        <w:t>made under the</w:t>
      </w:r>
    </w:p>
    <w:bookmarkEnd w:id="1"/>
    <w:p w:rsidR="00BA0C06" w:rsidRDefault="00BA0C06" w:rsidP="00BA0C06">
      <w:pPr>
        <w:pStyle w:val="CoverActName"/>
        <w:spacing w:before="120" w:after="120"/>
        <w:rPr>
          <w:rFonts w:cs="Arial"/>
          <w:sz w:val="20"/>
          <w:vertAlign w:val="superscript"/>
        </w:rPr>
      </w:pPr>
      <w:r>
        <w:rPr>
          <w:rFonts w:cs="Arial"/>
          <w:sz w:val="20"/>
        </w:rPr>
        <w:t xml:space="preserve">Planning and Development Act 2007, section 89 (Making technical amendments) </w:t>
      </w:r>
    </w:p>
    <w:p w:rsidR="00BA0C06" w:rsidRDefault="00BA0C06" w:rsidP="00BA0C06">
      <w:pPr>
        <w:pStyle w:val="N-line3"/>
        <w:pBdr>
          <w:top w:val="single" w:sz="12" w:space="1" w:color="auto"/>
          <w:bottom w:val="none" w:sz="0" w:space="0" w:color="auto"/>
        </w:pBdr>
        <w:jc w:val="left"/>
        <w:rPr>
          <w:rFonts w:cs="Arial"/>
        </w:rPr>
      </w:pPr>
    </w:p>
    <w:p w:rsidR="00BA0C06" w:rsidRPr="00B06575" w:rsidRDefault="00BA0C06" w:rsidP="00BA0C06">
      <w:pPr>
        <w:pStyle w:val="BodyText"/>
        <w:rPr>
          <w:rFonts w:ascii="Calibri" w:hAnsi="Calibri" w:cs="Arial"/>
          <w:bCs/>
        </w:rPr>
      </w:pPr>
      <w:r w:rsidRPr="00B06575">
        <w:rPr>
          <w:rFonts w:ascii="Calibri" w:hAnsi="Calibri" w:cs="Arial"/>
          <w:bCs/>
        </w:rPr>
        <w:t>This tec</w:t>
      </w:r>
      <w:r w:rsidR="003C14A0" w:rsidRPr="00B06575">
        <w:rPr>
          <w:rFonts w:ascii="Calibri" w:hAnsi="Calibri" w:cs="Arial"/>
          <w:bCs/>
        </w:rPr>
        <w:t xml:space="preserve">hnical amendment commences on </w:t>
      </w:r>
      <w:r w:rsidR="002A725C" w:rsidRPr="00B06575">
        <w:rPr>
          <w:rFonts w:ascii="Calibri" w:hAnsi="Calibri" w:cs="Arial"/>
          <w:bCs/>
        </w:rPr>
        <w:t>26</w:t>
      </w:r>
      <w:r w:rsidRPr="00B06575">
        <w:rPr>
          <w:rFonts w:ascii="Calibri" w:hAnsi="Calibri" w:cs="Arial"/>
          <w:bCs/>
        </w:rPr>
        <w:t xml:space="preserve"> June 2015.</w:t>
      </w:r>
    </w:p>
    <w:p w:rsidR="00BA0C06" w:rsidRPr="00B06575" w:rsidRDefault="00BA0C06" w:rsidP="00BA0C06">
      <w:pPr>
        <w:pStyle w:val="BodyText"/>
        <w:rPr>
          <w:rFonts w:ascii="Calibri" w:hAnsi="Calibri" w:cs="Arial"/>
          <w:bCs/>
        </w:rPr>
      </w:pPr>
    </w:p>
    <w:p w:rsidR="00BA0C06" w:rsidRPr="00B06575" w:rsidRDefault="00BA0C06" w:rsidP="00BA0C06">
      <w:pPr>
        <w:pStyle w:val="BodyText"/>
        <w:rPr>
          <w:rFonts w:ascii="Calibri" w:hAnsi="Calibri" w:cs="Arial"/>
          <w:bCs/>
        </w:rPr>
      </w:pPr>
      <w:r w:rsidRPr="00B06575">
        <w:rPr>
          <w:rFonts w:ascii="Calibri" w:hAnsi="Calibri" w:cs="Arial"/>
          <w:bCs/>
        </w:rPr>
        <w:t>Variation No 2014-22 to the Territory Plan has been approved by the planning and land authority.</w:t>
      </w:r>
    </w:p>
    <w:p w:rsidR="00BA0C06" w:rsidRPr="00B06575" w:rsidRDefault="00BA0C06" w:rsidP="00BA0C06">
      <w:pPr>
        <w:pStyle w:val="BodyText"/>
        <w:rPr>
          <w:rFonts w:ascii="Calibri" w:hAnsi="Calibri" w:cs="Arial"/>
          <w:bCs/>
        </w:rPr>
      </w:pPr>
    </w:p>
    <w:p w:rsidR="00BA0C06" w:rsidRDefault="00BA0C06" w:rsidP="00BA0C06">
      <w:pPr>
        <w:pStyle w:val="BodyText"/>
        <w:rPr>
          <w:rFonts w:ascii="Calibri" w:hAnsi="Calibri" w:cs="Arial"/>
        </w:rPr>
      </w:pPr>
    </w:p>
    <w:p w:rsidR="00BA0C06" w:rsidRDefault="00BA0C06" w:rsidP="00BA0C06">
      <w:pPr>
        <w:rPr>
          <w:rFonts w:cs="Arial"/>
        </w:rPr>
      </w:pPr>
    </w:p>
    <w:p w:rsidR="00BA0C06" w:rsidRDefault="00BA0C06" w:rsidP="00BA0C06">
      <w:pPr>
        <w:rPr>
          <w:rFonts w:cs="Arial"/>
        </w:rPr>
      </w:pPr>
    </w:p>
    <w:p w:rsidR="00BA0C06" w:rsidRDefault="00BA0C06" w:rsidP="00BA0C06">
      <w:pPr>
        <w:rPr>
          <w:rFonts w:cs="Arial"/>
        </w:rPr>
      </w:pPr>
    </w:p>
    <w:p w:rsidR="00BA0C06" w:rsidRDefault="00BA0C06" w:rsidP="00BA0C06">
      <w:pPr>
        <w:rPr>
          <w:rFonts w:cs="Arial"/>
        </w:rPr>
      </w:pPr>
      <w:r>
        <w:rPr>
          <w:rFonts w:cs="Arial"/>
        </w:rPr>
        <w:t>Jim Corrigan</w:t>
      </w:r>
    </w:p>
    <w:p w:rsidR="00BA0C06" w:rsidRDefault="00BA0C06" w:rsidP="00BA0C06">
      <w:pPr>
        <w:rPr>
          <w:rFonts w:cs="Arial"/>
          <w:bCs/>
        </w:rPr>
      </w:pPr>
      <w:r>
        <w:rPr>
          <w:rFonts w:cs="Arial"/>
          <w:bCs/>
        </w:rPr>
        <w:t>Delegate of the planning and land authority</w:t>
      </w:r>
    </w:p>
    <w:p w:rsidR="00BA0C06" w:rsidRDefault="002A725C" w:rsidP="00BA0C06">
      <w:pPr>
        <w:rPr>
          <w:rFonts w:cs="Arial"/>
          <w:b/>
          <w:bCs/>
          <w:sz w:val="22"/>
          <w:szCs w:val="22"/>
        </w:rPr>
      </w:pPr>
      <w:r>
        <w:rPr>
          <w:rFonts w:cs="Arial"/>
        </w:rPr>
        <w:t>22</w:t>
      </w:r>
      <w:r w:rsidR="00BA0C06">
        <w:rPr>
          <w:rFonts w:cs="Arial"/>
        </w:rPr>
        <w:t xml:space="preserve"> June 2015</w:t>
      </w:r>
    </w:p>
    <w:p w:rsidR="00BA0C06" w:rsidRDefault="00BA0C06" w:rsidP="00BA0C06">
      <w:pPr>
        <w:rPr>
          <w:rFonts w:cs="Arial"/>
        </w:rPr>
      </w:pPr>
    </w:p>
    <w:p w:rsidR="00BA0C06" w:rsidRDefault="00BA0C06" w:rsidP="00BA0C06">
      <w:pPr>
        <w:rPr>
          <w:rFonts w:cs="Arial"/>
          <w:b/>
          <w:bCs/>
        </w:rPr>
      </w:pPr>
    </w:p>
    <w:p w:rsidR="00BA0C06" w:rsidRPr="00BA0C06" w:rsidRDefault="00BA0C06" w:rsidP="00BA0C06"/>
    <w:p w:rsidR="00BA0C06" w:rsidRPr="00BA0C06" w:rsidRDefault="00BA0C06" w:rsidP="00BA0C06"/>
    <w:p w:rsidR="00BA0C06" w:rsidRPr="00BA0C06" w:rsidRDefault="00BA0C06" w:rsidP="00BA0C06"/>
    <w:p w:rsidR="00BA0C06" w:rsidRPr="00BA0C06" w:rsidRDefault="00BA0C06" w:rsidP="00BA0C06"/>
    <w:p w:rsidR="00BA0C06" w:rsidRDefault="00BA0C06" w:rsidP="00262415">
      <w:pPr>
        <w:pStyle w:val="TAtitlepageplanninganddevelopmentact"/>
        <w:sectPr w:rsidR="00BA0C06" w:rsidSect="00262415">
          <w:headerReference w:type="even" r:id="rId8"/>
          <w:headerReference w:type="default" r:id="rId9"/>
          <w:footerReference w:type="even" r:id="rId10"/>
          <w:footerReference w:type="default" r:id="rId11"/>
          <w:headerReference w:type="first" r:id="rId12"/>
          <w:footerReference w:type="first" r:id="rId13"/>
          <w:pgSz w:w="11907" w:h="16840"/>
          <w:pgMar w:top="1361" w:right="1531" w:bottom="1559" w:left="1531" w:header="720" w:footer="1009" w:gutter="0"/>
          <w:pgNumType w:start="1"/>
          <w:cols w:space="720"/>
          <w:titlePg/>
          <w:docGrid w:linePitch="326"/>
        </w:sectPr>
      </w:pPr>
    </w:p>
    <w:p w:rsidR="00262415" w:rsidRDefault="00262415" w:rsidP="00262415">
      <w:pPr>
        <w:pStyle w:val="TAtitlepageplanninganddevelopmentact"/>
      </w:pPr>
    </w:p>
    <w:p w:rsidR="00BF1B3D" w:rsidRPr="00C31C20" w:rsidRDefault="00BF1B3D" w:rsidP="00262415">
      <w:pPr>
        <w:pStyle w:val="TAtitlepageplanninganddevelopmentact"/>
      </w:pPr>
    </w:p>
    <w:p w:rsidR="00262415" w:rsidRDefault="00262415"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Pr="00C31C20">
        <w:t>Amendment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r w:rsidR="009C490C">
        <w:t>201</w:t>
      </w:r>
      <w:r w:rsidR="00AB32E9">
        <w:t>4</w:t>
      </w:r>
      <w:r w:rsidR="009C490C">
        <w:t>-</w:t>
      </w:r>
      <w:bookmarkEnd w:id="2"/>
      <w:r w:rsidR="00077BF2">
        <w:t>22</w:t>
      </w:r>
    </w:p>
    <w:p w:rsidR="00262415" w:rsidRPr="00BE441E" w:rsidRDefault="00262415" w:rsidP="00262415">
      <w:pPr>
        <w:pStyle w:val="TAbodytext"/>
      </w:pPr>
    </w:p>
    <w:p w:rsidR="00262415" w:rsidRPr="00BE441E" w:rsidRDefault="00262415" w:rsidP="00262415">
      <w:pPr>
        <w:pStyle w:val="TAbodytext"/>
      </w:pPr>
    </w:p>
    <w:p w:rsidR="00861500" w:rsidRDefault="00716D7D" w:rsidP="00262415">
      <w:pPr>
        <w:pStyle w:val="TATitleexplanatoryheading"/>
      </w:pPr>
      <w:r>
        <w:t xml:space="preserve">Rezoning of </w:t>
      </w:r>
      <w:r w:rsidR="006969DE">
        <w:t xml:space="preserve">land within the future </w:t>
      </w:r>
      <w:r w:rsidR="0071458D">
        <w:t xml:space="preserve">urban </w:t>
      </w:r>
      <w:r w:rsidR="006969DE">
        <w:t xml:space="preserve">area </w:t>
      </w:r>
    </w:p>
    <w:p w:rsidR="00262415" w:rsidRPr="00BE441E" w:rsidRDefault="008249A9" w:rsidP="00262415">
      <w:pPr>
        <w:pStyle w:val="TATitleexplanatoryheading"/>
      </w:pPr>
      <w:r>
        <w:t xml:space="preserve">of </w:t>
      </w:r>
      <w:r w:rsidR="008575AF">
        <w:t>n</w:t>
      </w:r>
      <w:r w:rsidR="00077BF2">
        <w:t>orth Weston to permit a serv</w:t>
      </w:r>
      <w:r w:rsidR="00585815">
        <w:t>ice station and fast food restaurant</w:t>
      </w:r>
      <w:r w:rsidR="00A86781">
        <w:t xml:space="preserve"> </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p w:rsidR="00262415" w:rsidRDefault="00262415" w:rsidP="00262415">
      <w:pPr>
        <w:pStyle w:val="TAbodytext"/>
      </w:pPr>
    </w:p>
    <w:bookmarkEnd w:id="3"/>
    <w:p w:rsidR="00262415" w:rsidRDefault="003F0EFD" w:rsidP="00262415">
      <w:pPr>
        <w:pStyle w:val="TATitlepagemonthandyear"/>
      </w:pPr>
      <w:r>
        <w:t>June</w:t>
      </w:r>
      <w:r w:rsidR="00B43188">
        <w:t xml:space="preserve"> </w:t>
      </w:r>
      <w:r w:rsidR="0034058F">
        <w:t>201</w:t>
      </w:r>
      <w:r>
        <w:t>5</w:t>
      </w:r>
    </w:p>
    <w:p w:rsidR="00262415" w:rsidRDefault="00262415" w:rsidP="00262415">
      <w:pPr>
        <w:pStyle w:val="TATitlepagemonthandyear"/>
      </w:pPr>
    </w:p>
    <w:p w:rsidR="00262415" w:rsidRDefault="00262415" w:rsidP="00262415">
      <w:pPr>
        <w:pStyle w:val="TAbodytext"/>
      </w:pPr>
    </w:p>
    <w:p w:rsidR="00AC6A97" w:rsidRDefault="003F0EFD" w:rsidP="00AC6A97">
      <w:pPr>
        <w:pStyle w:val="DVVersionheading"/>
        <w:jc w:val="center"/>
        <w:rPr>
          <w:rFonts w:cs="Calibri"/>
          <w:b/>
          <w:sz w:val="24"/>
          <w:szCs w:val="24"/>
        </w:rPr>
      </w:pPr>
      <w:r>
        <w:rPr>
          <w:rFonts w:cs="Calibri"/>
          <w:b/>
          <w:sz w:val="24"/>
          <w:szCs w:val="24"/>
        </w:rPr>
        <w:t>Commencement</w:t>
      </w:r>
      <w:r w:rsidR="00AC6A97" w:rsidRPr="00312DF5">
        <w:rPr>
          <w:rFonts w:cs="Calibri"/>
          <w:b/>
          <w:sz w:val="24"/>
          <w:szCs w:val="24"/>
        </w:rPr>
        <w:t xml:space="preserve"> version</w:t>
      </w:r>
      <w:r w:rsidR="00AC6A97">
        <w:rPr>
          <w:rFonts w:cs="Calibri"/>
          <w:sz w:val="24"/>
          <w:szCs w:val="24"/>
        </w:rPr>
        <w:t xml:space="preserve"> </w:t>
      </w:r>
      <w:r w:rsidR="00AC6A97">
        <w:rPr>
          <w:rFonts w:cs="Calibri"/>
          <w:sz w:val="24"/>
          <w:szCs w:val="24"/>
        </w:rPr>
        <w:br/>
      </w:r>
    </w:p>
    <w:p w:rsidR="00262415" w:rsidRPr="006C3DEE" w:rsidRDefault="00262415" w:rsidP="00262415">
      <w:pPr>
        <w:pStyle w:val="TATitlepagemonthandyear"/>
        <w:sectPr w:rsidR="00262415" w:rsidRPr="006C3DEE" w:rsidSect="00262415">
          <w:headerReference w:type="first" r:id="rId14"/>
          <w:footerReference w:type="first" r:id="rId15"/>
          <w:pgSz w:w="11907" w:h="16840"/>
          <w:pgMar w:top="1361" w:right="1531" w:bottom="1559" w:left="1531" w:header="720" w:footer="1009" w:gutter="0"/>
          <w:pgNumType w:start="1"/>
          <w:cols w:space="720"/>
          <w:titlePg/>
          <w:docGrid w:linePitch="326"/>
        </w:sectPr>
      </w:pPr>
    </w:p>
    <w:p w:rsidR="00262415" w:rsidRPr="00BE441E" w:rsidRDefault="00262415" w:rsidP="00262415">
      <w:pPr>
        <w:pStyle w:val="TAbodytext"/>
      </w:pPr>
    </w:p>
    <w:p w:rsidR="00262415" w:rsidRPr="00BE441E" w:rsidRDefault="00262415" w:rsidP="00262415">
      <w:pPr>
        <w:pStyle w:val="TAbodytext"/>
      </w:pPr>
    </w:p>
    <w:p w:rsidR="00262415" w:rsidRPr="00BE441E" w:rsidRDefault="00567EAA" w:rsidP="00262415">
      <w:pPr>
        <w:pStyle w:val="TATableofcontentsTitle"/>
      </w:pPr>
      <w:r w:rsidRPr="00BE441E">
        <w:t>Table of Contents</w:t>
      </w:r>
    </w:p>
    <w:p w:rsidR="00262415" w:rsidRDefault="00262415" w:rsidP="00262415">
      <w:pPr>
        <w:pStyle w:val="TAbodytext"/>
      </w:pPr>
    </w:p>
    <w:p w:rsidR="008575AF" w:rsidRDefault="00567EAA">
      <w:pPr>
        <w:pStyle w:val="TOC1"/>
        <w:tabs>
          <w:tab w:val="left" w:pos="660"/>
          <w:tab w:val="right" w:leader="dot" w:pos="8835"/>
        </w:tabs>
        <w:rPr>
          <w:rFonts w:ascii="Calibri" w:hAnsi="Calibri"/>
          <w:caps w:val="0"/>
          <w:sz w:val="22"/>
          <w:szCs w:val="22"/>
        </w:rPr>
      </w:pPr>
      <w:r>
        <w:fldChar w:fldCharType="begin"/>
      </w:r>
      <w:r>
        <w:instrText xml:space="preserve"> TOC \h \z \t "TA Appendix heading,3,TA section heading,1,TA section heading 2,2,TA section heading 3,3" </w:instrText>
      </w:r>
      <w:r>
        <w:fldChar w:fldCharType="separate"/>
      </w:r>
      <w:hyperlink w:anchor="_Toc421096999" w:history="1">
        <w:r w:rsidR="008575AF" w:rsidRPr="007521E4">
          <w:rPr>
            <w:rStyle w:val="Hyperlink"/>
          </w:rPr>
          <w:t>1.</w:t>
        </w:r>
        <w:r w:rsidR="008575AF">
          <w:rPr>
            <w:rFonts w:ascii="Calibri" w:hAnsi="Calibri"/>
            <w:caps w:val="0"/>
            <w:sz w:val="22"/>
            <w:szCs w:val="22"/>
          </w:rPr>
          <w:tab/>
        </w:r>
        <w:r w:rsidR="008575AF" w:rsidRPr="007521E4">
          <w:rPr>
            <w:rStyle w:val="Hyperlink"/>
          </w:rPr>
          <w:t>INTRODUCTION</w:t>
        </w:r>
        <w:r w:rsidR="008575AF">
          <w:rPr>
            <w:webHidden/>
          </w:rPr>
          <w:tab/>
        </w:r>
        <w:r w:rsidR="008575AF">
          <w:rPr>
            <w:webHidden/>
          </w:rPr>
          <w:fldChar w:fldCharType="begin"/>
        </w:r>
        <w:r w:rsidR="008575AF">
          <w:rPr>
            <w:webHidden/>
          </w:rPr>
          <w:instrText xml:space="preserve"> PAGEREF _Toc421096999 \h </w:instrText>
        </w:r>
        <w:r w:rsidR="008575AF">
          <w:rPr>
            <w:webHidden/>
          </w:rPr>
        </w:r>
        <w:r w:rsidR="008575AF">
          <w:rPr>
            <w:webHidden/>
          </w:rPr>
          <w:fldChar w:fldCharType="separate"/>
        </w:r>
        <w:r w:rsidR="003C14A0">
          <w:rPr>
            <w:webHidden/>
          </w:rPr>
          <w:t>2</w:t>
        </w:r>
        <w:r w:rsidR="008575AF">
          <w:rPr>
            <w:webHidden/>
          </w:rPr>
          <w:fldChar w:fldCharType="end"/>
        </w:r>
      </w:hyperlink>
    </w:p>
    <w:p w:rsidR="008575AF" w:rsidRDefault="000B0D81">
      <w:pPr>
        <w:pStyle w:val="TOC2"/>
        <w:tabs>
          <w:tab w:val="left" w:pos="660"/>
          <w:tab w:val="right" w:leader="dot" w:pos="8835"/>
        </w:tabs>
        <w:rPr>
          <w:rFonts w:ascii="Calibri" w:hAnsi="Calibri"/>
          <w:noProof/>
          <w:sz w:val="22"/>
          <w:szCs w:val="22"/>
        </w:rPr>
      </w:pPr>
      <w:hyperlink w:anchor="_Toc421097000" w:history="1">
        <w:r w:rsidR="008575AF" w:rsidRPr="007521E4">
          <w:rPr>
            <w:rStyle w:val="Hyperlink"/>
            <w:noProof/>
          </w:rPr>
          <w:t>1.1</w:t>
        </w:r>
        <w:r w:rsidR="008575AF">
          <w:rPr>
            <w:rFonts w:ascii="Calibri" w:hAnsi="Calibri"/>
            <w:noProof/>
            <w:sz w:val="22"/>
            <w:szCs w:val="22"/>
          </w:rPr>
          <w:tab/>
        </w:r>
        <w:r w:rsidR="008575AF" w:rsidRPr="007521E4">
          <w:rPr>
            <w:rStyle w:val="Hyperlink"/>
            <w:noProof/>
          </w:rPr>
          <w:t>Purpose</w:t>
        </w:r>
        <w:r w:rsidR="008575AF">
          <w:rPr>
            <w:noProof/>
            <w:webHidden/>
          </w:rPr>
          <w:tab/>
        </w:r>
        <w:r w:rsidR="008575AF">
          <w:rPr>
            <w:noProof/>
            <w:webHidden/>
          </w:rPr>
          <w:fldChar w:fldCharType="begin"/>
        </w:r>
        <w:r w:rsidR="008575AF">
          <w:rPr>
            <w:noProof/>
            <w:webHidden/>
          </w:rPr>
          <w:instrText xml:space="preserve"> PAGEREF _Toc421097000 \h </w:instrText>
        </w:r>
        <w:r w:rsidR="008575AF">
          <w:rPr>
            <w:noProof/>
            <w:webHidden/>
          </w:rPr>
        </w:r>
        <w:r w:rsidR="008575AF">
          <w:rPr>
            <w:noProof/>
            <w:webHidden/>
          </w:rPr>
          <w:fldChar w:fldCharType="separate"/>
        </w:r>
        <w:r w:rsidR="003C14A0">
          <w:rPr>
            <w:noProof/>
            <w:webHidden/>
          </w:rPr>
          <w:t>2</w:t>
        </w:r>
        <w:r w:rsidR="008575AF">
          <w:rPr>
            <w:noProof/>
            <w:webHidden/>
          </w:rPr>
          <w:fldChar w:fldCharType="end"/>
        </w:r>
      </w:hyperlink>
    </w:p>
    <w:p w:rsidR="008575AF" w:rsidRDefault="000B0D81">
      <w:pPr>
        <w:pStyle w:val="TOC2"/>
        <w:tabs>
          <w:tab w:val="left" w:pos="660"/>
          <w:tab w:val="right" w:leader="dot" w:pos="8835"/>
        </w:tabs>
        <w:rPr>
          <w:rFonts w:ascii="Calibri" w:hAnsi="Calibri"/>
          <w:noProof/>
          <w:sz w:val="22"/>
          <w:szCs w:val="22"/>
        </w:rPr>
      </w:pPr>
      <w:hyperlink w:anchor="_Toc421097001" w:history="1">
        <w:r w:rsidR="008575AF" w:rsidRPr="007521E4">
          <w:rPr>
            <w:rStyle w:val="Hyperlink"/>
            <w:noProof/>
          </w:rPr>
          <w:t>1.2</w:t>
        </w:r>
        <w:r w:rsidR="008575AF">
          <w:rPr>
            <w:rFonts w:ascii="Calibri" w:hAnsi="Calibri"/>
            <w:noProof/>
            <w:sz w:val="22"/>
            <w:szCs w:val="22"/>
          </w:rPr>
          <w:tab/>
        </w:r>
        <w:r w:rsidR="008575AF" w:rsidRPr="007521E4">
          <w:rPr>
            <w:rStyle w:val="Hyperlink"/>
            <w:noProof/>
          </w:rPr>
          <w:t>Public consultation</w:t>
        </w:r>
        <w:r w:rsidR="008575AF">
          <w:rPr>
            <w:noProof/>
            <w:webHidden/>
          </w:rPr>
          <w:tab/>
        </w:r>
        <w:r w:rsidR="008575AF">
          <w:rPr>
            <w:noProof/>
            <w:webHidden/>
          </w:rPr>
          <w:fldChar w:fldCharType="begin"/>
        </w:r>
        <w:r w:rsidR="008575AF">
          <w:rPr>
            <w:noProof/>
            <w:webHidden/>
          </w:rPr>
          <w:instrText xml:space="preserve"> PAGEREF _Toc421097001 \h </w:instrText>
        </w:r>
        <w:r w:rsidR="008575AF">
          <w:rPr>
            <w:noProof/>
            <w:webHidden/>
          </w:rPr>
        </w:r>
        <w:r w:rsidR="008575AF">
          <w:rPr>
            <w:noProof/>
            <w:webHidden/>
          </w:rPr>
          <w:fldChar w:fldCharType="separate"/>
        </w:r>
        <w:r w:rsidR="003C14A0">
          <w:rPr>
            <w:noProof/>
            <w:webHidden/>
          </w:rPr>
          <w:t>2</w:t>
        </w:r>
        <w:r w:rsidR="008575AF">
          <w:rPr>
            <w:noProof/>
            <w:webHidden/>
          </w:rPr>
          <w:fldChar w:fldCharType="end"/>
        </w:r>
      </w:hyperlink>
    </w:p>
    <w:p w:rsidR="008575AF" w:rsidRDefault="000B0D81">
      <w:pPr>
        <w:pStyle w:val="TOC2"/>
        <w:tabs>
          <w:tab w:val="left" w:pos="660"/>
          <w:tab w:val="right" w:leader="dot" w:pos="8835"/>
        </w:tabs>
        <w:rPr>
          <w:rFonts w:ascii="Calibri" w:hAnsi="Calibri"/>
          <w:noProof/>
          <w:sz w:val="22"/>
          <w:szCs w:val="22"/>
        </w:rPr>
      </w:pPr>
      <w:hyperlink w:anchor="_Toc421097002" w:history="1">
        <w:r w:rsidR="008575AF" w:rsidRPr="007521E4">
          <w:rPr>
            <w:rStyle w:val="Hyperlink"/>
            <w:noProof/>
          </w:rPr>
          <w:t>1.3</w:t>
        </w:r>
        <w:r w:rsidR="008575AF">
          <w:rPr>
            <w:rFonts w:ascii="Calibri" w:hAnsi="Calibri"/>
            <w:noProof/>
            <w:sz w:val="22"/>
            <w:szCs w:val="22"/>
          </w:rPr>
          <w:tab/>
        </w:r>
        <w:r w:rsidR="008575AF" w:rsidRPr="007521E4">
          <w:rPr>
            <w:rStyle w:val="Hyperlink"/>
            <w:noProof/>
          </w:rPr>
          <w:t>National Capital Authority</w:t>
        </w:r>
        <w:r w:rsidR="008575AF">
          <w:rPr>
            <w:noProof/>
            <w:webHidden/>
          </w:rPr>
          <w:tab/>
        </w:r>
        <w:r w:rsidR="008575AF">
          <w:rPr>
            <w:noProof/>
            <w:webHidden/>
          </w:rPr>
          <w:fldChar w:fldCharType="begin"/>
        </w:r>
        <w:r w:rsidR="008575AF">
          <w:rPr>
            <w:noProof/>
            <w:webHidden/>
          </w:rPr>
          <w:instrText xml:space="preserve"> PAGEREF _Toc421097002 \h </w:instrText>
        </w:r>
        <w:r w:rsidR="008575AF">
          <w:rPr>
            <w:noProof/>
            <w:webHidden/>
          </w:rPr>
        </w:r>
        <w:r w:rsidR="008575AF">
          <w:rPr>
            <w:noProof/>
            <w:webHidden/>
          </w:rPr>
          <w:fldChar w:fldCharType="separate"/>
        </w:r>
        <w:r w:rsidR="003C14A0">
          <w:rPr>
            <w:noProof/>
            <w:webHidden/>
          </w:rPr>
          <w:t>2</w:t>
        </w:r>
        <w:r w:rsidR="008575AF">
          <w:rPr>
            <w:noProof/>
            <w:webHidden/>
          </w:rPr>
          <w:fldChar w:fldCharType="end"/>
        </w:r>
      </w:hyperlink>
    </w:p>
    <w:p w:rsidR="008575AF" w:rsidRDefault="000B0D81">
      <w:pPr>
        <w:pStyle w:val="TOC2"/>
        <w:tabs>
          <w:tab w:val="left" w:pos="660"/>
          <w:tab w:val="right" w:leader="dot" w:pos="8835"/>
        </w:tabs>
        <w:rPr>
          <w:rFonts w:ascii="Calibri" w:hAnsi="Calibri"/>
          <w:noProof/>
          <w:sz w:val="22"/>
          <w:szCs w:val="22"/>
        </w:rPr>
      </w:pPr>
      <w:hyperlink w:anchor="_Toc421097003" w:history="1">
        <w:r w:rsidR="008575AF" w:rsidRPr="007521E4">
          <w:rPr>
            <w:rStyle w:val="Hyperlink"/>
            <w:noProof/>
          </w:rPr>
          <w:t>1.4</w:t>
        </w:r>
        <w:r w:rsidR="008575AF">
          <w:rPr>
            <w:rFonts w:ascii="Calibri" w:hAnsi="Calibri"/>
            <w:noProof/>
            <w:sz w:val="22"/>
            <w:szCs w:val="22"/>
          </w:rPr>
          <w:tab/>
        </w:r>
        <w:r w:rsidR="008575AF" w:rsidRPr="007521E4">
          <w:rPr>
            <w:rStyle w:val="Hyperlink"/>
            <w:noProof/>
          </w:rPr>
          <w:t>Process</w:t>
        </w:r>
        <w:r w:rsidR="008575AF">
          <w:rPr>
            <w:noProof/>
            <w:webHidden/>
          </w:rPr>
          <w:tab/>
        </w:r>
        <w:r w:rsidR="008575AF">
          <w:rPr>
            <w:noProof/>
            <w:webHidden/>
          </w:rPr>
          <w:fldChar w:fldCharType="begin"/>
        </w:r>
        <w:r w:rsidR="008575AF">
          <w:rPr>
            <w:noProof/>
            <w:webHidden/>
          </w:rPr>
          <w:instrText xml:space="preserve"> PAGEREF _Toc421097003 \h </w:instrText>
        </w:r>
        <w:r w:rsidR="008575AF">
          <w:rPr>
            <w:noProof/>
            <w:webHidden/>
          </w:rPr>
        </w:r>
        <w:r w:rsidR="008575AF">
          <w:rPr>
            <w:noProof/>
            <w:webHidden/>
          </w:rPr>
          <w:fldChar w:fldCharType="separate"/>
        </w:r>
        <w:r w:rsidR="003C14A0">
          <w:rPr>
            <w:noProof/>
            <w:webHidden/>
          </w:rPr>
          <w:t>2</w:t>
        </w:r>
        <w:r w:rsidR="008575AF">
          <w:rPr>
            <w:noProof/>
            <w:webHidden/>
          </w:rPr>
          <w:fldChar w:fldCharType="end"/>
        </w:r>
      </w:hyperlink>
    </w:p>
    <w:p w:rsidR="008575AF" w:rsidRDefault="000B0D81">
      <w:pPr>
        <w:pStyle w:val="TOC2"/>
        <w:tabs>
          <w:tab w:val="left" w:pos="660"/>
          <w:tab w:val="right" w:leader="dot" w:pos="8835"/>
        </w:tabs>
        <w:rPr>
          <w:rFonts w:ascii="Calibri" w:hAnsi="Calibri"/>
          <w:noProof/>
          <w:sz w:val="22"/>
          <w:szCs w:val="22"/>
        </w:rPr>
      </w:pPr>
      <w:hyperlink w:anchor="_Toc421097004" w:history="1">
        <w:r w:rsidR="008575AF" w:rsidRPr="007521E4">
          <w:rPr>
            <w:rStyle w:val="Hyperlink"/>
            <w:noProof/>
          </w:rPr>
          <w:t>1.5</w:t>
        </w:r>
        <w:r w:rsidR="008575AF">
          <w:rPr>
            <w:rFonts w:ascii="Calibri" w:hAnsi="Calibri"/>
            <w:noProof/>
            <w:sz w:val="22"/>
            <w:szCs w:val="22"/>
          </w:rPr>
          <w:tab/>
        </w:r>
        <w:r w:rsidR="008575AF" w:rsidRPr="007521E4">
          <w:rPr>
            <w:rStyle w:val="Hyperlink"/>
            <w:noProof/>
          </w:rPr>
          <w:t>Types of technical amendments under the Act</w:t>
        </w:r>
        <w:r w:rsidR="008575AF">
          <w:rPr>
            <w:noProof/>
            <w:webHidden/>
          </w:rPr>
          <w:tab/>
        </w:r>
        <w:r w:rsidR="008575AF">
          <w:rPr>
            <w:noProof/>
            <w:webHidden/>
          </w:rPr>
          <w:fldChar w:fldCharType="begin"/>
        </w:r>
        <w:r w:rsidR="008575AF">
          <w:rPr>
            <w:noProof/>
            <w:webHidden/>
          </w:rPr>
          <w:instrText xml:space="preserve"> PAGEREF _Toc421097004 \h </w:instrText>
        </w:r>
        <w:r w:rsidR="008575AF">
          <w:rPr>
            <w:noProof/>
            <w:webHidden/>
          </w:rPr>
        </w:r>
        <w:r w:rsidR="008575AF">
          <w:rPr>
            <w:noProof/>
            <w:webHidden/>
          </w:rPr>
          <w:fldChar w:fldCharType="separate"/>
        </w:r>
        <w:r w:rsidR="003C14A0">
          <w:rPr>
            <w:noProof/>
            <w:webHidden/>
          </w:rPr>
          <w:t>3</w:t>
        </w:r>
        <w:r w:rsidR="008575AF">
          <w:rPr>
            <w:noProof/>
            <w:webHidden/>
          </w:rPr>
          <w:fldChar w:fldCharType="end"/>
        </w:r>
      </w:hyperlink>
    </w:p>
    <w:p w:rsidR="008575AF" w:rsidRDefault="000B0D81">
      <w:pPr>
        <w:pStyle w:val="TOC1"/>
        <w:tabs>
          <w:tab w:val="left" w:pos="660"/>
          <w:tab w:val="right" w:leader="dot" w:pos="8835"/>
        </w:tabs>
        <w:rPr>
          <w:rFonts w:ascii="Calibri" w:hAnsi="Calibri"/>
          <w:caps w:val="0"/>
          <w:sz w:val="22"/>
          <w:szCs w:val="22"/>
        </w:rPr>
      </w:pPr>
      <w:hyperlink w:anchor="_Toc421097005" w:history="1">
        <w:r w:rsidR="008575AF" w:rsidRPr="007521E4">
          <w:rPr>
            <w:rStyle w:val="Hyperlink"/>
          </w:rPr>
          <w:t>2.</w:t>
        </w:r>
        <w:r w:rsidR="008575AF">
          <w:rPr>
            <w:rFonts w:ascii="Calibri" w:hAnsi="Calibri"/>
            <w:caps w:val="0"/>
            <w:sz w:val="22"/>
            <w:szCs w:val="22"/>
          </w:rPr>
          <w:tab/>
        </w:r>
        <w:r w:rsidR="008575AF" w:rsidRPr="007521E4">
          <w:rPr>
            <w:rStyle w:val="Hyperlink"/>
          </w:rPr>
          <w:t>EXPLANATION</w:t>
        </w:r>
        <w:r w:rsidR="008575AF">
          <w:rPr>
            <w:webHidden/>
          </w:rPr>
          <w:tab/>
        </w:r>
        <w:r w:rsidR="008575AF">
          <w:rPr>
            <w:webHidden/>
          </w:rPr>
          <w:fldChar w:fldCharType="begin"/>
        </w:r>
        <w:r w:rsidR="008575AF">
          <w:rPr>
            <w:webHidden/>
          </w:rPr>
          <w:instrText xml:space="preserve"> PAGEREF _Toc421097005 \h </w:instrText>
        </w:r>
        <w:r w:rsidR="008575AF">
          <w:rPr>
            <w:webHidden/>
          </w:rPr>
        </w:r>
        <w:r w:rsidR="008575AF">
          <w:rPr>
            <w:webHidden/>
          </w:rPr>
          <w:fldChar w:fldCharType="separate"/>
        </w:r>
        <w:r w:rsidR="003C14A0">
          <w:rPr>
            <w:webHidden/>
          </w:rPr>
          <w:t>4</w:t>
        </w:r>
        <w:r w:rsidR="008575AF">
          <w:rPr>
            <w:webHidden/>
          </w:rPr>
          <w:fldChar w:fldCharType="end"/>
        </w:r>
      </w:hyperlink>
    </w:p>
    <w:p w:rsidR="008575AF" w:rsidRDefault="000B0D81">
      <w:pPr>
        <w:pStyle w:val="TOC2"/>
        <w:tabs>
          <w:tab w:val="left" w:pos="660"/>
          <w:tab w:val="right" w:leader="dot" w:pos="8835"/>
        </w:tabs>
        <w:rPr>
          <w:rFonts w:ascii="Calibri" w:hAnsi="Calibri"/>
          <w:noProof/>
          <w:sz w:val="22"/>
          <w:szCs w:val="22"/>
        </w:rPr>
      </w:pPr>
      <w:hyperlink w:anchor="_Toc421097006" w:history="1">
        <w:r w:rsidR="008575AF" w:rsidRPr="007521E4">
          <w:rPr>
            <w:rStyle w:val="Hyperlink"/>
            <w:noProof/>
          </w:rPr>
          <w:t>2.1</w:t>
        </w:r>
        <w:r w:rsidR="008575AF">
          <w:rPr>
            <w:rFonts w:ascii="Calibri" w:hAnsi="Calibri"/>
            <w:noProof/>
            <w:sz w:val="22"/>
            <w:szCs w:val="22"/>
          </w:rPr>
          <w:tab/>
        </w:r>
        <w:r w:rsidR="008575AF" w:rsidRPr="007521E4">
          <w:rPr>
            <w:rStyle w:val="Hyperlink"/>
            <w:noProof/>
          </w:rPr>
          <w:t>Amendments to Territory Plan map</w:t>
        </w:r>
        <w:r w:rsidR="008575AF">
          <w:rPr>
            <w:noProof/>
            <w:webHidden/>
          </w:rPr>
          <w:tab/>
        </w:r>
        <w:r w:rsidR="008575AF">
          <w:rPr>
            <w:noProof/>
            <w:webHidden/>
          </w:rPr>
          <w:fldChar w:fldCharType="begin"/>
        </w:r>
        <w:r w:rsidR="008575AF">
          <w:rPr>
            <w:noProof/>
            <w:webHidden/>
          </w:rPr>
          <w:instrText xml:space="preserve"> PAGEREF _Toc421097006 \h </w:instrText>
        </w:r>
        <w:r w:rsidR="008575AF">
          <w:rPr>
            <w:noProof/>
            <w:webHidden/>
          </w:rPr>
        </w:r>
        <w:r w:rsidR="008575AF">
          <w:rPr>
            <w:noProof/>
            <w:webHidden/>
          </w:rPr>
          <w:fldChar w:fldCharType="separate"/>
        </w:r>
        <w:r w:rsidR="003C14A0">
          <w:rPr>
            <w:noProof/>
            <w:webHidden/>
          </w:rPr>
          <w:t>4</w:t>
        </w:r>
        <w:r w:rsidR="008575AF">
          <w:rPr>
            <w:noProof/>
            <w:webHidden/>
          </w:rPr>
          <w:fldChar w:fldCharType="end"/>
        </w:r>
      </w:hyperlink>
    </w:p>
    <w:p w:rsidR="008575AF" w:rsidRDefault="000B0D81">
      <w:pPr>
        <w:pStyle w:val="TOC2"/>
        <w:tabs>
          <w:tab w:val="left" w:pos="660"/>
          <w:tab w:val="right" w:leader="dot" w:pos="8835"/>
        </w:tabs>
        <w:rPr>
          <w:rFonts w:ascii="Calibri" w:hAnsi="Calibri"/>
          <w:noProof/>
          <w:sz w:val="22"/>
          <w:szCs w:val="22"/>
        </w:rPr>
      </w:pPr>
      <w:hyperlink w:anchor="_Toc421097007" w:history="1">
        <w:r w:rsidR="008575AF" w:rsidRPr="007521E4">
          <w:rPr>
            <w:rStyle w:val="Hyperlink"/>
            <w:noProof/>
          </w:rPr>
          <w:t>2.2</w:t>
        </w:r>
        <w:r w:rsidR="008575AF">
          <w:rPr>
            <w:rFonts w:ascii="Calibri" w:hAnsi="Calibri"/>
            <w:noProof/>
            <w:sz w:val="22"/>
            <w:szCs w:val="22"/>
          </w:rPr>
          <w:tab/>
        </w:r>
        <w:r w:rsidR="008575AF" w:rsidRPr="007521E4">
          <w:rPr>
            <w:rStyle w:val="Hyperlink"/>
            <w:noProof/>
          </w:rPr>
          <w:t>Amendments to North Weston Concept Plan</w:t>
        </w:r>
        <w:r w:rsidR="008575AF">
          <w:rPr>
            <w:noProof/>
            <w:webHidden/>
          </w:rPr>
          <w:tab/>
        </w:r>
        <w:r w:rsidR="008575AF">
          <w:rPr>
            <w:noProof/>
            <w:webHidden/>
          </w:rPr>
          <w:fldChar w:fldCharType="begin"/>
        </w:r>
        <w:r w:rsidR="008575AF">
          <w:rPr>
            <w:noProof/>
            <w:webHidden/>
          </w:rPr>
          <w:instrText xml:space="preserve"> PAGEREF _Toc421097007 \h </w:instrText>
        </w:r>
        <w:r w:rsidR="008575AF">
          <w:rPr>
            <w:noProof/>
            <w:webHidden/>
          </w:rPr>
        </w:r>
        <w:r w:rsidR="008575AF">
          <w:rPr>
            <w:noProof/>
            <w:webHidden/>
          </w:rPr>
          <w:fldChar w:fldCharType="separate"/>
        </w:r>
        <w:r w:rsidR="003C14A0">
          <w:rPr>
            <w:noProof/>
            <w:webHidden/>
          </w:rPr>
          <w:t>8</w:t>
        </w:r>
        <w:r w:rsidR="008575AF">
          <w:rPr>
            <w:noProof/>
            <w:webHidden/>
          </w:rPr>
          <w:fldChar w:fldCharType="end"/>
        </w:r>
      </w:hyperlink>
    </w:p>
    <w:p w:rsidR="008575AF" w:rsidRDefault="000B0D81">
      <w:pPr>
        <w:pStyle w:val="TOC1"/>
        <w:tabs>
          <w:tab w:val="left" w:pos="660"/>
          <w:tab w:val="right" w:leader="dot" w:pos="8835"/>
        </w:tabs>
        <w:rPr>
          <w:rFonts w:ascii="Calibri" w:hAnsi="Calibri"/>
          <w:caps w:val="0"/>
          <w:sz w:val="22"/>
          <w:szCs w:val="22"/>
        </w:rPr>
      </w:pPr>
      <w:hyperlink w:anchor="_Toc421097008" w:history="1">
        <w:r w:rsidR="008575AF" w:rsidRPr="007521E4">
          <w:rPr>
            <w:rStyle w:val="Hyperlink"/>
          </w:rPr>
          <w:t>3.</w:t>
        </w:r>
        <w:r w:rsidR="008575AF">
          <w:rPr>
            <w:rFonts w:ascii="Calibri" w:hAnsi="Calibri"/>
            <w:caps w:val="0"/>
            <w:sz w:val="22"/>
            <w:szCs w:val="22"/>
          </w:rPr>
          <w:tab/>
        </w:r>
        <w:r w:rsidR="008575AF" w:rsidRPr="007521E4">
          <w:rPr>
            <w:rStyle w:val="Hyperlink"/>
          </w:rPr>
          <w:t>TECHNICAL AMENDMENT</w:t>
        </w:r>
        <w:r w:rsidR="008575AF">
          <w:rPr>
            <w:webHidden/>
          </w:rPr>
          <w:tab/>
        </w:r>
        <w:r w:rsidR="008575AF">
          <w:rPr>
            <w:webHidden/>
          </w:rPr>
          <w:fldChar w:fldCharType="begin"/>
        </w:r>
        <w:r w:rsidR="008575AF">
          <w:rPr>
            <w:webHidden/>
          </w:rPr>
          <w:instrText xml:space="preserve"> PAGEREF _Toc421097008 \h </w:instrText>
        </w:r>
        <w:r w:rsidR="008575AF">
          <w:rPr>
            <w:webHidden/>
          </w:rPr>
        </w:r>
        <w:r w:rsidR="008575AF">
          <w:rPr>
            <w:webHidden/>
          </w:rPr>
          <w:fldChar w:fldCharType="separate"/>
        </w:r>
        <w:r w:rsidR="003C14A0">
          <w:rPr>
            <w:webHidden/>
          </w:rPr>
          <w:t>13</w:t>
        </w:r>
        <w:r w:rsidR="008575AF">
          <w:rPr>
            <w:webHidden/>
          </w:rPr>
          <w:fldChar w:fldCharType="end"/>
        </w:r>
      </w:hyperlink>
    </w:p>
    <w:p w:rsidR="008575AF" w:rsidRDefault="000B0D81">
      <w:pPr>
        <w:pStyle w:val="TOC2"/>
        <w:tabs>
          <w:tab w:val="left" w:pos="660"/>
          <w:tab w:val="right" w:leader="dot" w:pos="8835"/>
        </w:tabs>
        <w:rPr>
          <w:rFonts w:ascii="Calibri" w:hAnsi="Calibri"/>
          <w:noProof/>
          <w:sz w:val="22"/>
          <w:szCs w:val="22"/>
        </w:rPr>
      </w:pPr>
      <w:hyperlink w:anchor="_Toc421097009" w:history="1">
        <w:r w:rsidR="008575AF" w:rsidRPr="007521E4">
          <w:rPr>
            <w:rStyle w:val="Hyperlink"/>
            <w:noProof/>
          </w:rPr>
          <w:t>3.1</w:t>
        </w:r>
        <w:r w:rsidR="008575AF">
          <w:rPr>
            <w:rFonts w:ascii="Calibri" w:hAnsi="Calibri"/>
            <w:noProof/>
            <w:sz w:val="22"/>
            <w:szCs w:val="22"/>
          </w:rPr>
          <w:tab/>
        </w:r>
        <w:r w:rsidR="008575AF" w:rsidRPr="007521E4">
          <w:rPr>
            <w:rStyle w:val="Hyperlink"/>
            <w:noProof/>
          </w:rPr>
          <w:t>Territory Plan Map</w:t>
        </w:r>
        <w:r w:rsidR="008575AF">
          <w:rPr>
            <w:noProof/>
            <w:webHidden/>
          </w:rPr>
          <w:tab/>
        </w:r>
        <w:r w:rsidR="008575AF">
          <w:rPr>
            <w:noProof/>
            <w:webHidden/>
          </w:rPr>
          <w:fldChar w:fldCharType="begin"/>
        </w:r>
        <w:r w:rsidR="008575AF">
          <w:rPr>
            <w:noProof/>
            <w:webHidden/>
          </w:rPr>
          <w:instrText xml:space="preserve"> PAGEREF _Toc421097009 \h </w:instrText>
        </w:r>
        <w:r w:rsidR="008575AF">
          <w:rPr>
            <w:noProof/>
            <w:webHidden/>
          </w:rPr>
        </w:r>
        <w:r w:rsidR="008575AF">
          <w:rPr>
            <w:noProof/>
            <w:webHidden/>
          </w:rPr>
          <w:fldChar w:fldCharType="separate"/>
        </w:r>
        <w:r w:rsidR="003C14A0">
          <w:rPr>
            <w:noProof/>
            <w:webHidden/>
          </w:rPr>
          <w:t>13</w:t>
        </w:r>
        <w:r w:rsidR="008575AF">
          <w:rPr>
            <w:noProof/>
            <w:webHidden/>
          </w:rPr>
          <w:fldChar w:fldCharType="end"/>
        </w:r>
      </w:hyperlink>
    </w:p>
    <w:p w:rsidR="008575AF" w:rsidRDefault="000B0D81">
      <w:pPr>
        <w:pStyle w:val="TOC2"/>
        <w:tabs>
          <w:tab w:val="left" w:pos="660"/>
          <w:tab w:val="right" w:leader="dot" w:pos="8835"/>
        </w:tabs>
        <w:rPr>
          <w:rFonts w:ascii="Calibri" w:hAnsi="Calibri"/>
          <w:noProof/>
          <w:sz w:val="22"/>
          <w:szCs w:val="22"/>
        </w:rPr>
      </w:pPr>
      <w:hyperlink w:anchor="_Toc421097010" w:history="1">
        <w:r w:rsidR="008575AF" w:rsidRPr="007521E4">
          <w:rPr>
            <w:rStyle w:val="Hyperlink"/>
            <w:noProof/>
          </w:rPr>
          <w:t>3.2</w:t>
        </w:r>
        <w:r w:rsidR="008575AF">
          <w:rPr>
            <w:rFonts w:ascii="Calibri" w:hAnsi="Calibri"/>
            <w:noProof/>
            <w:sz w:val="22"/>
            <w:szCs w:val="22"/>
          </w:rPr>
          <w:tab/>
        </w:r>
        <w:r w:rsidR="008575AF" w:rsidRPr="007521E4">
          <w:rPr>
            <w:rStyle w:val="Hyperlink"/>
            <w:noProof/>
          </w:rPr>
          <w:t>North Weston Concept Plan</w:t>
        </w:r>
        <w:r w:rsidR="008575AF">
          <w:rPr>
            <w:noProof/>
            <w:webHidden/>
          </w:rPr>
          <w:tab/>
        </w:r>
        <w:r w:rsidR="008575AF">
          <w:rPr>
            <w:noProof/>
            <w:webHidden/>
          </w:rPr>
          <w:fldChar w:fldCharType="begin"/>
        </w:r>
        <w:r w:rsidR="008575AF">
          <w:rPr>
            <w:noProof/>
            <w:webHidden/>
          </w:rPr>
          <w:instrText xml:space="preserve"> PAGEREF _Toc421097010 \h </w:instrText>
        </w:r>
        <w:r w:rsidR="008575AF">
          <w:rPr>
            <w:noProof/>
            <w:webHidden/>
          </w:rPr>
        </w:r>
        <w:r w:rsidR="008575AF">
          <w:rPr>
            <w:noProof/>
            <w:webHidden/>
          </w:rPr>
          <w:fldChar w:fldCharType="separate"/>
        </w:r>
        <w:r w:rsidR="003C14A0">
          <w:rPr>
            <w:noProof/>
            <w:webHidden/>
          </w:rPr>
          <w:t>13</w:t>
        </w:r>
        <w:r w:rsidR="008575AF">
          <w:rPr>
            <w:noProof/>
            <w:webHidden/>
          </w:rPr>
          <w:fldChar w:fldCharType="end"/>
        </w:r>
      </w:hyperlink>
    </w:p>
    <w:p w:rsidR="00262415" w:rsidRDefault="00567EAA" w:rsidP="00262415">
      <w:pPr>
        <w:pStyle w:val="TAbodytext"/>
      </w:pPr>
      <w:r>
        <w:fldChar w:fldCharType="end"/>
      </w:r>
    </w:p>
    <w:p w:rsidR="00262415" w:rsidRPr="00BE441E" w:rsidRDefault="00262415" w:rsidP="00262415">
      <w:pPr>
        <w:pStyle w:val="TAbodytext"/>
      </w:pPr>
    </w:p>
    <w:p w:rsidR="00262415" w:rsidRPr="00BE441E" w:rsidRDefault="00262415" w:rsidP="00262415">
      <w:pPr>
        <w:pStyle w:val="TAbodytext"/>
        <w:sectPr w:rsidR="00262415" w:rsidRPr="00BE441E">
          <w:footerReference w:type="default" r:id="rId16"/>
          <w:pgSz w:w="11907" w:h="16840"/>
          <w:pgMar w:top="1361" w:right="1531" w:bottom="1559" w:left="1531" w:header="720" w:footer="1009" w:gutter="0"/>
          <w:pgNumType w:fmt="lowerRoman" w:start="1"/>
          <w:cols w:space="720"/>
        </w:sectPr>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421096999"/>
      <w:r w:rsidRPr="00BE441E">
        <w:t>INTRODUCTION</w:t>
      </w:r>
      <w:bookmarkEnd w:id="4"/>
      <w:bookmarkEnd w:id="5"/>
      <w:bookmarkEnd w:id="6"/>
      <w:bookmarkEnd w:id="7"/>
    </w:p>
    <w:p w:rsidR="009C4E95" w:rsidRDefault="009C4E95" w:rsidP="009C4E95">
      <w:pPr>
        <w:pStyle w:val="TAsectionheading2"/>
      </w:pPr>
      <w:bookmarkStart w:id="8" w:name="_Toc327263732"/>
      <w:bookmarkStart w:id="9" w:name="_Toc364933260"/>
      <w:bookmarkStart w:id="10" w:name="_Toc421097000"/>
      <w:r>
        <w:t>Purpose</w:t>
      </w:r>
      <w:bookmarkEnd w:id="8"/>
      <w:bookmarkEnd w:id="9"/>
      <w:bookmarkEnd w:id="10"/>
    </w:p>
    <w:p w:rsidR="009C4E95" w:rsidRDefault="009C4E95" w:rsidP="0066607D">
      <w:pPr>
        <w:pStyle w:val="TAbodytext"/>
        <w:spacing w:after="180"/>
        <w:rPr>
          <w:rFonts w:ascii="Times New Roman" w:hAnsi="Times New Roman"/>
        </w:rPr>
      </w:pPr>
      <w:r>
        <w:t>T</w:t>
      </w:r>
      <w:r w:rsidR="003F0EFD">
        <w:t>his technical amendment makes</w:t>
      </w:r>
      <w:r>
        <w:t xml:space="preserve"> the following changes to the Territory Plan</w:t>
      </w:r>
      <w:r>
        <w:rPr>
          <w:rFonts w:ascii="Times New Roman" w:hAnsi="Times New Roman"/>
        </w:rPr>
        <w:t>.</w:t>
      </w:r>
    </w:p>
    <w:p w:rsidR="009C4E95" w:rsidRPr="004D6689" w:rsidRDefault="00E93F95" w:rsidP="009C4E95">
      <w:pPr>
        <w:pStyle w:val="TAbodytext"/>
        <w:rPr>
          <w:i/>
        </w:rPr>
      </w:pPr>
      <w:r w:rsidRPr="004D6689">
        <w:rPr>
          <w:i/>
        </w:rPr>
        <w:t>Territory Plan map</w:t>
      </w:r>
    </w:p>
    <w:p w:rsidR="005C6BA9" w:rsidRDefault="008249A9" w:rsidP="00D727B6">
      <w:pPr>
        <w:pStyle w:val="TAbodytext"/>
        <w:numPr>
          <w:ilvl w:val="0"/>
          <w:numId w:val="15"/>
        </w:numPr>
        <w:spacing w:after="180"/>
        <w:ind w:left="714" w:hanging="357"/>
      </w:pPr>
      <w:r>
        <w:t xml:space="preserve">Rezoning of land within the future urban </w:t>
      </w:r>
      <w:r w:rsidR="00077BF2">
        <w:t>area of North Weston</w:t>
      </w:r>
      <w:r>
        <w:t xml:space="preserve"> on the Territory Plan Map</w:t>
      </w:r>
      <w:r w:rsidR="00585815">
        <w:t xml:space="preserve"> from</w:t>
      </w:r>
      <w:r w:rsidR="005C6BA9">
        <w:t>:</w:t>
      </w:r>
    </w:p>
    <w:p w:rsidR="005C6BA9" w:rsidRDefault="00585815" w:rsidP="005C6BA9">
      <w:pPr>
        <w:pStyle w:val="TAbodytext"/>
        <w:numPr>
          <w:ilvl w:val="1"/>
          <w:numId w:val="15"/>
        </w:numPr>
        <w:spacing w:after="180"/>
      </w:pPr>
      <w:r>
        <w:t>residential RZ1 zone to commercial CZ3 services zone</w:t>
      </w:r>
      <w:r w:rsidR="0080746E">
        <w:t xml:space="preserve"> and</w:t>
      </w:r>
      <w:r w:rsidR="005C6BA9">
        <w:t xml:space="preserve"> CZ5 mixed use zone</w:t>
      </w:r>
    </w:p>
    <w:p w:rsidR="0021276C" w:rsidRDefault="0021276C" w:rsidP="005C6BA9">
      <w:pPr>
        <w:pStyle w:val="TAbodytext"/>
        <w:numPr>
          <w:ilvl w:val="1"/>
          <w:numId w:val="15"/>
        </w:numPr>
        <w:spacing w:after="180"/>
      </w:pPr>
      <w:r>
        <w:t xml:space="preserve">Commercial CZ5 mixed use zone to residential RZ4 </w:t>
      </w:r>
      <w:r w:rsidR="00A04B3F">
        <w:t>zone</w:t>
      </w:r>
    </w:p>
    <w:p w:rsidR="00861500" w:rsidRPr="005C0B60" w:rsidRDefault="005C0B60" w:rsidP="005C0B60">
      <w:pPr>
        <w:pStyle w:val="TAbodytext"/>
        <w:spacing w:after="0"/>
        <w:rPr>
          <w:i/>
        </w:rPr>
      </w:pPr>
      <w:r w:rsidRPr="005C0B60">
        <w:rPr>
          <w:i/>
        </w:rPr>
        <w:t>North Weston Concept Plan</w:t>
      </w:r>
    </w:p>
    <w:p w:rsidR="00585815" w:rsidRDefault="00585815" w:rsidP="00F07A8F">
      <w:pPr>
        <w:pStyle w:val="TAbodytext"/>
        <w:spacing w:after="0"/>
        <w:ind w:left="720"/>
      </w:pPr>
    </w:p>
    <w:p w:rsidR="005C0B60" w:rsidRDefault="005C0B60" w:rsidP="005C0B60">
      <w:pPr>
        <w:pStyle w:val="TAbodytext"/>
        <w:numPr>
          <w:ilvl w:val="0"/>
          <w:numId w:val="15"/>
        </w:numPr>
        <w:spacing w:after="180"/>
        <w:ind w:left="714" w:hanging="357"/>
      </w:pPr>
      <w:r>
        <w:t>Changes to M</w:t>
      </w:r>
      <w:r w:rsidR="0080746E">
        <w:t>ap 1 – North Weston Concept Plan</w:t>
      </w:r>
    </w:p>
    <w:p w:rsidR="0080746E" w:rsidRDefault="0080746E" w:rsidP="005C0B60">
      <w:pPr>
        <w:pStyle w:val="TAbodytext"/>
        <w:numPr>
          <w:ilvl w:val="0"/>
          <w:numId w:val="15"/>
        </w:numPr>
        <w:spacing w:after="180"/>
        <w:ind w:left="714" w:hanging="357"/>
      </w:pPr>
      <w:r>
        <w:t xml:space="preserve">Changes to </w:t>
      </w:r>
      <w:r w:rsidR="005C6BA9">
        <w:t>Part 2 Specific Policies s</w:t>
      </w:r>
      <w:r w:rsidR="00A04B3F">
        <w:t>ection 22 Streets paragraph 12</w:t>
      </w:r>
    </w:p>
    <w:p w:rsidR="00A04B3F" w:rsidRDefault="00A04B3F" w:rsidP="00A04B3F">
      <w:pPr>
        <w:pStyle w:val="TAbodytext"/>
        <w:numPr>
          <w:ilvl w:val="0"/>
          <w:numId w:val="15"/>
        </w:numPr>
        <w:spacing w:after="180"/>
        <w:ind w:left="714" w:hanging="357"/>
      </w:pPr>
      <w:r>
        <w:t>Changes to Part 2 Specific Policies section 2.5 Mixed use development</w:t>
      </w:r>
      <w:r w:rsidR="0036461B">
        <w:t xml:space="preserve"> and paragraph 29</w:t>
      </w:r>
    </w:p>
    <w:p w:rsidR="005C0B60" w:rsidRDefault="005C0B60" w:rsidP="00F07A8F">
      <w:pPr>
        <w:pStyle w:val="TAbodytext"/>
        <w:spacing w:after="0"/>
        <w:ind w:left="720"/>
      </w:pPr>
    </w:p>
    <w:p w:rsidR="009C4E95" w:rsidRDefault="009C4E95" w:rsidP="009C4E95">
      <w:pPr>
        <w:pStyle w:val="TAsectionheading2"/>
      </w:pPr>
      <w:bookmarkStart w:id="11" w:name="_Toc327263733"/>
      <w:bookmarkStart w:id="12" w:name="_Toc364933261"/>
      <w:bookmarkStart w:id="13" w:name="_Toc421097001"/>
      <w:r>
        <w:t>Public consultation</w:t>
      </w:r>
      <w:bookmarkEnd w:id="11"/>
      <w:bookmarkEnd w:id="12"/>
      <w:bookmarkEnd w:id="13"/>
    </w:p>
    <w:p w:rsidR="003F0EFD" w:rsidRDefault="003F0EFD" w:rsidP="003F0EFD">
      <w:bookmarkStart w:id="14" w:name="_Toc327263734"/>
      <w:bookmarkStart w:id="15" w:name="_Toc364933262"/>
      <w:r w:rsidRPr="005969E8">
        <w:t>Under section 88 of the Planning and Development Act 2007 (the Act) this type of technical amendment is subject to limited public consultation.  The public was notified through a newspaper notice.  At the conclusion of the limited consultation period, any representations were considered by the planning and land authority (the Authority) within the Environ</w:t>
      </w:r>
      <w:r>
        <w:t>ment and Planning</w:t>
      </w:r>
      <w:r w:rsidRPr="005969E8">
        <w:t xml:space="preserve"> Directorate. The Authority then determines a day when the technical amendment is to commence by way of a commencement notice.</w:t>
      </w:r>
    </w:p>
    <w:p w:rsidR="003F0EFD" w:rsidRPr="005969E8" w:rsidRDefault="003F0EFD" w:rsidP="003F0EFD"/>
    <w:p w:rsidR="003F0EFD" w:rsidRDefault="003F0EFD" w:rsidP="003F0EFD">
      <w:pPr>
        <w:pStyle w:val="TAsectionheading2"/>
      </w:pPr>
      <w:bookmarkStart w:id="16" w:name="_Toc390767272"/>
      <w:bookmarkStart w:id="17" w:name="_Toc421097002"/>
      <w:r w:rsidRPr="006A3135">
        <w:t>National</w:t>
      </w:r>
      <w:r>
        <w:t xml:space="preserve"> Capital Authority</w:t>
      </w:r>
      <w:bookmarkEnd w:id="14"/>
      <w:bookmarkEnd w:id="15"/>
      <w:bookmarkEnd w:id="16"/>
      <w:bookmarkEnd w:id="17"/>
    </w:p>
    <w:p w:rsidR="003F0EFD" w:rsidRDefault="003F0EFD" w:rsidP="003F0EFD">
      <w:pPr>
        <w:pStyle w:val="TAbodytext"/>
      </w:pPr>
      <w:r>
        <w:t>The National Capital Authority has been advised of this technical amendment.</w:t>
      </w:r>
    </w:p>
    <w:p w:rsidR="003F0EFD" w:rsidRDefault="003F0EFD" w:rsidP="003F0EFD">
      <w:pPr>
        <w:pStyle w:val="TAbodytext"/>
      </w:pPr>
    </w:p>
    <w:p w:rsidR="003F0EFD" w:rsidRDefault="003F0EFD" w:rsidP="003F0EFD">
      <w:pPr>
        <w:pStyle w:val="TAsectionheading2"/>
      </w:pPr>
      <w:bookmarkStart w:id="18" w:name="_Toc327263735"/>
      <w:bookmarkStart w:id="19" w:name="_Toc364933263"/>
      <w:bookmarkStart w:id="20" w:name="_Toc390767273"/>
      <w:bookmarkStart w:id="21" w:name="_Toc421097003"/>
      <w:r>
        <w:t>Process</w:t>
      </w:r>
      <w:bookmarkEnd w:id="18"/>
      <w:bookmarkEnd w:id="19"/>
      <w:bookmarkEnd w:id="20"/>
      <w:bookmarkEnd w:id="21"/>
    </w:p>
    <w:p w:rsidR="003F0EFD" w:rsidRDefault="003F0EFD" w:rsidP="003F0EFD">
      <w:pPr>
        <w:pStyle w:val="TAbodytext"/>
        <w:rPr>
          <w:rFonts w:cs="Arial"/>
        </w:rPr>
      </w:pPr>
      <w:r w:rsidRPr="002D304A">
        <w:t>This technical amendment has been prepared in accordance with section 87 of the</w:t>
      </w:r>
      <w:r w:rsidRPr="00190A42">
        <w:rPr>
          <w:rFonts w:cs="Arial"/>
        </w:rPr>
        <w:t xml:space="preserve"> </w:t>
      </w:r>
      <w:r w:rsidRPr="00190A42">
        <w:rPr>
          <w:rFonts w:cs="Arial"/>
          <w:i/>
        </w:rPr>
        <w:t>Planning and Development Act 2007</w:t>
      </w:r>
      <w:r>
        <w:rPr>
          <w:rFonts w:cs="Arial"/>
        </w:rPr>
        <w:t xml:space="preserve"> (the Act). Comments received from the public and the National Capital Authority were taken into account before the planning and land authority “made” the technical amendment under section 89 of the Act.  The planning and land authority must now notify the public of its decision. </w:t>
      </w:r>
    </w:p>
    <w:p w:rsidR="004703EE" w:rsidRDefault="004703EE" w:rsidP="009C4E95">
      <w:pPr>
        <w:pStyle w:val="TAbodytext"/>
        <w:rPr>
          <w:rFonts w:cs="Arial"/>
        </w:rPr>
      </w:pPr>
    </w:p>
    <w:p w:rsidR="003F0EFD" w:rsidRDefault="003F0EFD" w:rsidP="009C4E95">
      <w:pPr>
        <w:pStyle w:val="TAbodytext"/>
        <w:rPr>
          <w:rFonts w:cs="Arial"/>
        </w:rPr>
      </w:pPr>
    </w:p>
    <w:p w:rsidR="003F0EFD" w:rsidRDefault="003F0EFD" w:rsidP="009C4E95">
      <w:pPr>
        <w:pStyle w:val="TAbodytext"/>
        <w:rPr>
          <w:rFonts w:cs="Arial"/>
        </w:rPr>
      </w:pPr>
    </w:p>
    <w:p w:rsidR="00E91049" w:rsidRDefault="00E91049" w:rsidP="00E91049">
      <w:pPr>
        <w:pStyle w:val="TAsectionheading2"/>
      </w:pPr>
      <w:bookmarkStart w:id="22" w:name="_Toc372276798"/>
      <w:bookmarkStart w:id="23" w:name="_Toc390767252"/>
      <w:bookmarkStart w:id="24" w:name="_Toc421097004"/>
      <w:r>
        <w:t>Types of technical amendments under the Act</w:t>
      </w:r>
      <w:bookmarkEnd w:id="22"/>
      <w:bookmarkEnd w:id="23"/>
      <w:bookmarkEnd w:id="24"/>
    </w:p>
    <w:p w:rsidR="00E91049" w:rsidRDefault="00E91049" w:rsidP="00E91049">
      <w:pPr>
        <w:pStyle w:val="TAbodytext"/>
      </w:pPr>
      <w:r>
        <w:t>The following categories of technical amendments are provided under section 87 of the Act:</w:t>
      </w:r>
    </w:p>
    <w:p w:rsidR="00E91049" w:rsidRPr="00DB55B7" w:rsidRDefault="00E91049" w:rsidP="00E91049">
      <w:pPr>
        <w:pStyle w:val="NoSpacing"/>
        <w:spacing w:after="1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E91049" w:rsidRDefault="00E91049" w:rsidP="00D727B6">
      <w:pPr>
        <w:pStyle w:val="NoSpacing"/>
        <w:numPr>
          <w:ilvl w:val="0"/>
          <w:numId w:val="38"/>
        </w:numPr>
        <w:spacing w:after="120"/>
        <w:rPr>
          <w:rFonts w:ascii="Arial" w:hAnsi="Arial" w:cs="Arial"/>
          <w:sz w:val="24"/>
          <w:szCs w:val="24"/>
        </w:rPr>
      </w:pPr>
      <w:r w:rsidRPr="00DB55B7">
        <w:rPr>
          <w:rFonts w:ascii="Arial" w:hAnsi="Arial" w:cs="Arial"/>
          <w:sz w:val="24"/>
          <w:szCs w:val="24"/>
        </w:rPr>
        <w:t>would not adversely affect anyone’s rights if approved; and</w:t>
      </w:r>
    </w:p>
    <w:p w:rsidR="00E91049" w:rsidRPr="00DB55B7" w:rsidRDefault="00E91049" w:rsidP="00D727B6">
      <w:pPr>
        <w:pStyle w:val="NoSpacing"/>
        <w:numPr>
          <w:ilvl w:val="0"/>
          <w:numId w:val="38"/>
        </w:numPr>
        <w:spacing w:after="120"/>
        <w:rPr>
          <w:rFonts w:ascii="Arial" w:hAnsi="Arial" w:cs="Arial"/>
          <w:sz w:val="24"/>
          <w:szCs w:val="24"/>
        </w:rPr>
      </w:pPr>
      <w:r w:rsidRPr="00DB55B7">
        <w:rPr>
          <w:rFonts w:ascii="Arial" w:hAnsi="Arial" w:cs="Arial"/>
          <w:sz w:val="24"/>
          <w:szCs w:val="24"/>
        </w:rPr>
        <w:t>has as its only object the correction of a formal error in the plan</w:t>
      </w:r>
    </w:p>
    <w:p w:rsidR="00E91049" w:rsidRDefault="00E91049" w:rsidP="006D4E9F">
      <w:pPr>
        <w:pStyle w:val="TAbodytext"/>
        <w:ind w:left="1440"/>
      </w:pPr>
    </w:p>
    <w:p w:rsidR="00E91049" w:rsidRPr="00DB55B7" w:rsidRDefault="00E91049" w:rsidP="00E91049">
      <w:pPr>
        <w:pStyle w:val="NoSpacing"/>
        <w:spacing w:before="120" w:after="120"/>
        <w:rPr>
          <w:rFonts w:ascii="Arial" w:hAnsi="Arial" w:cs="Arial"/>
          <w:sz w:val="24"/>
          <w:szCs w:val="24"/>
        </w:rPr>
      </w:pPr>
      <w:r w:rsidRPr="00DB55B7">
        <w:rPr>
          <w:rFonts w:ascii="Arial" w:hAnsi="Arial" w:cs="Arial"/>
          <w:sz w:val="24"/>
          <w:szCs w:val="24"/>
        </w:rPr>
        <w:t>(b)</w:t>
      </w:r>
      <w:r w:rsidRPr="00DB55B7">
        <w:rPr>
          <w:rFonts w:ascii="Arial" w:hAnsi="Arial" w:cs="Arial"/>
          <w:sz w:val="24"/>
          <w:szCs w:val="24"/>
        </w:rPr>
        <w:tab/>
        <w:t xml:space="preserve">a variation (a </w:t>
      </w:r>
      <w:r w:rsidRPr="00DB55B7">
        <w:rPr>
          <w:rFonts w:ascii="Arial" w:hAnsi="Arial" w:cs="Arial"/>
          <w:b/>
          <w:i/>
          <w:sz w:val="24"/>
          <w:szCs w:val="24"/>
        </w:rPr>
        <w:t>code variation</w:t>
      </w:r>
      <w:r w:rsidRPr="00DB55B7">
        <w:rPr>
          <w:rFonts w:ascii="Arial" w:hAnsi="Arial" w:cs="Arial"/>
          <w:sz w:val="24"/>
          <w:szCs w:val="24"/>
        </w:rPr>
        <w:t xml:space="preserve">) that – </w:t>
      </w:r>
    </w:p>
    <w:p w:rsidR="00E91049" w:rsidRPr="00DB55B7" w:rsidRDefault="00E91049" w:rsidP="00D727B6">
      <w:pPr>
        <w:pStyle w:val="NoSpacing"/>
        <w:numPr>
          <w:ilvl w:val="0"/>
          <w:numId w:val="39"/>
        </w:numPr>
        <w:spacing w:before="120" w:after="120"/>
        <w:rPr>
          <w:rFonts w:ascii="Arial" w:hAnsi="Arial" w:cs="Arial"/>
          <w:sz w:val="24"/>
          <w:szCs w:val="24"/>
        </w:rPr>
      </w:pPr>
      <w:r w:rsidRPr="00DB55B7">
        <w:rPr>
          <w:rFonts w:ascii="Arial" w:hAnsi="Arial" w:cs="Arial"/>
          <w:sz w:val="24"/>
          <w:szCs w:val="24"/>
        </w:rPr>
        <w:t>would only change a code; and</w:t>
      </w:r>
    </w:p>
    <w:p w:rsidR="00E91049" w:rsidRPr="00DB55B7" w:rsidRDefault="00E91049" w:rsidP="00D727B6">
      <w:pPr>
        <w:pStyle w:val="NoSpacing"/>
        <w:numPr>
          <w:ilvl w:val="0"/>
          <w:numId w:val="39"/>
        </w:numPr>
        <w:spacing w:before="120" w:after="120"/>
        <w:rPr>
          <w:rFonts w:ascii="Arial" w:hAnsi="Arial" w:cs="Arial"/>
          <w:sz w:val="24"/>
          <w:szCs w:val="24"/>
        </w:rPr>
      </w:pPr>
      <w:r w:rsidRPr="00DB55B7">
        <w:rPr>
          <w:rFonts w:ascii="Arial" w:hAnsi="Arial" w:cs="Arial"/>
          <w:sz w:val="24"/>
          <w:szCs w:val="24"/>
        </w:rPr>
        <w:t>is consistent with the policy purpose and policy framework of the code; and</w:t>
      </w:r>
    </w:p>
    <w:p w:rsidR="00E91049" w:rsidRPr="00DB55B7" w:rsidRDefault="00E91049" w:rsidP="00D727B6">
      <w:pPr>
        <w:pStyle w:val="NoSpacing"/>
        <w:numPr>
          <w:ilvl w:val="0"/>
          <w:numId w:val="39"/>
        </w:numPr>
        <w:spacing w:before="120" w:after="120"/>
        <w:rPr>
          <w:rFonts w:ascii="Arial" w:hAnsi="Arial" w:cs="Arial"/>
          <w:sz w:val="24"/>
          <w:szCs w:val="24"/>
        </w:rPr>
      </w:pPr>
      <w:r w:rsidRPr="00DB55B7">
        <w:rPr>
          <w:rFonts w:ascii="Arial" w:hAnsi="Arial" w:cs="Arial"/>
          <w:sz w:val="24"/>
          <w:szCs w:val="24"/>
        </w:rPr>
        <w:t>is not an error variation</w:t>
      </w:r>
    </w:p>
    <w:p w:rsidR="00E91049" w:rsidRDefault="00E91049" w:rsidP="00E91049">
      <w:pPr>
        <w:pStyle w:val="TAbodytext"/>
        <w:ind w:left="720" w:hanging="720"/>
      </w:pPr>
      <w:r>
        <w:t>(c)</w:t>
      </w:r>
      <w:r>
        <w:tab/>
        <w:t>a variation in relation to a future urban area under section 95 (Technical amendments – future urban areas);</w:t>
      </w:r>
    </w:p>
    <w:p w:rsidR="00E91049" w:rsidRDefault="00E91049" w:rsidP="00E91049">
      <w:pPr>
        <w:pStyle w:val="TAbodytext"/>
        <w:ind w:left="720" w:hanging="720"/>
      </w:pPr>
      <w:r>
        <w:t>(d)</w:t>
      </w:r>
      <w:r>
        <w:tab/>
        <w:t>a variation in relation to an estate development plan under section 96 (Effect of approval of estate development plan);</w:t>
      </w:r>
    </w:p>
    <w:p w:rsidR="00E91049" w:rsidRDefault="00E91049" w:rsidP="00E91049">
      <w:pPr>
        <w:pStyle w:val="TAbodytext"/>
        <w:ind w:left="720" w:hanging="720"/>
      </w:pPr>
      <w:r>
        <w:t>(e)</w:t>
      </w:r>
      <w:r>
        <w:tab/>
        <w:t>a variation to change the boundary of a zone or overlay under section 96A (Rezoning – boundary changes);</w:t>
      </w:r>
    </w:p>
    <w:p w:rsidR="00E91049" w:rsidRDefault="00E91049" w:rsidP="00E91049">
      <w:pPr>
        <w:pStyle w:val="TAbodytext"/>
        <w:ind w:left="720" w:hanging="720"/>
      </w:pPr>
      <w:r>
        <w:t>(f)</w:t>
      </w:r>
      <w:r>
        <w:tab/>
        <w:t>a variation required to bring the territory plan into line with the national capital plan;</w:t>
      </w:r>
    </w:p>
    <w:p w:rsidR="00E91049" w:rsidRDefault="00E91049" w:rsidP="00E91049">
      <w:pPr>
        <w:pStyle w:val="TAbodytext"/>
      </w:pPr>
      <w:r>
        <w:t>(g)</w:t>
      </w:r>
      <w:r>
        <w:tab/>
        <w:t>a variation to omit something that is obsolete or redundant in the territory plan;</w:t>
      </w:r>
    </w:p>
    <w:p w:rsidR="00E91049" w:rsidRDefault="00E91049" w:rsidP="00E91049">
      <w:pPr>
        <w:pStyle w:val="TAbodytext"/>
        <w:ind w:left="720" w:hanging="720"/>
      </w:pPr>
      <w:r>
        <w:t>(h)</w:t>
      </w:r>
      <w:r>
        <w:tab/>
        <w:t>a variation to clarify the language in the territory plan if it does not change the substance of the plan;</w:t>
      </w:r>
    </w:p>
    <w:p w:rsidR="00E91049" w:rsidRDefault="00E91049" w:rsidP="00E91049">
      <w:pPr>
        <w:pStyle w:val="TAbodytext"/>
        <w:ind w:left="720" w:hanging="720"/>
      </w:pPr>
      <w:r>
        <w:t>(i)</w:t>
      </w:r>
      <w:r>
        <w:tab/>
        <w:t xml:space="preserve">a variation to relocate a provision within the territory plan if the substance of the provision is not changed. </w:t>
      </w:r>
    </w:p>
    <w:p w:rsidR="00E91049" w:rsidRDefault="00E91049" w:rsidP="00E91049">
      <w:pPr>
        <w:pStyle w:val="TAbodytext"/>
      </w:pPr>
      <w:r>
        <w:t>Following each item in Part 2 Explanation of this technical amendment is a statement of compliance against the specific criteria for the relevant category of technical amendment.</w:t>
      </w:r>
    </w:p>
    <w:p w:rsidR="00E91049" w:rsidRPr="00A04B3F" w:rsidRDefault="00077BF2" w:rsidP="00E91049">
      <w:pPr>
        <w:pStyle w:val="TAbodytext"/>
      </w:pPr>
      <w:r w:rsidRPr="00A04B3F">
        <w:t>TA2014-22</w:t>
      </w:r>
      <w:r w:rsidR="00E91049" w:rsidRPr="00A04B3F">
        <w:t xml:space="preserve"> has been prepared in accordance with section 87</w:t>
      </w:r>
      <w:r w:rsidR="005C0B60" w:rsidRPr="00A04B3F">
        <w:t xml:space="preserve"> (b) and </w:t>
      </w:r>
      <w:r w:rsidR="00E91049" w:rsidRPr="00A04B3F">
        <w:t>(c) of the Act.</w:t>
      </w:r>
    </w:p>
    <w:p w:rsidR="00E91049" w:rsidRDefault="00E91049" w:rsidP="009C4E95">
      <w:pPr>
        <w:pStyle w:val="TAbodytext"/>
        <w:rPr>
          <w:rFonts w:cs="Arial"/>
        </w:rPr>
      </w:pPr>
    </w:p>
    <w:p w:rsidR="00E91049" w:rsidRDefault="00E91049">
      <w:pPr>
        <w:rPr>
          <w:rFonts w:cs="Arial"/>
        </w:rPr>
      </w:pPr>
      <w:r>
        <w:rPr>
          <w:rFonts w:cs="Arial"/>
        </w:rPr>
        <w:br w:type="page"/>
      </w:r>
    </w:p>
    <w:p w:rsidR="00262415" w:rsidRDefault="00567EAA" w:rsidP="008055EE">
      <w:pPr>
        <w:pStyle w:val="TAsectionheading"/>
      </w:pPr>
      <w:bookmarkStart w:id="25" w:name="_Toc254851537"/>
      <w:bookmarkStart w:id="26" w:name="_Toc421097005"/>
      <w:r w:rsidRPr="00BE441E">
        <w:t>EXPLANAT</w:t>
      </w:r>
      <w:bookmarkEnd w:id="25"/>
      <w:r w:rsidR="009C4E95">
        <w:t>ION</w:t>
      </w:r>
      <w:bookmarkEnd w:id="26"/>
    </w:p>
    <w:p w:rsidR="00E91049" w:rsidRDefault="00E91049" w:rsidP="00E91049">
      <w:r>
        <w:t>This part of the technical amendment document explains the changes to be made to the Territory Plan, the reasons for the change, and a statement of compliance against the relevant section of the Act.</w:t>
      </w:r>
    </w:p>
    <w:p w:rsidR="00E91049" w:rsidRPr="00BE441E" w:rsidRDefault="00E91049" w:rsidP="00E91049"/>
    <w:p w:rsidR="00B11AB1" w:rsidRPr="00B11AB1" w:rsidRDefault="00262CCC" w:rsidP="004D6689">
      <w:pPr>
        <w:pStyle w:val="TAsectionheading2"/>
      </w:pPr>
      <w:bookmarkStart w:id="27" w:name="_Toc421097006"/>
      <w:r>
        <w:t>Amendments to Territory Plan map</w:t>
      </w:r>
      <w:bookmarkEnd w:id="27"/>
      <w:r>
        <w:t xml:space="preserve"> </w:t>
      </w:r>
    </w:p>
    <w:p w:rsidR="00980E73" w:rsidRPr="009C4E95" w:rsidRDefault="00716D7D" w:rsidP="003845BD">
      <w:pPr>
        <w:pStyle w:val="Heading4"/>
        <w:numPr>
          <w:ilvl w:val="0"/>
          <w:numId w:val="0"/>
        </w:numPr>
        <w:spacing w:before="0" w:after="0"/>
        <w:ind w:hanging="9"/>
        <w:rPr>
          <w:sz w:val="24"/>
          <w:szCs w:val="24"/>
        </w:rPr>
      </w:pPr>
      <w:r w:rsidRPr="009C4E95">
        <w:rPr>
          <w:sz w:val="24"/>
          <w:szCs w:val="24"/>
        </w:rPr>
        <w:t xml:space="preserve">Rezoning of </w:t>
      </w:r>
      <w:r w:rsidR="00B11AB1" w:rsidRPr="009C4E95">
        <w:rPr>
          <w:sz w:val="24"/>
          <w:szCs w:val="24"/>
        </w:rPr>
        <w:t>land within the future urban area</w:t>
      </w:r>
      <w:r w:rsidR="00861500">
        <w:rPr>
          <w:sz w:val="24"/>
          <w:szCs w:val="24"/>
        </w:rPr>
        <w:t xml:space="preserve"> of </w:t>
      </w:r>
      <w:r w:rsidR="00077BF2">
        <w:rPr>
          <w:sz w:val="24"/>
          <w:szCs w:val="24"/>
        </w:rPr>
        <w:t>North Weston</w:t>
      </w:r>
      <w:r w:rsidR="008249A9">
        <w:rPr>
          <w:sz w:val="24"/>
          <w:szCs w:val="24"/>
        </w:rPr>
        <w:t xml:space="preserve"> </w:t>
      </w:r>
      <w:r w:rsidR="001A0DD9">
        <w:rPr>
          <w:sz w:val="24"/>
          <w:szCs w:val="24"/>
        </w:rPr>
        <w:t xml:space="preserve">shown </w:t>
      </w:r>
      <w:r w:rsidR="003845BD">
        <w:rPr>
          <w:sz w:val="24"/>
          <w:szCs w:val="24"/>
        </w:rPr>
        <w:t>on the</w:t>
      </w:r>
      <w:r w:rsidR="00F61024">
        <w:rPr>
          <w:sz w:val="24"/>
          <w:szCs w:val="24"/>
        </w:rPr>
        <w:t xml:space="preserve"> Territory</w:t>
      </w:r>
      <w:r w:rsidR="00861500">
        <w:rPr>
          <w:sz w:val="24"/>
          <w:szCs w:val="24"/>
        </w:rPr>
        <w:t xml:space="preserve"> Plan map</w:t>
      </w:r>
      <w:r w:rsidR="00077BF2">
        <w:rPr>
          <w:sz w:val="24"/>
          <w:szCs w:val="24"/>
        </w:rPr>
        <w:t xml:space="preserve"> </w:t>
      </w:r>
    </w:p>
    <w:p w:rsidR="009C4E95" w:rsidRDefault="009C4E95" w:rsidP="00A14FBD">
      <w:pPr>
        <w:autoSpaceDE w:val="0"/>
        <w:autoSpaceDN w:val="0"/>
        <w:adjustRightInd w:val="0"/>
      </w:pPr>
    </w:p>
    <w:p w:rsidR="00A86781" w:rsidRPr="00A86781" w:rsidRDefault="00A86781" w:rsidP="00A14FBD">
      <w:pPr>
        <w:autoSpaceDE w:val="0"/>
        <w:autoSpaceDN w:val="0"/>
        <w:adjustRightInd w:val="0"/>
        <w:rPr>
          <w:u w:val="single"/>
        </w:rPr>
      </w:pPr>
      <w:r w:rsidRPr="00A86781">
        <w:rPr>
          <w:u w:val="single"/>
        </w:rPr>
        <w:t xml:space="preserve">Residential RZ1 to Commercial CZ3 Services </w:t>
      </w:r>
    </w:p>
    <w:p w:rsidR="00A86781" w:rsidRDefault="00A86781" w:rsidP="00A14FBD">
      <w:pPr>
        <w:autoSpaceDE w:val="0"/>
        <w:autoSpaceDN w:val="0"/>
        <w:adjustRightInd w:val="0"/>
      </w:pPr>
    </w:p>
    <w:p w:rsidR="00D64F88" w:rsidRDefault="00D64F88" w:rsidP="00A14FBD">
      <w:pPr>
        <w:autoSpaceDE w:val="0"/>
        <w:autoSpaceDN w:val="0"/>
        <w:adjustRightInd w:val="0"/>
      </w:pPr>
      <w:r>
        <w:t xml:space="preserve">There is currently only one service station servicing Weston Creek and the emerging </w:t>
      </w:r>
      <w:r w:rsidR="00A67475">
        <w:t>suburbs of the Molonglo Valley district.  This service station</w:t>
      </w:r>
      <w:r>
        <w:t xml:space="preserve"> is located in the Weston group centre. </w:t>
      </w:r>
      <w:r w:rsidR="00A67475">
        <w:t xml:space="preserve"> </w:t>
      </w:r>
      <w:r>
        <w:t xml:space="preserve">Studies have shown that demand for this service station often results in cars queuing down the street, causing traffic impacts and delays.  </w:t>
      </w:r>
      <w:r w:rsidR="0071785C">
        <w:t>The ACT Government is preparing a master plan for the Weston group centre, and one</w:t>
      </w:r>
      <w:r>
        <w:t xml:space="preserve"> of the key actions proposed in the </w:t>
      </w:r>
      <w:r w:rsidR="0071785C">
        <w:t xml:space="preserve">master plan for the group centre is to identify a site for an additional service station for Weston Creek and Molonglo </w:t>
      </w:r>
      <w:r w:rsidR="00A67475">
        <w:t>V</w:t>
      </w:r>
      <w:r w:rsidR="0071785C">
        <w:t xml:space="preserve">alley residents. </w:t>
      </w:r>
      <w:r>
        <w:t xml:space="preserve">  </w:t>
      </w:r>
    </w:p>
    <w:p w:rsidR="0071785C" w:rsidRDefault="0071785C" w:rsidP="00A14FBD">
      <w:pPr>
        <w:autoSpaceDE w:val="0"/>
        <w:autoSpaceDN w:val="0"/>
        <w:adjustRightInd w:val="0"/>
      </w:pPr>
    </w:p>
    <w:p w:rsidR="00915070" w:rsidRDefault="0071785C" w:rsidP="007D6E17">
      <w:pPr>
        <w:autoSpaceDE w:val="0"/>
        <w:autoSpaceDN w:val="0"/>
        <w:adjustRightInd w:val="0"/>
      </w:pPr>
      <w:r>
        <w:t>The preferred site for the additional service station and co-located fast food restaurant has been identified by the Government</w:t>
      </w:r>
      <w:r w:rsidR="007D6E17">
        <w:t xml:space="preserve"> </w:t>
      </w:r>
      <w:r>
        <w:t xml:space="preserve">as part Block 1218 Weston Creek located in north Weston, accessed off Cotter Road (an arterial road) at the intersection with Kirkpatrick Street. </w:t>
      </w:r>
      <w:r w:rsidR="00A67475">
        <w:t xml:space="preserve"> </w:t>
      </w:r>
      <w:r w:rsidR="007D6E17">
        <w:t xml:space="preserve">The site was selected based on a Site Selection and Commercial Feasibility Study and in consultation with various Government agencies, surrounding lessees and service station operators. </w:t>
      </w:r>
      <w:r>
        <w:t xml:space="preserve"> The site is in a central location that is convenient for both Weston Creek an</w:t>
      </w:r>
      <w:r w:rsidR="007D6E17">
        <w:t>d</w:t>
      </w:r>
      <w:r>
        <w:t xml:space="preserve"> Molonglo </w:t>
      </w:r>
      <w:r w:rsidR="00A67475">
        <w:t xml:space="preserve">Valley </w:t>
      </w:r>
      <w:r>
        <w:t>residents.  A buffer (with landscaping and a local road) is proposed between the site and residential development</w:t>
      </w:r>
      <w:r w:rsidR="00915070">
        <w:t xml:space="preserve"> to the west</w:t>
      </w:r>
      <w:r>
        <w:t xml:space="preserve"> to protect the amenity of adjoining residents.  </w:t>
      </w:r>
    </w:p>
    <w:p w:rsidR="00915070" w:rsidRDefault="00915070" w:rsidP="007D6E17">
      <w:pPr>
        <w:autoSpaceDE w:val="0"/>
        <w:autoSpaceDN w:val="0"/>
        <w:adjustRightInd w:val="0"/>
      </w:pPr>
    </w:p>
    <w:p w:rsidR="00915070" w:rsidRDefault="00AC1426" w:rsidP="007D6E17">
      <w:pPr>
        <w:autoSpaceDE w:val="0"/>
        <w:autoSpaceDN w:val="0"/>
        <w:adjustRightInd w:val="0"/>
      </w:pPr>
      <w:r>
        <w:t>The initial traffic i</w:t>
      </w:r>
      <w:r w:rsidR="00915070">
        <w:t xml:space="preserve">mpact </w:t>
      </w:r>
      <w:r>
        <w:t>a</w:t>
      </w:r>
      <w:r w:rsidR="00915070">
        <w:t xml:space="preserve">ssessment concluded that the key intersections of Cotter Road/Kirkpatrick Street/Dargie Street and Kirkpatrick Street/Kirkpatrick Street will continue to operate satisfactorily following full development of the subject site. </w:t>
      </w:r>
    </w:p>
    <w:p w:rsidR="00915070" w:rsidRDefault="00915070" w:rsidP="007D6E17">
      <w:pPr>
        <w:autoSpaceDE w:val="0"/>
        <w:autoSpaceDN w:val="0"/>
        <w:adjustRightInd w:val="0"/>
      </w:pPr>
    </w:p>
    <w:p w:rsidR="007D6E17" w:rsidRDefault="007D6E17" w:rsidP="007D6E17">
      <w:pPr>
        <w:autoSpaceDE w:val="0"/>
        <w:autoSpaceDN w:val="0"/>
        <w:adjustRightInd w:val="0"/>
      </w:pPr>
      <w:r>
        <w:t>The proposed use of the site is not inconsistent with the intent of the relevant structure plan (Molonglo and North Weston) and associated concept plan (North Weston Concept Plan) and would not adversely</w:t>
      </w:r>
      <w:r w:rsidR="002F62B1">
        <w:t xml:space="preserve"> impact on the planning of the N</w:t>
      </w:r>
      <w:r>
        <w:t xml:space="preserve">orth Weston area. </w:t>
      </w:r>
    </w:p>
    <w:p w:rsidR="00D64F88" w:rsidRDefault="00D64F88" w:rsidP="00A14FBD">
      <w:pPr>
        <w:autoSpaceDE w:val="0"/>
        <w:autoSpaceDN w:val="0"/>
        <w:adjustRightInd w:val="0"/>
      </w:pPr>
    </w:p>
    <w:p w:rsidR="00585815" w:rsidRDefault="00585815" w:rsidP="00A14FBD">
      <w:pPr>
        <w:autoSpaceDE w:val="0"/>
        <w:autoSpaceDN w:val="0"/>
        <w:adjustRightInd w:val="0"/>
      </w:pPr>
      <w:r>
        <w:t xml:space="preserve">This technical amendment has been prepared to change the future urban area (FUA) zoning for part Block 1218 Weston Creek from residential RZ1 zone to commercial CZ3 services zone to permit a service station and fast food restaurant on the site. </w:t>
      </w:r>
      <w:r w:rsidR="007D6E17">
        <w:t xml:space="preserve"> </w:t>
      </w:r>
      <w:r w:rsidR="00310E26">
        <w:t>In order to ensure the viability of the service s</w:t>
      </w:r>
      <w:r w:rsidR="005C0B60">
        <w:t>tation and in line with current</w:t>
      </w:r>
      <w:r w:rsidR="00310E26">
        <w:t xml:space="preserve"> service station models</w:t>
      </w:r>
      <w:r w:rsidR="005C0B60">
        <w:t xml:space="preserve">, it is proposed the service station and fast food restaurant be co-located. </w:t>
      </w:r>
    </w:p>
    <w:p w:rsidR="00077BF2" w:rsidRDefault="00077BF2" w:rsidP="00A14FBD">
      <w:pPr>
        <w:autoSpaceDE w:val="0"/>
        <w:autoSpaceDN w:val="0"/>
        <w:adjustRightInd w:val="0"/>
      </w:pPr>
    </w:p>
    <w:p w:rsidR="00915070" w:rsidRDefault="00915070" w:rsidP="00A14FBD">
      <w:pPr>
        <w:autoSpaceDE w:val="0"/>
        <w:autoSpaceDN w:val="0"/>
        <w:adjustRightInd w:val="0"/>
      </w:pPr>
    </w:p>
    <w:p w:rsidR="00AC1426" w:rsidRDefault="00AC1426" w:rsidP="00A14FBD">
      <w:pPr>
        <w:autoSpaceDE w:val="0"/>
        <w:autoSpaceDN w:val="0"/>
        <w:adjustRightInd w:val="0"/>
      </w:pPr>
    </w:p>
    <w:p w:rsidR="00915070" w:rsidRDefault="00915070" w:rsidP="00A14FBD">
      <w:pPr>
        <w:autoSpaceDE w:val="0"/>
        <w:autoSpaceDN w:val="0"/>
        <w:adjustRightInd w:val="0"/>
      </w:pPr>
    </w:p>
    <w:p w:rsidR="00A86781" w:rsidRPr="00A86781" w:rsidRDefault="00A86781" w:rsidP="00A14FBD">
      <w:pPr>
        <w:autoSpaceDE w:val="0"/>
        <w:autoSpaceDN w:val="0"/>
        <w:adjustRightInd w:val="0"/>
        <w:rPr>
          <w:u w:val="single"/>
        </w:rPr>
      </w:pPr>
      <w:r w:rsidRPr="00A86781">
        <w:rPr>
          <w:u w:val="single"/>
        </w:rPr>
        <w:t>Residential RZ1 to Commercial CZ5 Mixed Use and Community Facilities (CFZ)</w:t>
      </w:r>
      <w:r w:rsidR="00B54892">
        <w:rPr>
          <w:u w:val="single"/>
        </w:rPr>
        <w:t xml:space="preserve"> </w:t>
      </w:r>
    </w:p>
    <w:p w:rsidR="00A86781" w:rsidRDefault="00A86781" w:rsidP="00A14FBD">
      <w:pPr>
        <w:autoSpaceDE w:val="0"/>
        <w:autoSpaceDN w:val="0"/>
        <w:adjustRightInd w:val="0"/>
      </w:pPr>
    </w:p>
    <w:p w:rsidR="00A86781" w:rsidRDefault="002866CA" w:rsidP="00A14FBD">
      <w:pPr>
        <w:autoSpaceDE w:val="0"/>
        <w:autoSpaceDN w:val="0"/>
        <w:adjustRightInd w:val="0"/>
      </w:pPr>
      <w:r>
        <w:t>It is also proposed to amend the current location of the</w:t>
      </w:r>
      <w:r w:rsidR="00A40BFC">
        <w:t xml:space="preserve"> commercial</w:t>
      </w:r>
      <w:r>
        <w:t xml:space="preserve"> </w:t>
      </w:r>
      <w:r w:rsidR="00A86781">
        <w:t>CZ5</w:t>
      </w:r>
      <w:r w:rsidR="00A40BFC">
        <w:t xml:space="preserve"> mixed use</w:t>
      </w:r>
      <w:r w:rsidR="00A86781">
        <w:t xml:space="preserve"> zone in North Weston </w:t>
      </w:r>
      <w:r>
        <w:t>and relocate it to</w:t>
      </w:r>
      <w:r w:rsidR="00B54892">
        <w:t xml:space="preserve"> the northern side of Kirkpatrick Street </w:t>
      </w:r>
      <w:r w:rsidR="00A40BFC">
        <w:t>in close proximity</w:t>
      </w:r>
      <w:r w:rsidR="00B54892">
        <w:t xml:space="preserve"> to</w:t>
      </w:r>
      <w:r>
        <w:t xml:space="preserve"> the service station site.  This</w:t>
      </w:r>
      <w:r w:rsidR="002F62B1">
        <w:t xml:space="preserve"> would effectively contain</w:t>
      </w:r>
      <w:r>
        <w:t xml:space="preserve"> the activity no</w:t>
      </w:r>
      <w:r w:rsidR="00B54892">
        <w:t>de including the CZ3 site</w:t>
      </w:r>
      <w:r>
        <w:t xml:space="preserve"> </w:t>
      </w:r>
      <w:r w:rsidR="00B54892">
        <w:t>to one location on the corner of Kirkpatrick Street and Cotter Road which has good access and visibility.</w:t>
      </w:r>
    </w:p>
    <w:p w:rsidR="005C0B60" w:rsidRDefault="005C0B60" w:rsidP="00A14FBD">
      <w:pPr>
        <w:autoSpaceDE w:val="0"/>
        <w:autoSpaceDN w:val="0"/>
        <w:adjustRightInd w:val="0"/>
      </w:pPr>
    </w:p>
    <w:p w:rsidR="00B54892" w:rsidRDefault="006E055B" w:rsidP="00A14FBD">
      <w:pPr>
        <w:autoSpaceDE w:val="0"/>
        <w:autoSpaceDN w:val="0"/>
        <w:adjustRightInd w:val="0"/>
      </w:pPr>
      <w:r>
        <w:t xml:space="preserve">The previous CZ5 parcel of land will be rezoned to RZ4 to reflect and be compatible with surrounding </w:t>
      </w:r>
      <w:r w:rsidR="00A40BFC">
        <w:t xml:space="preserve">RZ4 </w:t>
      </w:r>
      <w:r>
        <w:t xml:space="preserve">zoning adjacent to the Weston Creek Pond. </w:t>
      </w:r>
    </w:p>
    <w:p w:rsidR="006E055B" w:rsidRDefault="006E055B" w:rsidP="00A14FBD">
      <w:pPr>
        <w:autoSpaceDE w:val="0"/>
        <w:autoSpaceDN w:val="0"/>
        <w:adjustRightInd w:val="0"/>
      </w:pPr>
    </w:p>
    <w:p w:rsidR="006E055B" w:rsidRDefault="006E055B" w:rsidP="00A14FBD">
      <w:pPr>
        <w:autoSpaceDE w:val="0"/>
        <w:autoSpaceDN w:val="0"/>
        <w:adjustRightInd w:val="0"/>
      </w:pPr>
      <w:r>
        <w:t xml:space="preserve">A block of </w:t>
      </w:r>
      <w:r w:rsidR="00A40BFC">
        <w:t xml:space="preserve">RZ1 </w:t>
      </w:r>
      <w:r>
        <w:t xml:space="preserve">land adjacent to the </w:t>
      </w:r>
      <w:r w:rsidR="00A40BFC">
        <w:t>new location for</w:t>
      </w:r>
      <w:r>
        <w:t xml:space="preserve"> </w:t>
      </w:r>
      <w:r w:rsidR="00A40BFC">
        <w:t xml:space="preserve">the </w:t>
      </w:r>
      <w:r>
        <w:t>CZ5</w:t>
      </w:r>
      <w:r w:rsidR="00A40BFC">
        <w:t xml:space="preserve"> site</w:t>
      </w:r>
      <w:r>
        <w:t xml:space="preserve"> is also proposed to be rezoned to Community Facilities (CFZ) Zone</w:t>
      </w:r>
      <w:r w:rsidR="002F62B1">
        <w:t xml:space="preserve"> to enable the establishment of</w:t>
      </w:r>
      <w:r w:rsidR="00A40BFC">
        <w:t xml:space="preserve"> some community uses within the activity node.</w:t>
      </w:r>
    </w:p>
    <w:p w:rsidR="00077BF2" w:rsidRPr="003845BD" w:rsidRDefault="00077BF2" w:rsidP="00A14FBD">
      <w:pPr>
        <w:autoSpaceDE w:val="0"/>
        <w:autoSpaceDN w:val="0"/>
        <w:adjustRightInd w:val="0"/>
      </w:pPr>
    </w:p>
    <w:p w:rsidR="005C0B60" w:rsidRPr="003845BD" w:rsidRDefault="00ED3966" w:rsidP="005C0B60">
      <w:pPr>
        <w:pStyle w:val="TAbodytext"/>
        <w:spacing w:after="0"/>
        <w:rPr>
          <w:b/>
        </w:rPr>
      </w:pPr>
      <w:r>
        <w:rPr>
          <w:b/>
        </w:rPr>
        <w:br w:type="page"/>
      </w:r>
      <w:r w:rsidR="005C0B60" w:rsidRPr="003845BD">
        <w:rPr>
          <w:b/>
        </w:rPr>
        <w:t xml:space="preserve">Existing Territory Plan map  </w:t>
      </w:r>
    </w:p>
    <w:p w:rsidR="005C0B60" w:rsidRPr="003845BD" w:rsidRDefault="005C0B60" w:rsidP="005C0B60">
      <w:pPr>
        <w:pStyle w:val="TAbodytext"/>
        <w:spacing w:after="0"/>
        <w:rPr>
          <w:b/>
        </w:rPr>
      </w:pPr>
    </w:p>
    <w:p w:rsidR="005C0B60" w:rsidRPr="003845BD" w:rsidRDefault="00EB088B" w:rsidP="005C0B60">
      <w:pPr>
        <w:pStyle w:val="TAbodytext"/>
        <w:spacing w:after="0"/>
      </w:pPr>
      <w:r w:rsidRPr="00BF1130">
        <w:rPr>
          <w:noProof/>
        </w:rPr>
        <w:drawing>
          <wp:inline distT="0" distB="0" distL="0" distR="0">
            <wp:extent cx="5010150" cy="5810250"/>
            <wp:effectExtent l="0" t="0" r="0" b="0"/>
            <wp:docPr id="3" name="Picture 2" descr="C:\Users\Janine Ridsdale\AppData\Local\Microsoft\Windows\Temporary Internet Files\Content.Outlook\XL233MCW\TA2014-22_Curr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ne Ridsdale\AppData\Local\Microsoft\Windows\Temporary Internet Files\Content.Outlook\XL233MCW\TA2014-22_Current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0150" cy="5810250"/>
                    </a:xfrm>
                    <a:prstGeom prst="rect">
                      <a:avLst/>
                    </a:prstGeom>
                    <a:noFill/>
                    <a:ln>
                      <a:noFill/>
                    </a:ln>
                  </pic:spPr>
                </pic:pic>
              </a:graphicData>
            </a:graphic>
          </wp:inline>
        </w:drawing>
      </w:r>
    </w:p>
    <w:p w:rsidR="005C0B60" w:rsidRPr="003845BD" w:rsidRDefault="00ED3966" w:rsidP="005C0B60">
      <w:pPr>
        <w:pStyle w:val="TAbodytext"/>
        <w:spacing w:after="0"/>
        <w:rPr>
          <w:b/>
        </w:rPr>
      </w:pPr>
      <w:r>
        <w:rPr>
          <w:b/>
        </w:rPr>
        <w:br w:type="page"/>
      </w:r>
      <w:r w:rsidR="005C0B60" w:rsidRPr="003845BD">
        <w:rPr>
          <w:b/>
        </w:rPr>
        <w:t xml:space="preserve">Proposed Territory Plan map </w:t>
      </w:r>
    </w:p>
    <w:p w:rsidR="005C0B60" w:rsidRPr="003845BD" w:rsidRDefault="005C0B60" w:rsidP="005C0B60">
      <w:pPr>
        <w:pStyle w:val="TAbodytext"/>
        <w:spacing w:after="0"/>
      </w:pPr>
    </w:p>
    <w:p w:rsidR="005C0B60" w:rsidRPr="003845BD" w:rsidRDefault="00EB088B" w:rsidP="005C0B60">
      <w:pPr>
        <w:pStyle w:val="TAbodytext"/>
        <w:spacing w:after="0"/>
      </w:pPr>
      <w:r w:rsidRPr="00BF1130">
        <w:rPr>
          <w:noProof/>
        </w:rPr>
        <w:drawing>
          <wp:inline distT="0" distB="0" distL="0" distR="0">
            <wp:extent cx="5762625" cy="6619875"/>
            <wp:effectExtent l="0" t="0" r="9525" b="9525"/>
            <wp:docPr id="4" name="Picture 1" descr="C:\Users\Janine Ridsdale\AppData\Local\Microsoft\Windows\Temporary Internet Files\Content.Outlook\XL233MCW\TA2014-22_Concept_Pl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TA2014-22_Concept_Plan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6619875"/>
                    </a:xfrm>
                    <a:prstGeom prst="rect">
                      <a:avLst/>
                    </a:prstGeom>
                    <a:noFill/>
                    <a:ln>
                      <a:noFill/>
                    </a:ln>
                  </pic:spPr>
                </pic:pic>
              </a:graphicData>
            </a:graphic>
          </wp:inline>
        </w:drawing>
      </w:r>
    </w:p>
    <w:p w:rsidR="005C0B60" w:rsidRPr="003845BD" w:rsidRDefault="005C0B60" w:rsidP="005C0B60">
      <w:pPr>
        <w:pStyle w:val="TAbodytext"/>
        <w:spacing w:after="0"/>
      </w:pPr>
    </w:p>
    <w:p w:rsidR="005C0B60" w:rsidRPr="003845BD" w:rsidRDefault="005C0B60" w:rsidP="005C0B60">
      <w:pPr>
        <w:pStyle w:val="TAbodytext"/>
        <w:spacing w:after="0"/>
      </w:pPr>
    </w:p>
    <w:p w:rsidR="005C0B60" w:rsidRPr="003845BD" w:rsidRDefault="005C0B60" w:rsidP="005C0B60">
      <w:pPr>
        <w:pStyle w:val="TAbodytext"/>
        <w:spacing w:after="0"/>
      </w:pPr>
    </w:p>
    <w:p w:rsidR="005C0B60" w:rsidRPr="003845BD" w:rsidRDefault="005C0B60" w:rsidP="005C0B60">
      <w:pPr>
        <w:pStyle w:val="TAbodytext"/>
        <w:spacing w:after="0"/>
      </w:pPr>
    </w:p>
    <w:p w:rsidR="00AC1426" w:rsidRDefault="00AC1426">
      <w:r>
        <w:br w:type="page"/>
      </w:r>
    </w:p>
    <w:p w:rsidR="001A0DD9" w:rsidRDefault="005C0B60" w:rsidP="005C0B60">
      <w:pPr>
        <w:pStyle w:val="TAsectionheading2"/>
      </w:pPr>
      <w:bookmarkStart w:id="28" w:name="_Toc421097007"/>
      <w:r>
        <w:t>Amendments to North Weston Concept Plan</w:t>
      </w:r>
      <w:bookmarkEnd w:id="28"/>
    </w:p>
    <w:p w:rsidR="005C0B60" w:rsidRDefault="005C0B60" w:rsidP="005C0B60">
      <w:r w:rsidRPr="0066061E">
        <w:t xml:space="preserve">The Structure Plan </w:t>
      </w:r>
      <w:r>
        <w:t xml:space="preserve">for </w:t>
      </w:r>
      <w:r w:rsidRPr="0066061E">
        <w:t>Molonglo and North Weston (the Structure Plan) completed in 2008 sets out the principles and policies that apply to the Molonglo</w:t>
      </w:r>
      <w:r w:rsidR="00A67475">
        <w:t xml:space="preserve"> Valley</w:t>
      </w:r>
      <w:r w:rsidRPr="0066061E">
        <w:t xml:space="preserve"> and North </w:t>
      </w:r>
      <w:r>
        <w:t xml:space="preserve">Weston future urban area.  The Structure Plan </w:t>
      </w:r>
      <w:r w:rsidRPr="0066061E">
        <w:t>includes the suburb</w:t>
      </w:r>
      <w:r>
        <w:t xml:space="preserve"> of North Weston </w:t>
      </w:r>
      <w:r w:rsidR="00E5433E">
        <w:t>and the North Weston Concept Plan</w:t>
      </w:r>
      <w:r w:rsidR="00544306">
        <w:t xml:space="preserve"> (the Concept Plan)</w:t>
      </w:r>
      <w:r w:rsidR="00E5433E">
        <w:t xml:space="preserve"> provides the general and specific policies for the preferred development outcomes for the new suburb. </w:t>
      </w:r>
    </w:p>
    <w:p w:rsidR="0066397B" w:rsidRDefault="0066397B" w:rsidP="005C0B60"/>
    <w:p w:rsidR="00544306" w:rsidRPr="00475DB0" w:rsidRDefault="00544306" w:rsidP="00544306">
      <w:pPr>
        <w:pStyle w:val="NW22"/>
        <w:numPr>
          <w:ilvl w:val="0"/>
          <w:numId w:val="0"/>
        </w:numPr>
        <w:ind w:right="45"/>
        <w:rPr>
          <w:rFonts w:ascii="Arial" w:hAnsi="Arial" w:cs="Arial"/>
          <w:b w:val="0"/>
          <w:color w:val="auto"/>
        </w:rPr>
      </w:pPr>
      <w:r>
        <w:rPr>
          <w:rFonts w:ascii="Arial" w:hAnsi="Arial" w:cs="Arial"/>
          <w:b w:val="0"/>
          <w:color w:val="auto"/>
        </w:rPr>
        <w:t>T</w:t>
      </w:r>
      <w:r w:rsidRPr="00475DB0">
        <w:rPr>
          <w:rFonts w:ascii="Arial" w:hAnsi="Arial" w:cs="Arial"/>
          <w:b w:val="0"/>
          <w:color w:val="auto"/>
        </w:rPr>
        <w:t>he proposed changes to the</w:t>
      </w:r>
      <w:r>
        <w:rPr>
          <w:rFonts w:ascii="Arial" w:hAnsi="Arial" w:cs="Arial"/>
          <w:b w:val="0"/>
          <w:color w:val="auto"/>
        </w:rPr>
        <w:t xml:space="preserve"> Concept Plan</w:t>
      </w:r>
      <w:r w:rsidRPr="00475DB0">
        <w:rPr>
          <w:rFonts w:ascii="Arial" w:hAnsi="Arial" w:cs="Arial"/>
          <w:b w:val="0"/>
          <w:color w:val="auto"/>
        </w:rPr>
        <w:t xml:space="preserve"> are considered to be consistent with the principles and policies of the Structure Plan. </w:t>
      </w:r>
      <w:r w:rsidR="00A67475">
        <w:rPr>
          <w:rFonts w:ascii="Arial" w:hAnsi="Arial" w:cs="Arial"/>
          <w:b w:val="0"/>
          <w:color w:val="auto"/>
        </w:rPr>
        <w:t xml:space="preserve"> </w:t>
      </w:r>
      <w:r>
        <w:rPr>
          <w:rFonts w:ascii="Arial" w:hAnsi="Arial" w:cs="Arial"/>
          <w:b w:val="0"/>
          <w:color w:val="auto"/>
        </w:rPr>
        <w:t xml:space="preserve">In particular the social, economic and urban design principles of the Structure Plan </w:t>
      </w:r>
      <w:r w:rsidRPr="00475DB0">
        <w:rPr>
          <w:rFonts w:ascii="Arial" w:hAnsi="Arial" w:cs="Arial"/>
          <w:b w:val="0"/>
          <w:color w:val="auto"/>
        </w:rPr>
        <w:t>are relevant</w:t>
      </w:r>
      <w:r>
        <w:rPr>
          <w:rFonts w:ascii="Arial" w:hAnsi="Arial" w:cs="Arial"/>
          <w:b w:val="0"/>
          <w:color w:val="auto"/>
        </w:rPr>
        <w:t xml:space="preserve"> including sections 4.2.3; 4.2.5; 4.3.12; 4.3.13; 4.3.14; 4.6.32</w:t>
      </w:r>
      <w:r w:rsidRPr="00475DB0">
        <w:rPr>
          <w:rFonts w:ascii="Arial" w:hAnsi="Arial" w:cs="Arial"/>
          <w:b w:val="0"/>
          <w:color w:val="auto"/>
        </w:rPr>
        <w:t>.</w:t>
      </w:r>
    </w:p>
    <w:p w:rsidR="0066397B" w:rsidRPr="00475DB0" w:rsidRDefault="0066397B" w:rsidP="005C0B60">
      <w:pPr>
        <w:rPr>
          <w:lang w:val="en-US"/>
        </w:rPr>
      </w:pPr>
    </w:p>
    <w:p w:rsidR="004D1906" w:rsidRDefault="00A40BFC" w:rsidP="005C0B60">
      <w:r>
        <w:t>The North Weston Concept Plan is proposed to be amended in the following ways, in line with the changes to the future urban area rezoning on the Territory Plan Map:</w:t>
      </w:r>
    </w:p>
    <w:p w:rsidR="003845BD" w:rsidRDefault="003845BD" w:rsidP="003845BD">
      <w:pPr>
        <w:ind w:left="720" w:hanging="720"/>
      </w:pPr>
    </w:p>
    <w:p w:rsidR="003845BD" w:rsidRPr="003845BD" w:rsidRDefault="00217D66" w:rsidP="00217D66">
      <w:pPr>
        <w:pStyle w:val="Head3"/>
        <w:numPr>
          <w:ilvl w:val="0"/>
          <w:numId w:val="0"/>
        </w:numPr>
      </w:pPr>
      <w:r>
        <w:t xml:space="preserve">2.2.1  </w:t>
      </w:r>
      <w:r w:rsidR="00A04B3F">
        <w:t xml:space="preserve">Introduction:  </w:t>
      </w:r>
      <w:r w:rsidR="004D1906" w:rsidRPr="003845BD">
        <w:t>Map 1 – North Weston Concept Plan</w:t>
      </w:r>
    </w:p>
    <w:p w:rsidR="004D1906" w:rsidRPr="003845BD" w:rsidRDefault="00AC7686" w:rsidP="003845BD">
      <w:r>
        <w:t>Changes to Map 1</w:t>
      </w:r>
      <w:r w:rsidR="004D1906" w:rsidRPr="003845BD">
        <w:t xml:space="preserve"> </w:t>
      </w:r>
      <w:r w:rsidR="003845BD" w:rsidRPr="003845BD">
        <w:t>to reflect amended future urban area zones</w:t>
      </w:r>
      <w:r>
        <w:t>:</w:t>
      </w:r>
    </w:p>
    <w:p w:rsidR="003845BD" w:rsidRDefault="003845BD" w:rsidP="003845BD">
      <w:pPr>
        <w:rPr>
          <w:rFonts w:cs="Arial"/>
        </w:rPr>
      </w:pPr>
    </w:p>
    <w:p w:rsidR="00AC7686" w:rsidRPr="00AC7686" w:rsidRDefault="00D227D9" w:rsidP="003845BD">
      <w:pPr>
        <w:rPr>
          <w:rFonts w:cs="Arial"/>
          <w:i/>
        </w:rPr>
      </w:pPr>
      <w:r>
        <w:rPr>
          <w:rFonts w:cs="Arial"/>
          <w:i/>
        </w:rPr>
        <w:t>Current Map 1 (see over page)</w:t>
      </w:r>
    </w:p>
    <w:p w:rsidR="00AC7686" w:rsidRDefault="00AC7686" w:rsidP="003845BD">
      <w:pPr>
        <w:rPr>
          <w:rFonts w:cs="Arial"/>
        </w:rPr>
      </w:pPr>
    </w:p>
    <w:p w:rsidR="00F61024" w:rsidRDefault="00EB088B" w:rsidP="003845BD">
      <w:pPr>
        <w:rPr>
          <w:rFonts w:cs="Arial"/>
        </w:rPr>
      </w:pPr>
      <w:r w:rsidRPr="00BF1130">
        <w:rPr>
          <w:noProof/>
        </w:rPr>
        <w:drawing>
          <wp:inline distT="0" distB="0" distL="0" distR="0">
            <wp:extent cx="5229225" cy="6619875"/>
            <wp:effectExtent l="0" t="0" r="9525" b="9525"/>
            <wp:docPr id="5" name="Picture 1" descr="Molonglo Valley - North Weston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onglo Valley - North Weston (rev)"/>
                    <pic:cNvPicPr>
                      <a:picLocks noChangeAspect="1" noChangeArrowheads="1"/>
                    </pic:cNvPicPr>
                  </pic:nvPicPr>
                  <pic:blipFill>
                    <a:blip r:embed="rId19">
                      <a:extLst>
                        <a:ext uri="{28A0092B-C50C-407E-A947-70E740481C1C}">
                          <a14:useLocalDpi xmlns:a14="http://schemas.microsoft.com/office/drawing/2010/main" val="0"/>
                        </a:ext>
                      </a:extLst>
                    </a:blip>
                    <a:srcRect l="7996" t="5814" r="8215" b="19229"/>
                    <a:stretch>
                      <a:fillRect/>
                    </a:stretch>
                  </pic:blipFill>
                  <pic:spPr bwMode="auto">
                    <a:xfrm>
                      <a:off x="0" y="0"/>
                      <a:ext cx="5229225" cy="6619875"/>
                    </a:xfrm>
                    <a:prstGeom prst="rect">
                      <a:avLst/>
                    </a:prstGeom>
                    <a:noFill/>
                    <a:ln>
                      <a:noFill/>
                    </a:ln>
                  </pic:spPr>
                </pic:pic>
              </a:graphicData>
            </a:graphic>
          </wp:inline>
        </w:drawing>
      </w:r>
    </w:p>
    <w:p w:rsidR="00AC7686" w:rsidRDefault="00AC7686" w:rsidP="003845BD">
      <w:pPr>
        <w:rPr>
          <w:rFonts w:cs="Arial"/>
        </w:rPr>
      </w:pPr>
    </w:p>
    <w:p w:rsidR="00F61024" w:rsidRPr="008C2DE0" w:rsidRDefault="00F61024" w:rsidP="00F61024">
      <w:pPr>
        <w:rPr>
          <w:b/>
        </w:rPr>
      </w:pPr>
      <w:r w:rsidRPr="008C2DE0">
        <w:rPr>
          <w:b/>
        </w:rPr>
        <w:t>Map 1 – North Weston Concept Plan</w:t>
      </w:r>
    </w:p>
    <w:p w:rsidR="00F61024" w:rsidRDefault="00F61024" w:rsidP="003845BD">
      <w:pPr>
        <w:rPr>
          <w:rFonts w:cs="Arial"/>
        </w:rPr>
      </w:pPr>
    </w:p>
    <w:p w:rsidR="00F61024" w:rsidRDefault="00F61024" w:rsidP="003845BD">
      <w:pPr>
        <w:rPr>
          <w:rFonts w:cs="Arial"/>
        </w:rPr>
      </w:pPr>
    </w:p>
    <w:p w:rsidR="00F61024" w:rsidRDefault="00F61024" w:rsidP="003845BD">
      <w:pPr>
        <w:rPr>
          <w:rFonts w:cs="Arial"/>
        </w:rPr>
      </w:pPr>
    </w:p>
    <w:p w:rsidR="00F61024" w:rsidRDefault="00F61024" w:rsidP="003845BD">
      <w:pPr>
        <w:rPr>
          <w:rFonts w:cs="Arial"/>
        </w:rPr>
      </w:pPr>
    </w:p>
    <w:p w:rsidR="00F61024" w:rsidRDefault="00F61024" w:rsidP="003845BD">
      <w:pPr>
        <w:rPr>
          <w:rFonts w:cs="Arial"/>
        </w:rPr>
      </w:pPr>
    </w:p>
    <w:p w:rsidR="00F61024" w:rsidRDefault="00F61024" w:rsidP="003845BD">
      <w:pPr>
        <w:rPr>
          <w:rFonts w:cs="Arial"/>
        </w:rPr>
      </w:pPr>
    </w:p>
    <w:p w:rsidR="00F61024" w:rsidRDefault="00F61024" w:rsidP="003845BD">
      <w:pPr>
        <w:rPr>
          <w:rFonts w:cs="Arial"/>
        </w:rPr>
      </w:pPr>
    </w:p>
    <w:p w:rsidR="00D227D9" w:rsidRDefault="00D227D9" w:rsidP="003845BD">
      <w:pPr>
        <w:rPr>
          <w:rFonts w:cs="Arial"/>
        </w:rPr>
      </w:pPr>
    </w:p>
    <w:p w:rsidR="00D227D9" w:rsidRDefault="00D227D9" w:rsidP="003845BD">
      <w:pPr>
        <w:rPr>
          <w:rFonts w:cs="Arial"/>
        </w:rPr>
      </w:pPr>
    </w:p>
    <w:p w:rsidR="00F61024" w:rsidRDefault="00F61024" w:rsidP="003845BD">
      <w:pPr>
        <w:rPr>
          <w:rFonts w:cs="Arial"/>
        </w:rPr>
      </w:pPr>
    </w:p>
    <w:p w:rsidR="00AC7686" w:rsidRPr="00AC7686" w:rsidRDefault="00AC7686" w:rsidP="003845BD">
      <w:pPr>
        <w:rPr>
          <w:rFonts w:cs="Arial"/>
          <w:i/>
        </w:rPr>
      </w:pPr>
      <w:r w:rsidRPr="00AC7686">
        <w:rPr>
          <w:rFonts w:cs="Arial"/>
          <w:i/>
        </w:rPr>
        <w:t>Proposed Map 1:</w:t>
      </w:r>
    </w:p>
    <w:p w:rsidR="00AC7686" w:rsidRDefault="00AC7686" w:rsidP="003845BD">
      <w:pPr>
        <w:rPr>
          <w:rFonts w:cs="Arial"/>
        </w:rPr>
      </w:pPr>
    </w:p>
    <w:p w:rsidR="00AC7686" w:rsidRDefault="00EB088B" w:rsidP="003845BD">
      <w:pPr>
        <w:rPr>
          <w:rFonts w:cs="Arial"/>
        </w:rPr>
      </w:pPr>
      <w:r w:rsidRPr="0019275E">
        <w:rPr>
          <w:rFonts w:cs="Arial"/>
          <w:noProof/>
        </w:rPr>
        <w:drawing>
          <wp:inline distT="0" distB="0" distL="0" distR="0">
            <wp:extent cx="5762625" cy="6619875"/>
            <wp:effectExtent l="0" t="0" r="9525" b="9525"/>
            <wp:docPr id="6" name="Picture 1" descr="C:\Users\Janine Ridsdale\AppData\Local\Microsoft\Windows\Temporary Internet Files\Content.Outlook\XL233MCW\TA2014-22_Concept_Pl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TA2014-22_Concept_Plan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6619875"/>
                    </a:xfrm>
                    <a:prstGeom prst="rect">
                      <a:avLst/>
                    </a:prstGeom>
                    <a:noFill/>
                    <a:ln>
                      <a:noFill/>
                    </a:ln>
                  </pic:spPr>
                </pic:pic>
              </a:graphicData>
            </a:graphic>
          </wp:inline>
        </w:drawing>
      </w:r>
    </w:p>
    <w:p w:rsidR="00B61565" w:rsidRDefault="00B61565" w:rsidP="003845BD">
      <w:pPr>
        <w:rPr>
          <w:rFonts w:cs="Arial"/>
        </w:rPr>
      </w:pPr>
    </w:p>
    <w:p w:rsidR="00217D66" w:rsidRPr="008C2DE0" w:rsidRDefault="00217D66" w:rsidP="00217D66">
      <w:pPr>
        <w:rPr>
          <w:b/>
        </w:rPr>
      </w:pPr>
      <w:r w:rsidRPr="008C2DE0">
        <w:rPr>
          <w:b/>
        </w:rPr>
        <w:t>Map 1 – North Weston Concept Plan</w:t>
      </w:r>
    </w:p>
    <w:p w:rsidR="00B61565" w:rsidRDefault="00B61565" w:rsidP="003845BD">
      <w:pPr>
        <w:rPr>
          <w:rFonts w:cs="Arial"/>
        </w:rPr>
      </w:pPr>
    </w:p>
    <w:p w:rsidR="00D227D9" w:rsidRDefault="00D227D9" w:rsidP="003845BD">
      <w:pPr>
        <w:rPr>
          <w:rFonts w:cs="Arial"/>
        </w:rPr>
      </w:pPr>
    </w:p>
    <w:p w:rsidR="00D227D9" w:rsidRDefault="00D227D9" w:rsidP="003845BD">
      <w:pPr>
        <w:rPr>
          <w:rFonts w:cs="Arial"/>
        </w:rPr>
      </w:pPr>
    </w:p>
    <w:p w:rsidR="00D227D9" w:rsidRDefault="00D227D9" w:rsidP="003845BD">
      <w:pPr>
        <w:rPr>
          <w:rFonts w:cs="Arial"/>
        </w:rPr>
      </w:pPr>
    </w:p>
    <w:p w:rsidR="00D227D9" w:rsidRDefault="00D227D9" w:rsidP="003845BD">
      <w:pPr>
        <w:rPr>
          <w:rFonts w:cs="Arial"/>
        </w:rPr>
      </w:pPr>
    </w:p>
    <w:p w:rsidR="00D227D9" w:rsidRDefault="00D227D9" w:rsidP="003845BD">
      <w:pPr>
        <w:rPr>
          <w:rFonts w:cs="Arial"/>
        </w:rPr>
      </w:pPr>
    </w:p>
    <w:p w:rsidR="00D227D9" w:rsidRDefault="00D227D9" w:rsidP="003845BD">
      <w:pPr>
        <w:rPr>
          <w:rFonts w:cs="Arial"/>
        </w:rPr>
      </w:pPr>
    </w:p>
    <w:p w:rsidR="00D227D9" w:rsidRDefault="00D227D9" w:rsidP="003845BD">
      <w:pPr>
        <w:rPr>
          <w:rFonts w:cs="Arial"/>
        </w:rPr>
      </w:pPr>
    </w:p>
    <w:p w:rsidR="00AC7686" w:rsidRDefault="00AC7686" w:rsidP="003845BD">
      <w:pPr>
        <w:rPr>
          <w:rFonts w:cs="Arial"/>
        </w:rPr>
      </w:pPr>
    </w:p>
    <w:p w:rsidR="003845BD" w:rsidRPr="00217D66" w:rsidRDefault="00217D66" w:rsidP="00217D66">
      <w:pPr>
        <w:pStyle w:val="TAbody"/>
        <w:rPr>
          <w:b/>
        </w:rPr>
      </w:pPr>
      <w:bookmarkStart w:id="29" w:name="_Toc402177594"/>
      <w:r w:rsidRPr="00217D66">
        <w:rPr>
          <w:b/>
        </w:rPr>
        <w:t xml:space="preserve">2.2.2  </w:t>
      </w:r>
      <w:r w:rsidR="00AC7686" w:rsidRPr="00217D66">
        <w:rPr>
          <w:b/>
        </w:rPr>
        <w:t>Part 2: Specific Policies; S</w:t>
      </w:r>
      <w:r w:rsidR="003845BD" w:rsidRPr="00217D66">
        <w:rPr>
          <w:b/>
        </w:rPr>
        <w:t>ection 2.2</w:t>
      </w:r>
      <w:r w:rsidR="00AC7686" w:rsidRPr="00217D66">
        <w:rPr>
          <w:b/>
        </w:rPr>
        <w:t>:</w:t>
      </w:r>
      <w:r w:rsidR="003845BD" w:rsidRPr="00217D66">
        <w:rPr>
          <w:b/>
        </w:rPr>
        <w:t xml:space="preserve"> Streets</w:t>
      </w:r>
      <w:r w:rsidR="00B61565" w:rsidRPr="00217D66">
        <w:rPr>
          <w:b/>
        </w:rPr>
        <w:t>; p</w:t>
      </w:r>
      <w:r w:rsidR="00AC7686" w:rsidRPr="00217D66">
        <w:rPr>
          <w:b/>
        </w:rPr>
        <w:t>aragraph 12</w:t>
      </w:r>
      <w:bookmarkEnd w:id="29"/>
    </w:p>
    <w:p w:rsidR="00217D66" w:rsidRDefault="00217D66" w:rsidP="003845BD">
      <w:pPr>
        <w:rPr>
          <w:rFonts w:cs="Arial"/>
        </w:rPr>
      </w:pPr>
    </w:p>
    <w:p w:rsidR="003845BD" w:rsidRPr="003845BD" w:rsidRDefault="00AC7686" w:rsidP="003845BD">
      <w:pPr>
        <w:rPr>
          <w:rFonts w:cs="Arial"/>
        </w:rPr>
      </w:pPr>
      <w:r>
        <w:rPr>
          <w:rFonts w:cs="Arial"/>
        </w:rPr>
        <w:t>Amend the wording to reflect the changes to the road de</w:t>
      </w:r>
      <w:r w:rsidR="002F62B1">
        <w:rPr>
          <w:rFonts w:cs="Arial"/>
        </w:rPr>
        <w:t>sign that have already been completed</w:t>
      </w:r>
      <w:r>
        <w:rPr>
          <w:rFonts w:cs="Arial"/>
        </w:rPr>
        <w:t xml:space="preserve"> for the Weston Creek Pond</w:t>
      </w:r>
      <w:r w:rsidR="002F62B1">
        <w:rPr>
          <w:rFonts w:cs="Arial"/>
        </w:rPr>
        <w:t>, which deletes</w:t>
      </w:r>
      <w:r>
        <w:rPr>
          <w:rFonts w:cs="Arial"/>
        </w:rPr>
        <w:t xml:space="preserve"> the proposed collector road from Coombs crossing the pond embankment. </w:t>
      </w:r>
    </w:p>
    <w:p w:rsidR="00A40BFC" w:rsidRDefault="00A40BFC" w:rsidP="005C0B60"/>
    <w:p w:rsidR="004D1906" w:rsidRPr="00AC7686" w:rsidRDefault="00AC7686" w:rsidP="004D1906">
      <w:pPr>
        <w:rPr>
          <w:i/>
        </w:rPr>
      </w:pPr>
      <w:r w:rsidRPr="00AC7686">
        <w:rPr>
          <w:i/>
        </w:rPr>
        <w:t>Current wording:</w:t>
      </w:r>
    </w:p>
    <w:p w:rsidR="00AC7686" w:rsidRDefault="00AC7686" w:rsidP="004D1906"/>
    <w:p w:rsidR="00805A45" w:rsidRPr="0033249A" w:rsidRDefault="00AC7686" w:rsidP="00805A45">
      <w:pPr>
        <w:pStyle w:val="condition"/>
        <w:numPr>
          <w:ilvl w:val="0"/>
          <w:numId w:val="0"/>
        </w:numPr>
        <w:ind w:left="567" w:hanging="567"/>
        <w:rPr>
          <w:szCs w:val="24"/>
        </w:rPr>
      </w:pPr>
      <w:r>
        <w:t>12.</w:t>
      </w:r>
      <w:r>
        <w:tab/>
      </w:r>
      <w:r w:rsidR="00805A45" w:rsidRPr="0033249A">
        <w:rPr>
          <w:szCs w:val="24"/>
        </w:rPr>
        <w:t xml:space="preserve">The primary vehicle access to the development north of Cotter Road will be via a formal approach route, on the alignment of Kirkpatrick Street, directly linking to the proposed activity node on the eastern side of Weston Creek Pond. </w:t>
      </w:r>
      <w:r w:rsidR="00C376BA">
        <w:rPr>
          <w:szCs w:val="24"/>
        </w:rPr>
        <w:t xml:space="preserve"> </w:t>
      </w:r>
      <w:r w:rsidR="00805A45" w:rsidRPr="0033249A">
        <w:rPr>
          <w:szCs w:val="24"/>
        </w:rPr>
        <w:t xml:space="preserve">This route will </w:t>
      </w:r>
      <w:r w:rsidR="00805A45">
        <w:rPr>
          <w:szCs w:val="24"/>
        </w:rPr>
        <w:t xml:space="preserve">have a road reservation of a </w:t>
      </w:r>
      <w:r w:rsidR="00805A45" w:rsidRPr="0033249A">
        <w:rPr>
          <w:szCs w:val="24"/>
        </w:rPr>
        <w:t>minimum 24 metre wid</w:t>
      </w:r>
      <w:r w:rsidR="00805A45">
        <w:rPr>
          <w:szCs w:val="24"/>
        </w:rPr>
        <w:t>th</w:t>
      </w:r>
      <w:r w:rsidR="00805A45" w:rsidRPr="0033249A">
        <w:rPr>
          <w:szCs w:val="24"/>
        </w:rPr>
        <w:t xml:space="preserve">, suitable for buses, and will link with the proposed collector road from Coombs crossing the pond embankment.  </w:t>
      </w:r>
    </w:p>
    <w:p w:rsidR="00AC7686" w:rsidRPr="00AC7686" w:rsidRDefault="00AC7686" w:rsidP="004D1906">
      <w:pPr>
        <w:rPr>
          <w:i/>
        </w:rPr>
      </w:pPr>
      <w:r w:rsidRPr="00AC7686">
        <w:rPr>
          <w:i/>
        </w:rPr>
        <w:t xml:space="preserve">Proposed wording: </w:t>
      </w:r>
    </w:p>
    <w:p w:rsidR="00AC7686" w:rsidRDefault="00AC7686" w:rsidP="004D1906"/>
    <w:p w:rsidR="00805A45" w:rsidRPr="0033249A" w:rsidRDefault="00805A45" w:rsidP="00805A45">
      <w:pPr>
        <w:pStyle w:val="condition"/>
        <w:numPr>
          <w:ilvl w:val="0"/>
          <w:numId w:val="0"/>
        </w:numPr>
        <w:ind w:left="567" w:hanging="567"/>
        <w:rPr>
          <w:szCs w:val="24"/>
        </w:rPr>
      </w:pPr>
      <w:r>
        <w:t>12.</w:t>
      </w:r>
      <w:r>
        <w:tab/>
      </w:r>
      <w:r w:rsidRPr="0033249A">
        <w:rPr>
          <w:szCs w:val="24"/>
        </w:rPr>
        <w:t xml:space="preserve">The primary vehicle access to the development north of Cotter Road will be via the alignment of Kirkpatrick Street. </w:t>
      </w:r>
      <w:r w:rsidR="00C376BA">
        <w:rPr>
          <w:szCs w:val="24"/>
        </w:rPr>
        <w:t xml:space="preserve"> </w:t>
      </w:r>
      <w:r w:rsidRPr="0033249A">
        <w:rPr>
          <w:szCs w:val="24"/>
        </w:rPr>
        <w:t xml:space="preserve">This route will </w:t>
      </w:r>
      <w:r>
        <w:rPr>
          <w:szCs w:val="24"/>
        </w:rPr>
        <w:t xml:space="preserve">have a road reservation of a </w:t>
      </w:r>
      <w:r w:rsidRPr="0033249A">
        <w:rPr>
          <w:szCs w:val="24"/>
        </w:rPr>
        <w:t>minimum 24 metre wid</w:t>
      </w:r>
      <w:r>
        <w:rPr>
          <w:szCs w:val="24"/>
        </w:rPr>
        <w:t>th</w:t>
      </w:r>
      <w:r w:rsidRPr="0033249A">
        <w:rPr>
          <w:szCs w:val="24"/>
        </w:rPr>
        <w:t>, suitable for buses</w:t>
      </w:r>
      <w:r w:rsidR="00223C5B">
        <w:rPr>
          <w:szCs w:val="24"/>
        </w:rPr>
        <w:t>.</w:t>
      </w:r>
    </w:p>
    <w:p w:rsidR="00AC7686" w:rsidRDefault="00AC7686" w:rsidP="004D1906"/>
    <w:p w:rsidR="00223C5B" w:rsidRPr="00217D66" w:rsidRDefault="00217D66" w:rsidP="00E81FC2">
      <w:pPr>
        <w:pStyle w:val="TAbody"/>
        <w:ind w:left="709" w:hanging="709"/>
        <w:rPr>
          <w:b/>
        </w:rPr>
      </w:pPr>
      <w:bookmarkStart w:id="30" w:name="_Toc402177595"/>
      <w:r w:rsidRPr="00217D66">
        <w:rPr>
          <w:b/>
        </w:rPr>
        <w:t xml:space="preserve">2.2.3  </w:t>
      </w:r>
      <w:r w:rsidR="00223C5B" w:rsidRPr="00217D66">
        <w:rPr>
          <w:b/>
        </w:rPr>
        <w:t>Part 2: Specific Policies; Section 2.5: Mixed use development; para</w:t>
      </w:r>
      <w:r w:rsidRPr="00217D66">
        <w:rPr>
          <w:b/>
        </w:rPr>
        <w:t>graph</w:t>
      </w:r>
      <w:r w:rsidR="00B61565" w:rsidRPr="00217D66">
        <w:rPr>
          <w:b/>
        </w:rPr>
        <w:t> 29</w:t>
      </w:r>
      <w:bookmarkEnd w:id="30"/>
    </w:p>
    <w:p w:rsidR="00217D66" w:rsidRDefault="00217D66" w:rsidP="00223C5B">
      <w:pPr>
        <w:rPr>
          <w:i/>
        </w:rPr>
      </w:pPr>
    </w:p>
    <w:p w:rsidR="00AC7686" w:rsidRPr="00223C5B" w:rsidRDefault="00223C5B" w:rsidP="00223C5B">
      <w:pPr>
        <w:rPr>
          <w:i/>
        </w:rPr>
      </w:pPr>
      <w:r w:rsidRPr="00223C5B">
        <w:rPr>
          <w:i/>
        </w:rPr>
        <w:t>Current wording:</w:t>
      </w:r>
    </w:p>
    <w:p w:rsidR="00223C5B" w:rsidRDefault="00223C5B" w:rsidP="00223C5B"/>
    <w:p w:rsidR="00B61565" w:rsidRDefault="00B61565" w:rsidP="00B61565">
      <w:pPr>
        <w:tabs>
          <w:tab w:val="left" w:pos="567"/>
        </w:tabs>
      </w:pPr>
      <w:r w:rsidRPr="00B61565">
        <w:rPr>
          <w:b/>
        </w:rPr>
        <w:t>2.5</w:t>
      </w:r>
      <w:r>
        <w:tab/>
      </w:r>
      <w:r w:rsidRPr="00B61565">
        <w:rPr>
          <w:b/>
        </w:rPr>
        <w:t>Mixed use development</w:t>
      </w:r>
    </w:p>
    <w:p w:rsidR="00B61565" w:rsidRDefault="00B61565" w:rsidP="00223C5B"/>
    <w:p w:rsidR="00B61565" w:rsidRPr="0033249A" w:rsidRDefault="00B61565" w:rsidP="00B61565">
      <w:pPr>
        <w:pStyle w:val="condition"/>
        <w:numPr>
          <w:ilvl w:val="0"/>
          <w:numId w:val="0"/>
        </w:numPr>
        <w:ind w:left="567" w:hanging="567"/>
        <w:rPr>
          <w:szCs w:val="24"/>
        </w:rPr>
      </w:pPr>
      <w:r>
        <w:rPr>
          <w:szCs w:val="24"/>
        </w:rPr>
        <w:t>29.</w:t>
      </w:r>
      <w:r>
        <w:rPr>
          <w:szCs w:val="24"/>
        </w:rPr>
        <w:tab/>
      </w:r>
      <w:r w:rsidRPr="0033249A">
        <w:rPr>
          <w:szCs w:val="24"/>
        </w:rPr>
        <w:t xml:space="preserve">Mixed use development incorporating commercial and residential uses </w:t>
      </w:r>
      <w:r>
        <w:rPr>
          <w:szCs w:val="24"/>
        </w:rPr>
        <w:t>are to</w:t>
      </w:r>
      <w:r w:rsidRPr="0033249A">
        <w:rPr>
          <w:szCs w:val="24"/>
        </w:rPr>
        <w:t xml:space="preserve"> be accommodated on the site zoned CZ5 on the eastern side of the Weston Creek Pond, in a building of minimum 2 storeys, maximum 4 storeys, with ground floor accommodation suitable for shop(s), café/restaurant(s), small office(s).</w:t>
      </w:r>
    </w:p>
    <w:p w:rsidR="00223C5B" w:rsidRDefault="00223C5B" w:rsidP="00223C5B"/>
    <w:p w:rsidR="00223C5B" w:rsidRPr="00223C5B" w:rsidRDefault="00223C5B" w:rsidP="00223C5B">
      <w:pPr>
        <w:rPr>
          <w:i/>
        </w:rPr>
      </w:pPr>
      <w:r w:rsidRPr="00223C5B">
        <w:rPr>
          <w:i/>
        </w:rPr>
        <w:t>Proposed wording:</w:t>
      </w:r>
    </w:p>
    <w:p w:rsidR="00AC7686" w:rsidRDefault="00AC7686" w:rsidP="00223C5B"/>
    <w:p w:rsidR="00B61565" w:rsidRDefault="00B61565" w:rsidP="00B61565">
      <w:pPr>
        <w:tabs>
          <w:tab w:val="left" w:pos="567"/>
        </w:tabs>
      </w:pPr>
      <w:r w:rsidRPr="00B61565">
        <w:rPr>
          <w:b/>
        </w:rPr>
        <w:t>2.5</w:t>
      </w:r>
      <w:r>
        <w:tab/>
      </w:r>
      <w:r w:rsidR="00F61024" w:rsidRPr="00F61024">
        <w:rPr>
          <w:b/>
        </w:rPr>
        <w:t>Commercial and m</w:t>
      </w:r>
      <w:r w:rsidRPr="00F61024">
        <w:rPr>
          <w:b/>
        </w:rPr>
        <w:t>ixed</w:t>
      </w:r>
      <w:r w:rsidRPr="00B61565">
        <w:rPr>
          <w:b/>
        </w:rPr>
        <w:t xml:space="preserve"> use development</w:t>
      </w:r>
    </w:p>
    <w:p w:rsidR="00B61565" w:rsidRDefault="00B61565" w:rsidP="00B61565"/>
    <w:p w:rsidR="00B61565" w:rsidRDefault="00B61565" w:rsidP="00B61565">
      <w:pPr>
        <w:pStyle w:val="condition"/>
        <w:numPr>
          <w:ilvl w:val="0"/>
          <w:numId w:val="0"/>
        </w:numPr>
        <w:ind w:left="567" w:hanging="567"/>
        <w:rPr>
          <w:szCs w:val="24"/>
        </w:rPr>
      </w:pPr>
      <w:r>
        <w:rPr>
          <w:szCs w:val="24"/>
        </w:rPr>
        <w:t>29.</w:t>
      </w:r>
      <w:r>
        <w:rPr>
          <w:szCs w:val="24"/>
        </w:rPr>
        <w:tab/>
      </w:r>
      <w:r w:rsidR="00F61024">
        <w:rPr>
          <w:szCs w:val="24"/>
        </w:rPr>
        <w:t xml:space="preserve">A service station and fast food restaurant are to be accommodated on the site zoned CZ3 on the corner of Cotter Road and Kirkpatrick Street. </w:t>
      </w:r>
      <w:r w:rsidR="00C376BA">
        <w:rPr>
          <w:szCs w:val="24"/>
        </w:rPr>
        <w:t xml:space="preserve"> </w:t>
      </w:r>
      <w:r w:rsidR="00F61024">
        <w:rPr>
          <w:szCs w:val="24"/>
        </w:rPr>
        <w:t>M</w:t>
      </w:r>
      <w:r w:rsidRPr="0033249A">
        <w:rPr>
          <w:szCs w:val="24"/>
        </w:rPr>
        <w:t xml:space="preserve">ixed use development incorporating commercial and residential uses </w:t>
      </w:r>
      <w:r>
        <w:rPr>
          <w:szCs w:val="24"/>
        </w:rPr>
        <w:t>are to</w:t>
      </w:r>
      <w:r w:rsidRPr="0033249A">
        <w:rPr>
          <w:szCs w:val="24"/>
        </w:rPr>
        <w:t xml:space="preserve"> be accommodated on the site zoned CZ5 in a building of minimum 2 storeys, maximum 4 storeys, with ground floor accommodation suitable for shop(s), café/restaurant(s), small office(s).</w:t>
      </w:r>
    </w:p>
    <w:p w:rsidR="00D227D9" w:rsidRDefault="00D227D9" w:rsidP="00B61565">
      <w:pPr>
        <w:pStyle w:val="condition"/>
        <w:numPr>
          <w:ilvl w:val="0"/>
          <w:numId w:val="0"/>
        </w:numPr>
        <w:ind w:left="567" w:hanging="567"/>
        <w:rPr>
          <w:szCs w:val="24"/>
        </w:rPr>
      </w:pPr>
    </w:p>
    <w:p w:rsidR="00D227D9" w:rsidRPr="0033249A" w:rsidRDefault="00D227D9" w:rsidP="00B61565">
      <w:pPr>
        <w:pStyle w:val="condition"/>
        <w:numPr>
          <w:ilvl w:val="0"/>
          <w:numId w:val="0"/>
        </w:numPr>
        <w:ind w:left="567" w:hanging="567"/>
        <w:rPr>
          <w:szCs w:val="24"/>
        </w:rPr>
      </w:pPr>
    </w:p>
    <w:p w:rsidR="00164C8C" w:rsidRPr="00164C8C" w:rsidRDefault="00164C8C" w:rsidP="0066061E">
      <w:pPr>
        <w:pStyle w:val="TAbodytext"/>
        <w:spacing w:after="0"/>
        <w:rPr>
          <w:b/>
        </w:rPr>
      </w:pPr>
      <w:r>
        <w:rPr>
          <w:b/>
        </w:rPr>
        <w:t xml:space="preserve">Compliance with the </w:t>
      </w:r>
      <w:r w:rsidRPr="00164C8C">
        <w:rPr>
          <w:b/>
          <w:i/>
        </w:rPr>
        <w:t>Planning and Development Act 2007</w:t>
      </w:r>
    </w:p>
    <w:p w:rsidR="00D60B57" w:rsidRDefault="00D60B57" w:rsidP="0066061E">
      <w:pPr>
        <w:pStyle w:val="TA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5063"/>
      </w:tblGrid>
      <w:tr w:rsidR="008055EE" w:rsidRPr="008055EE" w:rsidTr="00950DBE">
        <w:trPr>
          <w:cantSplit/>
          <w:tblHeader/>
        </w:trPr>
        <w:tc>
          <w:tcPr>
            <w:tcW w:w="4077" w:type="dxa"/>
          </w:tcPr>
          <w:p w:rsidR="008055EE" w:rsidRPr="008055EE" w:rsidRDefault="008055EE" w:rsidP="008055EE">
            <w:pPr>
              <w:pStyle w:val="TAbodytext"/>
              <w:rPr>
                <w:b/>
              </w:rPr>
            </w:pPr>
            <w:r w:rsidRPr="008055EE">
              <w:rPr>
                <w:b/>
              </w:rPr>
              <w:t>Section</w:t>
            </w:r>
          </w:p>
        </w:tc>
        <w:tc>
          <w:tcPr>
            <w:tcW w:w="5209" w:type="dxa"/>
          </w:tcPr>
          <w:p w:rsidR="008055EE" w:rsidRPr="008055EE" w:rsidRDefault="008055EE" w:rsidP="008055EE">
            <w:pPr>
              <w:pStyle w:val="TAbodytext"/>
              <w:rPr>
                <w:b/>
              </w:rPr>
            </w:pPr>
            <w:r w:rsidRPr="008055EE">
              <w:rPr>
                <w:b/>
              </w:rPr>
              <w:t>Statement</w:t>
            </w:r>
          </w:p>
        </w:tc>
      </w:tr>
      <w:tr w:rsidR="008055EE" w:rsidRPr="008055EE" w:rsidTr="00950DBE">
        <w:tc>
          <w:tcPr>
            <w:tcW w:w="4077" w:type="dxa"/>
          </w:tcPr>
          <w:p w:rsidR="008055EE" w:rsidRPr="008055EE" w:rsidRDefault="008055EE" w:rsidP="008055EE">
            <w:pPr>
              <w:pStyle w:val="TAbodytext"/>
            </w:pPr>
            <w:r w:rsidRPr="008055EE">
              <w:t xml:space="preserve">S95(1) a variation (a rezoning of FUA variation) that - </w:t>
            </w:r>
          </w:p>
        </w:tc>
        <w:tc>
          <w:tcPr>
            <w:tcW w:w="5209" w:type="dxa"/>
          </w:tcPr>
          <w:p w:rsidR="008055EE" w:rsidRPr="008055EE" w:rsidRDefault="008055EE" w:rsidP="008055EE">
            <w:pPr>
              <w:pStyle w:val="TAbodytext"/>
            </w:pPr>
          </w:p>
        </w:tc>
      </w:tr>
      <w:tr w:rsidR="008055EE" w:rsidRPr="008055EE" w:rsidTr="00950DBE">
        <w:tc>
          <w:tcPr>
            <w:tcW w:w="4077" w:type="dxa"/>
          </w:tcPr>
          <w:p w:rsidR="008055EE" w:rsidRPr="008055EE" w:rsidRDefault="008055EE" w:rsidP="00E45675">
            <w:pPr>
              <w:pStyle w:val="TAbodytext"/>
              <w:numPr>
                <w:ilvl w:val="0"/>
                <w:numId w:val="13"/>
              </w:numPr>
            </w:pPr>
            <w:r w:rsidRPr="008055EE">
              <w:t>would only re</w:t>
            </w:r>
            <w:r w:rsidR="00920828">
              <w:t>zone land in a future urban area, and establish or vary a precinct code in relation to the land; and</w:t>
            </w:r>
          </w:p>
        </w:tc>
        <w:tc>
          <w:tcPr>
            <w:tcW w:w="5209" w:type="dxa"/>
          </w:tcPr>
          <w:p w:rsidR="008055EE" w:rsidRPr="008055EE" w:rsidRDefault="008055EE" w:rsidP="00077BF2">
            <w:pPr>
              <w:pStyle w:val="TAbodytext"/>
            </w:pPr>
            <w:r w:rsidRPr="008055EE">
              <w:t>This technical amendment only proposes to rezone land that is with</w:t>
            </w:r>
            <w:r w:rsidR="00920828">
              <w:t xml:space="preserve">in the future urban area of </w:t>
            </w:r>
            <w:r w:rsidR="00077BF2">
              <w:t>North Weston</w:t>
            </w:r>
            <w:r w:rsidR="00920828">
              <w:t xml:space="preserve"> as shown on</w:t>
            </w:r>
            <w:r w:rsidRPr="008055EE">
              <w:t xml:space="preserve"> the Territory Plan map</w:t>
            </w:r>
            <w:r w:rsidR="00920828">
              <w:t xml:space="preserve"> </w:t>
            </w:r>
            <w:r w:rsidR="00AC7686">
              <w:t xml:space="preserve">and the North Weston Concept Plan has been varied in accordance with the rezoning of the future urban area land. </w:t>
            </w:r>
          </w:p>
        </w:tc>
      </w:tr>
      <w:tr w:rsidR="008055EE" w:rsidRPr="008055EE" w:rsidTr="00950DBE">
        <w:tc>
          <w:tcPr>
            <w:tcW w:w="4077" w:type="dxa"/>
          </w:tcPr>
          <w:p w:rsidR="008055EE" w:rsidRPr="008055EE" w:rsidRDefault="008055EE" w:rsidP="00E45675">
            <w:pPr>
              <w:pStyle w:val="TAbodytext"/>
              <w:numPr>
                <w:ilvl w:val="0"/>
                <w:numId w:val="13"/>
              </w:numPr>
            </w:pPr>
            <w:r w:rsidRPr="008055EE">
              <w:t>is consistent with the Structure plan for the FUA</w:t>
            </w:r>
          </w:p>
        </w:tc>
        <w:tc>
          <w:tcPr>
            <w:tcW w:w="5209" w:type="dxa"/>
          </w:tcPr>
          <w:p w:rsidR="00B67E66" w:rsidRPr="008055EE" w:rsidRDefault="008055EE" w:rsidP="00077BF2">
            <w:pPr>
              <w:pStyle w:val="TAbodytext"/>
            </w:pPr>
            <w:r w:rsidRPr="008055EE">
              <w:t xml:space="preserve">The proposed amendment is considered to be consistent with the purpose of the Structure Plan for Molonglo and North Weston as identified </w:t>
            </w:r>
            <w:r w:rsidR="009F135A">
              <w:t>above</w:t>
            </w:r>
            <w:r w:rsidRPr="008055EE">
              <w:t>.</w:t>
            </w:r>
          </w:p>
        </w:tc>
      </w:tr>
    </w:tbl>
    <w:p w:rsidR="009F135A" w:rsidRDefault="009F135A" w:rsidP="009F135A">
      <w:bookmarkStart w:id="31" w:name="_Toc254851539"/>
    </w:p>
    <w:p w:rsidR="009F135A" w:rsidRDefault="009F135A">
      <w:pPr>
        <w:rPr>
          <w:rFonts w:cs="Arial"/>
          <w:b/>
          <w:bCs/>
          <w:kern w:val="32"/>
          <w:sz w:val="32"/>
          <w:szCs w:val="32"/>
        </w:rPr>
      </w:pPr>
      <w:r>
        <w:br w:type="page"/>
      </w:r>
    </w:p>
    <w:p w:rsidR="00262415" w:rsidRDefault="00567EAA" w:rsidP="00262415">
      <w:pPr>
        <w:pStyle w:val="TAsectionheading"/>
      </w:pPr>
      <w:bookmarkStart w:id="32" w:name="_Toc402177596"/>
      <w:bookmarkStart w:id="33" w:name="_Toc421097008"/>
      <w:r w:rsidRPr="00BE441E">
        <w:t>TECHNICAL AMENDMENT</w:t>
      </w:r>
      <w:bookmarkEnd w:id="31"/>
      <w:bookmarkEnd w:id="32"/>
      <w:bookmarkEnd w:id="33"/>
    </w:p>
    <w:p w:rsidR="00E91049" w:rsidRDefault="00E91049" w:rsidP="00E91049">
      <w:r>
        <w:t>This section of the technical amendment document provides the actual instructions for implementing the changes to the Territory Plan.</w:t>
      </w:r>
    </w:p>
    <w:p w:rsidR="00E91049" w:rsidRDefault="00E91049" w:rsidP="00E91049"/>
    <w:p w:rsidR="00A04B3F" w:rsidRDefault="00A04B3F" w:rsidP="00A04B3F">
      <w:pPr>
        <w:pStyle w:val="TAsectionheading2"/>
      </w:pPr>
      <w:bookmarkStart w:id="34" w:name="_Toc402177597"/>
      <w:bookmarkStart w:id="35" w:name="_Toc421097009"/>
      <w:r>
        <w:t>Territory Plan Map</w:t>
      </w:r>
      <w:bookmarkEnd w:id="34"/>
      <w:bookmarkEnd w:id="35"/>
    </w:p>
    <w:p w:rsidR="002A65D8" w:rsidRDefault="00B11AB1" w:rsidP="00E81FC2">
      <w:pPr>
        <w:pStyle w:val="TAeditorialinstructions"/>
        <w:ind w:left="0" w:firstLine="284"/>
      </w:pPr>
      <w:r>
        <w:t>Substitute the ‘</w:t>
      </w:r>
      <w:r w:rsidR="00DA58CB">
        <w:t xml:space="preserve">Subject </w:t>
      </w:r>
      <w:r>
        <w:t>Ar</w:t>
      </w:r>
      <w:r w:rsidR="00DA58CB">
        <w:t>ea</w:t>
      </w:r>
      <w:r w:rsidR="00E91049">
        <w:t xml:space="preserve">’ </w:t>
      </w:r>
      <w:r w:rsidR="00DA58CB">
        <w:t>on the Territory Plan map:</w:t>
      </w:r>
    </w:p>
    <w:p w:rsidR="00711BBB" w:rsidRDefault="00711BBB" w:rsidP="002A65D8">
      <w:pPr>
        <w:pStyle w:val="TAbodytext"/>
      </w:pPr>
    </w:p>
    <w:p w:rsidR="002F62B1" w:rsidRDefault="00EB088B" w:rsidP="002A65D8">
      <w:pPr>
        <w:pStyle w:val="TAbodytext"/>
      </w:pPr>
      <w:r w:rsidRPr="00BF1130">
        <w:rPr>
          <w:noProof/>
        </w:rPr>
        <w:drawing>
          <wp:inline distT="0" distB="0" distL="0" distR="0">
            <wp:extent cx="5762625" cy="6086475"/>
            <wp:effectExtent l="0" t="0" r="9525" b="9525"/>
            <wp:docPr id="7" name="Picture 1" descr="C:\Users\Janine Ridsdale\AppData\Local\Microsoft\Windows\Temporary Internet Files\Content.Outlook\XL233MCW\TA2014-22_Concept_Pl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TA2014-22_Concept_Plan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6086475"/>
                    </a:xfrm>
                    <a:prstGeom prst="rect">
                      <a:avLst/>
                    </a:prstGeom>
                    <a:noFill/>
                    <a:ln>
                      <a:noFill/>
                    </a:ln>
                  </pic:spPr>
                </pic:pic>
              </a:graphicData>
            </a:graphic>
          </wp:inline>
        </w:drawing>
      </w:r>
    </w:p>
    <w:p w:rsidR="002F62B1" w:rsidRDefault="002F62B1" w:rsidP="002A65D8">
      <w:pPr>
        <w:pStyle w:val="TAbodytext"/>
      </w:pPr>
    </w:p>
    <w:p w:rsidR="00E21625" w:rsidRDefault="00F61024" w:rsidP="00B06575">
      <w:pPr>
        <w:pStyle w:val="TAsectionheading2"/>
        <w:keepNext/>
      </w:pPr>
      <w:bookmarkStart w:id="36" w:name="_Toc402177598"/>
      <w:bookmarkStart w:id="37" w:name="_Toc421097010"/>
      <w:r>
        <w:t>North Weston Concept Plan</w:t>
      </w:r>
      <w:bookmarkEnd w:id="36"/>
      <w:bookmarkEnd w:id="37"/>
    </w:p>
    <w:p w:rsidR="00A04B3F" w:rsidRDefault="00A04B3F" w:rsidP="00A04B3F">
      <w:pPr>
        <w:rPr>
          <w:i/>
        </w:rPr>
      </w:pPr>
    </w:p>
    <w:p w:rsidR="00A04B3F" w:rsidRDefault="00A04B3F" w:rsidP="00A04B3F">
      <w:pPr>
        <w:pStyle w:val="TAeditorialitemgeneralheading"/>
        <w:numPr>
          <w:ilvl w:val="0"/>
          <w:numId w:val="49"/>
        </w:numPr>
        <w:tabs>
          <w:tab w:val="clear" w:pos="644"/>
          <w:tab w:val="num" w:pos="720"/>
        </w:tabs>
      </w:pPr>
      <w:r>
        <w:t>North Weston Concept Plan</w:t>
      </w:r>
      <w:r w:rsidR="0066397B">
        <w:t xml:space="preserve"> – Introduction: Map 1</w:t>
      </w:r>
      <w:r w:rsidR="0036461B">
        <w:t xml:space="preserve"> – North Weston</w:t>
      </w:r>
    </w:p>
    <w:p w:rsidR="00A04B3F" w:rsidRDefault="00A04B3F" w:rsidP="00A04B3F">
      <w:pPr>
        <w:rPr>
          <w:i/>
        </w:rPr>
      </w:pPr>
    </w:p>
    <w:p w:rsidR="00F61024" w:rsidRDefault="00F61024" w:rsidP="00E81FC2">
      <w:pPr>
        <w:pStyle w:val="TAbody"/>
        <w:spacing w:before="240"/>
        <w:ind w:firstLine="284"/>
        <w:rPr>
          <w:i/>
        </w:rPr>
      </w:pPr>
      <w:r w:rsidRPr="00E81FC2">
        <w:rPr>
          <w:i/>
        </w:rPr>
        <w:t>Substitute</w:t>
      </w:r>
    </w:p>
    <w:p w:rsidR="002F62B1" w:rsidRPr="00E81FC2" w:rsidRDefault="002F62B1" w:rsidP="00E81FC2">
      <w:pPr>
        <w:pStyle w:val="TAbody"/>
        <w:spacing w:before="240"/>
        <w:ind w:firstLine="284"/>
        <w:rPr>
          <w:b/>
          <w:i/>
        </w:rPr>
      </w:pPr>
    </w:p>
    <w:p w:rsidR="0066397B" w:rsidRDefault="00EB088B" w:rsidP="00F61024">
      <w:pPr>
        <w:pStyle w:val="TAsectionheading2"/>
        <w:numPr>
          <w:ilvl w:val="0"/>
          <w:numId w:val="0"/>
        </w:numPr>
        <w:ind w:left="576"/>
        <w:rPr>
          <w:b w:val="0"/>
          <w:i/>
          <w:sz w:val="24"/>
          <w:szCs w:val="24"/>
        </w:rPr>
      </w:pPr>
      <w:r w:rsidRPr="0019275E">
        <w:rPr>
          <w:b w:val="0"/>
          <w:i/>
          <w:noProof/>
          <w:sz w:val="24"/>
          <w:szCs w:val="24"/>
        </w:rPr>
        <w:drawing>
          <wp:inline distT="0" distB="0" distL="0" distR="0">
            <wp:extent cx="5762625" cy="6619875"/>
            <wp:effectExtent l="0" t="0" r="9525" b="9525"/>
            <wp:docPr id="8" name="Picture 1" descr="C:\Users\Janine Ridsdale\AppData\Local\Microsoft\Windows\Temporary Internet Files\Content.Outlook\XL233MCW\TA2014-22_Concept_Pl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TA2014-22_Concept_Plan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6619875"/>
                    </a:xfrm>
                    <a:prstGeom prst="rect">
                      <a:avLst/>
                    </a:prstGeom>
                    <a:noFill/>
                    <a:ln>
                      <a:noFill/>
                    </a:ln>
                  </pic:spPr>
                </pic:pic>
              </a:graphicData>
            </a:graphic>
          </wp:inline>
        </w:drawing>
      </w:r>
    </w:p>
    <w:p w:rsidR="00A04B3F" w:rsidRPr="00E81FC2" w:rsidRDefault="0066397B" w:rsidP="00E81FC2">
      <w:pPr>
        <w:pStyle w:val="TAbody"/>
        <w:ind w:firstLine="576"/>
        <w:rPr>
          <w:b/>
        </w:rPr>
      </w:pPr>
      <w:r w:rsidRPr="00E81FC2">
        <w:rPr>
          <w:b/>
        </w:rPr>
        <w:t>Map 1</w:t>
      </w:r>
      <w:r w:rsidR="00D227D9" w:rsidRPr="00E81FC2">
        <w:rPr>
          <w:b/>
        </w:rPr>
        <w:t xml:space="preserve"> – North Weston Concept Plan</w:t>
      </w:r>
    </w:p>
    <w:p w:rsidR="0066397B" w:rsidRDefault="0066397B" w:rsidP="00F61024">
      <w:pPr>
        <w:pStyle w:val="TAsectionheading2"/>
        <w:numPr>
          <w:ilvl w:val="0"/>
          <w:numId w:val="0"/>
        </w:numPr>
        <w:ind w:left="576"/>
        <w:rPr>
          <w:b w:val="0"/>
          <w:i/>
          <w:sz w:val="24"/>
          <w:szCs w:val="24"/>
        </w:rPr>
      </w:pPr>
    </w:p>
    <w:p w:rsidR="0066397B" w:rsidRDefault="0066397B" w:rsidP="0066397B">
      <w:pPr>
        <w:rPr>
          <w:i/>
        </w:rPr>
      </w:pPr>
    </w:p>
    <w:p w:rsidR="0066397B" w:rsidRDefault="0066397B" w:rsidP="0066397B">
      <w:pPr>
        <w:pStyle w:val="TAeditorialitemgeneralheading"/>
        <w:numPr>
          <w:ilvl w:val="0"/>
          <w:numId w:val="49"/>
        </w:numPr>
        <w:tabs>
          <w:tab w:val="clear" w:pos="644"/>
          <w:tab w:val="num" w:pos="720"/>
        </w:tabs>
      </w:pPr>
      <w:r>
        <w:t>North Weston Concept Plan – Section 2 Specific Policies; Sub-section 2.2 Streets; Paragraph 12</w:t>
      </w:r>
    </w:p>
    <w:p w:rsidR="0066397B" w:rsidRDefault="0066397B" w:rsidP="0066397B">
      <w:pPr>
        <w:rPr>
          <w:i/>
        </w:rPr>
      </w:pPr>
    </w:p>
    <w:p w:rsidR="0066397B" w:rsidRPr="00E81FC2" w:rsidRDefault="0066397B" w:rsidP="00E81FC2">
      <w:pPr>
        <w:pStyle w:val="TAbody"/>
        <w:rPr>
          <w:i/>
        </w:rPr>
      </w:pPr>
      <w:r w:rsidRPr="00E81FC2">
        <w:rPr>
          <w:i/>
        </w:rPr>
        <w:t>Substitute</w:t>
      </w:r>
    </w:p>
    <w:p w:rsidR="00E81FC2" w:rsidRDefault="00E81FC2" w:rsidP="00E81FC2">
      <w:pPr>
        <w:pStyle w:val="TAbody"/>
        <w:rPr>
          <w:b/>
        </w:rPr>
      </w:pPr>
    </w:p>
    <w:p w:rsidR="0066397B" w:rsidRPr="0033249A" w:rsidRDefault="0066397B" w:rsidP="0066397B">
      <w:pPr>
        <w:pStyle w:val="condition"/>
        <w:numPr>
          <w:ilvl w:val="0"/>
          <w:numId w:val="0"/>
        </w:numPr>
        <w:ind w:left="567" w:hanging="567"/>
        <w:rPr>
          <w:szCs w:val="24"/>
        </w:rPr>
      </w:pPr>
      <w:r>
        <w:t>12.</w:t>
      </w:r>
      <w:r>
        <w:tab/>
      </w:r>
      <w:r w:rsidRPr="0033249A">
        <w:rPr>
          <w:szCs w:val="24"/>
        </w:rPr>
        <w:t xml:space="preserve">The primary vehicle access to the development north of Cotter Road will be via the alignment of Kirkpatrick Street. </w:t>
      </w:r>
      <w:r w:rsidR="00C376BA">
        <w:rPr>
          <w:szCs w:val="24"/>
        </w:rPr>
        <w:t xml:space="preserve"> </w:t>
      </w:r>
      <w:r w:rsidRPr="0033249A">
        <w:rPr>
          <w:szCs w:val="24"/>
        </w:rPr>
        <w:t xml:space="preserve">This route will </w:t>
      </w:r>
      <w:r>
        <w:rPr>
          <w:szCs w:val="24"/>
        </w:rPr>
        <w:t xml:space="preserve">have a road reservation of a </w:t>
      </w:r>
      <w:r w:rsidRPr="0033249A">
        <w:rPr>
          <w:szCs w:val="24"/>
        </w:rPr>
        <w:t>minimum 24 metre wid</w:t>
      </w:r>
      <w:r>
        <w:rPr>
          <w:szCs w:val="24"/>
        </w:rPr>
        <w:t>th</w:t>
      </w:r>
      <w:r w:rsidRPr="0033249A">
        <w:rPr>
          <w:szCs w:val="24"/>
        </w:rPr>
        <w:t>, suitable for buses</w:t>
      </w:r>
      <w:r>
        <w:rPr>
          <w:szCs w:val="24"/>
        </w:rPr>
        <w:t>.</w:t>
      </w:r>
    </w:p>
    <w:p w:rsidR="0066397B" w:rsidRDefault="0066397B" w:rsidP="0066397B">
      <w:pPr>
        <w:rPr>
          <w:i/>
        </w:rPr>
      </w:pPr>
    </w:p>
    <w:p w:rsidR="00217D66" w:rsidRDefault="00217D66" w:rsidP="0066397B">
      <w:pPr>
        <w:rPr>
          <w:i/>
        </w:rPr>
      </w:pPr>
    </w:p>
    <w:p w:rsidR="0066397B" w:rsidRDefault="0066397B" w:rsidP="0066397B">
      <w:pPr>
        <w:pStyle w:val="TAeditorialitemgeneralheading"/>
        <w:numPr>
          <w:ilvl w:val="0"/>
          <w:numId w:val="49"/>
        </w:numPr>
        <w:tabs>
          <w:tab w:val="clear" w:pos="644"/>
          <w:tab w:val="num" w:pos="720"/>
        </w:tabs>
      </w:pPr>
      <w:r>
        <w:t>North Weston Concept Plan – Section 2  Specific Policies; Sub-section 2.5 Mixed use development</w:t>
      </w:r>
    </w:p>
    <w:p w:rsidR="0066397B" w:rsidRDefault="0066397B" w:rsidP="0066397B">
      <w:pPr>
        <w:rPr>
          <w:i/>
        </w:rPr>
      </w:pPr>
    </w:p>
    <w:p w:rsidR="0066397B" w:rsidRPr="00E81FC2" w:rsidRDefault="0066397B" w:rsidP="00E81FC2">
      <w:pPr>
        <w:pStyle w:val="TAbody"/>
        <w:ind w:firstLine="284"/>
        <w:rPr>
          <w:b/>
          <w:i/>
        </w:rPr>
      </w:pPr>
      <w:r w:rsidRPr="00E81FC2">
        <w:rPr>
          <w:i/>
        </w:rPr>
        <w:t>Substitute</w:t>
      </w:r>
    </w:p>
    <w:p w:rsidR="0066397B" w:rsidRDefault="0066397B" w:rsidP="0066397B"/>
    <w:p w:rsidR="0066397B" w:rsidRPr="0066397B" w:rsidRDefault="0066397B" w:rsidP="0066397B">
      <w:pPr>
        <w:tabs>
          <w:tab w:val="left" w:pos="567"/>
        </w:tabs>
        <w:rPr>
          <w:sz w:val="28"/>
          <w:szCs w:val="28"/>
        </w:rPr>
      </w:pPr>
      <w:r w:rsidRPr="0066397B">
        <w:rPr>
          <w:b/>
          <w:sz w:val="28"/>
          <w:szCs w:val="28"/>
        </w:rPr>
        <w:t>2.5</w:t>
      </w:r>
      <w:r w:rsidRPr="0066397B">
        <w:rPr>
          <w:sz w:val="28"/>
          <w:szCs w:val="28"/>
        </w:rPr>
        <w:tab/>
      </w:r>
      <w:r w:rsidRPr="0066397B">
        <w:rPr>
          <w:b/>
          <w:sz w:val="28"/>
          <w:szCs w:val="28"/>
        </w:rPr>
        <w:t>Commercial and mixed use development</w:t>
      </w:r>
    </w:p>
    <w:p w:rsidR="0066397B" w:rsidRDefault="0066397B" w:rsidP="0066397B"/>
    <w:p w:rsidR="0066397B" w:rsidRPr="0033249A" w:rsidRDefault="0066397B" w:rsidP="0066397B">
      <w:pPr>
        <w:pStyle w:val="condition"/>
        <w:numPr>
          <w:ilvl w:val="0"/>
          <w:numId w:val="0"/>
        </w:numPr>
        <w:ind w:left="567" w:hanging="567"/>
        <w:rPr>
          <w:szCs w:val="24"/>
        </w:rPr>
      </w:pPr>
      <w:r>
        <w:rPr>
          <w:szCs w:val="24"/>
        </w:rPr>
        <w:t>29.</w:t>
      </w:r>
      <w:r>
        <w:rPr>
          <w:szCs w:val="24"/>
        </w:rPr>
        <w:tab/>
        <w:t>A service station and fast food restaurant are to be accommodated on the site zoned CZ3 on the corner of Cotter Road and Kirkpatrick Street.</w:t>
      </w:r>
      <w:r w:rsidR="00C376BA">
        <w:rPr>
          <w:szCs w:val="24"/>
        </w:rPr>
        <w:t xml:space="preserve"> </w:t>
      </w:r>
      <w:r>
        <w:rPr>
          <w:szCs w:val="24"/>
        </w:rPr>
        <w:t xml:space="preserve"> M</w:t>
      </w:r>
      <w:r w:rsidRPr="0033249A">
        <w:rPr>
          <w:szCs w:val="24"/>
        </w:rPr>
        <w:t xml:space="preserve">ixed use development incorporating commercial and residential uses </w:t>
      </w:r>
      <w:r>
        <w:rPr>
          <w:szCs w:val="24"/>
        </w:rPr>
        <w:t>are to</w:t>
      </w:r>
      <w:r w:rsidRPr="0033249A">
        <w:rPr>
          <w:szCs w:val="24"/>
        </w:rPr>
        <w:t xml:space="preserve"> be accommodated on the site zoned CZ5 in a building of minimum 2 storeys, maximum 4 storeys, with ground floor accommodation suitable for shop(s), café/restaurant(s), small office(s).</w:t>
      </w:r>
    </w:p>
    <w:p w:rsidR="0066397B" w:rsidRDefault="0066397B" w:rsidP="00F61024">
      <w:pPr>
        <w:pStyle w:val="TAsectionheading2"/>
        <w:numPr>
          <w:ilvl w:val="0"/>
          <w:numId w:val="0"/>
        </w:numPr>
        <w:ind w:left="576"/>
        <w:rPr>
          <w:b w:val="0"/>
          <w:sz w:val="24"/>
          <w:szCs w:val="24"/>
        </w:rPr>
      </w:pPr>
    </w:p>
    <w:p w:rsidR="0066397B" w:rsidRDefault="0066397B" w:rsidP="00F61024">
      <w:pPr>
        <w:pStyle w:val="TAsectionheading2"/>
        <w:numPr>
          <w:ilvl w:val="0"/>
          <w:numId w:val="0"/>
        </w:numPr>
        <w:ind w:left="576"/>
        <w:rPr>
          <w:b w:val="0"/>
          <w:sz w:val="24"/>
          <w:szCs w:val="24"/>
        </w:rPr>
      </w:pPr>
    </w:p>
    <w:p w:rsidR="0066397B" w:rsidRPr="0066397B" w:rsidRDefault="0066397B" w:rsidP="00F61024">
      <w:pPr>
        <w:pStyle w:val="TAsectionheading2"/>
        <w:numPr>
          <w:ilvl w:val="0"/>
          <w:numId w:val="0"/>
        </w:numPr>
        <w:ind w:left="576"/>
        <w:rPr>
          <w:b w:val="0"/>
          <w:sz w:val="24"/>
          <w:szCs w:val="24"/>
        </w:rPr>
      </w:pPr>
    </w:p>
    <w:p w:rsidR="00F679A3" w:rsidRDefault="00F679A3">
      <w:pPr>
        <w:rPr>
          <w:b/>
          <w:sz w:val="22"/>
          <w:szCs w:val="22"/>
        </w:rPr>
      </w:pPr>
      <w:r>
        <w:rPr>
          <w:b/>
          <w:sz w:val="22"/>
          <w:szCs w:val="22"/>
        </w:rPr>
        <w:br w:type="page"/>
      </w:r>
    </w:p>
    <w:p w:rsidR="00262415" w:rsidRPr="008A2AE9" w:rsidRDefault="00567EAA" w:rsidP="00262415">
      <w:pPr>
        <w:pStyle w:val="TAinterpretationservicetitle"/>
      </w:pPr>
      <w:r w:rsidRPr="00BE441E">
        <w:t>Interpretation service</w:t>
      </w:r>
    </w:p>
    <w:p w:rsidR="00262415" w:rsidRDefault="00EB088B" w:rsidP="00262415">
      <w:pPr>
        <w:pStyle w:val="BodyText"/>
      </w:pPr>
      <w:r w:rsidRPr="00BF1130">
        <w:rPr>
          <w:noProof/>
        </w:rPr>
        <w:drawing>
          <wp:inline distT="0" distB="0" distL="0" distR="0">
            <wp:extent cx="5343525" cy="3524250"/>
            <wp:effectExtent l="0" t="0" r="9525" b="0"/>
            <wp:docPr id="9"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5D6568" w:rsidRDefault="005D6568">
      <w:pPr>
        <w:sectPr w:rsidR="005D6568" w:rsidSect="009D02E1">
          <w:footerReference w:type="default" r:id="rId21"/>
          <w:pgSz w:w="11906" w:h="16838"/>
          <w:pgMar w:top="1440" w:right="1418" w:bottom="1440" w:left="1418" w:header="709" w:footer="709" w:gutter="0"/>
          <w:cols w:space="708"/>
          <w:docGrid w:linePitch="360"/>
        </w:sectPr>
      </w:pPr>
    </w:p>
    <w:p w:rsidR="00861500" w:rsidRDefault="00861500" w:rsidP="00BA0C06">
      <w:pPr>
        <w:pStyle w:val="BodyText"/>
        <w:rPr>
          <w:rFonts w:ascii="Calibri" w:hAnsi="Calibri"/>
          <w:szCs w:val="20"/>
          <w:lang w:val="en-US" w:eastAsia="en-US"/>
        </w:rPr>
      </w:pPr>
    </w:p>
    <w:sectPr w:rsidR="00861500" w:rsidSect="00B06575">
      <w:footerReference w:type="default" r:id="rId22"/>
      <w:type w:val="continuous"/>
      <w:pgSz w:w="11906" w:h="16838" w:code="9"/>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74E" w:rsidRDefault="006A474E">
      <w:r>
        <w:separator/>
      </w:r>
    </w:p>
  </w:endnote>
  <w:endnote w:type="continuationSeparator" w:id="0">
    <w:p w:rsidR="006A474E" w:rsidRDefault="006A4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F3E" w:rsidRDefault="00253F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F3E" w:rsidRPr="00253F3E" w:rsidRDefault="00253F3E" w:rsidP="00253F3E">
    <w:pPr>
      <w:pStyle w:val="Footer"/>
      <w:jc w:val="center"/>
      <w:rPr>
        <w:rFonts w:cs="Arial"/>
        <w:sz w:val="14"/>
      </w:rPr>
    </w:pPr>
    <w:r w:rsidRPr="00253F3E">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7DA" w:rsidRDefault="009E67DA" w:rsidP="009E67DA">
    <w:pPr>
      <w:pStyle w:val="Footer"/>
      <w:rPr>
        <w:rFonts w:cs="Arial"/>
        <w:sz w:val="18"/>
        <w:szCs w:val="18"/>
      </w:rPr>
    </w:pPr>
    <w:r>
      <w:rPr>
        <w:rFonts w:cs="Arial"/>
        <w:sz w:val="18"/>
        <w:szCs w:val="18"/>
      </w:rPr>
      <w:t>*Name amended under Legislation Act, s 60</w:t>
    </w:r>
  </w:p>
  <w:p w:rsidR="006A474E" w:rsidRPr="00253F3E" w:rsidRDefault="00253F3E" w:rsidP="00253F3E">
    <w:pPr>
      <w:pStyle w:val="Footer"/>
      <w:spacing w:before="120"/>
      <w:jc w:val="center"/>
      <w:rPr>
        <w:rFonts w:cs="Arial"/>
        <w:sz w:val="14"/>
        <w:szCs w:val="14"/>
      </w:rPr>
    </w:pPr>
    <w:r w:rsidRPr="00253F3E">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7DA" w:rsidRPr="00253F3E" w:rsidRDefault="00253F3E" w:rsidP="00253F3E">
    <w:pPr>
      <w:pStyle w:val="Footer"/>
      <w:spacing w:before="120"/>
      <w:jc w:val="center"/>
      <w:rPr>
        <w:rFonts w:cs="Arial"/>
        <w:sz w:val="14"/>
        <w:szCs w:val="14"/>
      </w:rPr>
    </w:pPr>
    <w:r w:rsidRPr="00253F3E">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74E" w:rsidRPr="00253F3E" w:rsidRDefault="00253F3E" w:rsidP="00253F3E">
    <w:pPr>
      <w:pStyle w:val="TAfooter"/>
      <w:rPr>
        <w:sz w:val="14"/>
        <w:szCs w:val="14"/>
      </w:rPr>
    </w:pPr>
    <w:r w:rsidRPr="00253F3E">
      <w:rPr>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74E" w:rsidRPr="009E5E4D" w:rsidRDefault="006A474E" w:rsidP="00257223">
    <w:pPr>
      <w:pStyle w:val="Footer"/>
      <w:jc w:val="center"/>
      <w:rPr>
        <w:sz w:val="20"/>
        <w:szCs w:val="20"/>
      </w:rPr>
    </w:pPr>
  </w:p>
  <w:p w:rsidR="006A474E" w:rsidRPr="009E5E4D" w:rsidRDefault="006A474E" w:rsidP="003F0EFD">
    <w:pPr>
      <w:pStyle w:val="Footer"/>
      <w:rPr>
        <w:sz w:val="20"/>
        <w:szCs w:val="20"/>
      </w:rPr>
    </w:pPr>
    <w:r>
      <w:rPr>
        <w:sz w:val="20"/>
        <w:szCs w:val="20"/>
      </w:rPr>
      <w:t>June 2015</w:t>
    </w:r>
    <w:r w:rsidRPr="009E5E4D">
      <w:rPr>
        <w:sz w:val="20"/>
        <w:szCs w:val="20"/>
      </w:rPr>
      <w:tab/>
    </w:r>
    <w:r>
      <w:rPr>
        <w:sz w:val="20"/>
        <w:szCs w:val="20"/>
      </w:rPr>
      <w:t>TA2014-22</w:t>
    </w:r>
    <w:r w:rsidRPr="009E5E4D">
      <w:rPr>
        <w:sz w:val="20"/>
        <w:szCs w:val="20"/>
      </w:rPr>
      <w:tab/>
      <w:t xml:space="preserve">Page </w:t>
    </w:r>
    <w:r w:rsidRPr="009E5E4D">
      <w:rPr>
        <w:b/>
        <w:sz w:val="20"/>
        <w:szCs w:val="20"/>
      </w:rPr>
      <w:fldChar w:fldCharType="begin"/>
    </w:r>
    <w:r w:rsidRPr="009E5E4D">
      <w:rPr>
        <w:b/>
        <w:sz w:val="20"/>
        <w:szCs w:val="20"/>
      </w:rPr>
      <w:instrText xml:space="preserve"> PAGE </w:instrText>
    </w:r>
    <w:r w:rsidRPr="009E5E4D">
      <w:rPr>
        <w:b/>
        <w:sz w:val="20"/>
        <w:szCs w:val="20"/>
      </w:rPr>
      <w:fldChar w:fldCharType="separate"/>
    </w:r>
    <w:r w:rsidR="00253F3E">
      <w:rPr>
        <w:b/>
        <w:noProof/>
        <w:sz w:val="20"/>
        <w:szCs w:val="20"/>
      </w:rPr>
      <w:t>2</w:t>
    </w:r>
    <w:r w:rsidRPr="009E5E4D">
      <w:rPr>
        <w:b/>
        <w:sz w:val="20"/>
        <w:szCs w:val="20"/>
      </w:rPr>
      <w:fldChar w:fldCharType="end"/>
    </w:r>
  </w:p>
  <w:p w:rsidR="006A474E" w:rsidRPr="00253F3E" w:rsidRDefault="00253F3E" w:rsidP="00253F3E">
    <w:pPr>
      <w:pStyle w:val="Footer"/>
      <w:spacing w:before="60"/>
      <w:jc w:val="center"/>
      <w:rPr>
        <w:rFonts w:cs="Arial"/>
        <w:sz w:val="14"/>
        <w:szCs w:val="14"/>
      </w:rPr>
    </w:pPr>
    <w:r w:rsidRPr="00253F3E">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74E" w:rsidRPr="009E5E4D" w:rsidRDefault="006A474E" w:rsidP="00257223">
    <w:pPr>
      <w:pStyle w:val="Footer"/>
      <w:jc w:val="center"/>
      <w:rPr>
        <w:sz w:val="20"/>
        <w:szCs w:val="20"/>
      </w:rPr>
    </w:pPr>
    <w:r w:rsidRPr="009E5E4D">
      <w:rPr>
        <w:sz w:val="20"/>
        <w:szCs w:val="20"/>
      </w:rPr>
      <w:tab/>
    </w:r>
    <w:r w:rsidRPr="009E5E4D">
      <w:rPr>
        <w:sz w:val="20"/>
        <w:szCs w:val="20"/>
      </w:rPr>
      <w:tab/>
    </w:r>
  </w:p>
  <w:p w:rsidR="006A474E" w:rsidRPr="00253F3E" w:rsidRDefault="00253F3E" w:rsidP="00253F3E">
    <w:pPr>
      <w:pStyle w:val="Footer"/>
      <w:jc w:val="center"/>
      <w:rPr>
        <w:rFonts w:cs="Arial"/>
        <w:color w:val="FF0000"/>
        <w:sz w:val="14"/>
        <w:szCs w:val="20"/>
      </w:rPr>
    </w:pPr>
    <w:r w:rsidRPr="00253F3E">
      <w:rPr>
        <w:rFonts w:cs="Arial"/>
        <w:color w:val="FF0000"/>
        <w:sz w:val="14"/>
        <w:szCs w:val="20"/>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74E" w:rsidRDefault="006A474E">
      <w:r>
        <w:separator/>
      </w:r>
    </w:p>
  </w:footnote>
  <w:footnote w:type="continuationSeparator" w:id="0">
    <w:p w:rsidR="006A474E" w:rsidRDefault="006A47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F3E" w:rsidRDefault="00253F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F3E" w:rsidRDefault="00253F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74E" w:rsidRDefault="006A474E" w:rsidP="00BA0C06">
    <w:pPr>
      <w:pStyle w:val="Header"/>
      <w:tabs>
        <w:tab w:val="left" w:pos="345"/>
        <w:tab w:val="right" w:pos="8845"/>
      </w:tabs>
      <w:spacing w:before="360"/>
    </w:pP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sidRPr="00312DF5">
      <w:rPr>
        <w:rFonts w:ascii="Calibri" w:hAnsi="Calibri" w:cs="Calibri"/>
        <w:b/>
        <w:sz w:val="32"/>
        <w:szCs w:val="32"/>
      </w:rPr>
      <w:b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74E" w:rsidRPr="00312DF5" w:rsidRDefault="00EB088B" w:rsidP="00497EC2">
    <w:pPr>
      <w:pStyle w:val="Header"/>
      <w:tabs>
        <w:tab w:val="left" w:pos="345"/>
        <w:tab w:val="right" w:pos="8845"/>
      </w:tabs>
      <w:spacing w:before="360"/>
      <w:rPr>
        <w:rFonts w:ascii="Calibri" w:hAnsi="Calibri" w:cs="Calibri"/>
        <w:b/>
        <w:sz w:val="32"/>
        <w:szCs w:val="32"/>
      </w:rPr>
    </w:pPr>
    <w:r w:rsidRPr="00BF1130">
      <w:rPr>
        <w:noProof/>
      </w:rPr>
      <w:drawing>
        <wp:inline distT="0" distB="0" distL="0" distR="0">
          <wp:extent cx="2476500" cy="904875"/>
          <wp:effectExtent l="0" t="0" r="0" b="9525"/>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904875"/>
                  </a:xfrm>
                  <a:prstGeom prst="rect">
                    <a:avLst/>
                  </a:prstGeom>
                  <a:noFill/>
                  <a:ln>
                    <a:noFill/>
                  </a:ln>
                </pic:spPr>
              </pic:pic>
            </a:graphicData>
          </a:graphic>
        </wp:inline>
      </w:drawing>
    </w:r>
    <w:r w:rsidR="006A474E">
      <w:rPr>
        <w:rFonts w:ascii="Calibri" w:hAnsi="Calibri" w:cs="Calibri"/>
        <w:b/>
        <w:sz w:val="32"/>
        <w:szCs w:val="32"/>
      </w:rPr>
      <w:tab/>
    </w:r>
    <w:r w:rsidR="006A474E">
      <w:rPr>
        <w:rFonts w:ascii="Calibri" w:hAnsi="Calibri" w:cs="Calibri"/>
        <w:b/>
        <w:sz w:val="32"/>
        <w:szCs w:val="32"/>
      </w:rPr>
      <w:tab/>
    </w:r>
    <w:r w:rsidR="006A474E">
      <w:rPr>
        <w:rFonts w:ascii="Calibri" w:hAnsi="Calibri" w:cs="Calibri"/>
        <w:b/>
        <w:sz w:val="32"/>
        <w:szCs w:val="32"/>
      </w:rPr>
      <w:tab/>
    </w:r>
    <w:r w:rsidR="006A474E">
      <w:rPr>
        <w:rFonts w:ascii="Calibri" w:hAnsi="Calibri" w:cs="Calibri"/>
        <w:b/>
        <w:sz w:val="32"/>
        <w:szCs w:val="32"/>
      </w:rPr>
      <w:tab/>
    </w:r>
    <w:r w:rsidR="006A474E" w:rsidRPr="00312DF5">
      <w:rPr>
        <w:rFonts w:ascii="Calibri" w:hAnsi="Calibri" w:cs="Calibri"/>
        <w:b/>
        <w:sz w:val="32"/>
        <w:szCs w:val="32"/>
      </w:rPr>
      <w:br/>
    </w:r>
  </w:p>
  <w:p w:rsidR="006A474E" w:rsidRDefault="006A47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4EAA"/>
    <w:multiLevelType w:val="hybridMultilevel"/>
    <w:tmpl w:val="B3426806"/>
    <w:lvl w:ilvl="0" w:tplc="0C090001">
      <w:start w:val="1"/>
      <w:numFmt w:val="bullet"/>
      <w:lvlText w:val=""/>
      <w:lvlJc w:val="left"/>
      <w:pPr>
        <w:ind w:left="720" w:hanging="360"/>
      </w:pPr>
      <w:rPr>
        <w:rFonts w:ascii="Symbol" w:hAnsi="Symbol" w:hint="default"/>
      </w:rPr>
    </w:lvl>
    <w:lvl w:ilvl="1" w:tplc="D5E0872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437625"/>
    <w:multiLevelType w:val="hybridMultilevel"/>
    <w:tmpl w:val="6686A82C"/>
    <w:lvl w:ilvl="0" w:tplc="6D9C80B6">
      <w:start w:val="1"/>
      <w:numFmt w:val="lowerLetter"/>
      <w:lvlText w:val="%1)"/>
      <w:lvlJc w:val="left"/>
      <w:pPr>
        <w:ind w:left="405" w:hanging="360"/>
      </w:pPr>
      <w:rPr>
        <w:rFonts w:cs="Times New Roman" w:hint="default"/>
      </w:rPr>
    </w:lvl>
    <w:lvl w:ilvl="1" w:tplc="0C090019" w:tentative="1">
      <w:start w:val="1"/>
      <w:numFmt w:val="lowerLetter"/>
      <w:lvlText w:val="%2."/>
      <w:lvlJc w:val="left"/>
      <w:pPr>
        <w:ind w:left="1125" w:hanging="360"/>
      </w:pPr>
      <w:rPr>
        <w:rFonts w:cs="Times New Roman"/>
      </w:rPr>
    </w:lvl>
    <w:lvl w:ilvl="2" w:tplc="0C09001B" w:tentative="1">
      <w:start w:val="1"/>
      <w:numFmt w:val="lowerRoman"/>
      <w:lvlText w:val="%3."/>
      <w:lvlJc w:val="right"/>
      <w:pPr>
        <w:ind w:left="1845" w:hanging="180"/>
      </w:pPr>
      <w:rPr>
        <w:rFonts w:cs="Times New Roman"/>
      </w:rPr>
    </w:lvl>
    <w:lvl w:ilvl="3" w:tplc="0C09000F" w:tentative="1">
      <w:start w:val="1"/>
      <w:numFmt w:val="decimal"/>
      <w:lvlText w:val="%4."/>
      <w:lvlJc w:val="left"/>
      <w:pPr>
        <w:ind w:left="2565" w:hanging="360"/>
      </w:pPr>
      <w:rPr>
        <w:rFonts w:cs="Times New Roman"/>
      </w:rPr>
    </w:lvl>
    <w:lvl w:ilvl="4" w:tplc="0C090019" w:tentative="1">
      <w:start w:val="1"/>
      <w:numFmt w:val="lowerLetter"/>
      <w:lvlText w:val="%5."/>
      <w:lvlJc w:val="left"/>
      <w:pPr>
        <w:ind w:left="3285" w:hanging="360"/>
      </w:pPr>
      <w:rPr>
        <w:rFonts w:cs="Times New Roman"/>
      </w:rPr>
    </w:lvl>
    <w:lvl w:ilvl="5" w:tplc="0C09001B" w:tentative="1">
      <w:start w:val="1"/>
      <w:numFmt w:val="lowerRoman"/>
      <w:lvlText w:val="%6."/>
      <w:lvlJc w:val="right"/>
      <w:pPr>
        <w:ind w:left="4005" w:hanging="180"/>
      </w:pPr>
      <w:rPr>
        <w:rFonts w:cs="Times New Roman"/>
      </w:rPr>
    </w:lvl>
    <w:lvl w:ilvl="6" w:tplc="0C09000F" w:tentative="1">
      <w:start w:val="1"/>
      <w:numFmt w:val="decimal"/>
      <w:lvlText w:val="%7."/>
      <w:lvlJc w:val="left"/>
      <w:pPr>
        <w:ind w:left="4725" w:hanging="360"/>
      </w:pPr>
      <w:rPr>
        <w:rFonts w:cs="Times New Roman"/>
      </w:rPr>
    </w:lvl>
    <w:lvl w:ilvl="7" w:tplc="0C090019" w:tentative="1">
      <w:start w:val="1"/>
      <w:numFmt w:val="lowerLetter"/>
      <w:lvlText w:val="%8."/>
      <w:lvlJc w:val="left"/>
      <w:pPr>
        <w:ind w:left="5445" w:hanging="360"/>
      </w:pPr>
      <w:rPr>
        <w:rFonts w:cs="Times New Roman"/>
      </w:rPr>
    </w:lvl>
    <w:lvl w:ilvl="8" w:tplc="0C09001B" w:tentative="1">
      <w:start w:val="1"/>
      <w:numFmt w:val="lowerRoman"/>
      <w:lvlText w:val="%9."/>
      <w:lvlJc w:val="right"/>
      <w:pPr>
        <w:ind w:left="6165" w:hanging="180"/>
      </w:pPr>
      <w:rPr>
        <w:rFonts w:cs="Times New Roman"/>
      </w:rPr>
    </w:lvl>
  </w:abstractNum>
  <w:abstractNum w:abstractNumId="2" w15:restartNumberingAfterBreak="0">
    <w:nsid w:val="0AEB7A52"/>
    <w:multiLevelType w:val="hybridMultilevel"/>
    <w:tmpl w:val="C8D63294"/>
    <w:lvl w:ilvl="0" w:tplc="B170BDA4">
      <w:start w:val="1"/>
      <w:numFmt w:val="decimal"/>
      <w:pStyle w:val="TAeditorialitemgeneralheading"/>
      <w:lvlText w:val="%1."/>
      <w:lvlJc w:val="left"/>
      <w:pPr>
        <w:tabs>
          <w:tab w:val="num" w:pos="644"/>
        </w:tabs>
        <w:ind w:left="644" w:hanging="360"/>
      </w:pPr>
      <w:rPr>
        <w:rFonts w:cs="Times New Roman" w:hint="default"/>
      </w:rPr>
    </w:lvl>
    <w:lvl w:ilvl="1" w:tplc="BB10E858" w:tentative="1">
      <w:start w:val="1"/>
      <w:numFmt w:val="lowerLetter"/>
      <w:lvlText w:val="%2."/>
      <w:lvlJc w:val="left"/>
      <w:pPr>
        <w:tabs>
          <w:tab w:val="num" w:pos="1364"/>
        </w:tabs>
        <w:ind w:left="1364" w:hanging="360"/>
      </w:pPr>
      <w:rPr>
        <w:rFonts w:cs="Times New Roman"/>
      </w:rPr>
    </w:lvl>
    <w:lvl w:ilvl="2" w:tplc="FCFA9B7A" w:tentative="1">
      <w:start w:val="1"/>
      <w:numFmt w:val="lowerRoman"/>
      <w:lvlText w:val="%3."/>
      <w:lvlJc w:val="right"/>
      <w:pPr>
        <w:tabs>
          <w:tab w:val="num" w:pos="2084"/>
        </w:tabs>
        <w:ind w:left="2084" w:hanging="180"/>
      </w:pPr>
      <w:rPr>
        <w:rFonts w:cs="Times New Roman"/>
      </w:rPr>
    </w:lvl>
    <w:lvl w:ilvl="3" w:tplc="47A8627C" w:tentative="1">
      <w:start w:val="1"/>
      <w:numFmt w:val="decimal"/>
      <w:lvlText w:val="%4."/>
      <w:lvlJc w:val="left"/>
      <w:pPr>
        <w:tabs>
          <w:tab w:val="num" w:pos="2804"/>
        </w:tabs>
        <w:ind w:left="2804" w:hanging="360"/>
      </w:pPr>
      <w:rPr>
        <w:rFonts w:cs="Times New Roman"/>
      </w:rPr>
    </w:lvl>
    <w:lvl w:ilvl="4" w:tplc="C5FE1D8A" w:tentative="1">
      <w:start w:val="1"/>
      <w:numFmt w:val="lowerLetter"/>
      <w:lvlText w:val="%5."/>
      <w:lvlJc w:val="left"/>
      <w:pPr>
        <w:tabs>
          <w:tab w:val="num" w:pos="3524"/>
        </w:tabs>
        <w:ind w:left="3524" w:hanging="360"/>
      </w:pPr>
      <w:rPr>
        <w:rFonts w:cs="Times New Roman"/>
      </w:rPr>
    </w:lvl>
    <w:lvl w:ilvl="5" w:tplc="C1580416" w:tentative="1">
      <w:start w:val="1"/>
      <w:numFmt w:val="lowerRoman"/>
      <w:lvlText w:val="%6."/>
      <w:lvlJc w:val="right"/>
      <w:pPr>
        <w:tabs>
          <w:tab w:val="num" w:pos="4244"/>
        </w:tabs>
        <w:ind w:left="4244" w:hanging="180"/>
      </w:pPr>
      <w:rPr>
        <w:rFonts w:cs="Times New Roman"/>
      </w:rPr>
    </w:lvl>
    <w:lvl w:ilvl="6" w:tplc="3AC04F92" w:tentative="1">
      <w:start w:val="1"/>
      <w:numFmt w:val="decimal"/>
      <w:lvlText w:val="%7."/>
      <w:lvlJc w:val="left"/>
      <w:pPr>
        <w:tabs>
          <w:tab w:val="num" w:pos="4964"/>
        </w:tabs>
        <w:ind w:left="4964" w:hanging="360"/>
      </w:pPr>
      <w:rPr>
        <w:rFonts w:cs="Times New Roman"/>
      </w:rPr>
    </w:lvl>
    <w:lvl w:ilvl="7" w:tplc="1D9409E0" w:tentative="1">
      <w:start w:val="1"/>
      <w:numFmt w:val="lowerLetter"/>
      <w:lvlText w:val="%8."/>
      <w:lvlJc w:val="left"/>
      <w:pPr>
        <w:tabs>
          <w:tab w:val="num" w:pos="5684"/>
        </w:tabs>
        <w:ind w:left="5684" w:hanging="360"/>
      </w:pPr>
      <w:rPr>
        <w:rFonts w:cs="Times New Roman"/>
      </w:rPr>
    </w:lvl>
    <w:lvl w:ilvl="8" w:tplc="4296BFB0" w:tentative="1">
      <w:start w:val="1"/>
      <w:numFmt w:val="lowerRoman"/>
      <w:lvlText w:val="%9."/>
      <w:lvlJc w:val="right"/>
      <w:pPr>
        <w:tabs>
          <w:tab w:val="num" w:pos="6404"/>
        </w:tabs>
        <w:ind w:left="6404" w:hanging="180"/>
      </w:pPr>
      <w:rPr>
        <w:rFonts w:cs="Times New Roman"/>
      </w:rPr>
    </w:lvl>
  </w:abstractNum>
  <w:abstractNum w:abstractNumId="3" w15:restartNumberingAfterBreak="0">
    <w:nsid w:val="0E480322"/>
    <w:multiLevelType w:val="hybridMultilevel"/>
    <w:tmpl w:val="E1566402"/>
    <w:lvl w:ilvl="0" w:tplc="49B86A4A">
      <w:start w:val="1"/>
      <w:numFmt w:val="lowerLetter"/>
      <w:lvlText w:val="%1)"/>
      <w:lvlJc w:val="left"/>
      <w:pPr>
        <w:ind w:left="405"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0E644FDA"/>
    <w:multiLevelType w:val="hybridMultilevel"/>
    <w:tmpl w:val="4BC41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895EAF"/>
    <w:multiLevelType w:val="hybridMultilevel"/>
    <w:tmpl w:val="646AA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4031F3"/>
    <w:multiLevelType w:val="hybridMultilevel"/>
    <w:tmpl w:val="E38C2070"/>
    <w:lvl w:ilvl="0" w:tplc="FF04EAA4">
      <w:start w:val="2"/>
      <w:numFmt w:val="lowerLetter"/>
      <w:lvlText w:val="%1)"/>
      <w:lvlJc w:val="left"/>
      <w:pPr>
        <w:ind w:left="405"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1BA70E67"/>
    <w:multiLevelType w:val="multilevel"/>
    <w:tmpl w:val="273235F4"/>
    <w:lvl w:ilvl="0">
      <w:start w:val="1"/>
      <w:numFmt w:val="decimal"/>
      <w:pStyle w:val="condition"/>
      <w:lvlText w:val="%1."/>
      <w:lvlJc w:val="left"/>
      <w:pPr>
        <w:tabs>
          <w:tab w:val="num" w:pos="567"/>
        </w:tabs>
        <w:ind w:left="567" w:hanging="567"/>
      </w:pPr>
      <w:rPr>
        <w:rFonts w:cs="Times New Roman" w:hint="default"/>
      </w:rPr>
    </w:lvl>
    <w:lvl w:ilvl="1">
      <w:start w:val="1"/>
      <w:numFmt w:val="lowerLetter"/>
      <w:pStyle w:val="conditiona"/>
      <w:lvlText w:val="(%2)"/>
      <w:lvlJc w:val="left"/>
      <w:pPr>
        <w:tabs>
          <w:tab w:val="num" w:pos="1134"/>
        </w:tabs>
        <w:ind w:left="1134" w:hanging="567"/>
      </w:pPr>
      <w:rPr>
        <w:rFonts w:cs="Times New Roman" w:hint="default"/>
      </w:rPr>
    </w:lvl>
    <w:lvl w:ilvl="2">
      <w:start w:val="1"/>
      <w:numFmt w:val="lowerRoman"/>
      <w:pStyle w:val="conditioni"/>
      <w:lvlText w:val="(%3)"/>
      <w:lvlJc w:val="left"/>
      <w:pPr>
        <w:tabs>
          <w:tab w:val="num" w:pos="1854"/>
        </w:tabs>
        <w:ind w:left="1701" w:hanging="567"/>
      </w:pPr>
      <w:rPr>
        <w:rFonts w:cs="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1ED62841"/>
    <w:multiLevelType w:val="hybridMultilevel"/>
    <w:tmpl w:val="91921E18"/>
    <w:lvl w:ilvl="0" w:tplc="2744C70C">
      <w:start w:val="1"/>
      <w:numFmt w:val="lowerLetter"/>
      <w:lvlText w:val="%1)"/>
      <w:lvlJc w:val="left"/>
      <w:pPr>
        <w:ind w:left="720" w:hanging="360"/>
      </w:pPr>
      <w:rPr>
        <w:rFonts w:cs="Aria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234966C6"/>
    <w:multiLevelType w:val="hybridMultilevel"/>
    <w:tmpl w:val="03C88C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6805BA"/>
    <w:multiLevelType w:val="hybridMultilevel"/>
    <w:tmpl w:val="128E2F84"/>
    <w:lvl w:ilvl="0" w:tplc="6D7E02B8">
      <w:start w:val="1"/>
      <w:numFmt w:val="lowerLetter"/>
      <w:lvlText w:val="%1)"/>
      <w:lvlJc w:val="left"/>
      <w:pPr>
        <w:ind w:left="405"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12" w15:restartNumberingAfterBreak="0">
    <w:nsid w:val="2A6821B4"/>
    <w:multiLevelType w:val="hybridMultilevel"/>
    <w:tmpl w:val="6B5E898E"/>
    <w:lvl w:ilvl="0" w:tplc="3AC403FC">
      <w:start w:val="1"/>
      <w:numFmt w:val="lowerLetter"/>
      <w:lvlText w:val="%1)"/>
      <w:lvlJc w:val="left"/>
      <w:pPr>
        <w:ind w:left="405"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15:restartNumberingAfterBreak="0">
    <w:nsid w:val="2E5537FC"/>
    <w:multiLevelType w:val="hybridMultilevel"/>
    <w:tmpl w:val="ECE82478"/>
    <w:lvl w:ilvl="0" w:tplc="1090CA32">
      <w:start w:val="1"/>
      <w:numFmt w:val="lowerLetter"/>
      <w:lvlText w:val="%1)"/>
      <w:lvlJc w:val="left"/>
      <w:pPr>
        <w:ind w:left="405"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6" w15:restartNumberingAfterBreak="0">
    <w:nsid w:val="33212ABE"/>
    <w:multiLevelType w:val="hybridMultilevel"/>
    <w:tmpl w:val="C8587820"/>
    <w:lvl w:ilvl="0" w:tplc="1C347E1C">
      <w:start w:val="1"/>
      <w:numFmt w:val="lowerLetter"/>
      <w:lvlText w:val="%1)"/>
      <w:lvlJc w:val="left"/>
      <w:pPr>
        <w:ind w:left="405"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33CB32ED"/>
    <w:multiLevelType w:val="hybridMultilevel"/>
    <w:tmpl w:val="DB7CA750"/>
    <w:lvl w:ilvl="0" w:tplc="2AF8D412">
      <w:start w:val="1"/>
      <w:numFmt w:val="lowerLetter"/>
      <w:lvlText w:val="%1)"/>
      <w:lvlJc w:val="left"/>
      <w:pPr>
        <w:ind w:left="405"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39246375"/>
    <w:multiLevelType w:val="hybridMultilevel"/>
    <w:tmpl w:val="767629A2"/>
    <w:lvl w:ilvl="0" w:tplc="0C09001B">
      <w:start w:val="1"/>
      <w:numFmt w:val="lowerRoman"/>
      <w:lvlText w:val="%1."/>
      <w:lvlJc w:val="right"/>
      <w:pPr>
        <w:ind w:left="765" w:hanging="360"/>
      </w:pPr>
      <w:rPr>
        <w:rFonts w:cs="Times New Roman"/>
      </w:rPr>
    </w:lvl>
    <w:lvl w:ilvl="1" w:tplc="0C090019">
      <w:start w:val="1"/>
      <w:numFmt w:val="lowerLetter"/>
      <w:lvlText w:val="%2."/>
      <w:lvlJc w:val="left"/>
      <w:pPr>
        <w:ind w:left="1485" w:hanging="360"/>
      </w:pPr>
      <w:rPr>
        <w:rFonts w:cs="Times New Roman"/>
      </w:rPr>
    </w:lvl>
    <w:lvl w:ilvl="2" w:tplc="0C09001B" w:tentative="1">
      <w:start w:val="1"/>
      <w:numFmt w:val="lowerRoman"/>
      <w:lvlText w:val="%3."/>
      <w:lvlJc w:val="right"/>
      <w:pPr>
        <w:ind w:left="2205" w:hanging="180"/>
      </w:pPr>
      <w:rPr>
        <w:rFonts w:cs="Times New Roman"/>
      </w:rPr>
    </w:lvl>
    <w:lvl w:ilvl="3" w:tplc="0C09000F" w:tentative="1">
      <w:start w:val="1"/>
      <w:numFmt w:val="decimal"/>
      <w:lvlText w:val="%4."/>
      <w:lvlJc w:val="left"/>
      <w:pPr>
        <w:ind w:left="2925" w:hanging="360"/>
      </w:pPr>
      <w:rPr>
        <w:rFonts w:cs="Times New Roman"/>
      </w:rPr>
    </w:lvl>
    <w:lvl w:ilvl="4" w:tplc="0C090019" w:tentative="1">
      <w:start w:val="1"/>
      <w:numFmt w:val="lowerLetter"/>
      <w:lvlText w:val="%5."/>
      <w:lvlJc w:val="left"/>
      <w:pPr>
        <w:ind w:left="3645" w:hanging="360"/>
      </w:pPr>
      <w:rPr>
        <w:rFonts w:cs="Times New Roman"/>
      </w:rPr>
    </w:lvl>
    <w:lvl w:ilvl="5" w:tplc="0C09001B" w:tentative="1">
      <w:start w:val="1"/>
      <w:numFmt w:val="lowerRoman"/>
      <w:lvlText w:val="%6."/>
      <w:lvlJc w:val="right"/>
      <w:pPr>
        <w:ind w:left="4365" w:hanging="180"/>
      </w:pPr>
      <w:rPr>
        <w:rFonts w:cs="Times New Roman"/>
      </w:rPr>
    </w:lvl>
    <w:lvl w:ilvl="6" w:tplc="0C09000F" w:tentative="1">
      <w:start w:val="1"/>
      <w:numFmt w:val="decimal"/>
      <w:lvlText w:val="%7."/>
      <w:lvlJc w:val="left"/>
      <w:pPr>
        <w:ind w:left="5085" w:hanging="360"/>
      </w:pPr>
      <w:rPr>
        <w:rFonts w:cs="Times New Roman"/>
      </w:rPr>
    </w:lvl>
    <w:lvl w:ilvl="7" w:tplc="0C090019" w:tentative="1">
      <w:start w:val="1"/>
      <w:numFmt w:val="lowerLetter"/>
      <w:lvlText w:val="%8."/>
      <w:lvlJc w:val="left"/>
      <w:pPr>
        <w:ind w:left="5805" w:hanging="360"/>
      </w:pPr>
      <w:rPr>
        <w:rFonts w:cs="Times New Roman"/>
      </w:rPr>
    </w:lvl>
    <w:lvl w:ilvl="8" w:tplc="0C09001B" w:tentative="1">
      <w:start w:val="1"/>
      <w:numFmt w:val="lowerRoman"/>
      <w:lvlText w:val="%9."/>
      <w:lvlJc w:val="right"/>
      <w:pPr>
        <w:ind w:left="6525" w:hanging="180"/>
      </w:pPr>
      <w:rPr>
        <w:rFonts w:cs="Times New Roman"/>
      </w:rPr>
    </w:lvl>
  </w:abstractNum>
  <w:abstractNum w:abstractNumId="19" w15:restartNumberingAfterBreak="0">
    <w:nsid w:val="3FAC5DA6"/>
    <w:multiLevelType w:val="hybridMultilevel"/>
    <w:tmpl w:val="8A0A385C"/>
    <w:lvl w:ilvl="0" w:tplc="2744C70C">
      <w:start w:val="1"/>
      <w:numFmt w:val="lowerLetter"/>
      <w:lvlText w:val="%1)"/>
      <w:lvlJc w:val="left"/>
      <w:pPr>
        <w:ind w:left="405" w:hanging="360"/>
      </w:pPr>
      <w:rPr>
        <w:rFonts w:cs="Aria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15:restartNumberingAfterBreak="0">
    <w:nsid w:val="43AD765C"/>
    <w:multiLevelType w:val="hybridMultilevel"/>
    <w:tmpl w:val="128E2F84"/>
    <w:lvl w:ilvl="0" w:tplc="6D7E02B8">
      <w:start w:val="1"/>
      <w:numFmt w:val="lowerLetter"/>
      <w:lvlText w:val="%1)"/>
      <w:lvlJc w:val="left"/>
      <w:pPr>
        <w:ind w:left="405"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15:restartNumberingAfterBreak="0">
    <w:nsid w:val="44E01359"/>
    <w:multiLevelType w:val="hybridMultilevel"/>
    <w:tmpl w:val="ECE82478"/>
    <w:lvl w:ilvl="0" w:tplc="1090CA32">
      <w:start w:val="1"/>
      <w:numFmt w:val="lowerLetter"/>
      <w:lvlText w:val="%1)"/>
      <w:lvlJc w:val="left"/>
      <w:pPr>
        <w:ind w:left="405"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CC4D8B"/>
    <w:multiLevelType w:val="hybridMultilevel"/>
    <w:tmpl w:val="6686A82C"/>
    <w:lvl w:ilvl="0" w:tplc="6D9C80B6">
      <w:start w:val="1"/>
      <w:numFmt w:val="lowerLetter"/>
      <w:lvlText w:val="%1)"/>
      <w:lvlJc w:val="left"/>
      <w:pPr>
        <w:ind w:left="405" w:hanging="360"/>
      </w:pPr>
      <w:rPr>
        <w:rFonts w:cs="Times New Roman" w:hint="default"/>
      </w:rPr>
    </w:lvl>
    <w:lvl w:ilvl="1" w:tplc="0C090019" w:tentative="1">
      <w:start w:val="1"/>
      <w:numFmt w:val="lowerLetter"/>
      <w:lvlText w:val="%2."/>
      <w:lvlJc w:val="left"/>
      <w:pPr>
        <w:ind w:left="1125" w:hanging="360"/>
      </w:pPr>
      <w:rPr>
        <w:rFonts w:cs="Times New Roman"/>
      </w:rPr>
    </w:lvl>
    <w:lvl w:ilvl="2" w:tplc="0C09001B" w:tentative="1">
      <w:start w:val="1"/>
      <w:numFmt w:val="lowerRoman"/>
      <w:lvlText w:val="%3."/>
      <w:lvlJc w:val="right"/>
      <w:pPr>
        <w:ind w:left="1845" w:hanging="180"/>
      </w:pPr>
      <w:rPr>
        <w:rFonts w:cs="Times New Roman"/>
      </w:rPr>
    </w:lvl>
    <w:lvl w:ilvl="3" w:tplc="0C09000F" w:tentative="1">
      <w:start w:val="1"/>
      <w:numFmt w:val="decimal"/>
      <w:lvlText w:val="%4."/>
      <w:lvlJc w:val="left"/>
      <w:pPr>
        <w:ind w:left="2565" w:hanging="360"/>
      </w:pPr>
      <w:rPr>
        <w:rFonts w:cs="Times New Roman"/>
      </w:rPr>
    </w:lvl>
    <w:lvl w:ilvl="4" w:tplc="0C090019" w:tentative="1">
      <w:start w:val="1"/>
      <w:numFmt w:val="lowerLetter"/>
      <w:lvlText w:val="%5."/>
      <w:lvlJc w:val="left"/>
      <w:pPr>
        <w:ind w:left="3285" w:hanging="360"/>
      </w:pPr>
      <w:rPr>
        <w:rFonts w:cs="Times New Roman"/>
      </w:rPr>
    </w:lvl>
    <w:lvl w:ilvl="5" w:tplc="0C09001B" w:tentative="1">
      <w:start w:val="1"/>
      <w:numFmt w:val="lowerRoman"/>
      <w:lvlText w:val="%6."/>
      <w:lvlJc w:val="right"/>
      <w:pPr>
        <w:ind w:left="4005" w:hanging="180"/>
      </w:pPr>
      <w:rPr>
        <w:rFonts w:cs="Times New Roman"/>
      </w:rPr>
    </w:lvl>
    <w:lvl w:ilvl="6" w:tplc="0C09000F" w:tentative="1">
      <w:start w:val="1"/>
      <w:numFmt w:val="decimal"/>
      <w:lvlText w:val="%7."/>
      <w:lvlJc w:val="left"/>
      <w:pPr>
        <w:ind w:left="4725" w:hanging="360"/>
      </w:pPr>
      <w:rPr>
        <w:rFonts w:cs="Times New Roman"/>
      </w:rPr>
    </w:lvl>
    <w:lvl w:ilvl="7" w:tplc="0C090019" w:tentative="1">
      <w:start w:val="1"/>
      <w:numFmt w:val="lowerLetter"/>
      <w:lvlText w:val="%8."/>
      <w:lvlJc w:val="left"/>
      <w:pPr>
        <w:ind w:left="5445" w:hanging="360"/>
      </w:pPr>
      <w:rPr>
        <w:rFonts w:cs="Times New Roman"/>
      </w:rPr>
    </w:lvl>
    <w:lvl w:ilvl="8" w:tplc="0C09001B" w:tentative="1">
      <w:start w:val="1"/>
      <w:numFmt w:val="lowerRoman"/>
      <w:lvlText w:val="%9."/>
      <w:lvlJc w:val="right"/>
      <w:pPr>
        <w:ind w:left="6165" w:hanging="180"/>
      </w:pPr>
      <w:rPr>
        <w:rFonts w:cs="Times New Roman"/>
      </w:rPr>
    </w:lvl>
  </w:abstractNum>
  <w:abstractNum w:abstractNumId="24" w15:restartNumberingAfterBreak="0">
    <w:nsid w:val="4E2C439A"/>
    <w:multiLevelType w:val="hybridMultilevel"/>
    <w:tmpl w:val="5C3256CC"/>
    <w:lvl w:ilvl="0" w:tplc="933CC9E2">
      <w:start w:val="1"/>
      <w:numFmt w:val="lowerRoman"/>
      <w:lvlText w:val="%1."/>
      <w:lvlJc w:val="right"/>
      <w:pPr>
        <w:ind w:left="765"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6" w15:restartNumberingAfterBreak="0">
    <w:nsid w:val="5BED63CA"/>
    <w:multiLevelType w:val="hybridMultilevel"/>
    <w:tmpl w:val="40904F6E"/>
    <w:lvl w:ilvl="0" w:tplc="9C5AC03C">
      <w:start w:val="1"/>
      <w:numFmt w:val="decimal"/>
      <w:pStyle w:val="NW2"/>
      <w:lvlText w:val="1.%1"/>
      <w:lvlJc w:val="left"/>
      <w:pPr>
        <w:ind w:left="510" w:hanging="51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63656B89"/>
    <w:multiLevelType w:val="multilevel"/>
    <w:tmpl w:val="CB52C664"/>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color w:val="auto"/>
        <w:spacing w:val="0"/>
        <w:w w:val="100"/>
        <w:kern w:val="0"/>
        <w:position w:val="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8" w15:restartNumberingAfterBreak="0">
    <w:nsid w:val="64AD0007"/>
    <w:multiLevelType w:val="hybridMultilevel"/>
    <w:tmpl w:val="8744BC14"/>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9" w15:restartNumberingAfterBreak="0">
    <w:nsid w:val="65E13AE1"/>
    <w:multiLevelType w:val="multilevel"/>
    <w:tmpl w:val="CF06CA7C"/>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0" w15:restartNumberingAfterBreak="0">
    <w:nsid w:val="696520DD"/>
    <w:multiLevelType w:val="multilevel"/>
    <w:tmpl w:val="8FE02F54"/>
    <w:lvl w:ilvl="0">
      <w:start w:val="1"/>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596"/>
        </w:tabs>
        <w:ind w:left="596"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31" w15:restartNumberingAfterBreak="0">
    <w:nsid w:val="697207EC"/>
    <w:multiLevelType w:val="hybridMultilevel"/>
    <w:tmpl w:val="C8587820"/>
    <w:lvl w:ilvl="0" w:tplc="1C347E1C">
      <w:start w:val="1"/>
      <w:numFmt w:val="lowerLetter"/>
      <w:lvlText w:val="%1)"/>
      <w:lvlJc w:val="left"/>
      <w:pPr>
        <w:ind w:left="405"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15:restartNumberingAfterBreak="0">
    <w:nsid w:val="6D313D72"/>
    <w:multiLevelType w:val="hybridMultilevel"/>
    <w:tmpl w:val="F2A43F26"/>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3" w15:restartNumberingAfterBreak="0">
    <w:nsid w:val="6E4C29BE"/>
    <w:multiLevelType w:val="hybridMultilevel"/>
    <w:tmpl w:val="ECE82478"/>
    <w:lvl w:ilvl="0" w:tplc="1090CA32">
      <w:start w:val="1"/>
      <w:numFmt w:val="lowerLetter"/>
      <w:lvlText w:val="%1)"/>
      <w:lvlJc w:val="left"/>
      <w:pPr>
        <w:ind w:left="405"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15:restartNumberingAfterBreak="0">
    <w:nsid w:val="6EF20542"/>
    <w:multiLevelType w:val="hybridMultilevel"/>
    <w:tmpl w:val="DB7CA750"/>
    <w:lvl w:ilvl="0" w:tplc="2AF8D412">
      <w:start w:val="1"/>
      <w:numFmt w:val="lowerLetter"/>
      <w:lvlText w:val="%1)"/>
      <w:lvlJc w:val="left"/>
      <w:pPr>
        <w:ind w:left="405"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5" w15:restartNumberingAfterBreak="0">
    <w:nsid w:val="72A86E7E"/>
    <w:multiLevelType w:val="hybridMultilevel"/>
    <w:tmpl w:val="128E2F84"/>
    <w:lvl w:ilvl="0" w:tplc="6D7E02B8">
      <w:start w:val="1"/>
      <w:numFmt w:val="lowerLetter"/>
      <w:lvlText w:val="%1)"/>
      <w:lvlJc w:val="left"/>
      <w:pPr>
        <w:ind w:left="405"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6" w15:restartNumberingAfterBreak="0">
    <w:nsid w:val="72C07459"/>
    <w:multiLevelType w:val="hybridMultilevel"/>
    <w:tmpl w:val="869696EC"/>
    <w:lvl w:ilvl="0" w:tplc="9F865546">
      <w:start w:val="1"/>
      <w:numFmt w:val="lowerLetter"/>
      <w:lvlText w:val="%1)"/>
      <w:lvlJc w:val="left"/>
      <w:pPr>
        <w:ind w:left="405" w:hanging="360"/>
      </w:pPr>
      <w:rPr>
        <w:rFonts w:cs="Times New Roman" w:hint="default"/>
      </w:rPr>
    </w:lvl>
    <w:lvl w:ilvl="1" w:tplc="60C0FB68">
      <w:start w:val="1"/>
      <w:numFmt w:val="lowerRoman"/>
      <w:lvlText w:val="%2."/>
      <w:lvlJc w:val="left"/>
      <w:pPr>
        <w:ind w:left="1800" w:hanging="72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7" w15:restartNumberingAfterBreak="0">
    <w:nsid w:val="77A36D01"/>
    <w:multiLevelType w:val="multilevel"/>
    <w:tmpl w:val="05F4D36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8" w15:restartNumberingAfterBreak="0">
    <w:nsid w:val="77AB2FAB"/>
    <w:multiLevelType w:val="hybridMultilevel"/>
    <w:tmpl w:val="F98E6324"/>
    <w:lvl w:ilvl="0" w:tplc="6A385D90">
      <w:start w:val="1"/>
      <w:numFmt w:val="lowerLetter"/>
      <w:lvlText w:val="%1)"/>
      <w:lvlJc w:val="left"/>
      <w:pPr>
        <w:ind w:left="405"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9" w15:restartNumberingAfterBreak="0">
    <w:nsid w:val="7AB54B94"/>
    <w:multiLevelType w:val="hybridMultilevel"/>
    <w:tmpl w:val="7EA285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6B6DE2"/>
    <w:multiLevelType w:val="hybridMultilevel"/>
    <w:tmpl w:val="6B425B38"/>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41" w15:restartNumberingAfterBreak="0">
    <w:nsid w:val="7FC90BEC"/>
    <w:multiLevelType w:val="hybridMultilevel"/>
    <w:tmpl w:val="0A407CC8"/>
    <w:lvl w:ilvl="0" w:tplc="1F767DB4">
      <w:start w:val="1"/>
      <w:numFmt w:val="lowerRoman"/>
      <w:lvlText w:val="%1."/>
      <w:lvlJc w:val="right"/>
      <w:pPr>
        <w:ind w:left="765"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13"/>
  </w:num>
  <w:num w:numId="4">
    <w:abstractNumId w:val="15"/>
  </w:num>
  <w:num w:numId="5">
    <w:abstractNumId w:val="2"/>
  </w:num>
  <w:num w:numId="6">
    <w:abstractNumId w:val="1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30"/>
  </w:num>
  <w:num w:numId="10">
    <w:abstractNumId w:val="9"/>
  </w:num>
  <w:num w:numId="11">
    <w:abstractNumId w:val="22"/>
  </w:num>
  <w:num w:numId="12">
    <w:abstractNumId w:val="27"/>
  </w:num>
  <w:num w:numId="13">
    <w:abstractNumId w:val="32"/>
  </w:num>
  <w:num w:numId="14">
    <w:abstractNumId w:val="5"/>
  </w:num>
  <w:num w:numId="15">
    <w:abstractNumId w:val="0"/>
  </w:num>
  <w:num w:numId="16">
    <w:abstractNumId w:val="2"/>
    <w:lvlOverride w:ilvl="0">
      <w:startOverride w:val="1"/>
    </w:lvlOverride>
  </w:num>
  <w:num w:numId="17">
    <w:abstractNumId w:val="23"/>
  </w:num>
  <w:num w:numId="18">
    <w:abstractNumId w:val="19"/>
  </w:num>
  <w:num w:numId="19">
    <w:abstractNumId w:val="31"/>
  </w:num>
  <w:num w:numId="20">
    <w:abstractNumId w:val="17"/>
  </w:num>
  <w:num w:numId="21">
    <w:abstractNumId w:val="20"/>
  </w:num>
  <w:num w:numId="22">
    <w:abstractNumId w:val="10"/>
  </w:num>
  <w:num w:numId="23">
    <w:abstractNumId w:val="21"/>
  </w:num>
  <w:num w:numId="24">
    <w:abstractNumId w:val="14"/>
  </w:num>
  <w:num w:numId="25">
    <w:abstractNumId w:val="36"/>
  </w:num>
  <w:num w:numId="26">
    <w:abstractNumId w:val="18"/>
  </w:num>
  <w:num w:numId="27">
    <w:abstractNumId w:val="3"/>
  </w:num>
  <w:num w:numId="28">
    <w:abstractNumId w:val="24"/>
  </w:num>
  <w:num w:numId="29">
    <w:abstractNumId w:val="39"/>
  </w:num>
  <w:num w:numId="30">
    <w:abstractNumId w:val="26"/>
  </w:num>
  <w:num w:numId="31">
    <w:abstractNumId w:val="4"/>
  </w:num>
  <w:num w:numId="32">
    <w:abstractNumId w:val="1"/>
  </w:num>
  <w:num w:numId="33">
    <w:abstractNumId w:val="16"/>
  </w:num>
  <w:num w:numId="34">
    <w:abstractNumId w:val="34"/>
  </w:num>
  <w:num w:numId="35">
    <w:abstractNumId w:val="35"/>
  </w:num>
  <w:num w:numId="36">
    <w:abstractNumId w:val="12"/>
  </w:num>
  <w:num w:numId="37">
    <w:abstractNumId w:val="41"/>
  </w:num>
  <w:num w:numId="38">
    <w:abstractNumId w:val="28"/>
  </w:num>
  <w:num w:numId="39">
    <w:abstractNumId w:val="40"/>
  </w:num>
  <w:num w:numId="40">
    <w:abstractNumId w:val="8"/>
  </w:num>
  <w:num w:numId="41">
    <w:abstractNumId w:val="6"/>
  </w:num>
  <w:num w:numId="42">
    <w:abstractNumId w:val="38"/>
  </w:num>
  <w:num w:numId="43">
    <w:abstractNumId w:val="33"/>
  </w:num>
  <w:num w:numId="44">
    <w:abstractNumId w:val="27"/>
  </w:num>
  <w:num w:numId="45">
    <w:abstractNumId w:val="27"/>
  </w:num>
  <w:num w:numId="46">
    <w:abstractNumId w:val="7"/>
  </w:num>
  <w:num w:numId="47">
    <w:abstractNumId w:val="27"/>
  </w:num>
  <w:num w:numId="48">
    <w:abstractNumId w:val="27"/>
  </w:num>
  <w:num w:numId="49">
    <w:abstractNumId w:val="2"/>
    <w:lvlOverride w:ilvl="0">
      <w:startOverride w:val="1"/>
    </w:lvlOverride>
  </w:num>
  <w:num w:numId="50">
    <w:abstractNumId w:val="27"/>
    <w:lvlOverride w:ilvl="0">
      <w:startOverride w:val="2"/>
    </w:lvlOverride>
    <w:lvlOverride w:ilvl="1">
      <w:startOverride w:val="2"/>
    </w:lvlOverride>
    <w:lvlOverride w:ilvl="2">
      <w:startOverride w:val="3"/>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D07"/>
    <w:rsid w:val="00010650"/>
    <w:rsid w:val="00012AF4"/>
    <w:rsid w:val="00013E47"/>
    <w:rsid w:val="000367F5"/>
    <w:rsid w:val="00037636"/>
    <w:rsid w:val="00040624"/>
    <w:rsid w:val="000437D9"/>
    <w:rsid w:val="0004673D"/>
    <w:rsid w:val="00063A2C"/>
    <w:rsid w:val="00065819"/>
    <w:rsid w:val="00074490"/>
    <w:rsid w:val="00077138"/>
    <w:rsid w:val="00077BF2"/>
    <w:rsid w:val="000827EF"/>
    <w:rsid w:val="00083D4D"/>
    <w:rsid w:val="000905BA"/>
    <w:rsid w:val="0009342D"/>
    <w:rsid w:val="00097B32"/>
    <w:rsid w:val="000A0D0C"/>
    <w:rsid w:val="000A0DC9"/>
    <w:rsid w:val="000A36BB"/>
    <w:rsid w:val="000A3B03"/>
    <w:rsid w:val="000A52AD"/>
    <w:rsid w:val="000A759C"/>
    <w:rsid w:val="000B0335"/>
    <w:rsid w:val="000B0D81"/>
    <w:rsid w:val="000B294E"/>
    <w:rsid w:val="000B366B"/>
    <w:rsid w:val="000C1B44"/>
    <w:rsid w:val="000C47C6"/>
    <w:rsid w:val="000E654A"/>
    <w:rsid w:val="000E6C6F"/>
    <w:rsid w:val="00104B90"/>
    <w:rsid w:val="001111BB"/>
    <w:rsid w:val="0011627B"/>
    <w:rsid w:val="00116C91"/>
    <w:rsid w:val="00117162"/>
    <w:rsid w:val="001251AD"/>
    <w:rsid w:val="001314EA"/>
    <w:rsid w:val="00134773"/>
    <w:rsid w:val="001354B1"/>
    <w:rsid w:val="00144B30"/>
    <w:rsid w:val="0015073D"/>
    <w:rsid w:val="00160D51"/>
    <w:rsid w:val="00161241"/>
    <w:rsid w:val="00164C8C"/>
    <w:rsid w:val="00167406"/>
    <w:rsid w:val="00180FB2"/>
    <w:rsid w:val="00184ACD"/>
    <w:rsid w:val="00186565"/>
    <w:rsid w:val="001870CA"/>
    <w:rsid w:val="00190A42"/>
    <w:rsid w:val="00191AE2"/>
    <w:rsid w:val="00191B0A"/>
    <w:rsid w:val="0019275E"/>
    <w:rsid w:val="001A0DD9"/>
    <w:rsid w:val="001A7F65"/>
    <w:rsid w:val="001C00EC"/>
    <w:rsid w:val="001C1282"/>
    <w:rsid w:val="001C34BE"/>
    <w:rsid w:val="001C3532"/>
    <w:rsid w:val="001C5EBD"/>
    <w:rsid w:val="001C742A"/>
    <w:rsid w:val="001C7C1F"/>
    <w:rsid w:val="001D3285"/>
    <w:rsid w:val="001D3C3F"/>
    <w:rsid w:val="001D5534"/>
    <w:rsid w:val="001E1FDE"/>
    <w:rsid w:val="001E60D1"/>
    <w:rsid w:val="002022DF"/>
    <w:rsid w:val="002039A0"/>
    <w:rsid w:val="0021276C"/>
    <w:rsid w:val="00212CDF"/>
    <w:rsid w:val="00213CF2"/>
    <w:rsid w:val="00214E95"/>
    <w:rsid w:val="00216072"/>
    <w:rsid w:val="00217D66"/>
    <w:rsid w:val="00223C5B"/>
    <w:rsid w:val="00230631"/>
    <w:rsid w:val="00236184"/>
    <w:rsid w:val="00241F67"/>
    <w:rsid w:val="00243E2C"/>
    <w:rsid w:val="002530AF"/>
    <w:rsid w:val="002534B1"/>
    <w:rsid w:val="00253F3E"/>
    <w:rsid w:val="00257223"/>
    <w:rsid w:val="00260908"/>
    <w:rsid w:val="00260EF5"/>
    <w:rsid w:val="002620B4"/>
    <w:rsid w:val="00262415"/>
    <w:rsid w:val="00262CCC"/>
    <w:rsid w:val="00265E04"/>
    <w:rsid w:val="00265EB3"/>
    <w:rsid w:val="00267165"/>
    <w:rsid w:val="00267FC4"/>
    <w:rsid w:val="00277DD3"/>
    <w:rsid w:val="00281A99"/>
    <w:rsid w:val="002866CA"/>
    <w:rsid w:val="00291620"/>
    <w:rsid w:val="00291C3F"/>
    <w:rsid w:val="002A0CAB"/>
    <w:rsid w:val="002A2D4F"/>
    <w:rsid w:val="002A5942"/>
    <w:rsid w:val="002A65D8"/>
    <w:rsid w:val="002A725C"/>
    <w:rsid w:val="002B614D"/>
    <w:rsid w:val="002C20E4"/>
    <w:rsid w:val="002C4D0F"/>
    <w:rsid w:val="002C61B6"/>
    <w:rsid w:val="002D304A"/>
    <w:rsid w:val="002D4D2D"/>
    <w:rsid w:val="002E0424"/>
    <w:rsid w:val="002E397B"/>
    <w:rsid w:val="002E615B"/>
    <w:rsid w:val="002F03EE"/>
    <w:rsid w:val="002F2BC1"/>
    <w:rsid w:val="002F3FC8"/>
    <w:rsid w:val="002F62B1"/>
    <w:rsid w:val="003000CF"/>
    <w:rsid w:val="003019DD"/>
    <w:rsid w:val="00302654"/>
    <w:rsid w:val="00310E26"/>
    <w:rsid w:val="00312170"/>
    <w:rsid w:val="00312DF5"/>
    <w:rsid w:val="00313E97"/>
    <w:rsid w:val="00321555"/>
    <w:rsid w:val="0033249A"/>
    <w:rsid w:val="00334F07"/>
    <w:rsid w:val="00337D4A"/>
    <w:rsid w:val="0034058F"/>
    <w:rsid w:val="00346207"/>
    <w:rsid w:val="003517B5"/>
    <w:rsid w:val="003531A0"/>
    <w:rsid w:val="003549FB"/>
    <w:rsid w:val="00361D8D"/>
    <w:rsid w:val="0036461B"/>
    <w:rsid w:val="00365E46"/>
    <w:rsid w:val="00365F5E"/>
    <w:rsid w:val="00367018"/>
    <w:rsid w:val="00377D5B"/>
    <w:rsid w:val="00380822"/>
    <w:rsid w:val="003813AB"/>
    <w:rsid w:val="00383D91"/>
    <w:rsid w:val="003845BD"/>
    <w:rsid w:val="00386F50"/>
    <w:rsid w:val="00387989"/>
    <w:rsid w:val="00392EAF"/>
    <w:rsid w:val="00396130"/>
    <w:rsid w:val="003A0941"/>
    <w:rsid w:val="003A0B0E"/>
    <w:rsid w:val="003B18DE"/>
    <w:rsid w:val="003B48A4"/>
    <w:rsid w:val="003B6F90"/>
    <w:rsid w:val="003C00C6"/>
    <w:rsid w:val="003C03DC"/>
    <w:rsid w:val="003C14A0"/>
    <w:rsid w:val="003C39E7"/>
    <w:rsid w:val="003C7654"/>
    <w:rsid w:val="003D3037"/>
    <w:rsid w:val="003D6184"/>
    <w:rsid w:val="003E3597"/>
    <w:rsid w:val="003F0EFD"/>
    <w:rsid w:val="003F1067"/>
    <w:rsid w:val="003F4568"/>
    <w:rsid w:val="003F4B93"/>
    <w:rsid w:val="003F74FD"/>
    <w:rsid w:val="00405591"/>
    <w:rsid w:val="0041031D"/>
    <w:rsid w:val="00411836"/>
    <w:rsid w:val="00422643"/>
    <w:rsid w:val="00430D01"/>
    <w:rsid w:val="00433DAE"/>
    <w:rsid w:val="004467F6"/>
    <w:rsid w:val="00446958"/>
    <w:rsid w:val="00453812"/>
    <w:rsid w:val="004603E8"/>
    <w:rsid w:val="00464EA9"/>
    <w:rsid w:val="00467F46"/>
    <w:rsid w:val="004703EE"/>
    <w:rsid w:val="00475DB0"/>
    <w:rsid w:val="00481A16"/>
    <w:rsid w:val="0048215D"/>
    <w:rsid w:val="00484CBB"/>
    <w:rsid w:val="00485208"/>
    <w:rsid w:val="00485320"/>
    <w:rsid w:val="00487D88"/>
    <w:rsid w:val="00497EC2"/>
    <w:rsid w:val="004A1BEC"/>
    <w:rsid w:val="004C3610"/>
    <w:rsid w:val="004C73BA"/>
    <w:rsid w:val="004D1906"/>
    <w:rsid w:val="004D4088"/>
    <w:rsid w:val="004D5222"/>
    <w:rsid w:val="004D6689"/>
    <w:rsid w:val="004E0917"/>
    <w:rsid w:val="004E1D30"/>
    <w:rsid w:val="004E287D"/>
    <w:rsid w:val="004E2D59"/>
    <w:rsid w:val="004E559F"/>
    <w:rsid w:val="004F3EE9"/>
    <w:rsid w:val="004F52A4"/>
    <w:rsid w:val="004F6231"/>
    <w:rsid w:val="004F6B9C"/>
    <w:rsid w:val="00501501"/>
    <w:rsid w:val="0050459A"/>
    <w:rsid w:val="00516704"/>
    <w:rsid w:val="00517878"/>
    <w:rsid w:val="005218A9"/>
    <w:rsid w:val="005244C8"/>
    <w:rsid w:val="0053167B"/>
    <w:rsid w:val="00537F3D"/>
    <w:rsid w:val="00540A5E"/>
    <w:rsid w:val="00542B35"/>
    <w:rsid w:val="00544306"/>
    <w:rsid w:val="00545A90"/>
    <w:rsid w:val="00552826"/>
    <w:rsid w:val="0056676B"/>
    <w:rsid w:val="00567EAA"/>
    <w:rsid w:val="005722E5"/>
    <w:rsid w:val="0057508C"/>
    <w:rsid w:val="005752FF"/>
    <w:rsid w:val="00577201"/>
    <w:rsid w:val="005835AC"/>
    <w:rsid w:val="00585815"/>
    <w:rsid w:val="005909EA"/>
    <w:rsid w:val="00596377"/>
    <w:rsid w:val="005969E8"/>
    <w:rsid w:val="00597B4F"/>
    <w:rsid w:val="005B3913"/>
    <w:rsid w:val="005B3AB6"/>
    <w:rsid w:val="005B4B90"/>
    <w:rsid w:val="005B5C63"/>
    <w:rsid w:val="005B7470"/>
    <w:rsid w:val="005B7D86"/>
    <w:rsid w:val="005C0B60"/>
    <w:rsid w:val="005C6BA9"/>
    <w:rsid w:val="005D3A15"/>
    <w:rsid w:val="005D6568"/>
    <w:rsid w:val="005D6F91"/>
    <w:rsid w:val="005E54F7"/>
    <w:rsid w:val="005F4803"/>
    <w:rsid w:val="005F53A1"/>
    <w:rsid w:val="00600816"/>
    <w:rsid w:val="006009CD"/>
    <w:rsid w:val="006108C3"/>
    <w:rsid w:val="00612773"/>
    <w:rsid w:val="00614D69"/>
    <w:rsid w:val="0062058D"/>
    <w:rsid w:val="00620FA0"/>
    <w:rsid w:val="00633063"/>
    <w:rsid w:val="006409FA"/>
    <w:rsid w:val="006440D7"/>
    <w:rsid w:val="00646501"/>
    <w:rsid w:val="00647474"/>
    <w:rsid w:val="00656008"/>
    <w:rsid w:val="006570CF"/>
    <w:rsid w:val="0066061E"/>
    <w:rsid w:val="00662F03"/>
    <w:rsid w:val="0066397B"/>
    <w:rsid w:val="0066541C"/>
    <w:rsid w:val="0066607D"/>
    <w:rsid w:val="006730B6"/>
    <w:rsid w:val="006831EF"/>
    <w:rsid w:val="00685300"/>
    <w:rsid w:val="00685DCC"/>
    <w:rsid w:val="0069487A"/>
    <w:rsid w:val="006969DE"/>
    <w:rsid w:val="006A3135"/>
    <w:rsid w:val="006A474E"/>
    <w:rsid w:val="006B095F"/>
    <w:rsid w:val="006B15EB"/>
    <w:rsid w:val="006C15C2"/>
    <w:rsid w:val="006C3A98"/>
    <w:rsid w:val="006C3DEE"/>
    <w:rsid w:val="006C4DC0"/>
    <w:rsid w:val="006D1486"/>
    <w:rsid w:val="006D2122"/>
    <w:rsid w:val="006D33F3"/>
    <w:rsid w:val="006D4485"/>
    <w:rsid w:val="006D4E9F"/>
    <w:rsid w:val="006D4EFA"/>
    <w:rsid w:val="006E055B"/>
    <w:rsid w:val="006E13E6"/>
    <w:rsid w:val="006E3CFF"/>
    <w:rsid w:val="006F08D6"/>
    <w:rsid w:val="0071084B"/>
    <w:rsid w:val="00711BBB"/>
    <w:rsid w:val="00713F2A"/>
    <w:rsid w:val="0071458D"/>
    <w:rsid w:val="00716D7D"/>
    <w:rsid w:val="0071785C"/>
    <w:rsid w:val="00720581"/>
    <w:rsid w:val="007208E0"/>
    <w:rsid w:val="00725402"/>
    <w:rsid w:val="0073130E"/>
    <w:rsid w:val="00732EBC"/>
    <w:rsid w:val="00737A02"/>
    <w:rsid w:val="00742C1A"/>
    <w:rsid w:val="0074323B"/>
    <w:rsid w:val="00745F18"/>
    <w:rsid w:val="00746779"/>
    <w:rsid w:val="00747332"/>
    <w:rsid w:val="007521E4"/>
    <w:rsid w:val="00754C03"/>
    <w:rsid w:val="00757762"/>
    <w:rsid w:val="00767D2C"/>
    <w:rsid w:val="00770861"/>
    <w:rsid w:val="00777E42"/>
    <w:rsid w:val="007822F5"/>
    <w:rsid w:val="007845D4"/>
    <w:rsid w:val="00785198"/>
    <w:rsid w:val="007875B5"/>
    <w:rsid w:val="00791F3E"/>
    <w:rsid w:val="00792747"/>
    <w:rsid w:val="00796E5B"/>
    <w:rsid w:val="0079799D"/>
    <w:rsid w:val="007A189B"/>
    <w:rsid w:val="007B01F6"/>
    <w:rsid w:val="007B313B"/>
    <w:rsid w:val="007B56AA"/>
    <w:rsid w:val="007C19C4"/>
    <w:rsid w:val="007D6E17"/>
    <w:rsid w:val="007E1874"/>
    <w:rsid w:val="007E2543"/>
    <w:rsid w:val="007E53FA"/>
    <w:rsid w:val="007F18FF"/>
    <w:rsid w:val="007F1DA8"/>
    <w:rsid w:val="007F4365"/>
    <w:rsid w:val="008005FA"/>
    <w:rsid w:val="00802047"/>
    <w:rsid w:val="008055EE"/>
    <w:rsid w:val="00805A45"/>
    <w:rsid w:val="008071C7"/>
    <w:rsid w:val="0080746E"/>
    <w:rsid w:val="008176F4"/>
    <w:rsid w:val="0081793A"/>
    <w:rsid w:val="00820D29"/>
    <w:rsid w:val="008218D2"/>
    <w:rsid w:val="00822A46"/>
    <w:rsid w:val="008249A9"/>
    <w:rsid w:val="00830F88"/>
    <w:rsid w:val="00831AD9"/>
    <w:rsid w:val="00832F8F"/>
    <w:rsid w:val="00852A7C"/>
    <w:rsid w:val="008575AF"/>
    <w:rsid w:val="00860C73"/>
    <w:rsid w:val="00861500"/>
    <w:rsid w:val="0086353F"/>
    <w:rsid w:val="008650B5"/>
    <w:rsid w:val="00865173"/>
    <w:rsid w:val="008661FE"/>
    <w:rsid w:val="008757FC"/>
    <w:rsid w:val="0087644B"/>
    <w:rsid w:val="00891D42"/>
    <w:rsid w:val="008924E3"/>
    <w:rsid w:val="008A0BD2"/>
    <w:rsid w:val="008A20D3"/>
    <w:rsid w:val="008A2524"/>
    <w:rsid w:val="008A2AE9"/>
    <w:rsid w:val="008B4701"/>
    <w:rsid w:val="008B4FD0"/>
    <w:rsid w:val="008C2DE0"/>
    <w:rsid w:val="008C3F7F"/>
    <w:rsid w:val="008C6668"/>
    <w:rsid w:val="008D555B"/>
    <w:rsid w:val="008D75A4"/>
    <w:rsid w:val="008E4D2D"/>
    <w:rsid w:val="008F0811"/>
    <w:rsid w:val="008F1569"/>
    <w:rsid w:val="008F238A"/>
    <w:rsid w:val="00900FC0"/>
    <w:rsid w:val="00902118"/>
    <w:rsid w:val="00903F69"/>
    <w:rsid w:val="00903FA7"/>
    <w:rsid w:val="0090640F"/>
    <w:rsid w:val="009077FF"/>
    <w:rsid w:val="0091022A"/>
    <w:rsid w:val="00915070"/>
    <w:rsid w:val="00915195"/>
    <w:rsid w:val="00920185"/>
    <w:rsid w:val="00920828"/>
    <w:rsid w:val="009212E1"/>
    <w:rsid w:val="009242CE"/>
    <w:rsid w:val="00925565"/>
    <w:rsid w:val="009267A8"/>
    <w:rsid w:val="00930362"/>
    <w:rsid w:val="00941A5B"/>
    <w:rsid w:val="009451C2"/>
    <w:rsid w:val="00946B7C"/>
    <w:rsid w:val="00950224"/>
    <w:rsid w:val="00950DBE"/>
    <w:rsid w:val="00951A47"/>
    <w:rsid w:val="00955233"/>
    <w:rsid w:val="009678B3"/>
    <w:rsid w:val="00976F37"/>
    <w:rsid w:val="00980B21"/>
    <w:rsid w:val="00980E73"/>
    <w:rsid w:val="009861CE"/>
    <w:rsid w:val="00990605"/>
    <w:rsid w:val="009910BE"/>
    <w:rsid w:val="0099256C"/>
    <w:rsid w:val="00992D9F"/>
    <w:rsid w:val="009A43F5"/>
    <w:rsid w:val="009A6192"/>
    <w:rsid w:val="009B7A73"/>
    <w:rsid w:val="009C490C"/>
    <w:rsid w:val="009C4AC9"/>
    <w:rsid w:val="009C4E95"/>
    <w:rsid w:val="009C5031"/>
    <w:rsid w:val="009D02E1"/>
    <w:rsid w:val="009E5E4D"/>
    <w:rsid w:val="009E67DA"/>
    <w:rsid w:val="009E73EA"/>
    <w:rsid w:val="009F135A"/>
    <w:rsid w:val="009F1E33"/>
    <w:rsid w:val="009F445E"/>
    <w:rsid w:val="009F4478"/>
    <w:rsid w:val="009F78F1"/>
    <w:rsid w:val="00A02699"/>
    <w:rsid w:val="00A038D3"/>
    <w:rsid w:val="00A04B3F"/>
    <w:rsid w:val="00A054A1"/>
    <w:rsid w:val="00A11DC5"/>
    <w:rsid w:val="00A14FBD"/>
    <w:rsid w:val="00A1585A"/>
    <w:rsid w:val="00A17B30"/>
    <w:rsid w:val="00A23CB1"/>
    <w:rsid w:val="00A26448"/>
    <w:rsid w:val="00A31360"/>
    <w:rsid w:val="00A31832"/>
    <w:rsid w:val="00A34EE6"/>
    <w:rsid w:val="00A37F7F"/>
    <w:rsid w:val="00A40BFC"/>
    <w:rsid w:val="00A446AA"/>
    <w:rsid w:val="00A51CE4"/>
    <w:rsid w:val="00A54D32"/>
    <w:rsid w:val="00A55B23"/>
    <w:rsid w:val="00A55D59"/>
    <w:rsid w:val="00A67475"/>
    <w:rsid w:val="00A70AE7"/>
    <w:rsid w:val="00A74B59"/>
    <w:rsid w:val="00A7567D"/>
    <w:rsid w:val="00A76110"/>
    <w:rsid w:val="00A80190"/>
    <w:rsid w:val="00A833DD"/>
    <w:rsid w:val="00A86781"/>
    <w:rsid w:val="00A87980"/>
    <w:rsid w:val="00A94A9F"/>
    <w:rsid w:val="00A961DF"/>
    <w:rsid w:val="00A963F6"/>
    <w:rsid w:val="00AA7BFC"/>
    <w:rsid w:val="00AB0B83"/>
    <w:rsid w:val="00AB32E9"/>
    <w:rsid w:val="00AB5F53"/>
    <w:rsid w:val="00AC1426"/>
    <w:rsid w:val="00AC2A2F"/>
    <w:rsid w:val="00AC5CB3"/>
    <w:rsid w:val="00AC6A97"/>
    <w:rsid w:val="00AC7686"/>
    <w:rsid w:val="00AD1F8E"/>
    <w:rsid w:val="00AE31A3"/>
    <w:rsid w:val="00B00678"/>
    <w:rsid w:val="00B01A15"/>
    <w:rsid w:val="00B02A91"/>
    <w:rsid w:val="00B06575"/>
    <w:rsid w:val="00B103C9"/>
    <w:rsid w:val="00B11010"/>
    <w:rsid w:val="00B11AB1"/>
    <w:rsid w:val="00B1597B"/>
    <w:rsid w:val="00B2097A"/>
    <w:rsid w:val="00B234E9"/>
    <w:rsid w:val="00B23CD0"/>
    <w:rsid w:val="00B27249"/>
    <w:rsid w:val="00B308F8"/>
    <w:rsid w:val="00B42DC1"/>
    <w:rsid w:val="00B43188"/>
    <w:rsid w:val="00B50EBB"/>
    <w:rsid w:val="00B51289"/>
    <w:rsid w:val="00B534A0"/>
    <w:rsid w:val="00B54892"/>
    <w:rsid w:val="00B61565"/>
    <w:rsid w:val="00B6371D"/>
    <w:rsid w:val="00B6626F"/>
    <w:rsid w:val="00B67E66"/>
    <w:rsid w:val="00B70A54"/>
    <w:rsid w:val="00B70C21"/>
    <w:rsid w:val="00B74B0C"/>
    <w:rsid w:val="00B754B3"/>
    <w:rsid w:val="00B76FEB"/>
    <w:rsid w:val="00B77184"/>
    <w:rsid w:val="00B81993"/>
    <w:rsid w:val="00B86588"/>
    <w:rsid w:val="00B9298C"/>
    <w:rsid w:val="00B93A1F"/>
    <w:rsid w:val="00BA0C06"/>
    <w:rsid w:val="00BA6C11"/>
    <w:rsid w:val="00BA7AFE"/>
    <w:rsid w:val="00BB0B5C"/>
    <w:rsid w:val="00BB2823"/>
    <w:rsid w:val="00BE17D5"/>
    <w:rsid w:val="00BE441E"/>
    <w:rsid w:val="00BE5045"/>
    <w:rsid w:val="00BF1116"/>
    <w:rsid w:val="00BF1130"/>
    <w:rsid w:val="00BF1B3D"/>
    <w:rsid w:val="00BF5897"/>
    <w:rsid w:val="00BF648A"/>
    <w:rsid w:val="00C11918"/>
    <w:rsid w:val="00C11C30"/>
    <w:rsid w:val="00C156AE"/>
    <w:rsid w:val="00C17B1E"/>
    <w:rsid w:val="00C20FA0"/>
    <w:rsid w:val="00C2537F"/>
    <w:rsid w:val="00C265B2"/>
    <w:rsid w:val="00C31C20"/>
    <w:rsid w:val="00C376BA"/>
    <w:rsid w:val="00C37E47"/>
    <w:rsid w:val="00C37E4B"/>
    <w:rsid w:val="00C40DD6"/>
    <w:rsid w:val="00C4405E"/>
    <w:rsid w:val="00C51179"/>
    <w:rsid w:val="00C55BE3"/>
    <w:rsid w:val="00C63E2C"/>
    <w:rsid w:val="00C7118F"/>
    <w:rsid w:val="00C7121B"/>
    <w:rsid w:val="00C75E69"/>
    <w:rsid w:val="00C77783"/>
    <w:rsid w:val="00C80E43"/>
    <w:rsid w:val="00C843CC"/>
    <w:rsid w:val="00C844FD"/>
    <w:rsid w:val="00C902FC"/>
    <w:rsid w:val="00C903AC"/>
    <w:rsid w:val="00C95324"/>
    <w:rsid w:val="00C95BBE"/>
    <w:rsid w:val="00CA23A9"/>
    <w:rsid w:val="00CC0F2A"/>
    <w:rsid w:val="00CC3F12"/>
    <w:rsid w:val="00CC3F7D"/>
    <w:rsid w:val="00CD04EF"/>
    <w:rsid w:val="00CD1C70"/>
    <w:rsid w:val="00CF0CC4"/>
    <w:rsid w:val="00CF49FD"/>
    <w:rsid w:val="00CF60AB"/>
    <w:rsid w:val="00D03172"/>
    <w:rsid w:val="00D070CD"/>
    <w:rsid w:val="00D14474"/>
    <w:rsid w:val="00D227D9"/>
    <w:rsid w:val="00D23B86"/>
    <w:rsid w:val="00D23EEB"/>
    <w:rsid w:val="00D26712"/>
    <w:rsid w:val="00D40F89"/>
    <w:rsid w:val="00D45515"/>
    <w:rsid w:val="00D53454"/>
    <w:rsid w:val="00D53D66"/>
    <w:rsid w:val="00D60B57"/>
    <w:rsid w:val="00D62D72"/>
    <w:rsid w:val="00D64F88"/>
    <w:rsid w:val="00D66071"/>
    <w:rsid w:val="00D66625"/>
    <w:rsid w:val="00D70D41"/>
    <w:rsid w:val="00D727B6"/>
    <w:rsid w:val="00D72E22"/>
    <w:rsid w:val="00D7425B"/>
    <w:rsid w:val="00D81C6C"/>
    <w:rsid w:val="00D837D7"/>
    <w:rsid w:val="00DA0C99"/>
    <w:rsid w:val="00DA25E9"/>
    <w:rsid w:val="00DA58CB"/>
    <w:rsid w:val="00DB52C2"/>
    <w:rsid w:val="00DB52FE"/>
    <w:rsid w:val="00DB55B7"/>
    <w:rsid w:val="00DB7AD2"/>
    <w:rsid w:val="00DC0FC1"/>
    <w:rsid w:val="00DC4A01"/>
    <w:rsid w:val="00DD4F97"/>
    <w:rsid w:val="00DD65A1"/>
    <w:rsid w:val="00DE0325"/>
    <w:rsid w:val="00DE138C"/>
    <w:rsid w:val="00DF0D96"/>
    <w:rsid w:val="00DF7D53"/>
    <w:rsid w:val="00E04255"/>
    <w:rsid w:val="00E04973"/>
    <w:rsid w:val="00E11C2D"/>
    <w:rsid w:val="00E17076"/>
    <w:rsid w:val="00E2006C"/>
    <w:rsid w:val="00E209C2"/>
    <w:rsid w:val="00E21625"/>
    <w:rsid w:val="00E25DE3"/>
    <w:rsid w:val="00E27A09"/>
    <w:rsid w:val="00E3190A"/>
    <w:rsid w:val="00E36CE4"/>
    <w:rsid w:val="00E45087"/>
    <w:rsid w:val="00E45675"/>
    <w:rsid w:val="00E528EB"/>
    <w:rsid w:val="00E5433E"/>
    <w:rsid w:val="00E62DB1"/>
    <w:rsid w:val="00E66341"/>
    <w:rsid w:val="00E67F42"/>
    <w:rsid w:val="00E7013D"/>
    <w:rsid w:val="00E81FC2"/>
    <w:rsid w:val="00E825B5"/>
    <w:rsid w:val="00E83465"/>
    <w:rsid w:val="00E9060A"/>
    <w:rsid w:val="00E91049"/>
    <w:rsid w:val="00E93F95"/>
    <w:rsid w:val="00EA304D"/>
    <w:rsid w:val="00EA535E"/>
    <w:rsid w:val="00EA6F42"/>
    <w:rsid w:val="00EA7D8E"/>
    <w:rsid w:val="00EB088B"/>
    <w:rsid w:val="00EB167E"/>
    <w:rsid w:val="00EB1E46"/>
    <w:rsid w:val="00EB2973"/>
    <w:rsid w:val="00EB416A"/>
    <w:rsid w:val="00EB7A30"/>
    <w:rsid w:val="00EC3BD3"/>
    <w:rsid w:val="00EC700B"/>
    <w:rsid w:val="00ED3966"/>
    <w:rsid w:val="00ED3BE9"/>
    <w:rsid w:val="00EE0219"/>
    <w:rsid w:val="00EE60CC"/>
    <w:rsid w:val="00EF1F52"/>
    <w:rsid w:val="00EF271F"/>
    <w:rsid w:val="00F01ED6"/>
    <w:rsid w:val="00F03510"/>
    <w:rsid w:val="00F03A1C"/>
    <w:rsid w:val="00F04DD8"/>
    <w:rsid w:val="00F06A95"/>
    <w:rsid w:val="00F07A8F"/>
    <w:rsid w:val="00F10705"/>
    <w:rsid w:val="00F13D2A"/>
    <w:rsid w:val="00F142EF"/>
    <w:rsid w:val="00F14C1D"/>
    <w:rsid w:val="00F152BC"/>
    <w:rsid w:val="00F17C76"/>
    <w:rsid w:val="00F226BE"/>
    <w:rsid w:val="00F260FE"/>
    <w:rsid w:val="00F27527"/>
    <w:rsid w:val="00F308DF"/>
    <w:rsid w:val="00F310E6"/>
    <w:rsid w:val="00F31D07"/>
    <w:rsid w:val="00F35340"/>
    <w:rsid w:val="00F44315"/>
    <w:rsid w:val="00F444D0"/>
    <w:rsid w:val="00F46738"/>
    <w:rsid w:val="00F46DAB"/>
    <w:rsid w:val="00F54249"/>
    <w:rsid w:val="00F61024"/>
    <w:rsid w:val="00F62E65"/>
    <w:rsid w:val="00F65B97"/>
    <w:rsid w:val="00F679A3"/>
    <w:rsid w:val="00F74948"/>
    <w:rsid w:val="00F7735C"/>
    <w:rsid w:val="00F8043B"/>
    <w:rsid w:val="00F83D2F"/>
    <w:rsid w:val="00F844C9"/>
    <w:rsid w:val="00F84E87"/>
    <w:rsid w:val="00F85EC3"/>
    <w:rsid w:val="00F951BA"/>
    <w:rsid w:val="00F958C5"/>
    <w:rsid w:val="00FB0D4C"/>
    <w:rsid w:val="00FB3BA4"/>
    <w:rsid w:val="00FC1BAA"/>
    <w:rsid w:val="00FC3C66"/>
    <w:rsid w:val="00FD3660"/>
    <w:rsid w:val="00FD6112"/>
    <w:rsid w:val="00FE0E6F"/>
    <w:rsid w:val="00FE48C8"/>
    <w:rsid w:val="00FE72D1"/>
    <w:rsid w:val="00FF1A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84059D1-4E02-4486-AEDD-E58ADA72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numPr>
        <w:ilvl w:val="3"/>
        <w:numId w:val="12"/>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A0C06"/>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sid w:val="00BA0C06"/>
    <w:rPr>
      <w:rFonts w:ascii="Calibri" w:hAnsi="Calibri" w:cs="Times New Roman"/>
      <w:b/>
      <w:bCs/>
      <w:i/>
      <w:iCs/>
      <w:sz w:val="26"/>
      <w:szCs w:val="26"/>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szCs w:val="24"/>
    </w:rPr>
  </w:style>
  <w:style w:type="paragraph" w:customStyle="1" w:styleId="Head1">
    <w:name w:val="Head 1"/>
    <w:basedOn w:val="Normal"/>
    <w:next w:val="BodyText"/>
    <w:pPr>
      <w:numPr>
        <w:numId w:val="1"/>
      </w:numPr>
      <w:spacing w:after="240"/>
    </w:pPr>
    <w:rPr>
      <w:b/>
      <w:sz w:val="36"/>
    </w:rPr>
  </w:style>
  <w:style w:type="paragraph" w:styleId="BodyText">
    <w:name w:val="Body Text"/>
    <w:basedOn w:val="Normal"/>
    <w:link w:val="BodyTextChar"/>
    <w:uiPriority w:val="99"/>
    <w:pPr>
      <w:spacing w:after="120"/>
    </w:pPr>
  </w:style>
  <w:style w:type="character" w:customStyle="1" w:styleId="BodyTextChar1">
    <w:name w:val="Body Text Char1"/>
    <w:basedOn w:val="DefaultParagraphFont"/>
    <w:uiPriority w:val="99"/>
    <w:semiHidden/>
    <w:rPr>
      <w:rFonts w:ascii="Arial" w:hAnsi="Arial"/>
      <w:sz w:val="24"/>
      <w:szCs w:val="24"/>
    </w:rPr>
  </w:style>
  <w:style w:type="character" w:customStyle="1" w:styleId="BodyTextChar">
    <w:name w:val="Body Text Char"/>
    <w:basedOn w:val="DefaultParagraphFont"/>
    <w:link w:val="BodyText"/>
    <w:uiPriority w:val="99"/>
    <w:semiHidden/>
    <w:locked/>
    <w:rPr>
      <w:rFonts w:ascii="Arial" w:hAnsi="Arial" w:cs="Times New Roman"/>
      <w:sz w:val="24"/>
      <w:szCs w:val="24"/>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qFormat/>
    <w:pPr>
      <w:tabs>
        <w:tab w:val="left" w:pos="720"/>
        <w:tab w:val="left" w:pos="1440"/>
      </w:tabs>
      <w:spacing w:after="120"/>
    </w:pPr>
  </w:style>
  <w:style w:type="paragraph" w:customStyle="1" w:styleId="TAsectionheading2">
    <w:name w:val="TA section heading 2"/>
    <w:basedOn w:val="Heading2"/>
    <w:pPr>
      <w:keepNext w:val="0"/>
      <w:numPr>
        <w:ilvl w:val="1"/>
        <w:numId w:val="12"/>
      </w:numPr>
      <w:tabs>
        <w:tab w:val="left" w:pos="1440"/>
      </w:tabs>
      <w:spacing w:before="0" w:after="240"/>
    </w:pPr>
    <w:rPr>
      <w:bCs w:val="0"/>
      <w:i w:val="0"/>
      <w:iCs w:val="0"/>
    </w:rPr>
  </w:style>
  <w:style w:type="paragraph" w:styleId="TOC3">
    <w:name w:val="toc 3"/>
    <w:basedOn w:val="Normal"/>
    <w:next w:val="BodyText"/>
    <w:autoRedefine/>
    <w:uiPriority w:val="3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pPr>
      <w:numPr>
        <w:ilvl w:val="1"/>
        <w:numId w:val="3"/>
      </w:numPr>
      <w:spacing w:before="60" w:after="60"/>
    </w:pPr>
    <w:rPr>
      <w:rFonts w:cs="Arial"/>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4"/>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link w:val="TAsectionheadingChar"/>
    <w:qFormat/>
    <w:pPr>
      <w:numPr>
        <w:numId w:val="12"/>
      </w:numPr>
    </w:pPr>
  </w:style>
  <w:style w:type="paragraph" w:customStyle="1" w:styleId="TAsectionheading3">
    <w:name w:val="TA section heading 3"/>
    <w:basedOn w:val="Heading3"/>
    <w:link w:val="TAsectionheading3Char"/>
    <w:pPr>
      <w:keepNext w:val="0"/>
      <w:numPr>
        <w:ilvl w:val="2"/>
        <w:numId w:val="12"/>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6"/>
      </w:numPr>
      <w:tabs>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865173"/>
    <w:rPr>
      <w:rFonts w:ascii="Arial" w:hAnsi="Arial" w:cs="Times New Roman"/>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basedOn w:val="DefaultParagraphFont"/>
    <w:link w:val="DVBodytext"/>
    <w:locked/>
    <w:rPr>
      <w:rFonts w:cs="Times New Roman"/>
      <w:sz w:val="22"/>
      <w:szCs w:val="22"/>
      <w:lang w:val="en-AU" w:eastAsia="en-US" w:bidi="ar-SA"/>
    </w:rPr>
  </w:style>
  <w:style w:type="paragraph" w:customStyle="1" w:styleId="DVBodytext">
    <w:name w:val="DV Body text"/>
    <w:basedOn w:val="BodyText"/>
    <w:link w:val="DVBodytextChar"/>
    <w:pPr>
      <w:spacing w:line="276" w:lineRule="auto"/>
    </w:pPr>
    <w:rPr>
      <w:rFonts w:ascii="Times New Roman" w:hAnsi="Times New Roman"/>
      <w:sz w:val="22"/>
      <w:szCs w:val="22"/>
      <w:lang w:eastAsia="en-US"/>
    </w:rPr>
  </w:style>
  <w:style w:type="paragraph" w:styleId="NoSpacing">
    <w:name w:val="No Spacing"/>
    <w:uiPriority w:val="1"/>
    <w:qFormat/>
    <w:rsid w:val="00262415"/>
    <w:rPr>
      <w:rFonts w:ascii="Calibri" w:hAnsi="Calibri"/>
      <w:sz w:val="22"/>
      <w:szCs w:val="22"/>
      <w:lang w:eastAsia="en-US"/>
    </w:rPr>
  </w:style>
  <w:style w:type="character" w:customStyle="1" w:styleId="TAbodytextChar">
    <w:name w:val="TA body text Char"/>
    <w:basedOn w:val="DefaultParagraphFont"/>
    <w:link w:val="TAbodytext"/>
    <w:locked/>
    <w:rsid w:val="0034058F"/>
    <w:rPr>
      <w:rFonts w:ascii="Arial" w:hAnsi="Arial" w:cs="Times New Roman"/>
      <w:sz w:val="24"/>
      <w:szCs w:val="24"/>
    </w:rPr>
  </w:style>
  <w:style w:type="paragraph" w:styleId="ListParagraph">
    <w:name w:val="List Paragraph"/>
    <w:basedOn w:val="Normal"/>
    <w:link w:val="ListParagraphChar"/>
    <w:uiPriority w:val="34"/>
    <w:qFormat/>
    <w:rsid w:val="00777E42"/>
    <w:pPr>
      <w:spacing w:after="200" w:line="276" w:lineRule="auto"/>
      <w:ind w:left="720"/>
      <w:contextualSpacing/>
    </w:pPr>
    <w:rPr>
      <w:rFonts w:ascii="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rsid w:val="00E825B5"/>
    <w:pPr>
      <w:spacing w:before="60" w:after="60"/>
    </w:pPr>
    <w:rPr>
      <w:rFonts w:cs="Arial"/>
      <w:b/>
      <w:bCs/>
      <w:color w:val="FFFFFF"/>
      <w:sz w:val="32"/>
      <w:szCs w:val="20"/>
      <w:lang w:eastAsia="en-US"/>
    </w:rPr>
  </w:style>
  <w:style w:type="paragraph" w:customStyle="1" w:styleId="CritList">
    <w:name w:val="CritList"/>
    <w:basedOn w:val="Normal"/>
    <w:qFormat/>
    <w:rsid w:val="002F03EE"/>
    <w:pPr>
      <w:numPr>
        <w:numId w:val="8"/>
      </w:numPr>
      <w:spacing w:before="60" w:after="60" w:line="288" w:lineRule="auto"/>
    </w:pPr>
    <w:rPr>
      <w:rFonts w:cs="Arial"/>
      <w:sz w:val="20"/>
      <w:szCs w:val="20"/>
      <w:lang w:val="en-US" w:eastAsia="en-US"/>
    </w:rPr>
  </w:style>
  <w:style w:type="paragraph" w:customStyle="1" w:styleId="RuleList">
    <w:name w:val="RuleList"/>
    <w:basedOn w:val="Normal"/>
    <w:link w:val="RuleListChar"/>
    <w:qFormat/>
    <w:rsid w:val="002F03EE"/>
    <w:pPr>
      <w:numPr>
        <w:numId w:val="9"/>
      </w:numPr>
      <w:spacing w:before="60" w:after="60" w:line="288" w:lineRule="auto"/>
    </w:pPr>
    <w:rPr>
      <w:rFonts w:cs="Arial"/>
      <w:sz w:val="20"/>
      <w:szCs w:val="20"/>
      <w:lang w:val="en-US" w:eastAsia="en-US"/>
    </w:rPr>
  </w:style>
  <w:style w:type="character" w:customStyle="1" w:styleId="RuleListChar">
    <w:name w:val="RuleList Char"/>
    <w:basedOn w:val="DefaultParagraphFont"/>
    <w:link w:val="RuleList"/>
    <w:locked/>
    <w:rsid w:val="00C95324"/>
    <w:rPr>
      <w:rFonts w:ascii="Arial" w:hAnsi="Arial" w:cs="Arial"/>
      <w:lang w:val="en-US" w:eastAsia="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basedOn w:val="DefaultParagraphFont"/>
    <w:link w:val="TAsectionheading3"/>
    <w:locked/>
    <w:rsid w:val="000A36BB"/>
    <w:rPr>
      <w:rFonts w:ascii="Arial" w:hAnsi="Arial" w:cs="Arial"/>
      <w:b/>
      <w:sz w:val="28"/>
      <w:szCs w:val="28"/>
    </w:rPr>
  </w:style>
  <w:style w:type="paragraph" w:customStyle="1" w:styleId="codeBullet">
    <w:name w:val="codeBullet"/>
    <w:basedOn w:val="Normal"/>
    <w:rsid w:val="00FB0D4C"/>
    <w:pPr>
      <w:numPr>
        <w:numId w:val="11"/>
      </w:numPr>
      <w:spacing w:after="60"/>
    </w:pPr>
    <w:rPr>
      <w:rFonts w:cs="Arial"/>
      <w:sz w:val="20"/>
      <w:szCs w:val="22"/>
      <w:lang w:eastAsia="en-US"/>
    </w:rPr>
  </w:style>
  <w:style w:type="character" w:customStyle="1" w:styleId="TAsectionheadingChar">
    <w:name w:val="TA section heading Char"/>
    <w:basedOn w:val="DefaultParagraphFont"/>
    <w:link w:val="TAsectionheading"/>
    <w:locked/>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character" w:customStyle="1" w:styleId="ListParagraphChar">
    <w:name w:val="List Paragraph Char"/>
    <w:basedOn w:val="DefaultParagraphFont"/>
    <w:link w:val="ListParagraph"/>
    <w:uiPriority w:val="34"/>
    <w:locked/>
    <w:rsid w:val="00B2097A"/>
    <w:rPr>
      <w:rFonts w:ascii="Calibri" w:hAnsi="Calibri" w:cs="Times New Roman"/>
      <w:sz w:val="22"/>
      <w:szCs w:val="22"/>
      <w:lang w:val="x-none" w:eastAsia="en-US"/>
    </w:rPr>
  </w:style>
  <w:style w:type="paragraph" w:customStyle="1" w:styleId="NW2">
    <w:name w:val="NW2"/>
    <w:basedOn w:val="ListParagraph"/>
    <w:qFormat/>
    <w:rsid w:val="00B2097A"/>
    <w:pPr>
      <w:numPr>
        <w:numId w:val="30"/>
      </w:numPr>
      <w:spacing w:after="0" w:line="240" w:lineRule="auto"/>
    </w:pPr>
    <w:rPr>
      <w:rFonts w:ascii="Century Gothic" w:hAnsi="Century Gothic"/>
      <w:b/>
      <w:color w:val="3B3D3C"/>
      <w:sz w:val="24"/>
      <w:szCs w:val="24"/>
    </w:rPr>
  </w:style>
  <w:style w:type="paragraph" w:customStyle="1" w:styleId="NW22">
    <w:name w:val="NW22"/>
    <w:basedOn w:val="NW2"/>
    <w:link w:val="NW22Char"/>
    <w:qFormat/>
    <w:rsid w:val="00B2097A"/>
  </w:style>
  <w:style w:type="character" w:customStyle="1" w:styleId="NW22Char">
    <w:name w:val="NW22 Char"/>
    <w:basedOn w:val="DefaultParagraphFont"/>
    <w:link w:val="NW22"/>
    <w:locked/>
    <w:rsid w:val="00B2097A"/>
    <w:rPr>
      <w:rFonts w:ascii="Century Gothic" w:hAnsi="Century Gothic" w:cs="Times New Roman"/>
      <w:b/>
      <w:color w:val="3B3D3C"/>
      <w:sz w:val="24"/>
      <w:szCs w:val="24"/>
      <w:lang w:val="x-none" w:eastAsia="en-US"/>
    </w:rPr>
  </w:style>
  <w:style w:type="character" w:styleId="CommentReference">
    <w:name w:val="annotation reference"/>
    <w:basedOn w:val="DefaultParagraphFont"/>
    <w:uiPriority w:val="99"/>
    <w:rsid w:val="006D4E9F"/>
    <w:rPr>
      <w:rFonts w:cs="Times New Roman"/>
      <w:sz w:val="16"/>
      <w:szCs w:val="16"/>
    </w:rPr>
  </w:style>
  <w:style w:type="paragraph" w:styleId="CommentText">
    <w:name w:val="annotation text"/>
    <w:basedOn w:val="Normal"/>
    <w:link w:val="CommentTextChar"/>
    <w:uiPriority w:val="99"/>
    <w:rsid w:val="006D4E9F"/>
    <w:rPr>
      <w:sz w:val="20"/>
      <w:szCs w:val="20"/>
    </w:rPr>
  </w:style>
  <w:style w:type="character" w:customStyle="1" w:styleId="CommentTextChar">
    <w:name w:val="Comment Text Char"/>
    <w:basedOn w:val="DefaultParagraphFont"/>
    <w:link w:val="CommentText"/>
    <w:uiPriority w:val="99"/>
    <w:locked/>
    <w:rsid w:val="006D4E9F"/>
    <w:rPr>
      <w:rFonts w:ascii="Arial" w:hAnsi="Arial" w:cs="Times New Roman"/>
    </w:rPr>
  </w:style>
  <w:style w:type="paragraph" w:customStyle="1" w:styleId="condition">
    <w:name w:val="condition"/>
    <w:basedOn w:val="Normal"/>
    <w:rsid w:val="00805A45"/>
    <w:pPr>
      <w:numPr>
        <w:numId w:val="46"/>
      </w:numPr>
      <w:spacing w:after="240"/>
    </w:pPr>
    <w:rPr>
      <w:szCs w:val="20"/>
      <w:lang w:eastAsia="en-US"/>
    </w:rPr>
  </w:style>
  <w:style w:type="paragraph" w:customStyle="1" w:styleId="conditiona">
    <w:name w:val="condition (a)"/>
    <w:basedOn w:val="condition"/>
    <w:rsid w:val="00805A45"/>
    <w:pPr>
      <w:numPr>
        <w:ilvl w:val="1"/>
      </w:numPr>
    </w:pPr>
  </w:style>
  <w:style w:type="paragraph" w:customStyle="1" w:styleId="conditioni">
    <w:name w:val="condition (i)"/>
    <w:basedOn w:val="condition"/>
    <w:rsid w:val="00805A45"/>
    <w:pPr>
      <w:numPr>
        <w:ilvl w:val="2"/>
      </w:numPr>
      <w:tabs>
        <w:tab w:val="left" w:pos="1701"/>
      </w:tabs>
    </w:pPr>
  </w:style>
  <w:style w:type="paragraph" w:customStyle="1" w:styleId="Billname">
    <w:name w:val="Billname"/>
    <w:basedOn w:val="Normal"/>
    <w:rsid w:val="00BA0C06"/>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A0C06"/>
    <w:pPr>
      <w:pBdr>
        <w:bottom w:val="single" w:sz="12" w:space="1" w:color="auto"/>
      </w:pBdr>
      <w:jc w:val="both"/>
    </w:pPr>
    <w:rPr>
      <w:szCs w:val="20"/>
      <w:lang w:eastAsia="en-US"/>
    </w:rPr>
  </w:style>
  <w:style w:type="paragraph" w:customStyle="1" w:styleId="madeunder">
    <w:name w:val="made under"/>
    <w:basedOn w:val="Normal"/>
    <w:rsid w:val="00BA0C06"/>
    <w:pPr>
      <w:spacing w:before="180" w:after="60"/>
      <w:jc w:val="both"/>
    </w:pPr>
    <w:rPr>
      <w:szCs w:val="20"/>
      <w:lang w:eastAsia="en-US"/>
    </w:rPr>
  </w:style>
  <w:style w:type="paragraph" w:customStyle="1" w:styleId="CoverActName">
    <w:name w:val="CoverActName"/>
    <w:basedOn w:val="Normal"/>
    <w:rsid w:val="00BA0C06"/>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608248">
      <w:marLeft w:val="0"/>
      <w:marRight w:val="0"/>
      <w:marTop w:val="0"/>
      <w:marBottom w:val="0"/>
      <w:divBdr>
        <w:top w:val="none" w:sz="0" w:space="0" w:color="auto"/>
        <w:left w:val="none" w:sz="0" w:space="0" w:color="auto"/>
        <w:bottom w:val="none" w:sz="0" w:space="0" w:color="auto"/>
        <w:right w:val="none" w:sz="0" w:space="0" w:color="auto"/>
      </w:divBdr>
    </w:div>
    <w:div w:id="781608249">
      <w:marLeft w:val="0"/>
      <w:marRight w:val="0"/>
      <w:marTop w:val="0"/>
      <w:marBottom w:val="0"/>
      <w:divBdr>
        <w:top w:val="none" w:sz="0" w:space="0" w:color="auto"/>
        <w:left w:val="none" w:sz="0" w:space="0" w:color="auto"/>
        <w:bottom w:val="none" w:sz="0" w:space="0" w:color="auto"/>
        <w:right w:val="none" w:sz="0" w:space="0" w:color="auto"/>
      </w:divBdr>
    </w:div>
    <w:div w:id="78160825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56DD9-7AD5-4646-8D75-6C22766A9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2041</Words>
  <Characters>10619</Characters>
  <Application>Microsoft Office Word</Application>
  <DocSecurity>0</DocSecurity>
  <Lines>391</Lines>
  <Paragraphs>130</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12596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dc:description/>
  <cp:lastModifiedBy>PCODCS</cp:lastModifiedBy>
  <cp:revision>5</cp:revision>
  <cp:lastPrinted>2015-06-11T02:37:00Z</cp:lastPrinted>
  <dcterms:created xsi:type="dcterms:W3CDTF">2018-09-13T05:52:00Z</dcterms:created>
  <dcterms:modified xsi:type="dcterms:W3CDTF">2018-09-13T05:52:00Z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A10767366</vt:lpwstr>
  </property>
  <property fmtid="{D5CDD505-2E9C-101B-9397-08002B2CF9AE}" pid="4" name="Objective-Title">
    <vt:lpwstr>Attachment B Commencement Notice + TA2014-22 Rezoning of FUA north Weston petrol station June 2015</vt:lpwstr>
  </property>
  <property fmtid="{D5CDD505-2E9C-101B-9397-08002B2CF9AE}" pid="5" name="Objective-Comment">
    <vt:lpwstr/>
  </property>
  <property fmtid="{D5CDD505-2E9C-101B-9397-08002B2CF9AE}" pid="6" name="Objective-CreationStamp">
    <vt:filetime>2015-05-30T14:00:00Z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2015-06-09T14:00:00Z</vt:filetime>
  </property>
  <property fmtid="{D5CDD505-2E9C-101B-9397-08002B2CF9AE}" pid="10" name="Objective-ModificationStamp">
    <vt:filetime>2015-06-09T14:00:00Z</vt:filetime>
  </property>
  <property fmtid="{D5CDD505-2E9C-101B-9397-08002B2CF9AE}" pid="11" name="Objective-Owner">
    <vt:lpwstr>Janine Ridsdale</vt:lpwstr>
  </property>
  <property fmtid="{D5CDD505-2E9C-101B-9397-08002B2CF9AE}" pid="12" name="Objective-Path">
    <vt:lpwstr>Whole of ACT Government:EPD - Environment and Planning Directorate:DIVISION - Planning Delivery:12. Planning Delivery - BRANCH - Territory Plan:02 Technical amendments:01 Active TA:2014 Technical Amendments:TA2014-22 s95 Rezoning of FUA North Weston petro</vt:lpwstr>
  </property>
  <property fmtid="{D5CDD505-2E9C-101B-9397-08002B2CF9AE}" pid="13" name="Objective-Parent">
    <vt:lpwstr>4. Commencement</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1-2014/09310</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