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1.xml" ContentType="application/vnd.openxmlformats-officedocument.wordprocessingml.header+xml"/>
  <Override PartName="/word/footer13.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4.xml" ContentType="application/vnd.openxmlformats-officedocument.wordprocessingml.footer+xml"/>
  <Override PartName="/word/header14.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962CB" w:rsidRDefault="00C962CB" w:rsidP="00C962CB">
      <w:pPr>
        <w:pStyle w:val="Header"/>
        <w:spacing w:before="120"/>
        <w:rPr>
          <w:rFonts w:cs="Arial"/>
        </w:rPr>
      </w:pPr>
      <w:bookmarkStart w:id="0" w:name="_GoBack"/>
      <w:bookmarkEnd w:id="0"/>
      <w:r>
        <w:rPr>
          <w:rFonts w:cs="Arial"/>
        </w:rPr>
        <w:t>Australian Capital Territory</w:t>
      </w:r>
    </w:p>
    <w:p w:rsidR="00C962CB" w:rsidRPr="00DF4E6D" w:rsidRDefault="00C962CB" w:rsidP="00C962CB">
      <w:pPr>
        <w:pStyle w:val="Billname"/>
        <w:spacing w:before="600"/>
        <w:rPr>
          <w:rFonts w:cs="Arial"/>
          <w:szCs w:val="36"/>
        </w:rPr>
      </w:pPr>
      <w:r w:rsidRPr="00DF4E6D">
        <w:rPr>
          <w:rFonts w:cs="Arial"/>
          <w:szCs w:val="36"/>
        </w:rPr>
        <w:t>Planning and Development (Draft Variation No </w:t>
      </w:r>
      <w:r>
        <w:rPr>
          <w:rFonts w:cs="Arial"/>
          <w:szCs w:val="36"/>
        </w:rPr>
        <w:t>345</w:t>
      </w:r>
      <w:r w:rsidRPr="00DF4E6D">
        <w:rPr>
          <w:rFonts w:cs="Arial"/>
          <w:szCs w:val="36"/>
        </w:rPr>
        <w:t>) Consultation Notice 20</w:t>
      </w:r>
      <w:r>
        <w:rPr>
          <w:rFonts w:cs="Arial"/>
          <w:szCs w:val="36"/>
        </w:rPr>
        <w:t>17</w:t>
      </w:r>
    </w:p>
    <w:p w:rsidR="00C962CB" w:rsidRDefault="00C962CB" w:rsidP="00C962CB">
      <w:pPr>
        <w:spacing w:before="240" w:after="100"/>
        <w:rPr>
          <w:rFonts w:cs="Arial"/>
          <w:b/>
          <w:vertAlign w:val="superscript"/>
        </w:rPr>
      </w:pPr>
      <w:bookmarkStart w:id="1" w:name="Citation"/>
      <w:r>
        <w:rPr>
          <w:rFonts w:cs="Arial"/>
          <w:b/>
        </w:rPr>
        <w:t>Notifiable instrument NI2017—</w:t>
      </w:r>
      <w:r w:rsidR="00C24E2E">
        <w:rPr>
          <w:rFonts w:cs="Arial"/>
          <w:b/>
        </w:rPr>
        <w:t>107</w:t>
      </w:r>
    </w:p>
    <w:p w:rsidR="00C962CB" w:rsidRPr="00402B14" w:rsidRDefault="00C962CB" w:rsidP="00C962CB">
      <w:pPr>
        <w:pStyle w:val="madeunder"/>
        <w:spacing w:after="180"/>
        <w:jc w:val="left"/>
        <w:rPr>
          <w:rFonts w:cs="Arial"/>
          <w:sz w:val="20"/>
        </w:rPr>
      </w:pPr>
      <w:r w:rsidRPr="00402B14">
        <w:rPr>
          <w:rFonts w:cs="Arial"/>
          <w:sz w:val="20"/>
        </w:rPr>
        <w:t>made under the</w:t>
      </w:r>
    </w:p>
    <w:bookmarkEnd w:id="1"/>
    <w:p w:rsidR="00C962CB" w:rsidRDefault="00C962CB" w:rsidP="00C962CB">
      <w:pPr>
        <w:pStyle w:val="CoverActName"/>
        <w:spacing w:before="0"/>
        <w:jc w:val="left"/>
        <w:rPr>
          <w:rFonts w:cs="Arial"/>
          <w:sz w:val="20"/>
          <w:vertAlign w:val="superscript"/>
        </w:rPr>
      </w:pPr>
      <w:r>
        <w:rPr>
          <w:rFonts w:cs="Arial"/>
          <w:sz w:val="20"/>
        </w:rPr>
        <w:t>Planning and Development Act 2007, s 63 (Public consultation—notification) and s 64 (Public consultation—notice of interim effect etc)</w:t>
      </w:r>
    </w:p>
    <w:p w:rsidR="00C962CB" w:rsidRPr="004600DC" w:rsidRDefault="00C962CB" w:rsidP="00C962CB">
      <w:pPr>
        <w:pBdr>
          <w:bottom w:val="single" w:sz="12" w:space="1" w:color="auto"/>
        </w:pBdr>
        <w:spacing w:before="60"/>
      </w:pPr>
    </w:p>
    <w:p w:rsidR="00C962CB" w:rsidRPr="006F766E" w:rsidRDefault="00C962CB" w:rsidP="00C962CB">
      <w:pPr>
        <w:autoSpaceDE w:val="0"/>
        <w:autoSpaceDN w:val="0"/>
        <w:adjustRightInd w:val="0"/>
        <w:spacing w:before="240" w:after="120"/>
        <w:rPr>
          <w:rFonts w:cs="Arial"/>
          <w:b/>
          <w:szCs w:val="24"/>
          <w:lang w:eastAsia="en-AU"/>
        </w:rPr>
      </w:pPr>
      <w:r w:rsidRPr="006F766E">
        <w:rPr>
          <w:b/>
        </w:rPr>
        <w:t xml:space="preserve">1  </w:t>
      </w:r>
      <w:r w:rsidRPr="006F766E">
        <w:rPr>
          <w:rFonts w:cs="Arial"/>
          <w:b/>
          <w:szCs w:val="24"/>
          <w:lang w:eastAsia="en-AU"/>
        </w:rPr>
        <w:t xml:space="preserve">Name of instrument </w:t>
      </w:r>
    </w:p>
    <w:p w:rsidR="00C962CB" w:rsidRPr="006F766E" w:rsidRDefault="00C962CB" w:rsidP="00C962CB">
      <w:pPr>
        <w:autoSpaceDE w:val="0"/>
        <w:autoSpaceDN w:val="0"/>
        <w:adjustRightInd w:val="0"/>
        <w:spacing w:after="120"/>
        <w:rPr>
          <w:rFonts w:cs="Arial"/>
          <w:szCs w:val="24"/>
          <w:lang w:eastAsia="en-AU"/>
        </w:rPr>
      </w:pPr>
      <w:r>
        <w:rPr>
          <w:rFonts w:cs="Arial"/>
          <w:szCs w:val="24"/>
          <w:lang w:eastAsia="en-AU"/>
        </w:rPr>
        <w:t xml:space="preserve">This </w:t>
      </w:r>
      <w:r w:rsidRPr="00D14159">
        <w:rPr>
          <w:rFonts w:cs="Arial"/>
          <w:szCs w:val="24"/>
          <w:lang w:eastAsia="en-AU"/>
        </w:rPr>
        <w:t>instrument</w:t>
      </w:r>
      <w:r>
        <w:rPr>
          <w:rFonts w:cs="Arial"/>
          <w:b/>
          <w:szCs w:val="24"/>
          <w:lang w:eastAsia="en-AU"/>
        </w:rPr>
        <w:t xml:space="preserve"> </w:t>
      </w:r>
      <w:r w:rsidRPr="00D14159">
        <w:rPr>
          <w:rFonts w:cs="Arial"/>
          <w:szCs w:val="24"/>
          <w:lang w:eastAsia="en-AU"/>
        </w:rPr>
        <w:t>is the</w:t>
      </w:r>
      <w:r w:rsidRPr="006F766E">
        <w:rPr>
          <w:rFonts w:cs="Arial"/>
          <w:szCs w:val="24"/>
          <w:lang w:eastAsia="en-AU"/>
        </w:rPr>
        <w:t xml:space="preserve"> </w:t>
      </w:r>
      <w:r w:rsidRPr="006F766E">
        <w:rPr>
          <w:rFonts w:cs="Arial"/>
          <w:i/>
          <w:szCs w:val="24"/>
          <w:lang w:eastAsia="en-AU"/>
        </w:rPr>
        <w:t>Planning and D</w:t>
      </w:r>
      <w:r>
        <w:rPr>
          <w:rFonts w:cs="Arial"/>
          <w:i/>
          <w:szCs w:val="24"/>
          <w:lang w:eastAsia="en-AU"/>
        </w:rPr>
        <w:t>evelopment (Draft Variation No 345</w:t>
      </w:r>
      <w:r w:rsidRPr="006F766E">
        <w:rPr>
          <w:rFonts w:cs="Arial"/>
          <w:i/>
          <w:szCs w:val="24"/>
          <w:lang w:eastAsia="en-AU"/>
        </w:rPr>
        <w:t xml:space="preserve">) </w:t>
      </w:r>
      <w:r>
        <w:rPr>
          <w:rFonts w:cs="Arial"/>
          <w:i/>
          <w:szCs w:val="24"/>
          <w:lang w:eastAsia="en-AU"/>
        </w:rPr>
        <w:t xml:space="preserve">Consultation </w:t>
      </w:r>
      <w:r w:rsidRPr="006F766E">
        <w:rPr>
          <w:rFonts w:cs="Arial"/>
          <w:i/>
          <w:szCs w:val="24"/>
          <w:lang w:eastAsia="en-AU"/>
        </w:rPr>
        <w:t>Notice 201</w:t>
      </w:r>
      <w:r>
        <w:rPr>
          <w:rFonts w:cs="Arial"/>
          <w:i/>
          <w:szCs w:val="24"/>
          <w:lang w:eastAsia="en-AU"/>
        </w:rPr>
        <w:t>7</w:t>
      </w:r>
      <w:r>
        <w:rPr>
          <w:rFonts w:cs="Arial"/>
          <w:szCs w:val="24"/>
          <w:lang w:eastAsia="en-AU"/>
        </w:rPr>
        <w:t>.</w:t>
      </w:r>
    </w:p>
    <w:p w:rsidR="00C962CB" w:rsidRDefault="00C962CB" w:rsidP="00C962CB">
      <w:pPr>
        <w:autoSpaceDE w:val="0"/>
        <w:autoSpaceDN w:val="0"/>
        <w:adjustRightInd w:val="0"/>
        <w:spacing w:before="240" w:after="120"/>
        <w:rPr>
          <w:rFonts w:cs="Arial"/>
          <w:b/>
          <w:szCs w:val="24"/>
          <w:lang w:eastAsia="en-AU"/>
        </w:rPr>
      </w:pPr>
      <w:r>
        <w:rPr>
          <w:rFonts w:cs="Arial"/>
          <w:b/>
          <w:szCs w:val="24"/>
          <w:lang w:eastAsia="en-AU"/>
        </w:rPr>
        <w:t>2  Draft variation to the Territory Plan</w:t>
      </w:r>
    </w:p>
    <w:p w:rsidR="00C962CB" w:rsidRPr="00542CBB" w:rsidRDefault="00C962CB" w:rsidP="00C962CB">
      <w:pPr>
        <w:spacing w:before="240" w:after="240"/>
        <w:rPr>
          <w:rFonts w:cs="Arial"/>
        </w:rPr>
      </w:pPr>
      <w:r w:rsidRPr="002344EC">
        <w:rPr>
          <w:rFonts w:cs="Arial"/>
        </w:rPr>
        <w:t xml:space="preserve">The planning and land authority (the </w:t>
      </w:r>
      <w:r w:rsidRPr="002344EC">
        <w:rPr>
          <w:rFonts w:cs="Arial"/>
          <w:b/>
        </w:rPr>
        <w:t>Authority</w:t>
      </w:r>
      <w:r w:rsidRPr="002344EC">
        <w:rPr>
          <w:rFonts w:cs="Arial"/>
        </w:rPr>
        <w:t>) has prepared a draft plan variation No </w:t>
      </w:r>
      <w:r>
        <w:rPr>
          <w:rFonts w:cs="Arial"/>
        </w:rPr>
        <w:t>345</w:t>
      </w:r>
      <w:r w:rsidRPr="002344EC">
        <w:rPr>
          <w:rFonts w:cs="Arial"/>
        </w:rPr>
        <w:t xml:space="preserve"> – </w:t>
      </w:r>
      <w:r>
        <w:rPr>
          <w:rFonts w:cs="Arial"/>
        </w:rPr>
        <w:t>Mawson group centre</w:t>
      </w:r>
      <w:r w:rsidRPr="002344EC">
        <w:rPr>
          <w:rFonts w:cs="Arial"/>
        </w:rPr>
        <w:t xml:space="preserve"> (the </w:t>
      </w:r>
      <w:r w:rsidRPr="002344EC">
        <w:rPr>
          <w:rFonts w:cs="Arial"/>
          <w:b/>
        </w:rPr>
        <w:t>Draft Variation</w:t>
      </w:r>
      <w:r w:rsidRPr="002344EC">
        <w:rPr>
          <w:rFonts w:cs="Arial"/>
        </w:rPr>
        <w:t xml:space="preserve">) to vary the Territory Plan.  The Draft Variation contains changes </w:t>
      </w:r>
      <w:r w:rsidRPr="002344EC">
        <w:rPr>
          <w:rFonts w:cs="Calibri"/>
        </w:rPr>
        <w:t>t</w:t>
      </w:r>
      <w:r>
        <w:rPr>
          <w:rFonts w:cs="Calibri"/>
        </w:rPr>
        <w:t>o zones within the Division of Mawson and amendments to the Mawson precinct map and code</w:t>
      </w:r>
      <w:r w:rsidRPr="002344EC">
        <w:rPr>
          <w:rFonts w:cs="Calibri"/>
        </w:rPr>
        <w:t>.</w:t>
      </w:r>
      <w:r>
        <w:rPr>
          <w:rFonts w:cs="Arial"/>
        </w:rPr>
        <w:t xml:space="preserve"> </w:t>
      </w:r>
    </w:p>
    <w:p w:rsidR="00C962CB" w:rsidRDefault="00C962CB" w:rsidP="00C962CB">
      <w:pPr>
        <w:autoSpaceDE w:val="0"/>
        <w:autoSpaceDN w:val="0"/>
        <w:adjustRightInd w:val="0"/>
        <w:spacing w:before="240" w:after="120"/>
        <w:rPr>
          <w:rFonts w:cs="Arial"/>
          <w:b/>
          <w:szCs w:val="24"/>
          <w:lang w:eastAsia="en-AU"/>
        </w:rPr>
      </w:pPr>
      <w:r>
        <w:rPr>
          <w:rFonts w:cs="Arial"/>
          <w:b/>
          <w:szCs w:val="24"/>
          <w:lang w:eastAsia="en-AU"/>
        </w:rPr>
        <w:t xml:space="preserve">3  </w:t>
      </w:r>
      <w:r w:rsidRPr="006F766E">
        <w:rPr>
          <w:rFonts w:cs="Arial"/>
          <w:b/>
          <w:szCs w:val="24"/>
          <w:lang w:eastAsia="en-AU"/>
        </w:rPr>
        <w:t>Documents available for public inspection</w:t>
      </w:r>
    </w:p>
    <w:p w:rsidR="00C962CB" w:rsidRDefault="00C962CB" w:rsidP="00C962CB">
      <w:pPr>
        <w:autoSpaceDE w:val="0"/>
        <w:autoSpaceDN w:val="0"/>
        <w:adjustRightInd w:val="0"/>
        <w:spacing w:after="120"/>
        <w:ind w:left="567" w:hanging="567"/>
        <w:rPr>
          <w:rFonts w:cs="Arial"/>
          <w:szCs w:val="24"/>
          <w:lang w:eastAsia="en-AU"/>
        </w:rPr>
      </w:pPr>
      <w:r>
        <w:rPr>
          <w:rFonts w:cs="Arial"/>
          <w:szCs w:val="24"/>
          <w:lang w:eastAsia="en-AU"/>
        </w:rPr>
        <w:t>(1)</w:t>
      </w:r>
      <w:r>
        <w:rPr>
          <w:rFonts w:cs="Arial"/>
          <w:szCs w:val="24"/>
          <w:lang w:eastAsia="en-AU"/>
        </w:rPr>
        <w:tab/>
        <w:t xml:space="preserve">The </w:t>
      </w:r>
      <w:r w:rsidRPr="006B21A9">
        <w:rPr>
          <w:rFonts w:cs="Arial"/>
          <w:szCs w:val="24"/>
          <w:lang w:eastAsia="en-AU"/>
        </w:rPr>
        <w:t xml:space="preserve">Authority </w:t>
      </w:r>
      <w:r>
        <w:rPr>
          <w:rFonts w:cs="Arial"/>
          <w:szCs w:val="24"/>
          <w:lang w:eastAsia="en-AU"/>
        </w:rPr>
        <w:t>gives notice that the following documents are available for public inspection and purchase:</w:t>
      </w:r>
    </w:p>
    <w:p w:rsidR="00C962CB" w:rsidRDefault="00C962CB" w:rsidP="00C962CB">
      <w:pPr>
        <w:autoSpaceDE w:val="0"/>
        <w:autoSpaceDN w:val="0"/>
        <w:adjustRightInd w:val="0"/>
        <w:spacing w:after="120"/>
        <w:ind w:left="1134" w:hanging="567"/>
        <w:rPr>
          <w:rFonts w:cs="Arial"/>
          <w:szCs w:val="24"/>
          <w:lang w:eastAsia="en-AU"/>
        </w:rPr>
      </w:pPr>
      <w:r>
        <w:rPr>
          <w:rFonts w:cs="Arial"/>
          <w:szCs w:val="24"/>
          <w:lang w:eastAsia="en-AU"/>
        </w:rPr>
        <w:t xml:space="preserve">(a) </w:t>
      </w:r>
      <w:r>
        <w:rPr>
          <w:rFonts w:cs="Arial"/>
          <w:szCs w:val="24"/>
          <w:lang w:eastAsia="en-AU"/>
        </w:rPr>
        <w:tab/>
        <w:t xml:space="preserve">the </w:t>
      </w:r>
      <w:r w:rsidRPr="006B21A9">
        <w:rPr>
          <w:rFonts w:cs="Arial"/>
          <w:szCs w:val="24"/>
          <w:lang w:eastAsia="en-AU"/>
        </w:rPr>
        <w:t>Draft Variation</w:t>
      </w:r>
      <w:r>
        <w:rPr>
          <w:rFonts w:cs="Arial"/>
          <w:szCs w:val="24"/>
          <w:lang w:eastAsia="en-AU"/>
        </w:rPr>
        <w:t>; and</w:t>
      </w:r>
    </w:p>
    <w:p w:rsidR="00C962CB" w:rsidRDefault="00C962CB" w:rsidP="00C962CB">
      <w:pPr>
        <w:autoSpaceDE w:val="0"/>
        <w:autoSpaceDN w:val="0"/>
        <w:adjustRightInd w:val="0"/>
        <w:spacing w:after="120"/>
        <w:ind w:left="1134" w:hanging="567"/>
        <w:rPr>
          <w:rFonts w:cs="Arial"/>
          <w:szCs w:val="24"/>
          <w:lang w:eastAsia="en-AU"/>
        </w:rPr>
      </w:pPr>
      <w:r>
        <w:rPr>
          <w:rFonts w:cs="Arial"/>
          <w:szCs w:val="24"/>
          <w:lang w:eastAsia="en-AU"/>
        </w:rPr>
        <w:t xml:space="preserve">(b) </w:t>
      </w:r>
      <w:r>
        <w:rPr>
          <w:rFonts w:cs="Arial"/>
          <w:szCs w:val="24"/>
          <w:lang w:eastAsia="en-AU"/>
        </w:rPr>
        <w:tab/>
        <w:t>the background papers relating to the Draft Variation.</w:t>
      </w:r>
    </w:p>
    <w:p w:rsidR="00C962CB" w:rsidRDefault="00C962CB" w:rsidP="00C962CB">
      <w:pPr>
        <w:autoSpaceDE w:val="0"/>
        <w:autoSpaceDN w:val="0"/>
        <w:adjustRightInd w:val="0"/>
        <w:spacing w:after="120"/>
        <w:ind w:left="567" w:hanging="567"/>
        <w:rPr>
          <w:rFonts w:cs="Arial"/>
          <w:szCs w:val="24"/>
          <w:lang w:eastAsia="en-AU"/>
        </w:rPr>
      </w:pPr>
      <w:r>
        <w:rPr>
          <w:rFonts w:cs="Arial"/>
          <w:szCs w:val="24"/>
          <w:lang w:eastAsia="en-AU"/>
        </w:rPr>
        <w:t>(2)</w:t>
      </w:r>
      <w:r>
        <w:rPr>
          <w:rFonts w:cs="Arial"/>
          <w:szCs w:val="24"/>
          <w:lang w:eastAsia="en-AU"/>
        </w:rPr>
        <w:tab/>
        <w:t>C</w:t>
      </w:r>
      <w:r w:rsidRPr="000D58AD">
        <w:rPr>
          <w:rFonts w:cs="Arial"/>
          <w:szCs w:val="24"/>
          <w:lang w:eastAsia="en-AU"/>
        </w:rPr>
        <w:t xml:space="preserve">opies of the </w:t>
      </w:r>
      <w:r>
        <w:rPr>
          <w:rFonts w:cs="Arial"/>
          <w:szCs w:val="24"/>
          <w:lang w:eastAsia="en-AU"/>
        </w:rPr>
        <w:t xml:space="preserve">documents mentioned in section 3(1) </w:t>
      </w:r>
      <w:r w:rsidRPr="008403A5">
        <w:rPr>
          <w:rFonts w:cs="Arial"/>
          <w:szCs w:val="24"/>
          <w:lang w:eastAsia="en-AU"/>
        </w:rPr>
        <w:t>are available</w:t>
      </w:r>
      <w:r>
        <w:rPr>
          <w:rFonts w:cs="Arial"/>
          <w:szCs w:val="24"/>
          <w:lang w:eastAsia="en-AU"/>
        </w:rPr>
        <w:t xml:space="preserve"> </w:t>
      </w:r>
      <w:r w:rsidRPr="000D58AD">
        <w:rPr>
          <w:rFonts w:cs="Arial"/>
          <w:szCs w:val="24"/>
          <w:lang w:eastAsia="en-AU"/>
        </w:rPr>
        <w:t xml:space="preserve">for inspection </w:t>
      </w:r>
      <w:r>
        <w:rPr>
          <w:rFonts w:cs="Arial"/>
          <w:szCs w:val="24"/>
          <w:lang w:eastAsia="en-AU"/>
        </w:rPr>
        <w:t>and purchase at Access Canberra, Environment, Planning and Sustainable Development Directorate (EPSDD) Shopfront, Ground Floor South, Dame Pattie Menzies House,</w:t>
      </w:r>
      <w:r w:rsidRPr="000D58AD">
        <w:rPr>
          <w:rFonts w:cs="Arial"/>
          <w:szCs w:val="24"/>
          <w:lang w:eastAsia="en-AU"/>
        </w:rPr>
        <w:t xml:space="preserve"> 16 Challis Street, Dickson, Monday to Friday (except public holidays) between 8:30am and 4:30pm</w:t>
      </w:r>
      <w:r>
        <w:rPr>
          <w:rFonts w:cs="Arial"/>
          <w:szCs w:val="24"/>
          <w:lang w:eastAsia="en-AU"/>
        </w:rPr>
        <w:t xml:space="preserve"> for the period commencing on the day this notice commences and ending on 21 April 2017 </w:t>
      </w:r>
      <w:r w:rsidRPr="006B21A9">
        <w:rPr>
          <w:rFonts w:cs="Arial"/>
          <w:szCs w:val="24"/>
          <w:lang w:eastAsia="en-AU"/>
        </w:rPr>
        <w:t xml:space="preserve">(the </w:t>
      </w:r>
      <w:r>
        <w:rPr>
          <w:rFonts w:cs="Arial"/>
          <w:b/>
          <w:szCs w:val="24"/>
          <w:lang w:eastAsia="en-AU"/>
        </w:rPr>
        <w:t>Consultation Period</w:t>
      </w:r>
      <w:r w:rsidRPr="006B21A9">
        <w:rPr>
          <w:rFonts w:cs="Arial"/>
          <w:szCs w:val="24"/>
          <w:lang w:eastAsia="en-AU"/>
        </w:rPr>
        <w:t>)</w:t>
      </w:r>
      <w:r>
        <w:rPr>
          <w:rFonts w:cs="Arial"/>
          <w:szCs w:val="24"/>
          <w:lang w:eastAsia="en-AU"/>
        </w:rPr>
        <w:t>.</w:t>
      </w:r>
    </w:p>
    <w:p w:rsidR="00C962CB" w:rsidRDefault="00C962CB" w:rsidP="00C962CB">
      <w:pPr>
        <w:autoSpaceDE w:val="0"/>
        <w:autoSpaceDN w:val="0"/>
        <w:adjustRightInd w:val="0"/>
        <w:spacing w:after="120"/>
        <w:ind w:left="567" w:hanging="567"/>
      </w:pPr>
      <w:r>
        <w:rPr>
          <w:rFonts w:cs="Arial"/>
          <w:szCs w:val="24"/>
          <w:lang w:eastAsia="en-AU"/>
        </w:rPr>
        <w:t>(3)</w:t>
      </w:r>
      <w:r>
        <w:rPr>
          <w:rFonts w:cs="Arial"/>
          <w:szCs w:val="24"/>
          <w:lang w:eastAsia="en-AU"/>
        </w:rPr>
        <w:tab/>
        <w:t>C</w:t>
      </w:r>
      <w:r w:rsidRPr="000D58AD">
        <w:rPr>
          <w:rFonts w:cs="Arial"/>
          <w:szCs w:val="24"/>
          <w:lang w:eastAsia="en-AU"/>
        </w:rPr>
        <w:t xml:space="preserve">opies of the </w:t>
      </w:r>
      <w:r>
        <w:rPr>
          <w:rFonts w:cs="Arial"/>
          <w:szCs w:val="24"/>
          <w:lang w:eastAsia="en-AU"/>
        </w:rPr>
        <w:t xml:space="preserve">documents mentioned in section 3(1) </w:t>
      </w:r>
      <w:r w:rsidRPr="008403A5">
        <w:rPr>
          <w:rFonts w:cs="Arial"/>
          <w:szCs w:val="24"/>
          <w:lang w:eastAsia="en-AU"/>
        </w:rPr>
        <w:t xml:space="preserve">are </w:t>
      </w:r>
      <w:r>
        <w:rPr>
          <w:rFonts w:cs="Arial"/>
          <w:szCs w:val="24"/>
          <w:lang w:eastAsia="en-AU"/>
        </w:rPr>
        <w:t xml:space="preserve">also </w:t>
      </w:r>
      <w:r w:rsidRPr="008403A5">
        <w:rPr>
          <w:rFonts w:cs="Arial"/>
          <w:szCs w:val="24"/>
          <w:lang w:eastAsia="en-AU"/>
        </w:rPr>
        <w:t>available</w:t>
      </w:r>
      <w:r>
        <w:rPr>
          <w:rFonts w:cs="Arial"/>
          <w:szCs w:val="24"/>
          <w:lang w:eastAsia="en-AU"/>
        </w:rPr>
        <w:t xml:space="preserve"> </w:t>
      </w:r>
      <w:r w:rsidRPr="000D58AD">
        <w:rPr>
          <w:rFonts w:cs="Arial"/>
          <w:szCs w:val="24"/>
          <w:lang w:eastAsia="en-AU"/>
        </w:rPr>
        <w:t>for inspection</w:t>
      </w:r>
      <w:r>
        <w:rPr>
          <w:rFonts w:cs="Arial"/>
          <w:szCs w:val="24"/>
          <w:lang w:eastAsia="en-AU"/>
        </w:rPr>
        <w:t xml:space="preserve"> during the Consultation Period online at </w:t>
      </w:r>
      <w:hyperlink r:id="rId8" w:history="1">
        <w:r w:rsidRPr="002F7911">
          <w:rPr>
            <w:rStyle w:val="Hyperlink"/>
          </w:rPr>
          <w:t>http://www.planning.act.gov.au/tools_resources/legislation_plans_registers/plans/territory_plan/draft_variations_to_the_territory_plan</w:t>
        </w:r>
      </w:hyperlink>
    </w:p>
    <w:p w:rsidR="00C962CB" w:rsidRPr="00BB3725" w:rsidRDefault="00C962CB" w:rsidP="00C962CB">
      <w:pPr>
        <w:autoSpaceDE w:val="0"/>
        <w:autoSpaceDN w:val="0"/>
        <w:adjustRightInd w:val="0"/>
        <w:spacing w:before="240" w:after="120"/>
        <w:rPr>
          <w:rFonts w:cs="Arial"/>
          <w:b/>
          <w:szCs w:val="24"/>
          <w:lang w:eastAsia="en-AU"/>
        </w:rPr>
      </w:pPr>
      <w:r w:rsidRPr="00BB3725">
        <w:rPr>
          <w:rFonts w:cs="Arial"/>
          <w:b/>
          <w:szCs w:val="24"/>
          <w:lang w:eastAsia="en-AU"/>
        </w:rPr>
        <w:t>Invitation to give written comments</w:t>
      </w:r>
    </w:p>
    <w:p w:rsidR="00C962CB" w:rsidRDefault="00C962CB" w:rsidP="00C962CB">
      <w:pPr>
        <w:spacing w:before="240" w:after="240"/>
        <w:ind w:left="567" w:hanging="567"/>
        <w:rPr>
          <w:rFonts w:cs="Arial"/>
        </w:rPr>
      </w:pPr>
      <w:r>
        <w:rPr>
          <w:rFonts w:cs="Arial"/>
        </w:rPr>
        <w:t>(1)</w:t>
      </w:r>
      <w:r>
        <w:rPr>
          <w:rFonts w:cs="Arial"/>
        </w:rPr>
        <w:tab/>
        <w:t xml:space="preserve">The Authority invites written comments about the Draft Variation during the Consultation Period.  </w:t>
      </w:r>
      <w:r w:rsidRPr="006F5B6C">
        <w:rPr>
          <w:rFonts w:cs="Arial"/>
        </w:rPr>
        <w:t xml:space="preserve">Comments should include reference to the </w:t>
      </w:r>
      <w:r>
        <w:rPr>
          <w:rFonts w:cs="Arial"/>
        </w:rPr>
        <w:t>D</w:t>
      </w:r>
      <w:r w:rsidRPr="006F5B6C">
        <w:rPr>
          <w:rFonts w:cs="Arial"/>
        </w:rPr>
        <w:t xml:space="preserve">raft </w:t>
      </w:r>
      <w:r>
        <w:rPr>
          <w:rFonts w:cs="Arial"/>
        </w:rPr>
        <w:t>V</w:t>
      </w:r>
      <w:r w:rsidRPr="006F5B6C">
        <w:rPr>
          <w:rFonts w:cs="Arial"/>
        </w:rPr>
        <w:t xml:space="preserve">ariation and be addressed to the Territory Plan </w:t>
      </w:r>
      <w:r>
        <w:rPr>
          <w:rFonts w:cs="Arial"/>
        </w:rPr>
        <w:t>S</w:t>
      </w:r>
      <w:r w:rsidRPr="006F5B6C">
        <w:rPr>
          <w:rFonts w:cs="Arial"/>
        </w:rPr>
        <w:t>ection</w:t>
      </w:r>
      <w:r>
        <w:rPr>
          <w:rFonts w:cs="Arial"/>
        </w:rPr>
        <w:t xml:space="preserve"> of the </w:t>
      </w:r>
      <w:r w:rsidRPr="00D64340">
        <w:rPr>
          <w:rFonts w:cs="Arial"/>
          <w:szCs w:val="24"/>
          <w:lang w:eastAsia="en-AU"/>
        </w:rPr>
        <w:t>Environment</w:t>
      </w:r>
      <w:r>
        <w:rPr>
          <w:rFonts w:cs="Arial"/>
          <w:szCs w:val="24"/>
          <w:lang w:eastAsia="en-AU"/>
        </w:rPr>
        <w:t xml:space="preserve">, </w:t>
      </w:r>
      <w:r w:rsidRPr="00D64340">
        <w:rPr>
          <w:rFonts w:cs="Arial"/>
          <w:szCs w:val="24"/>
          <w:lang w:eastAsia="en-AU"/>
        </w:rPr>
        <w:t xml:space="preserve">Planning </w:t>
      </w:r>
      <w:r>
        <w:rPr>
          <w:rFonts w:cs="Arial"/>
          <w:szCs w:val="24"/>
          <w:lang w:eastAsia="en-AU"/>
        </w:rPr>
        <w:lastRenderedPageBreak/>
        <w:t xml:space="preserve">and Sustainable Development </w:t>
      </w:r>
      <w:r w:rsidRPr="00D64340">
        <w:rPr>
          <w:rFonts w:cs="Arial"/>
          <w:szCs w:val="24"/>
          <w:lang w:eastAsia="en-AU"/>
        </w:rPr>
        <w:t>Directorate</w:t>
      </w:r>
      <w:r w:rsidRPr="006F5B6C">
        <w:rPr>
          <w:rFonts w:cs="Arial"/>
        </w:rPr>
        <w:t xml:space="preserve">. Please also provide your name and contact details to assist in the assessment of the comments provided and to enable </w:t>
      </w:r>
      <w:r>
        <w:rPr>
          <w:rFonts w:cs="Arial"/>
        </w:rPr>
        <w:t xml:space="preserve">the Authority </w:t>
      </w:r>
      <w:r w:rsidRPr="006F5B6C">
        <w:rPr>
          <w:rFonts w:cs="Arial"/>
        </w:rPr>
        <w:t xml:space="preserve">to contact you in relation to your comments, if required. </w:t>
      </w:r>
    </w:p>
    <w:p w:rsidR="00C962CB" w:rsidRDefault="00C962CB" w:rsidP="00C962CB">
      <w:pPr>
        <w:spacing w:before="240" w:after="240"/>
        <w:ind w:left="567" w:hanging="567"/>
        <w:rPr>
          <w:rFonts w:cs="Arial"/>
        </w:rPr>
      </w:pPr>
      <w:r>
        <w:rPr>
          <w:rFonts w:cs="Arial"/>
        </w:rPr>
        <w:t>(2)</w:t>
      </w:r>
      <w:r>
        <w:rPr>
          <w:rFonts w:cs="Arial"/>
        </w:rPr>
        <w:tab/>
        <w:t>Written comments should be provided to the Authority by:</w:t>
      </w:r>
    </w:p>
    <w:p w:rsidR="00C962CB" w:rsidRDefault="00C962CB" w:rsidP="00C962CB">
      <w:pPr>
        <w:spacing w:before="240" w:after="240"/>
        <w:ind w:left="1134" w:hanging="567"/>
        <w:rPr>
          <w:szCs w:val="24"/>
        </w:rPr>
      </w:pPr>
      <w:r>
        <w:rPr>
          <w:szCs w:val="24"/>
        </w:rPr>
        <w:t xml:space="preserve">(a) </w:t>
      </w:r>
      <w:r>
        <w:rPr>
          <w:szCs w:val="24"/>
        </w:rPr>
        <w:tab/>
      </w:r>
      <w:r w:rsidRPr="004A2F82">
        <w:rPr>
          <w:szCs w:val="24"/>
        </w:rPr>
        <w:t xml:space="preserve">email to </w:t>
      </w:r>
      <w:hyperlink r:id="rId9" w:history="1">
        <w:r w:rsidRPr="00C9544A">
          <w:rPr>
            <w:rStyle w:val="Hyperlink"/>
            <w:szCs w:val="24"/>
          </w:rPr>
          <w:t>terrplan@act.gov.au</w:t>
        </w:r>
      </w:hyperlink>
      <w:r>
        <w:rPr>
          <w:szCs w:val="24"/>
        </w:rPr>
        <w:t>; or</w:t>
      </w:r>
    </w:p>
    <w:p w:rsidR="00C962CB" w:rsidRDefault="00C962CB" w:rsidP="00C962CB">
      <w:pPr>
        <w:spacing w:before="240" w:after="240"/>
        <w:ind w:left="1134" w:hanging="567"/>
        <w:rPr>
          <w:bCs/>
          <w:szCs w:val="24"/>
        </w:rPr>
      </w:pPr>
      <w:r>
        <w:rPr>
          <w:szCs w:val="24"/>
        </w:rPr>
        <w:t xml:space="preserve">(b) </w:t>
      </w:r>
      <w:r>
        <w:rPr>
          <w:szCs w:val="24"/>
        </w:rPr>
        <w:tab/>
      </w:r>
      <w:r w:rsidRPr="004A2F82">
        <w:rPr>
          <w:szCs w:val="24"/>
        </w:rPr>
        <w:t xml:space="preserve">mail to Territory Plan Section, </w:t>
      </w:r>
      <w:r w:rsidRPr="00D64340">
        <w:rPr>
          <w:rFonts w:cs="Arial"/>
          <w:szCs w:val="24"/>
          <w:lang w:eastAsia="en-AU"/>
        </w:rPr>
        <w:t>E</w:t>
      </w:r>
      <w:r>
        <w:rPr>
          <w:rFonts w:cs="Arial"/>
          <w:szCs w:val="24"/>
          <w:lang w:eastAsia="en-AU"/>
        </w:rPr>
        <w:t>PSDD</w:t>
      </w:r>
      <w:r>
        <w:rPr>
          <w:szCs w:val="24"/>
        </w:rPr>
        <w:t xml:space="preserve">, </w:t>
      </w:r>
      <w:r w:rsidRPr="004A2F82">
        <w:rPr>
          <w:szCs w:val="24"/>
        </w:rPr>
        <w:t>GPO B</w:t>
      </w:r>
      <w:r w:rsidRPr="004A2F82">
        <w:rPr>
          <w:bCs/>
          <w:szCs w:val="24"/>
        </w:rPr>
        <w:t>ox 158, Canberra, ACT 2601</w:t>
      </w:r>
      <w:r>
        <w:rPr>
          <w:bCs/>
          <w:szCs w:val="24"/>
        </w:rPr>
        <w:t>; or</w:t>
      </w:r>
    </w:p>
    <w:p w:rsidR="00C962CB" w:rsidRDefault="00C962CB" w:rsidP="00C962CB">
      <w:pPr>
        <w:spacing w:before="240" w:after="240"/>
        <w:ind w:left="1134" w:hanging="567"/>
        <w:rPr>
          <w:rFonts w:cs="Arial"/>
          <w:szCs w:val="24"/>
          <w:lang w:eastAsia="en-AU"/>
        </w:rPr>
      </w:pPr>
      <w:r>
        <w:rPr>
          <w:bCs/>
          <w:szCs w:val="24"/>
        </w:rPr>
        <w:t xml:space="preserve">(c) </w:t>
      </w:r>
      <w:r>
        <w:rPr>
          <w:bCs/>
          <w:szCs w:val="24"/>
        </w:rPr>
        <w:tab/>
        <w:t xml:space="preserve">hand delivery </w:t>
      </w:r>
      <w:r w:rsidRPr="004A2F82">
        <w:rPr>
          <w:szCs w:val="24"/>
        </w:rPr>
        <w:t xml:space="preserve">to </w:t>
      </w:r>
      <w:r>
        <w:rPr>
          <w:rFonts w:cs="Arial"/>
          <w:szCs w:val="24"/>
          <w:lang w:eastAsia="en-AU"/>
        </w:rPr>
        <w:t>Access Canberra, EPSDD Shopfront, Ground Floor South, Dame Pattie Menzies House,</w:t>
      </w:r>
      <w:r w:rsidRPr="000D58AD">
        <w:rPr>
          <w:rFonts w:cs="Arial"/>
          <w:szCs w:val="24"/>
          <w:lang w:eastAsia="en-AU"/>
        </w:rPr>
        <w:t xml:space="preserve"> 16 Challis Street, Dickson</w:t>
      </w:r>
      <w:r>
        <w:rPr>
          <w:rFonts w:cs="Arial"/>
          <w:szCs w:val="24"/>
          <w:lang w:eastAsia="en-AU"/>
        </w:rPr>
        <w:t>.</w:t>
      </w:r>
    </w:p>
    <w:p w:rsidR="00C962CB" w:rsidRPr="00D34B90" w:rsidRDefault="00C962CB" w:rsidP="00C962CB">
      <w:pPr>
        <w:autoSpaceDE w:val="0"/>
        <w:autoSpaceDN w:val="0"/>
        <w:adjustRightInd w:val="0"/>
        <w:spacing w:before="240" w:after="120"/>
        <w:rPr>
          <w:rFonts w:cs="Arial"/>
          <w:b/>
          <w:szCs w:val="24"/>
          <w:lang w:eastAsia="en-AU"/>
        </w:rPr>
      </w:pPr>
      <w:r>
        <w:rPr>
          <w:rFonts w:cs="Arial"/>
          <w:b/>
          <w:szCs w:val="24"/>
          <w:lang w:eastAsia="en-AU"/>
        </w:rPr>
        <w:t>5</w:t>
      </w:r>
      <w:r w:rsidRPr="00D34B90">
        <w:rPr>
          <w:rFonts w:cs="Arial"/>
          <w:b/>
          <w:szCs w:val="24"/>
          <w:lang w:eastAsia="en-AU"/>
        </w:rPr>
        <w:t xml:space="preserve"> </w:t>
      </w:r>
      <w:r>
        <w:rPr>
          <w:rFonts w:cs="Arial"/>
          <w:b/>
          <w:szCs w:val="24"/>
          <w:lang w:eastAsia="en-AU"/>
        </w:rPr>
        <w:t xml:space="preserve"> P</w:t>
      </w:r>
      <w:r w:rsidRPr="00D34B90">
        <w:rPr>
          <w:rFonts w:cs="Arial"/>
          <w:b/>
          <w:szCs w:val="24"/>
          <w:lang w:eastAsia="en-AU"/>
        </w:rPr>
        <w:t>ublic inspection of written comments</w:t>
      </w:r>
    </w:p>
    <w:p w:rsidR="00C962CB" w:rsidRDefault="00C962CB" w:rsidP="00C962CB">
      <w:pPr>
        <w:spacing w:before="240" w:after="240"/>
        <w:ind w:left="567" w:hanging="567"/>
        <w:rPr>
          <w:rFonts w:cs="Arial"/>
          <w:szCs w:val="24"/>
          <w:lang w:eastAsia="en-AU"/>
        </w:rPr>
      </w:pPr>
      <w:r>
        <w:rPr>
          <w:rFonts w:cs="Arial"/>
        </w:rPr>
        <w:t>(1)</w:t>
      </w:r>
      <w:r>
        <w:rPr>
          <w:rFonts w:cs="Arial"/>
        </w:rPr>
        <w:tab/>
        <w:t>C</w:t>
      </w:r>
      <w:r w:rsidRPr="00E1095A">
        <w:rPr>
          <w:rFonts w:cs="Arial"/>
        </w:rPr>
        <w:t xml:space="preserve">opies of written comments about the Draft Variation given in response to the invitation in section </w:t>
      </w:r>
      <w:r>
        <w:rPr>
          <w:rFonts w:cs="Arial"/>
        </w:rPr>
        <w:t>4</w:t>
      </w:r>
      <w:r w:rsidRPr="00E1095A">
        <w:rPr>
          <w:rFonts w:cs="Arial"/>
        </w:rPr>
        <w:t xml:space="preserve">, or otherwise, or received from the National </w:t>
      </w:r>
      <w:r>
        <w:rPr>
          <w:rFonts w:cs="Arial"/>
        </w:rPr>
        <w:t>Capital Authority</w:t>
      </w:r>
      <w:r w:rsidRPr="00E1095A">
        <w:rPr>
          <w:rFonts w:cs="Arial"/>
        </w:rPr>
        <w:t xml:space="preserve"> will be available (unless exempted) for public inspection for a period of at least 15 working days starting 10 working days after the day the consultation </w:t>
      </w:r>
      <w:r>
        <w:rPr>
          <w:rFonts w:cs="Arial"/>
        </w:rPr>
        <w:t xml:space="preserve">period </w:t>
      </w:r>
      <w:r w:rsidRPr="00E1095A">
        <w:rPr>
          <w:rFonts w:cs="Arial"/>
        </w:rPr>
        <w:t>ends at</w:t>
      </w:r>
      <w:r w:rsidRPr="00E1095A">
        <w:rPr>
          <w:rFonts w:cs="Arial"/>
          <w:szCs w:val="24"/>
          <w:lang w:eastAsia="en-AU"/>
        </w:rPr>
        <w:t xml:space="preserve"> </w:t>
      </w:r>
      <w:r>
        <w:rPr>
          <w:rFonts w:cs="Arial"/>
          <w:szCs w:val="24"/>
          <w:lang w:eastAsia="en-AU"/>
        </w:rPr>
        <w:t>Access Canberra, EPSDD Shopfront, Ground Floor South, Dame Pattie Menzies House,</w:t>
      </w:r>
      <w:r w:rsidRPr="000D58AD">
        <w:rPr>
          <w:rFonts w:cs="Arial"/>
          <w:szCs w:val="24"/>
          <w:lang w:eastAsia="en-AU"/>
        </w:rPr>
        <w:t xml:space="preserve"> 16 Challis Street, Dickson, Monday to Friday (except public holidays) between 8:30am and 4:30pm</w:t>
      </w:r>
      <w:r>
        <w:rPr>
          <w:rFonts w:cs="Arial"/>
          <w:szCs w:val="24"/>
          <w:lang w:eastAsia="en-AU"/>
        </w:rPr>
        <w:t xml:space="preserve"> and may be published on the </w:t>
      </w:r>
      <w:r w:rsidRPr="006B21A9">
        <w:rPr>
          <w:rFonts w:cs="Arial"/>
          <w:szCs w:val="24"/>
          <w:lang w:eastAsia="en-AU"/>
        </w:rPr>
        <w:t>EP</w:t>
      </w:r>
      <w:r>
        <w:rPr>
          <w:rFonts w:cs="Arial"/>
          <w:szCs w:val="24"/>
          <w:lang w:eastAsia="en-AU"/>
        </w:rPr>
        <w:t>SD</w:t>
      </w:r>
      <w:r w:rsidRPr="006B21A9">
        <w:rPr>
          <w:rFonts w:cs="Arial"/>
          <w:szCs w:val="24"/>
          <w:lang w:eastAsia="en-AU"/>
        </w:rPr>
        <w:t>D</w:t>
      </w:r>
      <w:r w:rsidRPr="00D64340">
        <w:rPr>
          <w:rFonts w:cs="Arial"/>
          <w:szCs w:val="24"/>
          <w:lang w:eastAsia="en-AU"/>
        </w:rPr>
        <w:t xml:space="preserve"> </w:t>
      </w:r>
      <w:r>
        <w:rPr>
          <w:rFonts w:cs="Arial"/>
          <w:szCs w:val="24"/>
          <w:lang w:eastAsia="en-AU"/>
        </w:rPr>
        <w:t xml:space="preserve">website at </w:t>
      </w:r>
      <w:r>
        <w:rPr>
          <w:szCs w:val="24"/>
          <w:lang w:eastAsia="en-AU"/>
        </w:rPr>
        <w:t>www.planning</w:t>
      </w:r>
      <w:r w:rsidRPr="006B21A9">
        <w:rPr>
          <w:szCs w:val="24"/>
          <w:lang w:eastAsia="en-AU"/>
        </w:rPr>
        <w:t>.act.gov.au</w:t>
      </w:r>
      <w:r>
        <w:rPr>
          <w:szCs w:val="24"/>
          <w:lang w:eastAsia="en-AU"/>
        </w:rPr>
        <w:t>.</w:t>
      </w:r>
    </w:p>
    <w:p w:rsidR="00C962CB" w:rsidRPr="00E1095A" w:rsidRDefault="00C962CB" w:rsidP="00C962CB">
      <w:pPr>
        <w:spacing w:before="240" w:after="240"/>
        <w:ind w:left="567" w:hanging="567"/>
        <w:rPr>
          <w:rFonts w:cs="Arial"/>
        </w:rPr>
      </w:pPr>
      <w:r w:rsidRPr="00D64340">
        <w:rPr>
          <w:rFonts w:cs="Arial"/>
        </w:rPr>
        <w:t>(2)</w:t>
      </w:r>
      <w:r w:rsidRPr="00D64340">
        <w:rPr>
          <w:rFonts w:cs="Arial"/>
        </w:rPr>
        <w:tab/>
        <w:t xml:space="preserve">You may apply under section 411 of the </w:t>
      </w:r>
      <w:r w:rsidRPr="006B21A9">
        <w:rPr>
          <w:rFonts w:cs="Arial"/>
          <w:i/>
        </w:rPr>
        <w:t>Planning and Development Act 2007</w:t>
      </w:r>
      <w:r w:rsidRPr="00D64340">
        <w:rPr>
          <w:rFonts w:cs="Arial"/>
        </w:rPr>
        <w:t xml:space="preserve"> (the</w:t>
      </w:r>
      <w:r w:rsidRPr="006B21A9">
        <w:rPr>
          <w:rFonts w:cs="Arial"/>
          <w:b/>
        </w:rPr>
        <w:t xml:space="preserve"> Act</w:t>
      </w:r>
      <w:r w:rsidRPr="00D64340">
        <w:rPr>
          <w:rFonts w:cs="Arial"/>
        </w:rPr>
        <w:t>)</w:t>
      </w:r>
      <w:r>
        <w:rPr>
          <w:rFonts w:cs="Arial"/>
        </w:rPr>
        <w:t xml:space="preserve"> </w:t>
      </w:r>
      <w:r w:rsidRPr="00D64340">
        <w:rPr>
          <w:rFonts w:cs="Arial"/>
        </w:rPr>
        <w:t>for part of your consultation comments to be excluded from being made available to the public</w:t>
      </w:r>
      <w:r>
        <w:rPr>
          <w:rFonts w:cs="Arial"/>
        </w:rPr>
        <w:t xml:space="preserve">. </w:t>
      </w:r>
      <w:r w:rsidRPr="00D64340">
        <w:rPr>
          <w:rFonts w:cs="Arial"/>
        </w:rPr>
        <w:t xml:space="preserve"> A request for exclusion under th</w:t>
      </w:r>
      <w:r>
        <w:rPr>
          <w:rFonts w:cs="Arial"/>
        </w:rPr>
        <w:t>is</w:t>
      </w:r>
      <w:r w:rsidRPr="00D64340">
        <w:rPr>
          <w:rFonts w:cs="Arial"/>
        </w:rPr>
        <w:t xml:space="preserve"> section </w:t>
      </w:r>
      <w:r>
        <w:rPr>
          <w:rFonts w:cs="Arial"/>
        </w:rPr>
        <w:t xml:space="preserve">must be in writing, clearly identifying what </w:t>
      </w:r>
      <w:r w:rsidRPr="00082852">
        <w:rPr>
          <w:rFonts w:cs="Arial"/>
        </w:rPr>
        <w:t>you are seeking to exclude and how the request satisfies the exclusion criteria.  Please note that your name and contact details and other personal information will not be made public unless you request otherwise.</w:t>
      </w:r>
    </w:p>
    <w:p w:rsidR="00C962CB" w:rsidRDefault="00C962CB" w:rsidP="00C962CB">
      <w:pPr>
        <w:pStyle w:val="Header"/>
        <w:tabs>
          <w:tab w:val="left" w:pos="-720"/>
        </w:tabs>
        <w:spacing w:before="240" w:after="120"/>
        <w:rPr>
          <w:rFonts w:cs="Arial"/>
          <w:szCs w:val="24"/>
        </w:rPr>
      </w:pPr>
      <w:r>
        <w:rPr>
          <w:rFonts w:cs="Arial"/>
          <w:b/>
        </w:rPr>
        <w:t>6</w:t>
      </w:r>
      <w:r>
        <w:rPr>
          <w:rFonts w:cs="Arial"/>
        </w:rPr>
        <w:t xml:space="preserve">  </w:t>
      </w:r>
      <w:r w:rsidRPr="00AB26B5">
        <w:rPr>
          <w:rFonts w:cs="Arial"/>
          <w:b/>
          <w:szCs w:val="24"/>
        </w:rPr>
        <w:t xml:space="preserve">Effect of the draft </w:t>
      </w:r>
      <w:r>
        <w:rPr>
          <w:rFonts w:cs="Arial"/>
          <w:b/>
          <w:szCs w:val="24"/>
        </w:rPr>
        <w:t xml:space="preserve">plan </w:t>
      </w:r>
      <w:r w:rsidRPr="00AB26B5">
        <w:rPr>
          <w:rFonts w:cs="Arial"/>
          <w:b/>
          <w:szCs w:val="24"/>
        </w:rPr>
        <w:t>variation</w:t>
      </w:r>
    </w:p>
    <w:p w:rsidR="00C962CB" w:rsidRPr="00C962CB" w:rsidRDefault="00C962CB" w:rsidP="00C962CB">
      <w:pPr>
        <w:pStyle w:val="ListParagraph"/>
        <w:numPr>
          <w:ilvl w:val="0"/>
          <w:numId w:val="42"/>
        </w:numPr>
        <w:spacing w:before="240" w:after="240"/>
        <w:ind w:left="567" w:hanging="567"/>
        <w:rPr>
          <w:rFonts w:ascii="Arial" w:hAnsi="Arial" w:cs="Arial"/>
          <w:sz w:val="24"/>
          <w:szCs w:val="24"/>
        </w:rPr>
      </w:pPr>
      <w:r w:rsidRPr="00C962CB">
        <w:rPr>
          <w:rFonts w:ascii="Arial" w:hAnsi="Arial" w:cs="Arial"/>
          <w:sz w:val="24"/>
          <w:szCs w:val="24"/>
        </w:rPr>
        <w:t xml:space="preserve">Section 65 of the </w:t>
      </w:r>
      <w:r w:rsidRPr="00C962CB">
        <w:rPr>
          <w:rFonts w:ascii="Arial" w:hAnsi="Arial" w:cs="Arial"/>
          <w:i/>
          <w:sz w:val="24"/>
          <w:szCs w:val="24"/>
        </w:rPr>
        <w:t>Planning and Development Act 2007</w:t>
      </w:r>
      <w:r w:rsidRPr="00C962CB">
        <w:rPr>
          <w:rFonts w:ascii="Arial" w:hAnsi="Arial" w:cs="Arial"/>
          <w:sz w:val="24"/>
          <w:szCs w:val="24"/>
        </w:rPr>
        <w:t xml:space="preserve"> applies to the draft variation.  This means that the provisions of Draft Variation No 345 have interim effect, and apply to development applications lodged on or after 3 March 2017. </w:t>
      </w:r>
    </w:p>
    <w:p w:rsidR="00C962CB" w:rsidRPr="00C962CB" w:rsidRDefault="00C962CB" w:rsidP="00C962CB">
      <w:pPr>
        <w:pStyle w:val="ListParagraph"/>
        <w:numPr>
          <w:ilvl w:val="0"/>
          <w:numId w:val="42"/>
        </w:numPr>
        <w:spacing w:before="240" w:after="240"/>
        <w:ind w:left="567" w:hanging="567"/>
        <w:rPr>
          <w:rFonts w:ascii="Arial" w:hAnsi="Arial" w:cs="Arial"/>
          <w:sz w:val="24"/>
          <w:szCs w:val="24"/>
        </w:rPr>
      </w:pPr>
      <w:r w:rsidRPr="00C962CB">
        <w:rPr>
          <w:rFonts w:ascii="Arial" w:hAnsi="Arial" w:cs="Arial"/>
          <w:sz w:val="24"/>
          <w:szCs w:val="24"/>
        </w:rPr>
        <w:t>During the period of interim effect the ACT Government must not do or approve anything that would be inconsistent with the Territory Plan as if it were amended by the draft variation.  Where there is an inconsistency between provisions in the current Territory Plan and provisions in the draft variation, then the draft variation takes precedence for the extent of the inconsistency.</w:t>
      </w:r>
    </w:p>
    <w:p w:rsidR="00C962CB" w:rsidRDefault="00C962CB" w:rsidP="00C962CB">
      <w:pPr>
        <w:spacing w:after="200" w:line="276" w:lineRule="auto"/>
        <w:rPr>
          <w:rFonts w:cs="Arial"/>
        </w:rPr>
      </w:pPr>
      <w:r>
        <w:rPr>
          <w:rFonts w:cs="Arial"/>
        </w:rPr>
        <w:br w:type="page"/>
      </w:r>
    </w:p>
    <w:p w:rsidR="00C962CB" w:rsidRPr="00C962CB" w:rsidRDefault="00C962CB" w:rsidP="00C962CB">
      <w:pPr>
        <w:pStyle w:val="ListParagraph"/>
        <w:numPr>
          <w:ilvl w:val="0"/>
          <w:numId w:val="42"/>
        </w:numPr>
        <w:spacing w:before="240" w:after="240"/>
        <w:ind w:left="567" w:hanging="567"/>
        <w:rPr>
          <w:rFonts w:ascii="Arial" w:hAnsi="Arial" w:cs="Arial"/>
          <w:sz w:val="24"/>
          <w:szCs w:val="24"/>
        </w:rPr>
      </w:pPr>
      <w:r w:rsidRPr="00C962CB">
        <w:rPr>
          <w:rFonts w:ascii="Arial" w:hAnsi="Arial" w:cs="Arial"/>
          <w:sz w:val="24"/>
          <w:szCs w:val="24"/>
        </w:rPr>
        <w:lastRenderedPageBreak/>
        <w:t>Interim effect will end on the day the earliest of the following happens:</w:t>
      </w:r>
    </w:p>
    <w:p w:rsidR="00C962CB" w:rsidRDefault="00C962CB" w:rsidP="00C962CB">
      <w:pPr>
        <w:pStyle w:val="BodyText"/>
        <w:numPr>
          <w:ilvl w:val="0"/>
          <w:numId w:val="40"/>
        </w:numPr>
      </w:pPr>
      <w:r>
        <w:t>the day the public availability notice under section 70 for the draft variation being recommended to the Minister is notified in accordance with the Legislation Act</w:t>
      </w:r>
    </w:p>
    <w:p w:rsidR="00C962CB" w:rsidRDefault="00C962CB" w:rsidP="00C962CB">
      <w:pPr>
        <w:pStyle w:val="BodyText"/>
        <w:numPr>
          <w:ilvl w:val="0"/>
          <w:numId w:val="40"/>
        </w:numPr>
      </w:pPr>
      <w:r>
        <w:t>the day the draft variation, or the corresponding variation, is withdrawn under section 68 (1)(b) or section 76 (3)(b)(v)</w:t>
      </w:r>
    </w:p>
    <w:p w:rsidR="00C962CB" w:rsidRPr="002344EC" w:rsidRDefault="00C962CB" w:rsidP="00C962CB">
      <w:pPr>
        <w:pStyle w:val="BodyText"/>
        <w:numPr>
          <w:ilvl w:val="0"/>
          <w:numId w:val="40"/>
        </w:numPr>
        <w:rPr>
          <w:szCs w:val="24"/>
        </w:rPr>
      </w:pPr>
      <w:r>
        <w:t>1 year after the date of the consultation notice.</w:t>
      </w:r>
    </w:p>
    <w:p w:rsidR="00C962CB" w:rsidRPr="006F766E" w:rsidRDefault="00C962CB" w:rsidP="00C962CB">
      <w:pPr>
        <w:pStyle w:val="Header"/>
        <w:tabs>
          <w:tab w:val="left" w:pos="-720"/>
        </w:tabs>
        <w:spacing w:before="240" w:after="120"/>
        <w:rPr>
          <w:rFonts w:cs="Arial"/>
          <w:b/>
          <w:szCs w:val="24"/>
          <w:lang w:eastAsia="en-AU"/>
        </w:rPr>
      </w:pPr>
      <w:r>
        <w:rPr>
          <w:rFonts w:cs="Arial"/>
          <w:b/>
          <w:szCs w:val="24"/>
          <w:lang w:eastAsia="en-AU"/>
        </w:rPr>
        <w:t xml:space="preserve">7 </w:t>
      </w:r>
      <w:r w:rsidRPr="006F766E">
        <w:rPr>
          <w:rFonts w:cs="Arial"/>
          <w:b/>
          <w:szCs w:val="24"/>
          <w:lang w:eastAsia="en-AU"/>
        </w:rPr>
        <w:t xml:space="preserve"> Obtaining further information</w:t>
      </w:r>
    </w:p>
    <w:p w:rsidR="00C962CB" w:rsidRDefault="00C962CB" w:rsidP="00C962CB">
      <w:pPr>
        <w:rPr>
          <w:rFonts w:cs="Arial"/>
          <w:b/>
        </w:rPr>
      </w:pPr>
      <w:r>
        <w:rPr>
          <w:szCs w:val="24"/>
        </w:rPr>
        <w:t xml:space="preserve">Further information about the Draft Variation can be obtained through email correspondence with the Territory Plan Section, EPSDD, at Terrplan@act.gov.au, a reference to the Draft Variation </w:t>
      </w:r>
      <w:r>
        <w:rPr>
          <w:rFonts w:cs="Arial"/>
          <w:szCs w:val="24"/>
        </w:rPr>
        <w:t>should be included in any email.</w:t>
      </w:r>
    </w:p>
    <w:p w:rsidR="00C962CB" w:rsidRDefault="00C962CB" w:rsidP="00C962CB">
      <w:pPr>
        <w:spacing w:before="240" w:after="240"/>
        <w:rPr>
          <w:rFonts w:cs="Arial"/>
        </w:rPr>
      </w:pPr>
      <w:r w:rsidRPr="006B21A9">
        <w:rPr>
          <w:rFonts w:cs="Arial"/>
          <w:b/>
        </w:rPr>
        <w:t>8  Meaning of</w:t>
      </w:r>
      <w:r>
        <w:rPr>
          <w:rFonts w:cs="Arial"/>
          <w:b/>
          <w:i/>
        </w:rPr>
        <w:t xml:space="preserve"> draft plan </w:t>
      </w:r>
      <w:r w:rsidRPr="00B92E3C">
        <w:rPr>
          <w:rFonts w:cs="Arial"/>
          <w:b/>
          <w:i/>
        </w:rPr>
        <w:t>variation No </w:t>
      </w:r>
      <w:r>
        <w:rPr>
          <w:rFonts w:cs="Arial"/>
          <w:b/>
          <w:i/>
        </w:rPr>
        <w:t>345</w:t>
      </w:r>
      <w:r w:rsidRPr="00B92E3C">
        <w:rPr>
          <w:rFonts w:cs="Arial"/>
          <w:b/>
          <w:i/>
        </w:rPr>
        <w:t xml:space="preserve"> – </w:t>
      </w:r>
      <w:r>
        <w:rPr>
          <w:rFonts w:cs="Arial"/>
          <w:b/>
          <w:i/>
        </w:rPr>
        <w:t>Mawson group centre</w:t>
      </w:r>
    </w:p>
    <w:p w:rsidR="00C962CB" w:rsidRDefault="00C962CB" w:rsidP="00C962CB">
      <w:pPr>
        <w:spacing w:before="240" w:after="240"/>
        <w:rPr>
          <w:rFonts w:cs="Arial"/>
        </w:rPr>
      </w:pPr>
      <w:r>
        <w:rPr>
          <w:rFonts w:cs="Arial"/>
        </w:rPr>
        <w:t>In this instrument:</w:t>
      </w:r>
    </w:p>
    <w:p w:rsidR="00C962CB" w:rsidRPr="002603A2" w:rsidRDefault="00C962CB" w:rsidP="00C962CB">
      <w:pPr>
        <w:spacing w:before="240" w:after="240"/>
        <w:ind w:left="567"/>
        <w:rPr>
          <w:rFonts w:cs="Arial"/>
          <w:b/>
          <w:i/>
        </w:rPr>
      </w:pPr>
      <w:r>
        <w:rPr>
          <w:rFonts w:cs="Arial"/>
          <w:b/>
          <w:i/>
        </w:rPr>
        <w:t xml:space="preserve">Draft plan variation </w:t>
      </w:r>
      <w:r w:rsidRPr="00B92E3C">
        <w:rPr>
          <w:rFonts w:cs="Arial"/>
          <w:b/>
          <w:i/>
        </w:rPr>
        <w:t>No </w:t>
      </w:r>
      <w:r>
        <w:rPr>
          <w:rFonts w:cs="Arial"/>
          <w:b/>
          <w:i/>
        </w:rPr>
        <w:t>345</w:t>
      </w:r>
      <w:r w:rsidRPr="006B21A9">
        <w:rPr>
          <w:rFonts w:cs="Arial"/>
          <w:b/>
          <w:i/>
        </w:rPr>
        <w:t xml:space="preserve"> –</w:t>
      </w:r>
      <w:r>
        <w:rPr>
          <w:rFonts w:cs="Arial"/>
          <w:b/>
          <w:i/>
        </w:rPr>
        <w:t xml:space="preserve"> Mawson group centre</w:t>
      </w:r>
      <w:r>
        <w:rPr>
          <w:rFonts w:cs="Arial"/>
        </w:rPr>
        <w:t xml:space="preserve"> means the draft plan variation in the schedule.  </w:t>
      </w:r>
    </w:p>
    <w:p w:rsidR="00C962CB" w:rsidRDefault="00C962CB" w:rsidP="00C962CB">
      <w:pPr>
        <w:autoSpaceDE w:val="0"/>
        <w:autoSpaceDN w:val="0"/>
        <w:adjustRightInd w:val="0"/>
        <w:ind w:left="851" w:hanging="873"/>
        <w:rPr>
          <w:rFonts w:cs="Arial"/>
          <w:i/>
          <w:szCs w:val="24"/>
          <w:lang w:eastAsia="en-AU"/>
        </w:rPr>
      </w:pPr>
      <w:r w:rsidRPr="00D64340">
        <w:rPr>
          <w:rFonts w:cs="Arial"/>
          <w:i/>
          <w:szCs w:val="24"/>
          <w:lang w:eastAsia="en-AU"/>
        </w:rPr>
        <w:t xml:space="preserve">Note </w:t>
      </w:r>
      <w:r>
        <w:rPr>
          <w:rFonts w:cs="Arial"/>
          <w:i/>
          <w:szCs w:val="24"/>
          <w:lang w:eastAsia="en-AU"/>
        </w:rPr>
        <w:t>1</w:t>
      </w:r>
      <w:r w:rsidRPr="00D64340">
        <w:rPr>
          <w:rFonts w:cs="Arial"/>
          <w:i/>
          <w:szCs w:val="24"/>
          <w:lang w:eastAsia="en-AU"/>
        </w:rPr>
        <w:t xml:space="preserve">: </w:t>
      </w:r>
      <w:r w:rsidRPr="00D64340">
        <w:rPr>
          <w:rFonts w:cs="Arial"/>
          <w:szCs w:val="24"/>
          <w:lang w:eastAsia="en-AU"/>
        </w:rPr>
        <w:t xml:space="preserve">Your personal information will be managed in accordance with the </w:t>
      </w:r>
      <w:r w:rsidRPr="00D64340">
        <w:rPr>
          <w:rFonts w:cs="Arial"/>
          <w:i/>
          <w:szCs w:val="24"/>
          <w:lang w:eastAsia="en-AU"/>
        </w:rPr>
        <w:t>Information Privacy Act 2014</w:t>
      </w:r>
      <w:r w:rsidRPr="00D64340">
        <w:rPr>
          <w:rFonts w:cs="Arial"/>
          <w:szCs w:val="24"/>
          <w:lang w:eastAsia="en-AU"/>
        </w:rPr>
        <w:t xml:space="preserve"> and the E</w:t>
      </w:r>
      <w:r>
        <w:rPr>
          <w:rFonts w:cs="Arial"/>
          <w:szCs w:val="24"/>
          <w:lang w:eastAsia="en-AU"/>
        </w:rPr>
        <w:t>PSDD</w:t>
      </w:r>
      <w:r w:rsidRPr="00D64340">
        <w:rPr>
          <w:rFonts w:cs="Arial"/>
          <w:szCs w:val="24"/>
          <w:lang w:eastAsia="en-AU"/>
        </w:rPr>
        <w:t xml:space="preserve"> </w:t>
      </w:r>
      <w:r w:rsidRPr="006B21A9">
        <w:rPr>
          <w:rFonts w:cs="Arial"/>
          <w:i/>
          <w:szCs w:val="24"/>
          <w:lang w:eastAsia="en-AU"/>
        </w:rPr>
        <w:t>Information Privacy Policy</w:t>
      </w:r>
      <w:r w:rsidRPr="00D64340">
        <w:rPr>
          <w:rFonts w:cs="Arial"/>
          <w:szCs w:val="24"/>
          <w:lang w:eastAsia="en-AU"/>
        </w:rPr>
        <w:t xml:space="preserve"> which </w:t>
      </w:r>
      <w:r>
        <w:rPr>
          <w:rFonts w:cs="Arial"/>
          <w:szCs w:val="24"/>
          <w:lang w:eastAsia="en-AU"/>
        </w:rPr>
        <w:t>are</w:t>
      </w:r>
      <w:r w:rsidRPr="00D64340">
        <w:rPr>
          <w:rFonts w:cs="Arial"/>
          <w:szCs w:val="24"/>
          <w:lang w:eastAsia="en-AU"/>
        </w:rPr>
        <w:t xml:space="preserve"> available </w:t>
      </w:r>
      <w:r>
        <w:rPr>
          <w:rFonts w:cs="Arial"/>
          <w:szCs w:val="24"/>
          <w:lang w:eastAsia="en-AU"/>
        </w:rPr>
        <w:t>through</w:t>
      </w:r>
      <w:r w:rsidRPr="00D64340">
        <w:rPr>
          <w:rFonts w:cs="Arial"/>
          <w:szCs w:val="24"/>
          <w:lang w:eastAsia="en-AU"/>
        </w:rPr>
        <w:t xml:space="preserve"> </w:t>
      </w:r>
      <w:r>
        <w:rPr>
          <w:rFonts w:cs="Arial"/>
          <w:szCs w:val="24"/>
          <w:lang w:eastAsia="en-AU"/>
        </w:rPr>
        <w:t xml:space="preserve">the </w:t>
      </w:r>
      <w:r w:rsidRPr="00D64340">
        <w:rPr>
          <w:rFonts w:cs="Arial"/>
          <w:szCs w:val="24"/>
          <w:lang w:eastAsia="en-AU"/>
        </w:rPr>
        <w:t>EP</w:t>
      </w:r>
      <w:r>
        <w:rPr>
          <w:rFonts w:cs="Arial"/>
          <w:szCs w:val="24"/>
          <w:lang w:eastAsia="en-AU"/>
        </w:rPr>
        <w:t>SD</w:t>
      </w:r>
      <w:r w:rsidRPr="00D64340">
        <w:rPr>
          <w:rFonts w:cs="Arial"/>
          <w:szCs w:val="24"/>
          <w:lang w:eastAsia="en-AU"/>
        </w:rPr>
        <w:t>D website</w:t>
      </w:r>
      <w:r>
        <w:rPr>
          <w:rFonts w:cs="Arial"/>
          <w:szCs w:val="24"/>
          <w:lang w:eastAsia="en-AU"/>
        </w:rPr>
        <w:t>.</w:t>
      </w:r>
    </w:p>
    <w:p w:rsidR="00C962CB" w:rsidRDefault="00C962CB" w:rsidP="00C962CB">
      <w:pPr>
        <w:ind w:left="-24"/>
        <w:rPr>
          <w:rFonts w:cs="Arial"/>
          <w:szCs w:val="24"/>
        </w:rPr>
      </w:pPr>
    </w:p>
    <w:p w:rsidR="00C962CB" w:rsidRDefault="00C962CB" w:rsidP="00C962CB">
      <w:pPr>
        <w:ind w:left="-24"/>
        <w:rPr>
          <w:rFonts w:cs="Arial"/>
          <w:szCs w:val="24"/>
        </w:rPr>
      </w:pPr>
    </w:p>
    <w:p w:rsidR="00C962CB" w:rsidRDefault="00C962CB" w:rsidP="00C962CB">
      <w:pPr>
        <w:ind w:left="-24"/>
        <w:rPr>
          <w:rFonts w:cs="Arial"/>
          <w:szCs w:val="24"/>
        </w:rPr>
      </w:pPr>
    </w:p>
    <w:p w:rsidR="00C962CB" w:rsidRDefault="00C962CB" w:rsidP="00C962CB">
      <w:pPr>
        <w:ind w:left="-24"/>
        <w:rPr>
          <w:rFonts w:cs="Arial"/>
          <w:szCs w:val="24"/>
        </w:rPr>
      </w:pPr>
    </w:p>
    <w:p w:rsidR="00C962CB" w:rsidRPr="00B40C76" w:rsidRDefault="00C962CB" w:rsidP="00C962CB">
      <w:pPr>
        <w:ind w:left="-24"/>
        <w:rPr>
          <w:rFonts w:cs="Arial"/>
          <w:szCs w:val="24"/>
        </w:rPr>
      </w:pPr>
    </w:p>
    <w:p w:rsidR="00C962CB" w:rsidRPr="00542CBB" w:rsidRDefault="00C962CB" w:rsidP="00C962CB">
      <w:pPr>
        <w:rPr>
          <w:rFonts w:cs="Arial"/>
          <w:szCs w:val="24"/>
        </w:rPr>
      </w:pPr>
      <w:r>
        <w:rPr>
          <w:rFonts w:cs="Arial"/>
          <w:szCs w:val="24"/>
        </w:rPr>
        <w:t>Brett Phillips</w:t>
      </w:r>
    </w:p>
    <w:p w:rsidR="00C962CB" w:rsidRPr="00402B14" w:rsidRDefault="00C962CB" w:rsidP="00C962CB">
      <w:pPr>
        <w:rPr>
          <w:rFonts w:cs="Arial"/>
          <w:szCs w:val="24"/>
        </w:rPr>
      </w:pPr>
      <w:r w:rsidRPr="00402B14">
        <w:rPr>
          <w:rFonts w:cs="Arial"/>
          <w:szCs w:val="24"/>
        </w:rPr>
        <w:t>Delegate of</w:t>
      </w:r>
      <w:r>
        <w:rPr>
          <w:rFonts w:cs="Arial"/>
          <w:szCs w:val="24"/>
        </w:rPr>
        <w:t xml:space="preserve"> the planning and land a</w:t>
      </w:r>
      <w:r w:rsidRPr="00402B14">
        <w:rPr>
          <w:rFonts w:cs="Arial"/>
          <w:szCs w:val="24"/>
        </w:rPr>
        <w:t>uthority</w:t>
      </w:r>
    </w:p>
    <w:p w:rsidR="00C962CB" w:rsidRPr="00402B14" w:rsidRDefault="00C24E2E" w:rsidP="00C962CB">
      <w:pPr>
        <w:tabs>
          <w:tab w:val="left" w:pos="210"/>
        </w:tabs>
        <w:rPr>
          <w:rFonts w:cs="Arial"/>
          <w:szCs w:val="24"/>
        </w:rPr>
      </w:pPr>
      <w:r>
        <w:rPr>
          <w:rFonts w:cs="Arial"/>
          <w:szCs w:val="24"/>
        </w:rPr>
        <w:t xml:space="preserve">01 </w:t>
      </w:r>
      <w:r w:rsidR="00C962CB">
        <w:rPr>
          <w:rFonts w:cs="Arial"/>
          <w:szCs w:val="24"/>
        </w:rPr>
        <w:t>March 2017</w:t>
      </w:r>
    </w:p>
    <w:p w:rsidR="00C962CB" w:rsidRDefault="00C962CB" w:rsidP="00C962CB">
      <w:pPr>
        <w:pStyle w:val="Header"/>
        <w:rPr>
          <w:rFonts w:cs="Arial"/>
          <w:szCs w:val="24"/>
        </w:rPr>
      </w:pPr>
    </w:p>
    <w:p w:rsidR="00C962CB" w:rsidRDefault="00C962CB" w:rsidP="00C962CB"/>
    <w:p w:rsidR="00C962CB" w:rsidRDefault="00C962CB" w:rsidP="00192DAC">
      <w:pPr>
        <w:pStyle w:val="BodyText"/>
      </w:pPr>
    </w:p>
    <w:p w:rsidR="00C962CB" w:rsidRDefault="00C962CB" w:rsidP="00192DAC">
      <w:pPr>
        <w:pStyle w:val="BodyText"/>
      </w:pPr>
    </w:p>
    <w:p w:rsidR="00C962CB" w:rsidRDefault="00C962CB" w:rsidP="00192DAC">
      <w:pPr>
        <w:pStyle w:val="BodyText"/>
      </w:pPr>
    </w:p>
    <w:p w:rsidR="00C962CB" w:rsidRDefault="00C962CB" w:rsidP="00192DAC">
      <w:pPr>
        <w:pStyle w:val="BodyText"/>
      </w:pPr>
    </w:p>
    <w:p w:rsidR="00C962CB" w:rsidRDefault="00C962CB" w:rsidP="00192DAC">
      <w:pPr>
        <w:pStyle w:val="BodyText"/>
      </w:pPr>
    </w:p>
    <w:p w:rsidR="00C962CB" w:rsidRDefault="00C962CB" w:rsidP="00192DAC">
      <w:pPr>
        <w:pStyle w:val="BodyText"/>
      </w:pPr>
    </w:p>
    <w:p w:rsidR="00C962CB" w:rsidRDefault="00C962CB" w:rsidP="00192DAC">
      <w:pPr>
        <w:pStyle w:val="BodyText"/>
      </w:pPr>
    </w:p>
    <w:p w:rsidR="00C962CB" w:rsidRDefault="00C962CB" w:rsidP="00192DAC">
      <w:pPr>
        <w:pStyle w:val="BodyText"/>
        <w:sectPr w:rsidR="00C962CB" w:rsidSect="00C962CB">
          <w:headerReference w:type="even" r:id="rId10"/>
          <w:headerReference w:type="default" r:id="rId11"/>
          <w:footerReference w:type="even" r:id="rId12"/>
          <w:footerReference w:type="default" r:id="rId13"/>
          <w:headerReference w:type="first" r:id="rId14"/>
          <w:footerReference w:type="first" r:id="rId15"/>
          <w:pgSz w:w="11906" w:h="16838" w:code="9"/>
          <w:pgMar w:top="1418" w:right="1440" w:bottom="1440" w:left="1440" w:header="709" w:footer="579" w:gutter="0"/>
          <w:pgNumType w:fmt="lowerRoman" w:start="1"/>
          <w:cols w:space="708"/>
          <w:docGrid w:linePitch="360"/>
        </w:sectPr>
      </w:pPr>
    </w:p>
    <w:p w:rsidR="00192DAC" w:rsidRDefault="00192DAC" w:rsidP="00192DAC">
      <w:pPr>
        <w:pStyle w:val="BodyText"/>
      </w:pPr>
    </w:p>
    <w:p w:rsidR="00192DAC" w:rsidRDefault="00192DAC" w:rsidP="00192DAC">
      <w:pPr>
        <w:pStyle w:val="BodyText"/>
      </w:pPr>
    </w:p>
    <w:p w:rsidR="00192DAC" w:rsidRPr="00785E51" w:rsidRDefault="00192DAC" w:rsidP="00192DAC">
      <w:pPr>
        <w:pStyle w:val="BodyText"/>
        <w:jc w:val="center"/>
        <w:rPr>
          <w:i/>
          <w:sz w:val="32"/>
          <w:szCs w:val="32"/>
        </w:rPr>
      </w:pPr>
      <w:r w:rsidRPr="00785E51">
        <w:rPr>
          <w:i/>
          <w:sz w:val="32"/>
          <w:szCs w:val="32"/>
        </w:rPr>
        <w:t>Planning and Development Act 2007</w:t>
      </w:r>
    </w:p>
    <w:p w:rsidR="00192DAC" w:rsidRPr="00785E51" w:rsidRDefault="00192DAC" w:rsidP="00192DAC">
      <w:pPr>
        <w:pStyle w:val="BodyText"/>
      </w:pPr>
    </w:p>
    <w:p w:rsidR="00192DAC" w:rsidRPr="00F52998" w:rsidRDefault="00192DAC" w:rsidP="00192DAC">
      <w:pPr>
        <w:pStyle w:val="StyleBodyText26ptBoldCenteredLeft1cmRight1cm"/>
        <w:pBdr>
          <w:top w:val="single" w:sz="4" w:space="12" w:color="auto"/>
          <w:bottom w:val="single" w:sz="4" w:space="12" w:color="auto"/>
        </w:pBdr>
        <w:ind w:right="-85"/>
        <w:rPr>
          <w:rFonts w:ascii="Arial" w:hAnsi="Arial" w:cs="Arial"/>
          <w:caps w:val="0"/>
          <w:sz w:val="64"/>
          <w:szCs w:val="64"/>
        </w:rPr>
      </w:pPr>
      <w:r w:rsidRPr="00F52998">
        <w:rPr>
          <w:rFonts w:ascii="Arial" w:hAnsi="Arial" w:cs="Arial"/>
          <w:caps w:val="0"/>
          <w:sz w:val="64"/>
          <w:szCs w:val="64"/>
        </w:rPr>
        <w:t xml:space="preserve">Draft </w:t>
      </w:r>
      <w:r w:rsidRPr="00F52998">
        <w:rPr>
          <w:rFonts w:ascii="Arial" w:hAnsi="Arial" w:cs="Arial"/>
          <w:caps w:val="0"/>
          <w:sz w:val="64"/>
          <w:szCs w:val="64"/>
        </w:rPr>
        <w:br/>
        <w:t>Variation to the</w:t>
      </w:r>
      <w:r w:rsidRPr="00F52998">
        <w:rPr>
          <w:rFonts w:ascii="Arial" w:hAnsi="Arial" w:cs="Arial"/>
          <w:caps w:val="0"/>
          <w:sz w:val="64"/>
          <w:szCs w:val="64"/>
        </w:rPr>
        <w:br/>
        <w:t>Territory Plan</w:t>
      </w:r>
      <w:r w:rsidRPr="00F52998">
        <w:rPr>
          <w:rFonts w:ascii="Arial" w:hAnsi="Arial" w:cs="Arial"/>
          <w:caps w:val="0"/>
          <w:sz w:val="64"/>
          <w:szCs w:val="64"/>
        </w:rPr>
        <w:br/>
        <w:t xml:space="preserve">No </w:t>
      </w:r>
      <w:r w:rsidR="004F4396">
        <w:rPr>
          <w:rFonts w:ascii="Arial" w:hAnsi="Arial" w:cs="Arial"/>
          <w:caps w:val="0"/>
          <w:sz w:val="64"/>
          <w:szCs w:val="64"/>
        </w:rPr>
        <w:t>3</w:t>
      </w:r>
      <w:r w:rsidR="00B57990">
        <w:rPr>
          <w:rFonts w:ascii="Arial" w:hAnsi="Arial" w:cs="Arial"/>
          <w:caps w:val="0"/>
          <w:sz w:val="64"/>
          <w:szCs w:val="64"/>
        </w:rPr>
        <w:t>4</w:t>
      </w:r>
      <w:r w:rsidR="004F4396">
        <w:rPr>
          <w:rFonts w:ascii="Arial" w:hAnsi="Arial" w:cs="Arial"/>
          <w:caps w:val="0"/>
          <w:sz w:val="64"/>
          <w:szCs w:val="64"/>
        </w:rPr>
        <w:t>5</w:t>
      </w:r>
    </w:p>
    <w:p w:rsidR="00192DAC" w:rsidRDefault="00192DAC" w:rsidP="00192DAC">
      <w:pPr>
        <w:pStyle w:val="BodyText"/>
      </w:pPr>
    </w:p>
    <w:p w:rsidR="00192DAC" w:rsidRDefault="00192DAC" w:rsidP="00192DAC">
      <w:pPr>
        <w:pStyle w:val="BodyText"/>
      </w:pPr>
    </w:p>
    <w:p w:rsidR="00192DAC" w:rsidRPr="00C25137" w:rsidRDefault="00CD629B" w:rsidP="00192DAC">
      <w:pPr>
        <w:pStyle w:val="TATitleexplanatoryheading"/>
        <w:spacing w:after="120"/>
        <w:rPr>
          <w:sz w:val="48"/>
        </w:rPr>
      </w:pPr>
      <w:r w:rsidRPr="00C25137">
        <w:rPr>
          <w:sz w:val="48"/>
        </w:rPr>
        <w:t>Mawson Group Centre:</w:t>
      </w:r>
    </w:p>
    <w:p w:rsidR="00192DAC" w:rsidRPr="00C25137" w:rsidRDefault="00AA57EC" w:rsidP="00192DAC">
      <w:pPr>
        <w:pStyle w:val="TATitleexplanatoryheading"/>
        <w:spacing w:after="120"/>
        <w:rPr>
          <w:sz w:val="48"/>
        </w:rPr>
      </w:pPr>
      <w:bookmarkStart w:id="2" w:name="Site_details"/>
      <w:r>
        <w:rPr>
          <w:sz w:val="48"/>
        </w:rPr>
        <w:t>Zone changes and a</w:t>
      </w:r>
      <w:r w:rsidR="00CD629B" w:rsidRPr="00C25137">
        <w:rPr>
          <w:sz w:val="48"/>
        </w:rPr>
        <w:t>mendments to the Mawson precinct map and code</w:t>
      </w:r>
      <w:bookmarkEnd w:id="2"/>
    </w:p>
    <w:p w:rsidR="00192DAC" w:rsidRPr="00777F1F" w:rsidRDefault="00192DAC" w:rsidP="00192DAC">
      <w:pPr>
        <w:pStyle w:val="TATitleexplanatoryheading"/>
        <w:rPr>
          <w:sz w:val="48"/>
          <w:highlight w:val="yellow"/>
        </w:rPr>
      </w:pPr>
    </w:p>
    <w:p w:rsidR="00192DAC" w:rsidRPr="00777F1F" w:rsidRDefault="00192DAC" w:rsidP="00192DAC">
      <w:pPr>
        <w:pStyle w:val="TATitleexplanatoryheading"/>
        <w:rPr>
          <w:sz w:val="48"/>
          <w:highlight w:val="yellow"/>
        </w:rPr>
      </w:pPr>
    </w:p>
    <w:p w:rsidR="00192DAC" w:rsidRPr="00777F1F" w:rsidRDefault="002D52FF" w:rsidP="00192DAC">
      <w:pPr>
        <w:pStyle w:val="TATitleexplanatoryheading"/>
        <w:spacing w:before="240"/>
        <w:rPr>
          <w:sz w:val="48"/>
        </w:rPr>
      </w:pPr>
      <w:r>
        <w:rPr>
          <w:sz w:val="48"/>
        </w:rPr>
        <w:t>March</w:t>
      </w:r>
      <w:r w:rsidR="00616D6E">
        <w:rPr>
          <w:sz w:val="48"/>
        </w:rPr>
        <w:t xml:space="preserve"> 2017</w:t>
      </w:r>
    </w:p>
    <w:p w:rsidR="00192DAC" w:rsidRDefault="00192DAC" w:rsidP="00192DAC">
      <w:pPr>
        <w:pStyle w:val="BlockText"/>
        <w:jc w:val="center"/>
        <w:rPr>
          <w:rFonts w:cs="Arial"/>
          <w:b/>
          <w:sz w:val="32"/>
        </w:rPr>
      </w:pPr>
    </w:p>
    <w:p w:rsidR="00D75E4C" w:rsidRDefault="00D75E4C" w:rsidP="00192DAC">
      <w:pPr>
        <w:pStyle w:val="BlockText"/>
        <w:jc w:val="center"/>
        <w:rPr>
          <w:rFonts w:cs="Arial"/>
          <w:b/>
          <w:sz w:val="32"/>
        </w:rPr>
      </w:pPr>
    </w:p>
    <w:p w:rsidR="00192DAC" w:rsidRDefault="00192DAC" w:rsidP="00192DAC">
      <w:pPr>
        <w:pStyle w:val="BodyText"/>
        <w:jc w:val="center"/>
      </w:pPr>
      <w:r>
        <w:t xml:space="preserve">Draft variation for </w:t>
      </w:r>
      <w:r w:rsidR="00B169A1">
        <w:t>public consultation</w:t>
      </w:r>
      <w:r>
        <w:t xml:space="preserve"> prepared</w:t>
      </w:r>
      <w:r>
        <w:br/>
        <w:t xml:space="preserve">under s60 of the </w:t>
      </w:r>
      <w:r>
        <w:rPr>
          <w:i/>
        </w:rPr>
        <w:t>Planning and Development Act 2007</w:t>
      </w:r>
    </w:p>
    <w:p w:rsidR="00192DAC" w:rsidRDefault="00192DAC" w:rsidP="00192DAC">
      <w:pPr>
        <w:pStyle w:val="BodyText"/>
      </w:pPr>
    </w:p>
    <w:p w:rsidR="00192DAC" w:rsidRDefault="00192DAC" w:rsidP="00192DAC">
      <w:pPr>
        <w:pStyle w:val="BodyText"/>
      </w:pPr>
    </w:p>
    <w:p w:rsidR="00464C54" w:rsidRDefault="00464C54" w:rsidP="00192DAC">
      <w:pPr>
        <w:pStyle w:val="BodyText"/>
      </w:pPr>
    </w:p>
    <w:p w:rsidR="00464C54" w:rsidRDefault="00464C54" w:rsidP="00192DAC">
      <w:pPr>
        <w:pStyle w:val="BodyText"/>
      </w:pPr>
    </w:p>
    <w:p w:rsidR="00192DAC" w:rsidRDefault="00192DAC" w:rsidP="00192DAC">
      <w:pPr>
        <w:pStyle w:val="BodyText"/>
      </w:pPr>
    </w:p>
    <w:p w:rsidR="00192DAC" w:rsidRDefault="00192DAC" w:rsidP="00192DAC">
      <w:pPr>
        <w:pStyle w:val="BodyText"/>
        <w:jc w:val="center"/>
      </w:pPr>
      <w:r w:rsidRPr="00137C11">
        <w:rPr>
          <w:i/>
        </w:rPr>
        <w:t>This page is intentionally blank.</w:t>
      </w:r>
    </w:p>
    <w:p w:rsidR="00192DAC" w:rsidRDefault="00192DAC" w:rsidP="00192DAC">
      <w:pPr>
        <w:pStyle w:val="BodyText"/>
      </w:pPr>
      <w:r>
        <w:br w:type="page"/>
      </w:r>
    </w:p>
    <w:p w:rsidR="00192DAC" w:rsidRDefault="00192DAC" w:rsidP="00192DAC">
      <w:pPr>
        <w:pStyle w:val="ContentsTitle"/>
      </w:pPr>
      <w:r w:rsidRPr="00950090">
        <w:t>Contents</w:t>
      </w:r>
    </w:p>
    <w:p w:rsidR="00192DAC" w:rsidRPr="00950090" w:rsidRDefault="00192DAC" w:rsidP="00192DAC">
      <w:pPr>
        <w:pStyle w:val="BodyText"/>
      </w:pPr>
    </w:p>
    <w:p w:rsidR="009308D5" w:rsidRDefault="00192DAC">
      <w:pPr>
        <w:pStyle w:val="TOC1"/>
        <w:rPr>
          <w:rFonts w:asciiTheme="minorHAnsi" w:eastAsiaTheme="minorEastAsia" w:hAnsiTheme="minorHAnsi"/>
          <w:b w:val="0"/>
          <w:caps w:val="0"/>
          <w:sz w:val="22"/>
          <w:szCs w:val="22"/>
          <w:lang w:eastAsia="en-AU"/>
        </w:rPr>
      </w:pPr>
      <w:r>
        <w:rPr>
          <w:highlight w:val="yellow"/>
        </w:rPr>
        <w:fldChar w:fldCharType="begin"/>
      </w:r>
      <w:r>
        <w:rPr>
          <w:highlight w:val="yellow"/>
        </w:rPr>
        <w:instrText xml:space="preserve"> TOC \h \z \t "TA section heading,1,TA section heading 2,2,TA section heading 3,3" </w:instrText>
      </w:r>
      <w:r>
        <w:rPr>
          <w:highlight w:val="yellow"/>
        </w:rPr>
        <w:fldChar w:fldCharType="separate"/>
      </w:r>
      <w:hyperlink w:anchor="_Toc476148927" w:history="1">
        <w:r w:rsidR="009308D5" w:rsidRPr="000725A2">
          <w:rPr>
            <w:rStyle w:val="Hyperlink"/>
          </w:rPr>
          <w:t>1.</w:t>
        </w:r>
        <w:r w:rsidR="009308D5">
          <w:rPr>
            <w:rFonts w:asciiTheme="minorHAnsi" w:eastAsiaTheme="minorEastAsia" w:hAnsiTheme="minorHAnsi"/>
            <w:b w:val="0"/>
            <w:caps w:val="0"/>
            <w:sz w:val="22"/>
            <w:szCs w:val="22"/>
            <w:lang w:eastAsia="en-AU"/>
          </w:rPr>
          <w:tab/>
        </w:r>
        <w:r w:rsidR="009308D5" w:rsidRPr="000725A2">
          <w:rPr>
            <w:rStyle w:val="Hyperlink"/>
          </w:rPr>
          <w:t>INTRODUCTION</w:t>
        </w:r>
        <w:r w:rsidR="009308D5">
          <w:rPr>
            <w:webHidden/>
          </w:rPr>
          <w:tab/>
        </w:r>
        <w:r w:rsidR="009308D5">
          <w:rPr>
            <w:webHidden/>
          </w:rPr>
          <w:fldChar w:fldCharType="begin"/>
        </w:r>
        <w:r w:rsidR="009308D5">
          <w:rPr>
            <w:webHidden/>
          </w:rPr>
          <w:instrText xml:space="preserve"> PAGEREF _Toc476148927 \h </w:instrText>
        </w:r>
        <w:r w:rsidR="009308D5">
          <w:rPr>
            <w:webHidden/>
          </w:rPr>
        </w:r>
        <w:r w:rsidR="009308D5">
          <w:rPr>
            <w:webHidden/>
          </w:rPr>
          <w:fldChar w:fldCharType="separate"/>
        </w:r>
        <w:r w:rsidR="009308D5">
          <w:rPr>
            <w:webHidden/>
          </w:rPr>
          <w:t>1</w:t>
        </w:r>
        <w:r w:rsidR="009308D5">
          <w:rPr>
            <w:webHidden/>
          </w:rPr>
          <w:fldChar w:fldCharType="end"/>
        </w:r>
      </w:hyperlink>
    </w:p>
    <w:p w:rsidR="009308D5" w:rsidRDefault="00592448">
      <w:pPr>
        <w:pStyle w:val="TOC2"/>
        <w:rPr>
          <w:rFonts w:asciiTheme="minorHAnsi" w:hAnsiTheme="minorHAnsi" w:cs="Times New Roman"/>
          <w:sz w:val="22"/>
          <w:szCs w:val="22"/>
        </w:rPr>
      </w:pPr>
      <w:hyperlink w:anchor="_Toc476148928" w:history="1">
        <w:r w:rsidR="009308D5" w:rsidRPr="000725A2">
          <w:rPr>
            <w:rStyle w:val="Hyperlink"/>
            <w:rFonts w:cs="Arial"/>
          </w:rPr>
          <w:t>1.1</w:t>
        </w:r>
        <w:r w:rsidR="009308D5">
          <w:rPr>
            <w:rFonts w:asciiTheme="minorHAnsi" w:hAnsiTheme="minorHAnsi" w:cs="Times New Roman"/>
            <w:sz w:val="22"/>
            <w:szCs w:val="22"/>
          </w:rPr>
          <w:tab/>
        </w:r>
        <w:r w:rsidR="009308D5" w:rsidRPr="000725A2">
          <w:rPr>
            <w:rStyle w:val="Hyperlink"/>
            <w:rFonts w:cs="Arial"/>
          </w:rPr>
          <w:t>Summary of the Proposal</w:t>
        </w:r>
        <w:r w:rsidR="009308D5">
          <w:rPr>
            <w:webHidden/>
          </w:rPr>
          <w:tab/>
        </w:r>
        <w:r w:rsidR="009308D5">
          <w:rPr>
            <w:webHidden/>
          </w:rPr>
          <w:fldChar w:fldCharType="begin"/>
        </w:r>
        <w:r w:rsidR="009308D5">
          <w:rPr>
            <w:webHidden/>
          </w:rPr>
          <w:instrText xml:space="preserve"> PAGEREF _Toc476148928 \h </w:instrText>
        </w:r>
        <w:r w:rsidR="009308D5">
          <w:rPr>
            <w:webHidden/>
          </w:rPr>
        </w:r>
        <w:r w:rsidR="009308D5">
          <w:rPr>
            <w:webHidden/>
          </w:rPr>
          <w:fldChar w:fldCharType="separate"/>
        </w:r>
        <w:r w:rsidR="009308D5">
          <w:rPr>
            <w:webHidden/>
          </w:rPr>
          <w:t>1</w:t>
        </w:r>
        <w:r w:rsidR="009308D5">
          <w:rPr>
            <w:webHidden/>
          </w:rPr>
          <w:fldChar w:fldCharType="end"/>
        </w:r>
      </w:hyperlink>
    </w:p>
    <w:p w:rsidR="009308D5" w:rsidRDefault="00592448">
      <w:pPr>
        <w:pStyle w:val="TOC2"/>
        <w:rPr>
          <w:rFonts w:asciiTheme="minorHAnsi" w:hAnsiTheme="minorHAnsi" w:cs="Times New Roman"/>
          <w:sz w:val="22"/>
          <w:szCs w:val="22"/>
        </w:rPr>
      </w:pPr>
      <w:hyperlink w:anchor="_Toc476148929" w:history="1">
        <w:r w:rsidR="009308D5" w:rsidRPr="000725A2">
          <w:rPr>
            <w:rStyle w:val="Hyperlink"/>
            <w:rFonts w:cs="Arial"/>
          </w:rPr>
          <w:t>1.2</w:t>
        </w:r>
        <w:r w:rsidR="009308D5">
          <w:rPr>
            <w:rFonts w:asciiTheme="minorHAnsi" w:hAnsiTheme="minorHAnsi" w:cs="Times New Roman"/>
            <w:sz w:val="22"/>
            <w:szCs w:val="22"/>
          </w:rPr>
          <w:tab/>
        </w:r>
        <w:r w:rsidR="009308D5" w:rsidRPr="000725A2">
          <w:rPr>
            <w:rStyle w:val="Hyperlink"/>
            <w:rFonts w:cs="Arial"/>
          </w:rPr>
          <w:t>Outline of the process</w:t>
        </w:r>
        <w:r w:rsidR="009308D5">
          <w:rPr>
            <w:webHidden/>
          </w:rPr>
          <w:tab/>
        </w:r>
        <w:r w:rsidR="009308D5">
          <w:rPr>
            <w:webHidden/>
          </w:rPr>
          <w:fldChar w:fldCharType="begin"/>
        </w:r>
        <w:r w:rsidR="009308D5">
          <w:rPr>
            <w:webHidden/>
          </w:rPr>
          <w:instrText xml:space="preserve"> PAGEREF _Toc476148929 \h </w:instrText>
        </w:r>
        <w:r w:rsidR="009308D5">
          <w:rPr>
            <w:webHidden/>
          </w:rPr>
        </w:r>
        <w:r w:rsidR="009308D5">
          <w:rPr>
            <w:webHidden/>
          </w:rPr>
          <w:fldChar w:fldCharType="separate"/>
        </w:r>
        <w:r w:rsidR="009308D5">
          <w:rPr>
            <w:webHidden/>
          </w:rPr>
          <w:t>1</w:t>
        </w:r>
        <w:r w:rsidR="009308D5">
          <w:rPr>
            <w:webHidden/>
          </w:rPr>
          <w:fldChar w:fldCharType="end"/>
        </w:r>
      </w:hyperlink>
    </w:p>
    <w:p w:rsidR="009308D5" w:rsidRDefault="00592448">
      <w:pPr>
        <w:pStyle w:val="TOC2"/>
        <w:rPr>
          <w:rFonts w:asciiTheme="minorHAnsi" w:hAnsiTheme="minorHAnsi" w:cs="Times New Roman"/>
          <w:sz w:val="22"/>
          <w:szCs w:val="22"/>
        </w:rPr>
      </w:pPr>
      <w:hyperlink w:anchor="_Toc476148930" w:history="1">
        <w:r w:rsidR="009308D5" w:rsidRPr="000725A2">
          <w:rPr>
            <w:rStyle w:val="Hyperlink"/>
            <w:rFonts w:cs="Arial"/>
          </w:rPr>
          <w:t>1.3</w:t>
        </w:r>
        <w:r w:rsidR="009308D5">
          <w:rPr>
            <w:rFonts w:asciiTheme="minorHAnsi" w:hAnsiTheme="minorHAnsi" w:cs="Times New Roman"/>
            <w:sz w:val="22"/>
            <w:szCs w:val="22"/>
          </w:rPr>
          <w:tab/>
        </w:r>
        <w:r w:rsidR="009308D5" w:rsidRPr="000725A2">
          <w:rPr>
            <w:rStyle w:val="Hyperlink"/>
            <w:rFonts w:cs="Arial"/>
          </w:rPr>
          <w:t>This document</w:t>
        </w:r>
        <w:r w:rsidR="009308D5">
          <w:rPr>
            <w:webHidden/>
          </w:rPr>
          <w:tab/>
        </w:r>
        <w:r w:rsidR="009308D5">
          <w:rPr>
            <w:webHidden/>
          </w:rPr>
          <w:fldChar w:fldCharType="begin"/>
        </w:r>
        <w:r w:rsidR="009308D5">
          <w:rPr>
            <w:webHidden/>
          </w:rPr>
          <w:instrText xml:space="preserve"> PAGEREF _Toc476148930 \h </w:instrText>
        </w:r>
        <w:r w:rsidR="009308D5">
          <w:rPr>
            <w:webHidden/>
          </w:rPr>
        </w:r>
        <w:r w:rsidR="009308D5">
          <w:rPr>
            <w:webHidden/>
          </w:rPr>
          <w:fldChar w:fldCharType="separate"/>
        </w:r>
        <w:r w:rsidR="009308D5">
          <w:rPr>
            <w:webHidden/>
          </w:rPr>
          <w:t>3</w:t>
        </w:r>
        <w:r w:rsidR="009308D5">
          <w:rPr>
            <w:webHidden/>
          </w:rPr>
          <w:fldChar w:fldCharType="end"/>
        </w:r>
      </w:hyperlink>
    </w:p>
    <w:p w:rsidR="009308D5" w:rsidRDefault="00592448">
      <w:pPr>
        <w:pStyle w:val="TOC2"/>
        <w:rPr>
          <w:rFonts w:asciiTheme="minorHAnsi" w:hAnsiTheme="minorHAnsi" w:cs="Times New Roman"/>
          <w:sz w:val="22"/>
          <w:szCs w:val="22"/>
        </w:rPr>
      </w:pPr>
      <w:hyperlink w:anchor="_Toc476148931" w:history="1">
        <w:r w:rsidR="009308D5" w:rsidRPr="000725A2">
          <w:rPr>
            <w:rStyle w:val="Hyperlink"/>
            <w:rFonts w:cs="Arial"/>
          </w:rPr>
          <w:t>1.4</w:t>
        </w:r>
        <w:r w:rsidR="009308D5">
          <w:rPr>
            <w:rFonts w:asciiTheme="minorHAnsi" w:hAnsiTheme="minorHAnsi" w:cs="Times New Roman"/>
            <w:sz w:val="22"/>
            <w:szCs w:val="22"/>
          </w:rPr>
          <w:tab/>
        </w:r>
        <w:r w:rsidR="009308D5" w:rsidRPr="000725A2">
          <w:rPr>
            <w:rStyle w:val="Hyperlink"/>
            <w:rFonts w:cs="Arial"/>
          </w:rPr>
          <w:t>Public Consultation</w:t>
        </w:r>
        <w:r w:rsidR="009308D5">
          <w:rPr>
            <w:webHidden/>
          </w:rPr>
          <w:tab/>
        </w:r>
        <w:r w:rsidR="009308D5">
          <w:rPr>
            <w:webHidden/>
          </w:rPr>
          <w:fldChar w:fldCharType="begin"/>
        </w:r>
        <w:r w:rsidR="009308D5">
          <w:rPr>
            <w:webHidden/>
          </w:rPr>
          <w:instrText xml:space="preserve"> PAGEREF _Toc476148931 \h </w:instrText>
        </w:r>
        <w:r w:rsidR="009308D5">
          <w:rPr>
            <w:webHidden/>
          </w:rPr>
        </w:r>
        <w:r w:rsidR="009308D5">
          <w:rPr>
            <w:webHidden/>
          </w:rPr>
          <w:fldChar w:fldCharType="separate"/>
        </w:r>
        <w:r w:rsidR="009308D5">
          <w:rPr>
            <w:webHidden/>
          </w:rPr>
          <w:t>3</w:t>
        </w:r>
        <w:r w:rsidR="009308D5">
          <w:rPr>
            <w:webHidden/>
          </w:rPr>
          <w:fldChar w:fldCharType="end"/>
        </w:r>
      </w:hyperlink>
    </w:p>
    <w:p w:rsidR="009308D5" w:rsidRDefault="00592448">
      <w:pPr>
        <w:pStyle w:val="TOC1"/>
        <w:rPr>
          <w:rFonts w:asciiTheme="minorHAnsi" w:eastAsiaTheme="minorEastAsia" w:hAnsiTheme="minorHAnsi"/>
          <w:b w:val="0"/>
          <w:caps w:val="0"/>
          <w:sz w:val="22"/>
          <w:szCs w:val="22"/>
          <w:lang w:eastAsia="en-AU"/>
        </w:rPr>
      </w:pPr>
      <w:hyperlink w:anchor="_Toc476148932" w:history="1">
        <w:r w:rsidR="009308D5" w:rsidRPr="000725A2">
          <w:rPr>
            <w:rStyle w:val="Hyperlink"/>
          </w:rPr>
          <w:t>2.</w:t>
        </w:r>
        <w:r w:rsidR="009308D5">
          <w:rPr>
            <w:rFonts w:asciiTheme="minorHAnsi" w:eastAsiaTheme="minorEastAsia" w:hAnsiTheme="minorHAnsi"/>
            <w:b w:val="0"/>
            <w:caps w:val="0"/>
            <w:sz w:val="22"/>
            <w:szCs w:val="22"/>
            <w:lang w:eastAsia="en-AU"/>
          </w:rPr>
          <w:tab/>
        </w:r>
        <w:r w:rsidR="009308D5" w:rsidRPr="000725A2">
          <w:rPr>
            <w:rStyle w:val="Hyperlink"/>
          </w:rPr>
          <w:t>EXPLANATORY STATEMENT</w:t>
        </w:r>
        <w:r w:rsidR="009308D5">
          <w:rPr>
            <w:webHidden/>
          </w:rPr>
          <w:tab/>
        </w:r>
        <w:r w:rsidR="009308D5">
          <w:rPr>
            <w:webHidden/>
          </w:rPr>
          <w:fldChar w:fldCharType="begin"/>
        </w:r>
        <w:r w:rsidR="009308D5">
          <w:rPr>
            <w:webHidden/>
          </w:rPr>
          <w:instrText xml:space="preserve"> PAGEREF _Toc476148932 \h </w:instrText>
        </w:r>
        <w:r w:rsidR="009308D5">
          <w:rPr>
            <w:webHidden/>
          </w:rPr>
        </w:r>
        <w:r w:rsidR="009308D5">
          <w:rPr>
            <w:webHidden/>
          </w:rPr>
          <w:fldChar w:fldCharType="separate"/>
        </w:r>
        <w:r w:rsidR="009308D5">
          <w:rPr>
            <w:webHidden/>
          </w:rPr>
          <w:t>5</w:t>
        </w:r>
        <w:r w:rsidR="009308D5">
          <w:rPr>
            <w:webHidden/>
          </w:rPr>
          <w:fldChar w:fldCharType="end"/>
        </w:r>
      </w:hyperlink>
    </w:p>
    <w:p w:rsidR="009308D5" w:rsidRDefault="00592448">
      <w:pPr>
        <w:pStyle w:val="TOC2"/>
        <w:rPr>
          <w:rFonts w:asciiTheme="minorHAnsi" w:hAnsiTheme="minorHAnsi" w:cs="Times New Roman"/>
          <w:sz w:val="22"/>
          <w:szCs w:val="22"/>
        </w:rPr>
      </w:pPr>
      <w:hyperlink w:anchor="_Toc476148933" w:history="1">
        <w:r w:rsidR="009308D5" w:rsidRPr="000725A2">
          <w:rPr>
            <w:rStyle w:val="Hyperlink"/>
            <w:rFonts w:cs="Arial"/>
          </w:rPr>
          <w:t>2.1</w:t>
        </w:r>
        <w:r w:rsidR="009308D5">
          <w:rPr>
            <w:rFonts w:asciiTheme="minorHAnsi" w:hAnsiTheme="minorHAnsi" w:cs="Times New Roman"/>
            <w:sz w:val="22"/>
            <w:szCs w:val="22"/>
          </w:rPr>
          <w:tab/>
        </w:r>
        <w:r w:rsidR="009308D5" w:rsidRPr="000725A2">
          <w:rPr>
            <w:rStyle w:val="Hyperlink"/>
            <w:rFonts w:cs="Arial"/>
          </w:rPr>
          <w:t>Background</w:t>
        </w:r>
        <w:r w:rsidR="009308D5">
          <w:rPr>
            <w:webHidden/>
          </w:rPr>
          <w:tab/>
        </w:r>
        <w:r w:rsidR="009308D5">
          <w:rPr>
            <w:webHidden/>
          </w:rPr>
          <w:fldChar w:fldCharType="begin"/>
        </w:r>
        <w:r w:rsidR="009308D5">
          <w:rPr>
            <w:webHidden/>
          </w:rPr>
          <w:instrText xml:space="preserve"> PAGEREF _Toc476148933 \h </w:instrText>
        </w:r>
        <w:r w:rsidR="009308D5">
          <w:rPr>
            <w:webHidden/>
          </w:rPr>
        </w:r>
        <w:r w:rsidR="009308D5">
          <w:rPr>
            <w:webHidden/>
          </w:rPr>
          <w:fldChar w:fldCharType="separate"/>
        </w:r>
        <w:r w:rsidR="009308D5">
          <w:rPr>
            <w:webHidden/>
          </w:rPr>
          <w:t>5</w:t>
        </w:r>
        <w:r w:rsidR="009308D5">
          <w:rPr>
            <w:webHidden/>
          </w:rPr>
          <w:fldChar w:fldCharType="end"/>
        </w:r>
      </w:hyperlink>
    </w:p>
    <w:p w:rsidR="009308D5" w:rsidRDefault="00592448">
      <w:pPr>
        <w:pStyle w:val="TOC2"/>
        <w:rPr>
          <w:rFonts w:asciiTheme="minorHAnsi" w:hAnsiTheme="minorHAnsi" w:cs="Times New Roman"/>
          <w:sz w:val="22"/>
          <w:szCs w:val="22"/>
        </w:rPr>
      </w:pPr>
      <w:hyperlink w:anchor="_Toc476148934" w:history="1">
        <w:r w:rsidR="009308D5" w:rsidRPr="000725A2">
          <w:rPr>
            <w:rStyle w:val="Hyperlink"/>
            <w:rFonts w:cs="Arial"/>
          </w:rPr>
          <w:t>2.2</w:t>
        </w:r>
        <w:r w:rsidR="009308D5">
          <w:rPr>
            <w:rFonts w:asciiTheme="minorHAnsi" w:hAnsiTheme="minorHAnsi" w:cs="Times New Roman"/>
            <w:sz w:val="22"/>
            <w:szCs w:val="22"/>
          </w:rPr>
          <w:tab/>
        </w:r>
        <w:r w:rsidR="009308D5" w:rsidRPr="000725A2">
          <w:rPr>
            <w:rStyle w:val="Hyperlink"/>
            <w:rFonts w:cs="Arial"/>
          </w:rPr>
          <w:t>Site Description</w:t>
        </w:r>
        <w:r w:rsidR="009308D5">
          <w:rPr>
            <w:webHidden/>
          </w:rPr>
          <w:tab/>
        </w:r>
        <w:r w:rsidR="009308D5">
          <w:rPr>
            <w:webHidden/>
          </w:rPr>
          <w:fldChar w:fldCharType="begin"/>
        </w:r>
        <w:r w:rsidR="009308D5">
          <w:rPr>
            <w:webHidden/>
          </w:rPr>
          <w:instrText xml:space="preserve"> PAGEREF _Toc476148934 \h </w:instrText>
        </w:r>
        <w:r w:rsidR="009308D5">
          <w:rPr>
            <w:webHidden/>
          </w:rPr>
        </w:r>
        <w:r w:rsidR="009308D5">
          <w:rPr>
            <w:webHidden/>
          </w:rPr>
          <w:fldChar w:fldCharType="separate"/>
        </w:r>
        <w:r w:rsidR="009308D5">
          <w:rPr>
            <w:webHidden/>
          </w:rPr>
          <w:t>5</w:t>
        </w:r>
        <w:r w:rsidR="009308D5">
          <w:rPr>
            <w:webHidden/>
          </w:rPr>
          <w:fldChar w:fldCharType="end"/>
        </w:r>
      </w:hyperlink>
    </w:p>
    <w:p w:rsidR="009308D5" w:rsidRDefault="00592448">
      <w:pPr>
        <w:pStyle w:val="TOC2"/>
        <w:rPr>
          <w:rFonts w:asciiTheme="minorHAnsi" w:hAnsiTheme="minorHAnsi" w:cs="Times New Roman"/>
          <w:sz w:val="22"/>
          <w:szCs w:val="22"/>
        </w:rPr>
      </w:pPr>
      <w:hyperlink w:anchor="_Toc476148935" w:history="1">
        <w:r w:rsidR="009308D5" w:rsidRPr="000725A2">
          <w:rPr>
            <w:rStyle w:val="Hyperlink"/>
            <w:rFonts w:cs="Arial"/>
          </w:rPr>
          <w:t>2.3</w:t>
        </w:r>
        <w:r w:rsidR="009308D5">
          <w:rPr>
            <w:rFonts w:asciiTheme="minorHAnsi" w:hAnsiTheme="minorHAnsi" w:cs="Times New Roman"/>
            <w:sz w:val="22"/>
            <w:szCs w:val="22"/>
          </w:rPr>
          <w:tab/>
        </w:r>
        <w:r w:rsidR="009308D5" w:rsidRPr="000725A2">
          <w:rPr>
            <w:rStyle w:val="Hyperlink"/>
            <w:rFonts w:cs="Arial"/>
          </w:rPr>
          <w:t>Current Territory Plan Provisions</w:t>
        </w:r>
        <w:r w:rsidR="009308D5">
          <w:rPr>
            <w:webHidden/>
          </w:rPr>
          <w:tab/>
        </w:r>
        <w:r w:rsidR="009308D5">
          <w:rPr>
            <w:webHidden/>
          </w:rPr>
          <w:fldChar w:fldCharType="begin"/>
        </w:r>
        <w:r w:rsidR="009308D5">
          <w:rPr>
            <w:webHidden/>
          </w:rPr>
          <w:instrText xml:space="preserve"> PAGEREF _Toc476148935 \h </w:instrText>
        </w:r>
        <w:r w:rsidR="009308D5">
          <w:rPr>
            <w:webHidden/>
          </w:rPr>
        </w:r>
        <w:r w:rsidR="009308D5">
          <w:rPr>
            <w:webHidden/>
          </w:rPr>
          <w:fldChar w:fldCharType="separate"/>
        </w:r>
        <w:r w:rsidR="009308D5">
          <w:rPr>
            <w:webHidden/>
          </w:rPr>
          <w:t>7</w:t>
        </w:r>
        <w:r w:rsidR="009308D5">
          <w:rPr>
            <w:webHidden/>
          </w:rPr>
          <w:fldChar w:fldCharType="end"/>
        </w:r>
      </w:hyperlink>
    </w:p>
    <w:p w:rsidR="009308D5" w:rsidRDefault="00592448">
      <w:pPr>
        <w:pStyle w:val="TOC2"/>
        <w:rPr>
          <w:rFonts w:asciiTheme="minorHAnsi" w:hAnsiTheme="minorHAnsi" w:cs="Times New Roman"/>
          <w:sz w:val="22"/>
          <w:szCs w:val="22"/>
        </w:rPr>
      </w:pPr>
      <w:hyperlink w:anchor="_Toc476148936" w:history="1">
        <w:r w:rsidR="009308D5" w:rsidRPr="000725A2">
          <w:rPr>
            <w:rStyle w:val="Hyperlink"/>
            <w:rFonts w:cs="Arial"/>
          </w:rPr>
          <w:t>2.4</w:t>
        </w:r>
        <w:r w:rsidR="009308D5">
          <w:rPr>
            <w:rFonts w:asciiTheme="minorHAnsi" w:hAnsiTheme="minorHAnsi" w:cs="Times New Roman"/>
            <w:sz w:val="22"/>
            <w:szCs w:val="22"/>
          </w:rPr>
          <w:tab/>
        </w:r>
        <w:r w:rsidR="009308D5" w:rsidRPr="000725A2">
          <w:rPr>
            <w:rStyle w:val="Hyperlink"/>
            <w:rFonts w:cs="Arial"/>
          </w:rPr>
          <w:t>Proposed Changes</w:t>
        </w:r>
        <w:r w:rsidR="009308D5">
          <w:rPr>
            <w:webHidden/>
          </w:rPr>
          <w:tab/>
        </w:r>
        <w:r w:rsidR="009308D5">
          <w:rPr>
            <w:webHidden/>
          </w:rPr>
          <w:fldChar w:fldCharType="begin"/>
        </w:r>
        <w:r w:rsidR="009308D5">
          <w:rPr>
            <w:webHidden/>
          </w:rPr>
          <w:instrText xml:space="preserve"> PAGEREF _Toc476148936 \h </w:instrText>
        </w:r>
        <w:r w:rsidR="009308D5">
          <w:rPr>
            <w:webHidden/>
          </w:rPr>
        </w:r>
        <w:r w:rsidR="009308D5">
          <w:rPr>
            <w:webHidden/>
          </w:rPr>
          <w:fldChar w:fldCharType="separate"/>
        </w:r>
        <w:r w:rsidR="009308D5">
          <w:rPr>
            <w:webHidden/>
          </w:rPr>
          <w:t>9</w:t>
        </w:r>
        <w:r w:rsidR="009308D5">
          <w:rPr>
            <w:webHidden/>
          </w:rPr>
          <w:fldChar w:fldCharType="end"/>
        </w:r>
      </w:hyperlink>
    </w:p>
    <w:p w:rsidR="009308D5" w:rsidRDefault="00592448">
      <w:pPr>
        <w:pStyle w:val="TOC3"/>
        <w:rPr>
          <w:rFonts w:asciiTheme="minorHAnsi" w:eastAsiaTheme="minorEastAsia" w:hAnsiTheme="minorHAnsi"/>
          <w:sz w:val="22"/>
          <w:szCs w:val="22"/>
          <w:lang w:eastAsia="en-AU"/>
        </w:rPr>
      </w:pPr>
      <w:hyperlink w:anchor="_Toc476148937" w:history="1">
        <w:r w:rsidR="009308D5" w:rsidRPr="000725A2">
          <w:rPr>
            <w:rStyle w:val="Hyperlink"/>
          </w:rPr>
          <w:t>2.4.1</w:t>
        </w:r>
        <w:r w:rsidR="009308D5">
          <w:rPr>
            <w:rFonts w:asciiTheme="minorHAnsi" w:eastAsiaTheme="minorEastAsia" w:hAnsiTheme="minorHAnsi"/>
            <w:sz w:val="22"/>
            <w:szCs w:val="22"/>
            <w:lang w:eastAsia="en-AU"/>
          </w:rPr>
          <w:tab/>
        </w:r>
        <w:r w:rsidR="009308D5" w:rsidRPr="000725A2">
          <w:rPr>
            <w:rStyle w:val="Hyperlink"/>
          </w:rPr>
          <w:t>Proposed Changes to the Territory Plan Map</w:t>
        </w:r>
        <w:r w:rsidR="009308D5">
          <w:rPr>
            <w:webHidden/>
          </w:rPr>
          <w:tab/>
        </w:r>
        <w:r w:rsidR="009308D5">
          <w:rPr>
            <w:webHidden/>
          </w:rPr>
          <w:fldChar w:fldCharType="begin"/>
        </w:r>
        <w:r w:rsidR="009308D5">
          <w:rPr>
            <w:webHidden/>
          </w:rPr>
          <w:instrText xml:space="preserve"> PAGEREF _Toc476148937 \h </w:instrText>
        </w:r>
        <w:r w:rsidR="009308D5">
          <w:rPr>
            <w:webHidden/>
          </w:rPr>
        </w:r>
        <w:r w:rsidR="009308D5">
          <w:rPr>
            <w:webHidden/>
          </w:rPr>
          <w:fldChar w:fldCharType="separate"/>
        </w:r>
        <w:r w:rsidR="009308D5">
          <w:rPr>
            <w:webHidden/>
          </w:rPr>
          <w:t>9</w:t>
        </w:r>
        <w:r w:rsidR="009308D5">
          <w:rPr>
            <w:webHidden/>
          </w:rPr>
          <w:fldChar w:fldCharType="end"/>
        </w:r>
      </w:hyperlink>
    </w:p>
    <w:p w:rsidR="009308D5" w:rsidRDefault="00592448">
      <w:pPr>
        <w:pStyle w:val="TOC3"/>
        <w:rPr>
          <w:rFonts w:asciiTheme="minorHAnsi" w:eastAsiaTheme="minorEastAsia" w:hAnsiTheme="minorHAnsi"/>
          <w:sz w:val="22"/>
          <w:szCs w:val="22"/>
          <w:lang w:eastAsia="en-AU"/>
        </w:rPr>
      </w:pPr>
      <w:hyperlink w:anchor="_Toc476148938" w:history="1">
        <w:r w:rsidR="009308D5" w:rsidRPr="000725A2">
          <w:rPr>
            <w:rStyle w:val="Hyperlink"/>
          </w:rPr>
          <w:t>2.4.2</w:t>
        </w:r>
        <w:r w:rsidR="009308D5">
          <w:rPr>
            <w:rFonts w:asciiTheme="minorHAnsi" w:eastAsiaTheme="minorEastAsia" w:hAnsiTheme="minorHAnsi"/>
            <w:sz w:val="22"/>
            <w:szCs w:val="22"/>
            <w:lang w:eastAsia="en-AU"/>
          </w:rPr>
          <w:tab/>
        </w:r>
        <w:r w:rsidR="009308D5" w:rsidRPr="000725A2">
          <w:rPr>
            <w:rStyle w:val="Hyperlink"/>
          </w:rPr>
          <w:t>Proposed Changes to Territory Plan</w:t>
        </w:r>
        <w:r w:rsidR="009308D5">
          <w:rPr>
            <w:webHidden/>
          </w:rPr>
          <w:tab/>
        </w:r>
        <w:r w:rsidR="009308D5">
          <w:rPr>
            <w:webHidden/>
          </w:rPr>
          <w:fldChar w:fldCharType="begin"/>
        </w:r>
        <w:r w:rsidR="009308D5">
          <w:rPr>
            <w:webHidden/>
          </w:rPr>
          <w:instrText xml:space="preserve"> PAGEREF _Toc476148938 \h </w:instrText>
        </w:r>
        <w:r w:rsidR="009308D5">
          <w:rPr>
            <w:webHidden/>
          </w:rPr>
        </w:r>
        <w:r w:rsidR="009308D5">
          <w:rPr>
            <w:webHidden/>
          </w:rPr>
          <w:fldChar w:fldCharType="separate"/>
        </w:r>
        <w:r w:rsidR="009308D5">
          <w:rPr>
            <w:webHidden/>
          </w:rPr>
          <w:t>9</w:t>
        </w:r>
        <w:r w:rsidR="009308D5">
          <w:rPr>
            <w:webHidden/>
          </w:rPr>
          <w:fldChar w:fldCharType="end"/>
        </w:r>
      </w:hyperlink>
    </w:p>
    <w:p w:rsidR="009308D5" w:rsidRDefault="00592448">
      <w:pPr>
        <w:pStyle w:val="TOC2"/>
        <w:rPr>
          <w:rFonts w:asciiTheme="minorHAnsi" w:hAnsiTheme="minorHAnsi" w:cs="Times New Roman"/>
          <w:sz w:val="22"/>
          <w:szCs w:val="22"/>
        </w:rPr>
      </w:pPr>
      <w:hyperlink w:anchor="_Toc476148939" w:history="1">
        <w:r w:rsidR="009308D5" w:rsidRPr="000725A2">
          <w:rPr>
            <w:rStyle w:val="Hyperlink"/>
            <w:rFonts w:cs="Arial"/>
          </w:rPr>
          <w:t>2.5</w:t>
        </w:r>
        <w:r w:rsidR="009308D5">
          <w:rPr>
            <w:rFonts w:asciiTheme="minorHAnsi" w:hAnsiTheme="minorHAnsi" w:cs="Times New Roman"/>
            <w:sz w:val="22"/>
            <w:szCs w:val="22"/>
          </w:rPr>
          <w:tab/>
        </w:r>
        <w:r w:rsidR="009308D5" w:rsidRPr="000725A2">
          <w:rPr>
            <w:rStyle w:val="Hyperlink"/>
            <w:rFonts w:cs="Arial"/>
          </w:rPr>
          <w:t>Reasons for the Proposed Draft Variation</w:t>
        </w:r>
        <w:r w:rsidR="009308D5">
          <w:rPr>
            <w:webHidden/>
          </w:rPr>
          <w:tab/>
        </w:r>
        <w:r w:rsidR="009308D5">
          <w:rPr>
            <w:webHidden/>
          </w:rPr>
          <w:fldChar w:fldCharType="begin"/>
        </w:r>
        <w:r w:rsidR="009308D5">
          <w:rPr>
            <w:webHidden/>
          </w:rPr>
          <w:instrText xml:space="preserve"> PAGEREF _Toc476148939 \h </w:instrText>
        </w:r>
        <w:r w:rsidR="009308D5">
          <w:rPr>
            <w:webHidden/>
          </w:rPr>
        </w:r>
        <w:r w:rsidR="009308D5">
          <w:rPr>
            <w:webHidden/>
          </w:rPr>
          <w:fldChar w:fldCharType="separate"/>
        </w:r>
        <w:r w:rsidR="009308D5">
          <w:rPr>
            <w:webHidden/>
          </w:rPr>
          <w:t>10</w:t>
        </w:r>
        <w:r w:rsidR="009308D5">
          <w:rPr>
            <w:webHidden/>
          </w:rPr>
          <w:fldChar w:fldCharType="end"/>
        </w:r>
      </w:hyperlink>
    </w:p>
    <w:p w:rsidR="009308D5" w:rsidRDefault="00592448">
      <w:pPr>
        <w:pStyle w:val="TOC2"/>
        <w:rPr>
          <w:rFonts w:asciiTheme="minorHAnsi" w:hAnsiTheme="minorHAnsi" w:cs="Times New Roman"/>
          <w:sz w:val="22"/>
          <w:szCs w:val="22"/>
        </w:rPr>
      </w:pPr>
      <w:hyperlink w:anchor="_Toc476148940" w:history="1">
        <w:r w:rsidR="009308D5" w:rsidRPr="000725A2">
          <w:rPr>
            <w:rStyle w:val="Hyperlink"/>
            <w:rFonts w:cs="Arial"/>
          </w:rPr>
          <w:t>2.6</w:t>
        </w:r>
        <w:r w:rsidR="009308D5">
          <w:rPr>
            <w:rFonts w:asciiTheme="minorHAnsi" w:hAnsiTheme="minorHAnsi" w:cs="Times New Roman"/>
            <w:sz w:val="22"/>
            <w:szCs w:val="22"/>
          </w:rPr>
          <w:tab/>
        </w:r>
        <w:r w:rsidR="009308D5" w:rsidRPr="000725A2">
          <w:rPr>
            <w:rStyle w:val="Hyperlink"/>
            <w:rFonts w:cs="Arial"/>
          </w:rPr>
          <w:t>Planning Context</w:t>
        </w:r>
        <w:r w:rsidR="009308D5">
          <w:rPr>
            <w:webHidden/>
          </w:rPr>
          <w:tab/>
        </w:r>
        <w:r w:rsidR="009308D5">
          <w:rPr>
            <w:webHidden/>
          </w:rPr>
          <w:fldChar w:fldCharType="begin"/>
        </w:r>
        <w:r w:rsidR="009308D5">
          <w:rPr>
            <w:webHidden/>
          </w:rPr>
          <w:instrText xml:space="preserve"> PAGEREF _Toc476148940 \h </w:instrText>
        </w:r>
        <w:r w:rsidR="009308D5">
          <w:rPr>
            <w:webHidden/>
          </w:rPr>
        </w:r>
        <w:r w:rsidR="009308D5">
          <w:rPr>
            <w:webHidden/>
          </w:rPr>
          <w:fldChar w:fldCharType="separate"/>
        </w:r>
        <w:r w:rsidR="009308D5">
          <w:rPr>
            <w:webHidden/>
          </w:rPr>
          <w:t>10</w:t>
        </w:r>
        <w:r w:rsidR="009308D5">
          <w:rPr>
            <w:webHidden/>
          </w:rPr>
          <w:fldChar w:fldCharType="end"/>
        </w:r>
      </w:hyperlink>
    </w:p>
    <w:p w:rsidR="009308D5" w:rsidRDefault="00592448">
      <w:pPr>
        <w:pStyle w:val="TOC3"/>
        <w:rPr>
          <w:rFonts w:asciiTheme="minorHAnsi" w:eastAsiaTheme="minorEastAsia" w:hAnsiTheme="minorHAnsi"/>
          <w:sz w:val="22"/>
          <w:szCs w:val="22"/>
          <w:lang w:eastAsia="en-AU"/>
        </w:rPr>
      </w:pPr>
      <w:hyperlink w:anchor="_Toc476148941" w:history="1">
        <w:r w:rsidR="009308D5" w:rsidRPr="000725A2">
          <w:rPr>
            <w:rStyle w:val="Hyperlink"/>
          </w:rPr>
          <w:t>2.6.1</w:t>
        </w:r>
        <w:r w:rsidR="009308D5">
          <w:rPr>
            <w:rFonts w:asciiTheme="minorHAnsi" w:eastAsiaTheme="minorEastAsia" w:hAnsiTheme="minorHAnsi"/>
            <w:sz w:val="22"/>
            <w:szCs w:val="22"/>
            <w:lang w:eastAsia="en-AU"/>
          </w:rPr>
          <w:tab/>
        </w:r>
        <w:r w:rsidR="009308D5" w:rsidRPr="000725A2">
          <w:rPr>
            <w:rStyle w:val="Hyperlink"/>
          </w:rPr>
          <w:t>National Capital Plan</w:t>
        </w:r>
        <w:r w:rsidR="009308D5">
          <w:rPr>
            <w:webHidden/>
          </w:rPr>
          <w:tab/>
        </w:r>
        <w:r w:rsidR="009308D5">
          <w:rPr>
            <w:webHidden/>
          </w:rPr>
          <w:fldChar w:fldCharType="begin"/>
        </w:r>
        <w:r w:rsidR="009308D5">
          <w:rPr>
            <w:webHidden/>
          </w:rPr>
          <w:instrText xml:space="preserve"> PAGEREF _Toc476148941 \h </w:instrText>
        </w:r>
        <w:r w:rsidR="009308D5">
          <w:rPr>
            <w:webHidden/>
          </w:rPr>
        </w:r>
        <w:r w:rsidR="009308D5">
          <w:rPr>
            <w:webHidden/>
          </w:rPr>
          <w:fldChar w:fldCharType="separate"/>
        </w:r>
        <w:r w:rsidR="009308D5">
          <w:rPr>
            <w:webHidden/>
          </w:rPr>
          <w:t>10</w:t>
        </w:r>
        <w:r w:rsidR="009308D5">
          <w:rPr>
            <w:webHidden/>
          </w:rPr>
          <w:fldChar w:fldCharType="end"/>
        </w:r>
      </w:hyperlink>
    </w:p>
    <w:p w:rsidR="009308D5" w:rsidRDefault="00592448">
      <w:pPr>
        <w:pStyle w:val="TOC3"/>
        <w:rPr>
          <w:rFonts w:asciiTheme="minorHAnsi" w:eastAsiaTheme="minorEastAsia" w:hAnsiTheme="minorHAnsi"/>
          <w:sz w:val="22"/>
          <w:szCs w:val="22"/>
          <w:lang w:eastAsia="en-AU"/>
        </w:rPr>
      </w:pPr>
      <w:hyperlink w:anchor="_Toc476148942" w:history="1">
        <w:r w:rsidR="009308D5" w:rsidRPr="000725A2">
          <w:rPr>
            <w:rStyle w:val="Hyperlink"/>
          </w:rPr>
          <w:t>2.6.2</w:t>
        </w:r>
        <w:r w:rsidR="009308D5">
          <w:rPr>
            <w:rFonts w:asciiTheme="minorHAnsi" w:eastAsiaTheme="minorEastAsia" w:hAnsiTheme="minorHAnsi"/>
            <w:sz w:val="22"/>
            <w:szCs w:val="22"/>
            <w:lang w:eastAsia="en-AU"/>
          </w:rPr>
          <w:tab/>
        </w:r>
        <w:r w:rsidR="009308D5" w:rsidRPr="000725A2">
          <w:rPr>
            <w:rStyle w:val="Hyperlink"/>
          </w:rPr>
          <w:t>Territory Plan</w:t>
        </w:r>
        <w:r w:rsidR="009308D5">
          <w:rPr>
            <w:webHidden/>
          </w:rPr>
          <w:tab/>
        </w:r>
        <w:r w:rsidR="009308D5">
          <w:rPr>
            <w:webHidden/>
          </w:rPr>
          <w:fldChar w:fldCharType="begin"/>
        </w:r>
        <w:r w:rsidR="009308D5">
          <w:rPr>
            <w:webHidden/>
          </w:rPr>
          <w:instrText xml:space="preserve"> PAGEREF _Toc476148942 \h </w:instrText>
        </w:r>
        <w:r w:rsidR="009308D5">
          <w:rPr>
            <w:webHidden/>
          </w:rPr>
        </w:r>
        <w:r w:rsidR="009308D5">
          <w:rPr>
            <w:webHidden/>
          </w:rPr>
          <w:fldChar w:fldCharType="separate"/>
        </w:r>
        <w:r w:rsidR="009308D5">
          <w:rPr>
            <w:webHidden/>
          </w:rPr>
          <w:t>11</w:t>
        </w:r>
        <w:r w:rsidR="009308D5">
          <w:rPr>
            <w:webHidden/>
          </w:rPr>
          <w:fldChar w:fldCharType="end"/>
        </w:r>
      </w:hyperlink>
    </w:p>
    <w:p w:rsidR="009308D5" w:rsidRDefault="00592448">
      <w:pPr>
        <w:pStyle w:val="TOC2"/>
        <w:rPr>
          <w:rFonts w:asciiTheme="minorHAnsi" w:hAnsiTheme="minorHAnsi" w:cs="Times New Roman"/>
          <w:sz w:val="22"/>
          <w:szCs w:val="22"/>
        </w:rPr>
      </w:pPr>
      <w:hyperlink w:anchor="_Toc476148943" w:history="1">
        <w:r w:rsidR="009308D5" w:rsidRPr="000725A2">
          <w:rPr>
            <w:rStyle w:val="Hyperlink"/>
            <w:rFonts w:cs="Arial"/>
          </w:rPr>
          <w:t>2.7</w:t>
        </w:r>
        <w:r w:rsidR="009308D5">
          <w:rPr>
            <w:rFonts w:asciiTheme="minorHAnsi" w:hAnsiTheme="minorHAnsi" w:cs="Times New Roman"/>
            <w:sz w:val="22"/>
            <w:szCs w:val="22"/>
          </w:rPr>
          <w:tab/>
        </w:r>
        <w:r w:rsidR="009308D5" w:rsidRPr="000725A2">
          <w:rPr>
            <w:rStyle w:val="Hyperlink"/>
            <w:rFonts w:cs="Arial"/>
          </w:rPr>
          <w:t>Interim Effect</w:t>
        </w:r>
        <w:r w:rsidR="009308D5">
          <w:rPr>
            <w:webHidden/>
          </w:rPr>
          <w:tab/>
        </w:r>
        <w:r w:rsidR="009308D5">
          <w:rPr>
            <w:webHidden/>
          </w:rPr>
          <w:fldChar w:fldCharType="begin"/>
        </w:r>
        <w:r w:rsidR="009308D5">
          <w:rPr>
            <w:webHidden/>
          </w:rPr>
          <w:instrText xml:space="preserve"> PAGEREF _Toc476148943 \h </w:instrText>
        </w:r>
        <w:r w:rsidR="009308D5">
          <w:rPr>
            <w:webHidden/>
          </w:rPr>
        </w:r>
        <w:r w:rsidR="009308D5">
          <w:rPr>
            <w:webHidden/>
          </w:rPr>
          <w:fldChar w:fldCharType="separate"/>
        </w:r>
        <w:r w:rsidR="009308D5">
          <w:rPr>
            <w:webHidden/>
          </w:rPr>
          <w:t>13</w:t>
        </w:r>
        <w:r w:rsidR="009308D5">
          <w:rPr>
            <w:webHidden/>
          </w:rPr>
          <w:fldChar w:fldCharType="end"/>
        </w:r>
      </w:hyperlink>
    </w:p>
    <w:p w:rsidR="009308D5" w:rsidRDefault="00592448">
      <w:pPr>
        <w:pStyle w:val="TOC2"/>
        <w:rPr>
          <w:rFonts w:asciiTheme="minorHAnsi" w:hAnsiTheme="minorHAnsi" w:cs="Times New Roman"/>
          <w:sz w:val="22"/>
          <w:szCs w:val="22"/>
        </w:rPr>
      </w:pPr>
      <w:hyperlink w:anchor="_Toc476148944" w:history="1">
        <w:r w:rsidR="009308D5" w:rsidRPr="000725A2">
          <w:rPr>
            <w:rStyle w:val="Hyperlink"/>
            <w:rFonts w:cs="Arial"/>
          </w:rPr>
          <w:t>2.8</w:t>
        </w:r>
        <w:r w:rsidR="009308D5">
          <w:rPr>
            <w:rFonts w:asciiTheme="minorHAnsi" w:hAnsiTheme="minorHAnsi" w:cs="Times New Roman"/>
            <w:sz w:val="22"/>
            <w:szCs w:val="22"/>
          </w:rPr>
          <w:tab/>
        </w:r>
        <w:r w:rsidR="009308D5" w:rsidRPr="000725A2">
          <w:rPr>
            <w:rStyle w:val="Hyperlink"/>
            <w:rFonts w:cs="Arial"/>
          </w:rPr>
          <w:t>Consultation with Government Agencies</w:t>
        </w:r>
        <w:r w:rsidR="009308D5">
          <w:rPr>
            <w:webHidden/>
          </w:rPr>
          <w:tab/>
        </w:r>
        <w:r w:rsidR="009308D5">
          <w:rPr>
            <w:webHidden/>
          </w:rPr>
          <w:fldChar w:fldCharType="begin"/>
        </w:r>
        <w:r w:rsidR="009308D5">
          <w:rPr>
            <w:webHidden/>
          </w:rPr>
          <w:instrText xml:space="preserve"> PAGEREF _Toc476148944 \h </w:instrText>
        </w:r>
        <w:r w:rsidR="009308D5">
          <w:rPr>
            <w:webHidden/>
          </w:rPr>
        </w:r>
        <w:r w:rsidR="009308D5">
          <w:rPr>
            <w:webHidden/>
          </w:rPr>
          <w:fldChar w:fldCharType="separate"/>
        </w:r>
        <w:r w:rsidR="009308D5">
          <w:rPr>
            <w:webHidden/>
          </w:rPr>
          <w:t>13</w:t>
        </w:r>
        <w:r w:rsidR="009308D5">
          <w:rPr>
            <w:webHidden/>
          </w:rPr>
          <w:fldChar w:fldCharType="end"/>
        </w:r>
      </w:hyperlink>
    </w:p>
    <w:p w:rsidR="009308D5" w:rsidRDefault="00592448">
      <w:pPr>
        <w:pStyle w:val="TOC1"/>
        <w:rPr>
          <w:rFonts w:asciiTheme="minorHAnsi" w:eastAsiaTheme="minorEastAsia" w:hAnsiTheme="minorHAnsi"/>
          <w:b w:val="0"/>
          <w:caps w:val="0"/>
          <w:sz w:val="22"/>
          <w:szCs w:val="22"/>
          <w:lang w:eastAsia="en-AU"/>
        </w:rPr>
      </w:pPr>
      <w:hyperlink w:anchor="_Toc476148945" w:history="1">
        <w:r w:rsidR="009308D5" w:rsidRPr="000725A2">
          <w:rPr>
            <w:rStyle w:val="Hyperlink"/>
          </w:rPr>
          <w:t>3.</w:t>
        </w:r>
        <w:r w:rsidR="009308D5">
          <w:rPr>
            <w:rFonts w:asciiTheme="minorHAnsi" w:eastAsiaTheme="minorEastAsia" w:hAnsiTheme="minorHAnsi"/>
            <w:b w:val="0"/>
            <w:caps w:val="0"/>
            <w:sz w:val="22"/>
            <w:szCs w:val="22"/>
            <w:lang w:eastAsia="en-AU"/>
          </w:rPr>
          <w:tab/>
        </w:r>
        <w:r w:rsidR="009308D5" w:rsidRPr="000725A2">
          <w:rPr>
            <w:rStyle w:val="Hyperlink"/>
          </w:rPr>
          <w:t>DRAFT VARIATION</w:t>
        </w:r>
        <w:r w:rsidR="009308D5">
          <w:rPr>
            <w:webHidden/>
          </w:rPr>
          <w:tab/>
        </w:r>
        <w:r w:rsidR="009308D5">
          <w:rPr>
            <w:webHidden/>
          </w:rPr>
          <w:fldChar w:fldCharType="begin"/>
        </w:r>
        <w:r w:rsidR="009308D5">
          <w:rPr>
            <w:webHidden/>
          </w:rPr>
          <w:instrText xml:space="preserve"> PAGEREF _Toc476148945 \h </w:instrText>
        </w:r>
        <w:r w:rsidR="009308D5">
          <w:rPr>
            <w:webHidden/>
          </w:rPr>
        </w:r>
        <w:r w:rsidR="009308D5">
          <w:rPr>
            <w:webHidden/>
          </w:rPr>
          <w:fldChar w:fldCharType="separate"/>
        </w:r>
        <w:r w:rsidR="009308D5">
          <w:rPr>
            <w:webHidden/>
          </w:rPr>
          <w:t>20</w:t>
        </w:r>
        <w:r w:rsidR="009308D5">
          <w:rPr>
            <w:webHidden/>
          </w:rPr>
          <w:fldChar w:fldCharType="end"/>
        </w:r>
      </w:hyperlink>
    </w:p>
    <w:p w:rsidR="009308D5" w:rsidRDefault="00592448">
      <w:pPr>
        <w:pStyle w:val="TOC2"/>
        <w:rPr>
          <w:rFonts w:asciiTheme="minorHAnsi" w:hAnsiTheme="minorHAnsi" w:cs="Times New Roman"/>
          <w:sz w:val="22"/>
          <w:szCs w:val="22"/>
        </w:rPr>
      </w:pPr>
      <w:hyperlink w:anchor="_Toc476148946" w:history="1">
        <w:r w:rsidR="009308D5" w:rsidRPr="000725A2">
          <w:rPr>
            <w:rStyle w:val="Hyperlink"/>
            <w:rFonts w:cs="Arial"/>
          </w:rPr>
          <w:t>3.1</w:t>
        </w:r>
        <w:r w:rsidR="009308D5">
          <w:rPr>
            <w:rFonts w:asciiTheme="minorHAnsi" w:hAnsiTheme="minorHAnsi" w:cs="Times New Roman"/>
            <w:sz w:val="22"/>
            <w:szCs w:val="22"/>
          </w:rPr>
          <w:tab/>
        </w:r>
        <w:r w:rsidR="009308D5" w:rsidRPr="000725A2">
          <w:rPr>
            <w:rStyle w:val="Hyperlink"/>
            <w:rFonts w:cs="Arial"/>
          </w:rPr>
          <w:t>Variation to the Territory Plan map</w:t>
        </w:r>
        <w:r w:rsidR="009308D5">
          <w:rPr>
            <w:webHidden/>
          </w:rPr>
          <w:tab/>
        </w:r>
        <w:r w:rsidR="009308D5">
          <w:rPr>
            <w:webHidden/>
          </w:rPr>
          <w:fldChar w:fldCharType="begin"/>
        </w:r>
        <w:r w:rsidR="009308D5">
          <w:rPr>
            <w:webHidden/>
          </w:rPr>
          <w:instrText xml:space="preserve"> PAGEREF _Toc476148946 \h </w:instrText>
        </w:r>
        <w:r w:rsidR="009308D5">
          <w:rPr>
            <w:webHidden/>
          </w:rPr>
        </w:r>
        <w:r w:rsidR="009308D5">
          <w:rPr>
            <w:webHidden/>
          </w:rPr>
          <w:fldChar w:fldCharType="separate"/>
        </w:r>
        <w:r w:rsidR="009308D5">
          <w:rPr>
            <w:webHidden/>
          </w:rPr>
          <w:t>20</w:t>
        </w:r>
        <w:r w:rsidR="009308D5">
          <w:rPr>
            <w:webHidden/>
          </w:rPr>
          <w:fldChar w:fldCharType="end"/>
        </w:r>
      </w:hyperlink>
    </w:p>
    <w:p w:rsidR="009308D5" w:rsidRDefault="00592448">
      <w:pPr>
        <w:pStyle w:val="TOC2"/>
        <w:rPr>
          <w:rFonts w:asciiTheme="minorHAnsi" w:hAnsiTheme="minorHAnsi" w:cs="Times New Roman"/>
          <w:sz w:val="22"/>
          <w:szCs w:val="22"/>
        </w:rPr>
      </w:pPr>
      <w:hyperlink w:anchor="_Toc476148947" w:history="1">
        <w:r w:rsidR="009308D5" w:rsidRPr="000725A2">
          <w:rPr>
            <w:rStyle w:val="Hyperlink"/>
            <w:rFonts w:cs="Arial"/>
          </w:rPr>
          <w:t>3.2</w:t>
        </w:r>
        <w:r w:rsidR="009308D5">
          <w:rPr>
            <w:rFonts w:asciiTheme="minorHAnsi" w:hAnsiTheme="minorHAnsi" w:cs="Times New Roman"/>
            <w:sz w:val="22"/>
            <w:szCs w:val="22"/>
          </w:rPr>
          <w:tab/>
        </w:r>
        <w:r w:rsidR="009308D5" w:rsidRPr="000725A2">
          <w:rPr>
            <w:rStyle w:val="Hyperlink"/>
            <w:rFonts w:cs="Arial"/>
          </w:rPr>
          <w:t>Variation to the Territory Plan written document</w:t>
        </w:r>
        <w:r w:rsidR="009308D5">
          <w:rPr>
            <w:webHidden/>
          </w:rPr>
          <w:tab/>
        </w:r>
        <w:r w:rsidR="009308D5">
          <w:rPr>
            <w:webHidden/>
          </w:rPr>
          <w:fldChar w:fldCharType="begin"/>
        </w:r>
        <w:r w:rsidR="009308D5">
          <w:rPr>
            <w:webHidden/>
          </w:rPr>
          <w:instrText xml:space="preserve"> PAGEREF _Toc476148947 \h </w:instrText>
        </w:r>
        <w:r w:rsidR="009308D5">
          <w:rPr>
            <w:webHidden/>
          </w:rPr>
        </w:r>
        <w:r w:rsidR="009308D5">
          <w:rPr>
            <w:webHidden/>
          </w:rPr>
          <w:fldChar w:fldCharType="separate"/>
        </w:r>
        <w:r w:rsidR="009308D5">
          <w:rPr>
            <w:webHidden/>
          </w:rPr>
          <w:t>21</w:t>
        </w:r>
        <w:r w:rsidR="009308D5">
          <w:rPr>
            <w:webHidden/>
          </w:rPr>
          <w:fldChar w:fldCharType="end"/>
        </w:r>
      </w:hyperlink>
    </w:p>
    <w:p w:rsidR="00192DAC" w:rsidRDefault="00192DAC" w:rsidP="00192DAC">
      <w:pPr>
        <w:pStyle w:val="BodyText"/>
      </w:pPr>
      <w:r>
        <w:rPr>
          <w:highlight w:val="yellow"/>
        </w:rPr>
        <w:fldChar w:fldCharType="end"/>
      </w:r>
    </w:p>
    <w:p w:rsidR="00192DAC" w:rsidRDefault="00192DAC" w:rsidP="00192DAC">
      <w:pPr>
        <w:pStyle w:val="BodyText"/>
        <w:rPr>
          <w:szCs w:val="24"/>
          <w:lang w:eastAsia="en-AU"/>
        </w:rPr>
      </w:pPr>
      <w:r>
        <w:br w:type="page"/>
      </w:r>
    </w:p>
    <w:p w:rsidR="00192DAC" w:rsidRDefault="00192DAC" w:rsidP="00192DAC">
      <w:pPr>
        <w:pStyle w:val="BodyText"/>
      </w:pPr>
    </w:p>
    <w:p w:rsidR="00D11576" w:rsidRDefault="00D11576" w:rsidP="00192DAC">
      <w:pPr>
        <w:pStyle w:val="BodyText"/>
      </w:pPr>
    </w:p>
    <w:p w:rsidR="00D11576" w:rsidRDefault="00D11576" w:rsidP="00192DAC">
      <w:pPr>
        <w:pStyle w:val="BodyText"/>
      </w:pPr>
    </w:p>
    <w:p w:rsidR="00192DAC" w:rsidRDefault="00192DAC" w:rsidP="00192DAC">
      <w:pPr>
        <w:pStyle w:val="BodyText"/>
      </w:pPr>
    </w:p>
    <w:p w:rsidR="00192DAC" w:rsidRPr="00192DAC" w:rsidRDefault="00192DAC" w:rsidP="00192DAC">
      <w:pPr>
        <w:pStyle w:val="BodyText"/>
        <w:jc w:val="center"/>
        <w:rPr>
          <w:i/>
        </w:rPr>
      </w:pPr>
      <w:r w:rsidRPr="00192DAC">
        <w:rPr>
          <w:i/>
        </w:rPr>
        <w:t>This page is intentionally blank.</w:t>
      </w:r>
    </w:p>
    <w:p w:rsidR="00192DAC" w:rsidRPr="005266FF" w:rsidRDefault="00192DAC" w:rsidP="00192DAC">
      <w:pPr>
        <w:pStyle w:val="BodyText"/>
      </w:pPr>
    </w:p>
    <w:p w:rsidR="00192DAC" w:rsidRDefault="00192DAC" w:rsidP="00192DAC">
      <w:pPr>
        <w:pStyle w:val="BodyText"/>
        <w:sectPr w:rsidR="00192DAC" w:rsidSect="00B4392F">
          <w:headerReference w:type="first" r:id="rId16"/>
          <w:footerReference w:type="first" r:id="rId17"/>
          <w:pgSz w:w="11906" w:h="16838" w:code="9"/>
          <w:pgMar w:top="1418" w:right="1440" w:bottom="1440" w:left="1440" w:header="709" w:footer="579" w:gutter="0"/>
          <w:pgNumType w:fmt="lowerRoman" w:start="1"/>
          <w:cols w:space="708"/>
          <w:titlePg/>
          <w:docGrid w:linePitch="360"/>
        </w:sectPr>
      </w:pPr>
    </w:p>
    <w:p w:rsidR="00192DAC" w:rsidRPr="00EE04D7" w:rsidRDefault="00192DAC" w:rsidP="00192DAC">
      <w:pPr>
        <w:pStyle w:val="TAsectionheading"/>
      </w:pPr>
      <w:bookmarkStart w:id="3" w:name="_Toc476148927"/>
      <w:r w:rsidRPr="00EE04D7">
        <w:t>INTRODUCTION</w:t>
      </w:r>
      <w:bookmarkEnd w:id="3"/>
    </w:p>
    <w:p w:rsidR="00192DAC" w:rsidRPr="002C2DBF" w:rsidRDefault="00192DAC" w:rsidP="004D1676">
      <w:pPr>
        <w:pStyle w:val="TAsectionheading2"/>
      </w:pPr>
      <w:bookmarkStart w:id="4" w:name="_Toc165970681"/>
      <w:bookmarkStart w:id="5" w:name="_Toc476148928"/>
      <w:r w:rsidRPr="002C2DBF">
        <w:t>Summary of the Proposal</w:t>
      </w:r>
      <w:bookmarkEnd w:id="4"/>
      <w:bookmarkEnd w:id="5"/>
    </w:p>
    <w:p w:rsidR="004F4396" w:rsidRDefault="00192DAC" w:rsidP="00192DAC">
      <w:pPr>
        <w:pStyle w:val="BodyText"/>
      </w:pPr>
      <w:r>
        <w:t xml:space="preserve">The draft variation </w:t>
      </w:r>
      <w:r w:rsidR="00D11576">
        <w:t>incorporates the recommendations of the</w:t>
      </w:r>
      <w:r w:rsidR="004D1676">
        <w:t xml:space="preserve"> </w:t>
      </w:r>
      <w:r w:rsidR="00D11576" w:rsidRPr="00190D3C">
        <w:t xml:space="preserve">recently approved </w:t>
      </w:r>
      <w:r w:rsidR="00092679">
        <w:t>Mawson group c</w:t>
      </w:r>
      <w:r w:rsidR="004D1676">
        <w:t>entre</w:t>
      </w:r>
      <w:r w:rsidR="00C329D6">
        <w:t xml:space="preserve"> </w:t>
      </w:r>
      <w:r w:rsidR="00701AAF">
        <w:t>master plan</w:t>
      </w:r>
      <w:r w:rsidR="004D1676">
        <w:t xml:space="preserve"> </w:t>
      </w:r>
      <w:r w:rsidR="00D11576">
        <w:t>i</w:t>
      </w:r>
      <w:r w:rsidR="004D1676">
        <w:t>nto the Territory Plan</w:t>
      </w:r>
      <w:r w:rsidR="004F4396">
        <w:t xml:space="preserve"> to provide guidance on the desired built form and character of the centre</w:t>
      </w:r>
      <w:r w:rsidR="004179F8">
        <w:t xml:space="preserve"> as it develops </w:t>
      </w:r>
      <w:r w:rsidR="00701AAF">
        <w:t>into the future.</w:t>
      </w:r>
    </w:p>
    <w:p w:rsidR="00701AAF" w:rsidRDefault="00083E7F" w:rsidP="00192DAC">
      <w:pPr>
        <w:pStyle w:val="BodyText"/>
      </w:pPr>
      <w:r>
        <w:t xml:space="preserve">The centre is currently limited to two storeys. </w:t>
      </w:r>
      <w:r w:rsidR="00701AAF">
        <w:t xml:space="preserve">DV345 </w:t>
      </w:r>
      <w:r>
        <w:t>retains the two storey height limit within the central area to retain solar access to the public squares and propos</w:t>
      </w:r>
      <w:r w:rsidR="0047449F">
        <w:t>es</w:t>
      </w:r>
      <w:r>
        <w:t xml:space="preserve"> higher development of four</w:t>
      </w:r>
      <w:r w:rsidR="000B27FB">
        <w:t xml:space="preserve"> and six</w:t>
      </w:r>
      <w:r>
        <w:t xml:space="preserve"> storeys to the east </w:t>
      </w:r>
      <w:r w:rsidR="000B27FB">
        <w:t xml:space="preserve">of Heard Street </w:t>
      </w:r>
      <w:r>
        <w:t xml:space="preserve">and six storeys </w:t>
      </w:r>
      <w:r w:rsidR="00092679">
        <w:t xml:space="preserve">to the </w:t>
      </w:r>
      <w:r>
        <w:t>west of Mawson Place. DV345 also proposes an</w:t>
      </w:r>
      <w:r w:rsidR="00701AAF">
        <w:t xml:space="preserve"> allowance for development up to eight storeys near the </w:t>
      </w:r>
      <w:r>
        <w:t xml:space="preserve">south eastern corner of the </w:t>
      </w:r>
      <w:r w:rsidR="00701AAF">
        <w:t xml:space="preserve">Athllon </w:t>
      </w:r>
      <w:r>
        <w:t>Drive/</w:t>
      </w:r>
      <w:r w:rsidR="00701AAF">
        <w:t>Mawson Drive intersection</w:t>
      </w:r>
      <w:r w:rsidR="000B27FB">
        <w:t xml:space="preserve"> as a marker development for the centre, as recommended by the approved master plan</w:t>
      </w:r>
      <w:r w:rsidR="00701AAF">
        <w:t>.</w:t>
      </w:r>
    </w:p>
    <w:p w:rsidR="00701AAF" w:rsidRDefault="00701AAF" w:rsidP="00192DAC">
      <w:pPr>
        <w:pStyle w:val="BodyText"/>
      </w:pPr>
      <w:r>
        <w:t xml:space="preserve">DV345 rezones several areas in accordance with the approved master plan, including land along Athllon Drive proposed to be rezoned from </w:t>
      </w:r>
      <w:r w:rsidR="004F07D9">
        <w:t>suburban core residential</w:t>
      </w:r>
      <w:r w:rsidR="00083E7F">
        <w:t xml:space="preserve"> and </w:t>
      </w:r>
      <w:r w:rsidR="004F07D9">
        <w:t>road reserve</w:t>
      </w:r>
      <w:r>
        <w:t xml:space="preserve"> to high density residential</w:t>
      </w:r>
      <w:r w:rsidR="00083E7F">
        <w:t xml:space="preserve"> and urban open space. The rezoning will increase the area </w:t>
      </w:r>
      <w:r w:rsidR="004F07D9">
        <w:t>of</w:t>
      </w:r>
      <w:r w:rsidR="00083E7F">
        <w:t xml:space="preserve"> urban open space and ensure the existing shared path connecting Mawson to Woden town centre is retained.</w:t>
      </w:r>
    </w:p>
    <w:p w:rsidR="000B27FB" w:rsidRDefault="000B27FB" w:rsidP="00192DAC">
      <w:pPr>
        <w:pStyle w:val="BodyText"/>
      </w:pPr>
      <w:r>
        <w:t xml:space="preserve">DV345 rezones </w:t>
      </w:r>
      <w:r w:rsidR="0047449F">
        <w:t xml:space="preserve">the </w:t>
      </w:r>
      <w:r>
        <w:t>CZ3 service</w:t>
      </w:r>
      <w:r w:rsidR="0047449F">
        <w:t>s</w:t>
      </w:r>
      <w:r>
        <w:t xml:space="preserve"> </w:t>
      </w:r>
      <w:r w:rsidR="0047449F">
        <w:t>zone</w:t>
      </w:r>
      <w:r>
        <w:t xml:space="preserve"> between Mawson Place and Athllon Drive to CZ2 business zone</w:t>
      </w:r>
      <w:r w:rsidR="0047449F">
        <w:t>, and rezones the public carpark south of Mawson Place from PRZ1 urban open space to CZ3 services zone.</w:t>
      </w:r>
    </w:p>
    <w:p w:rsidR="0047449F" w:rsidRDefault="0047449F" w:rsidP="00192DAC">
      <w:pPr>
        <w:pStyle w:val="BodyText"/>
      </w:pPr>
      <w:r>
        <w:t xml:space="preserve">DV345 </w:t>
      </w:r>
      <w:r w:rsidR="00886D2D">
        <w:t xml:space="preserve">also </w:t>
      </w:r>
      <w:r>
        <w:t>identifies main pedestrian areas</w:t>
      </w:r>
      <w:r w:rsidR="00886D2D">
        <w:t xml:space="preserve"> within the centre</w:t>
      </w:r>
      <w:r>
        <w:t xml:space="preserve"> and areas where active frontages are required, which provide interest and activity at the ground floor level. Locations where awnings are required </w:t>
      </w:r>
      <w:r w:rsidR="00886D2D">
        <w:t xml:space="preserve">for all weather protection for pedestrians </w:t>
      </w:r>
      <w:r>
        <w:t>are also nominated.</w:t>
      </w:r>
    </w:p>
    <w:p w:rsidR="00192DAC" w:rsidRPr="002C2DBF" w:rsidRDefault="00192DAC" w:rsidP="004D1676">
      <w:pPr>
        <w:pStyle w:val="TAsectionheading2"/>
      </w:pPr>
      <w:bookmarkStart w:id="6" w:name="_Toc476148929"/>
      <w:r w:rsidRPr="004D1676">
        <w:t>Outline</w:t>
      </w:r>
      <w:r w:rsidRPr="002C2DBF">
        <w:t xml:space="preserve"> of the process</w:t>
      </w:r>
      <w:bookmarkEnd w:id="6"/>
    </w:p>
    <w:p w:rsidR="00192DAC" w:rsidRDefault="00192DAC" w:rsidP="00192DAC">
      <w:pPr>
        <w:pStyle w:val="BodyText"/>
      </w:pPr>
      <w:r>
        <w:t xml:space="preserve">The Commonwealth’s </w:t>
      </w:r>
      <w:smartTag w:uri="urn:schemas-microsoft-com:office:smarttags" w:element="State">
        <w:smartTag w:uri="urn:schemas-microsoft-com:office:smarttags" w:element="place">
          <w:r>
            <w:rPr>
              <w:i/>
              <w:iCs/>
            </w:rPr>
            <w:t>Australian Capital Territory</w:t>
          </w:r>
        </w:smartTag>
      </w:smartTag>
      <w:r>
        <w:rPr>
          <w:i/>
          <w:iCs/>
        </w:rPr>
        <w:t xml:space="preserve"> (Planning and Land Management) Act 1988 </w:t>
      </w:r>
      <w:r>
        <w:t xml:space="preserve">allows for the Legislative Assembly to make laws to establish a Territory Planning Authority and for that Authority to prepare and administer a Territory Plan.  The </w:t>
      </w:r>
      <w:r>
        <w:rPr>
          <w:i/>
          <w:iCs/>
        </w:rPr>
        <w:t xml:space="preserve">Planning and Development Act 2007 </w:t>
      </w:r>
      <w:r>
        <w:rPr>
          <w:iCs/>
        </w:rPr>
        <w:t xml:space="preserve">(the Act) </w:t>
      </w:r>
      <w:r w:rsidR="006B7ADE">
        <w:t xml:space="preserve">establishes the planning and land authority </w:t>
      </w:r>
      <w:r>
        <w:t xml:space="preserve">as the Authority which prepares and administers the Territory Plan, including continually reviewing and proposing amendments </w:t>
      </w:r>
      <w:r w:rsidR="006B7ADE">
        <w:t>as necessary. The functions of the planning and land authority</w:t>
      </w:r>
      <w:r>
        <w:t xml:space="preserve"> are administered by the Environment</w:t>
      </w:r>
      <w:r w:rsidR="00BB23E4">
        <w:t>, Planning</w:t>
      </w:r>
      <w:r>
        <w:t xml:space="preserve"> and </w:t>
      </w:r>
      <w:r w:rsidR="00BB23E4">
        <w:t>Sustainable Development</w:t>
      </w:r>
      <w:r>
        <w:t xml:space="preserve"> Directorate (</w:t>
      </w:r>
      <w:r w:rsidR="00891016">
        <w:t>EP</w:t>
      </w:r>
      <w:r w:rsidR="00BB23E4">
        <w:t>SD</w:t>
      </w:r>
      <w:r w:rsidR="00891016">
        <w:t>D</w:t>
      </w:r>
      <w:r>
        <w:t>).</w:t>
      </w:r>
    </w:p>
    <w:p w:rsidR="00192DAC" w:rsidRDefault="00192DAC" w:rsidP="00192DAC">
      <w:pPr>
        <w:pStyle w:val="BodyText"/>
      </w:pPr>
      <w:r w:rsidRPr="00FB5303">
        <w:t>The Territory Plan is comprised of</w:t>
      </w:r>
      <w:r>
        <w:t xml:space="preserve"> a</w:t>
      </w:r>
      <w:r w:rsidRPr="00FB5303">
        <w:t xml:space="preserve"> written statement and a map.  The written statement contains a number of parts, namely governance; strategic directions; zones</w:t>
      </w:r>
      <w:r>
        <w:t xml:space="preserve"> (including objectives and development tables and zone or centre development codes)</w:t>
      </w:r>
      <w:r w:rsidRPr="00FB5303">
        <w:t>; precinct codes; general codes; overlays; definitions; structure plans, concept plans and development codes for future urban areas.</w:t>
      </w:r>
    </w:p>
    <w:p w:rsidR="00192DAC" w:rsidRDefault="00192DAC" w:rsidP="00192DAC">
      <w:pPr>
        <w:pStyle w:val="BodyText"/>
      </w:pPr>
      <w:r>
        <w:t>The Territory Plan Map graphically represents the applicable land use zones (under the categories of residential, commercial, industrial, community facility, urban parks and recreation, transport and services and non urban), precincts and overlays.  The zone, precinct and overlay requirements are detailed in the volumes of the Territory Plan.</w:t>
      </w:r>
    </w:p>
    <w:p w:rsidR="004F4396" w:rsidRDefault="00192DAC" w:rsidP="00192DAC">
      <w:pPr>
        <w:pStyle w:val="BodyText"/>
      </w:pPr>
      <w:r>
        <w:t xml:space="preserve">Draft variations to the Territory Plan are prepared in accordance with the </w:t>
      </w:r>
      <w:r>
        <w:rPr>
          <w:iCs/>
        </w:rPr>
        <w:t>Act</w:t>
      </w:r>
      <w:r>
        <w:t xml:space="preserve">.  Following the release of the draft variation under section 63 of the </w:t>
      </w:r>
      <w:r>
        <w:rPr>
          <w:iCs/>
        </w:rPr>
        <w:t>Act</w:t>
      </w:r>
      <w:r>
        <w:t xml:space="preserve">, submissions from the public are invited.  At the conclusion of the consultation period the </w:t>
      </w:r>
      <w:r w:rsidR="00BB23E4">
        <w:t>EPSDD</w:t>
      </w:r>
      <w:r>
        <w:t xml:space="preserve"> submits a report on consultation and a recommended final variation to the Minister responsi</w:t>
      </w:r>
      <w:r w:rsidR="004F4396">
        <w:t>ble for planning for approval.</w:t>
      </w:r>
    </w:p>
    <w:p w:rsidR="00192DAC" w:rsidRDefault="00192DAC" w:rsidP="00192DAC">
      <w:pPr>
        <w:pStyle w:val="BodyText"/>
      </w:pPr>
      <w:r>
        <w:t xml:space="preserve">The Minister has the discretion to determine if referral to the Legislative Assembly standing committee responsible for planning is warranted prior to approval, depending on the nature and significance of the proposal.  If the draft variation is referred to the committee by the Minister or otherwise, the Minister must consider the findings of the committee before deciding whether to approve the draft variation.  If the Minister approves the variation, the variation and associated documents will be tabled in the Legislative Assembly.  Unless disallowed by the Legislative Assembly within five sitting days, the variation commences on a day nominated by the Minister. </w:t>
      </w:r>
    </w:p>
    <w:p w:rsidR="00192DAC" w:rsidRDefault="00192DAC" w:rsidP="00192DAC">
      <w:pPr>
        <w:pStyle w:val="BodyText"/>
      </w:pPr>
      <w:r>
        <w:br w:type="page"/>
      </w:r>
    </w:p>
    <w:p w:rsidR="00192DAC" w:rsidRPr="002C2DBF" w:rsidRDefault="00192DAC" w:rsidP="004D1676">
      <w:pPr>
        <w:pStyle w:val="TAsectionheading2"/>
      </w:pPr>
      <w:bookmarkStart w:id="7" w:name="_Toc476148930"/>
      <w:r w:rsidRPr="002C2DBF">
        <w:t>This document</w:t>
      </w:r>
      <w:bookmarkEnd w:id="7"/>
    </w:p>
    <w:p w:rsidR="00192DAC" w:rsidRDefault="00192DAC" w:rsidP="00192DAC">
      <w:pPr>
        <w:pStyle w:val="BodyText"/>
      </w:pPr>
      <w:r>
        <w:t>This document contains the background information in relation to the proposed variation.  It comprises the following parts</w:t>
      </w:r>
    </w:p>
    <w:p w:rsidR="00192DAC" w:rsidRPr="00E47FFB" w:rsidRDefault="00192DAC" w:rsidP="00192DAC">
      <w:pPr>
        <w:pStyle w:val="BodyText"/>
        <w:tabs>
          <w:tab w:val="left" w:pos="851"/>
        </w:tabs>
      </w:pPr>
      <w:r>
        <w:t>Part 1</w:t>
      </w:r>
      <w:r>
        <w:tab/>
        <w:t xml:space="preserve">This </w:t>
      </w:r>
      <w:r w:rsidRPr="00A70F72">
        <w:t>Introduction</w:t>
      </w:r>
    </w:p>
    <w:p w:rsidR="00192DAC" w:rsidRDefault="00192DAC" w:rsidP="00192DAC">
      <w:pPr>
        <w:pStyle w:val="BodyText"/>
        <w:tabs>
          <w:tab w:val="left" w:pos="851"/>
        </w:tabs>
        <w:ind w:left="851" w:hanging="851"/>
      </w:pPr>
      <w:r>
        <w:t xml:space="preserve">Part 2 </w:t>
      </w:r>
      <w:r>
        <w:tab/>
        <w:t xml:space="preserve">An </w:t>
      </w:r>
      <w:r w:rsidRPr="00A70F72">
        <w:t>Explanatory Statement</w:t>
      </w:r>
      <w:r>
        <w:t>, which gives reasons for the proposed variation and describes its effect</w:t>
      </w:r>
    </w:p>
    <w:p w:rsidR="00192DAC" w:rsidRDefault="00192DAC" w:rsidP="00192DAC">
      <w:pPr>
        <w:pStyle w:val="BodyText"/>
        <w:tabs>
          <w:tab w:val="left" w:pos="851"/>
        </w:tabs>
        <w:ind w:left="851" w:hanging="851"/>
      </w:pPr>
      <w:r>
        <w:t>Part 3</w:t>
      </w:r>
      <w:r>
        <w:tab/>
        <w:t xml:space="preserve">The </w:t>
      </w:r>
      <w:r w:rsidRPr="00A70F72">
        <w:t>Draft Variation</w:t>
      </w:r>
      <w:r>
        <w:t>, which details the precise changes to the Territory Plan that are proposed</w:t>
      </w:r>
    </w:p>
    <w:p w:rsidR="00192DAC" w:rsidRPr="002C2DBF" w:rsidRDefault="00192DAC" w:rsidP="004D1676">
      <w:pPr>
        <w:pStyle w:val="TAsectionheading2"/>
      </w:pPr>
      <w:bookmarkStart w:id="8" w:name="_Toc476148931"/>
      <w:r w:rsidRPr="002C2DBF">
        <w:t>Public Consultation</w:t>
      </w:r>
      <w:bookmarkEnd w:id="8"/>
    </w:p>
    <w:p w:rsidR="00B2460D" w:rsidRPr="00406964" w:rsidRDefault="00B2460D" w:rsidP="00B2460D">
      <w:pPr>
        <w:pStyle w:val="BodyText"/>
      </w:pPr>
      <w:r w:rsidRPr="00406964">
        <w:rPr>
          <w:bCs/>
        </w:rPr>
        <w:t>Written comments</w:t>
      </w:r>
      <w:r w:rsidRPr="00406964">
        <w:t xml:space="preserve"> </w:t>
      </w:r>
      <w:r>
        <w:t xml:space="preserve">about the draft variation </w:t>
      </w:r>
      <w:r w:rsidRPr="00406964">
        <w:t xml:space="preserve">are invited from the public by </w:t>
      </w:r>
      <w:r w:rsidR="009308D5">
        <w:rPr>
          <w:b/>
        </w:rPr>
        <w:t>21 April 2017</w:t>
      </w:r>
      <w:r w:rsidR="009308D5">
        <w:t>.</w:t>
      </w:r>
    </w:p>
    <w:p w:rsidR="00B2460D" w:rsidRPr="00E33A7A" w:rsidRDefault="00B2460D" w:rsidP="00B2460D">
      <w:pPr>
        <w:pStyle w:val="BodyText"/>
      </w:pPr>
      <w:r w:rsidRPr="00406964">
        <w:t xml:space="preserve">Comments should include reference to the draft variation and be addressed to the Territory Plan </w:t>
      </w:r>
      <w:r>
        <w:t>Section</w:t>
      </w:r>
      <w:r w:rsidRPr="00406964">
        <w:t>.</w:t>
      </w:r>
      <w:r>
        <w:t xml:space="preserve"> Please also provide your name and contact details to assist in the assessment of the comments provided, and to enable </w:t>
      </w:r>
      <w:r w:rsidR="00BB23E4">
        <w:t>EPSDD</w:t>
      </w:r>
      <w:r>
        <w:t xml:space="preserve"> to contact you in relation to your comments, if required. Your personal information will be managed in accordance with the </w:t>
      </w:r>
      <w:r>
        <w:rPr>
          <w:i/>
        </w:rPr>
        <w:t>Information Privacy Act 2014</w:t>
      </w:r>
      <w:r>
        <w:t xml:space="preserve"> and the </w:t>
      </w:r>
      <w:r w:rsidR="00BB23E4">
        <w:t>EPSDD</w:t>
      </w:r>
      <w:r>
        <w:t xml:space="preserve"> Information Privacy Policy, which is available for viewing on </w:t>
      </w:r>
      <w:r w:rsidR="00BB23E4">
        <w:t>EPSDD</w:t>
      </w:r>
      <w:r>
        <w:t>’s website.</w:t>
      </w:r>
    </w:p>
    <w:p w:rsidR="00B2460D" w:rsidRPr="00406964" w:rsidRDefault="00B2460D" w:rsidP="00B2460D">
      <w:pPr>
        <w:pStyle w:val="BodyText"/>
        <w:contextualSpacing/>
      </w:pPr>
      <w:r w:rsidRPr="00406964">
        <w:t>Comments can be:</w:t>
      </w:r>
    </w:p>
    <w:p w:rsidR="00B2460D" w:rsidRPr="00406964" w:rsidRDefault="00B2460D" w:rsidP="00B2460D">
      <w:pPr>
        <w:pStyle w:val="BodyText"/>
        <w:numPr>
          <w:ilvl w:val="0"/>
          <w:numId w:val="22"/>
        </w:numPr>
        <w:ind w:left="425" w:hanging="425"/>
        <w:contextualSpacing/>
      </w:pPr>
      <w:r w:rsidRPr="00406964">
        <w:t>emailed to terrplan@act.gov.au</w:t>
      </w:r>
    </w:p>
    <w:p w:rsidR="00B2460D" w:rsidRPr="00406964" w:rsidRDefault="00B2460D" w:rsidP="00B2460D">
      <w:pPr>
        <w:pStyle w:val="BodyText"/>
        <w:numPr>
          <w:ilvl w:val="0"/>
          <w:numId w:val="22"/>
        </w:numPr>
        <w:ind w:left="425" w:hanging="425"/>
        <w:contextualSpacing/>
        <w:rPr>
          <w:bCs/>
        </w:rPr>
      </w:pPr>
      <w:r w:rsidRPr="00406964">
        <w:t xml:space="preserve">mailed to </w:t>
      </w:r>
      <w:r>
        <w:t>Territory Plan Section</w:t>
      </w:r>
      <w:r w:rsidRPr="00406964">
        <w:t>, GPO B</w:t>
      </w:r>
      <w:r>
        <w:rPr>
          <w:bCs/>
        </w:rPr>
        <w:t>ox 15</w:t>
      </w:r>
      <w:r w:rsidRPr="00406964">
        <w:rPr>
          <w:bCs/>
        </w:rPr>
        <w:t>8, Canberra, ACT 2601</w:t>
      </w:r>
    </w:p>
    <w:p w:rsidR="00B2460D" w:rsidRDefault="00B2460D" w:rsidP="00B2460D">
      <w:pPr>
        <w:pStyle w:val="BodyText"/>
        <w:numPr>
          <w:ilvl w:val="0"/>
          <w:numId w:val="22"/>
        </w:numPr>
        <w:ind w:left="425" w:hanging="425"/>
        <w:contextualSpacing/>
      </w:pPr>
      <w:r w:rsidRPr="00406964">
        <w:t xml:space="preserve">delivered to </w:t>
      </w:r>
      <w:r w:rsidR="00BB23E4">
        <w:t xml:space="preserve">the </w:t>
      </w:r>
      <w:r w:rsidR="009308D5">
        <w:t xml:space="preserve">EPSDD </w:t>
      </w:r>
      <w:r w:rsidR="00BB23E4">
        <w:t>Access Canberra</w:t>
      </w:r>
      <w:r w:rsidRPr="00406964">
        <w:t xml:space="preserve"> Customer Ser</w:t>
      </w:r>
      <w:r>
        <w:t>vice Centre at 16 Challis Street, Dickson</w:t>
      </w:r>
    </w:p>
    <w:p w:rsidR="00B2460D" w:rsidRPr="00406964" w:rsidRDefault="00B2460D" w:rsidP="00B2460D">
      <w:pPr>
        <w:pStyle w:val="BodyText"/>
        <w:numPr>
          <w:ilvl w:val="0"/>
          <w:numId w:val="22"/>
        </w:numPr>
        <w:ind w:left="425" w:hanging="425"/>
      </w:pPr>
      <w:r>
        <w:t xml:space="preserve">made on the ‘Have Your Say’ website: </w:t>
      </w:r>
      <w:hyperlink r:id="rId18" w:history="1">
        <w:r w:rsidR="00BB23E4" w:rsidRPr="002E6611">
          <w:rPr>
            <w:rStyle w:val="Hyperlink"/>
            <w:rFonts w:cs="Arial"/>
          </w:rPr>
          <w:t>https://www.yoursay.act.gov.au</w:t>
        </w:r>
      </w:hyperlink>
      <w:r w:rsidR="00BB23E4">
        <w:t xml:space="preserve"> </w:t>
      </w:r>
    </w:p>
    <w:p w:rsidR="00B2460D" w:rsidRDefault="00B2460D" w:rsidP="00B2460D">
      <w:pPr>
        <w:pStyle w:val="BodyText"/>
      </w:pPr>
      <w:r>
        <w:t xml:space="preserve">Copies of written comments will be made available for public inspection for no less than 15 working days starting 10 working days after the closing date for comment.  The comments will be available at </w:t>
      </w:r>
      <w:r w:rsidR="00BB23E4">
        <w:t>the</w:t>
      </w:r>
      <w:r w:rsidR="009308D5">
        <w:t xml:space="preserve"> EPSDD</w:t>
      </w:r>
      <w:r w:rsidR="00BB23E4">
        <w:t xml:space="preserve"> Access Canberra</w:t>
      </w:r>
      <w:r>
        <w:t xml:space="preserve"> customer service centre in Dickson and may be published on </w:t>
      </w:r>
      <w:r w:rsidR="00BB23E4">
        <w:t>EPSDD</w:t>
      </w:r>
      <w:r>
        <w:t>’s website. Comments made available will not include personal contact details unless you request otherwise.</w:t>
      </w:r>
    </w:p>
    <w:p w:rsidR="00B2460D" w:rsidRDefault="00B2460D" w:rsidP="00B2460D">
      <w:pPr>
        <w:pStyle w:val="BodyText"/>
      </w:pPr>
      <w:r>
        <w:t xml:space="preserve">A request may be made for parts of a submission to be excluded under section 411 or 412 of the </w:t>
      </w:r>
      <w:r w:rsidRPr="00741E41">
        <w:rPr>
          <w:i/>
        </w:rPr>
        <w:t>Planning and Development Act 2007</w:t>
      </w:r>
      <w:r>
        <w:t xml:space="preserve">.  A request for exclusion under these sections must be in writing, clearly identifying what parts of your submission you are seeking to exclude and how the request satisfies the exclusion criteria.  </w:t>
      </w:r>
    </w:p>
    <w:p w:rsidR="00824501" w:rsidRDefault="00824501">
      <w:pPr>
        <w:rPr>
          <w:rFonts w:cs="Arial"/>
          <w:i/>
        </w:rPr>
      </w:pPr>
      <w:r>
        <w:rPr>
          <w:i/>
        </w:rPr>
        <w:br w:type="page"/>
      </w:r>
    </w:p>
    <w:p w:rsidR="00192DAC" w:rsidRPr="00192DAC" w:rsidRDefault="00192DAC" w:rsidP="004F4396">
      <w:pPr>
        <w:pStyle w:val="BodyText"/>
        <w:spacing w:before="240"/>
        <w:rPr>
          <w:i/>
        </w:rPr>
      </w:pPr>
      <w:r w:rsidRPr="00192DAC">
        <w:rPr>
          <w:i/>
        </w:rPr>
        <w:t>Further Information</w:t>
      </w:r>
    </w:p>
    <w:p w:rsidR="00192DAC" w:rsidRDefault="00192DAC" w:rsidP="00192DAC">
      <w:pPr>
        <w:pStyle w:val="BodyText"/>
      </w:pPr>
      <w:r w:rsidRPr="00A65E8C">
        <w:t xml:space="preserve">The </w:t>
      </w:r>
      <w:r>
        <w:t xml:space="preserve">draft </w:t>
      </w:r>
      <w:r w:rsidRPr="004F4396">
        <w:t>variation and background documents</w:t>
      </w:r>
      <w:r w:rsidR="004F4396" w:rsidRPr="004F4396">
        <w:t xml:space="preserve"> a</w:t>
      </w:r>
      <w:r w:rsidRPr="004F4396">
        <w:t>re available</w:t>
      </w:r>
      <w:r w:rsidRPr="00A65E8C">
        <w:t xml:space="preserve"> online at </w:t>
      </w:r>
      <w:r w:rsidRPr="00A86E45">
        <w:rPr>
          <w:b/>
        </w:rPr>
        <w:t>www.act.gov.au/draftvariations</w:t>
      </w:r>
      <w:r>
        <w:rPr>
          <w:b/>
        </w:rPr>
        <w:t xml:space="preserve"> </w:t>
      </w:r>
      <w:r w:rsidRPr="002A6BB8">
        <w:t>u</w:t>
      </w:r>
      <w:r>
        <w:t>ntil the closing date for written comments.</w:t>
      </w:r>
      <w:r w:rsidRPr="00A65E8C">
        <w:t xml:space="preserve"> </w:t>
      </w:r>
    </w:p>
    <w:p w:rsidR="00192DAC" w:rsidRPr="00F034A3" w:rsidRDefault="00192DAC" w:rsidP="00192DAC">
      <w:pPr>
        <w:pStyle w:val="BodyText"/>
      </w:pPr>
      <w:r>
        <w:t xml:space="preserve">Printed copies of the draft variation (this document) and background documents </w:t>
      </w:r>
      <w:r w:rsidRPr="00A65E8C">
        <w:t>are available for inspection and purchase at</w:t>
      </w:r>
      <w:r>
        <w:t xml:space="preserve"> the </w:t>
      </w:r>
      <w:r w:rsidR="009308D5">
        <w:t xml:space="preserve">EPSDD </w:t>
      </w:r>
      <w:r w:rsidR="00BB23E4">
        <w:t>Access Canberra</w:t>
      </w:r>
      <w:r>
        <w:t xml:space="preserve"> </w:t>
      </w:r>
      <w:r w:rsidRPr="00A65E8C">
        <w:t>Customer Service Centre</w:t>
      </w:r>
      <w:r>
        <w:t>, 16 Challis </w:t>
      </w:r>
      <w:r w:rsidRPr="00A65E8C">
        <w:t>Street, Dickson, Monday to Friday</w:t>
      </w:r>
      <w:r>
        <w:t xml:space="preserve"> (except public holidays)</w:t>
      </w:r>
      <w:r w:rsidRPr="00A65E8C">
        <w:t xml:space="preserve"> between 8:30am and 4:30pm.</w:t>
      </w:r>
      <w:r>
        <w:t xml:space="preserve"> Please call 6207 1923 to arrange a copy for purchase.</w:t>
      </w:r>
      <w:r w:rsidRPr="00F034A3">
        <w:br w:type="page"/>
      </w:r>
    </w:p>
    <w:p w:rsidR="00192DAC" w:rsidRDefault="00192DAC" w:rsidP="00192DAC">
      <w:pPr>
        <w:pStyle w:val="TAsectionheading"/>
      </w:pPr>
      <w:bookmarkStart w:id="9" w:name="_Toc476148932"/>
      <w:r w:rsidRPr="0065530A">
        <w:t>EXPLANATORY</w:t>
      </w:r>
      <w:r>
        <w:t xml:space="preserve"> STATEMENT</w:t>
      </w:r>
      <w:bookmarkEnd w:id="9"/>
    </w:p>
    <w:p w:rsidR="00192DAC" w:rsidRDefault="00192DAC" w:rsidP="004D1676">
      <w:pPr>
        <w:pStyle w:val="TAsectionheading2"/>
      </w:pPr>
      <w:bookmarkStart w:id="10" w:name="_Toc476148933"/>
      <w:r w:rsidRPr="00EB6972">
        <w:t>Background</w:t>
      </w:r>
      <w:bookmarkEnd w:id="10"/>
    </w:p>
    <w:p w:rsidR="00192DAC" w:rsidRDefault="004F4396" w:rsidP="00192DAC">
      <w:pPr>
        <w:pStyle w:val="BodyText"/>
      </w:pPr>
      <w:r>
        <w:t xml:space="preserve">Draft Variation </w:t>
      </w:r>
      <w:r w:rsidR="00B57990">
        <w:t>345</w:t>
      </w:r>
      <w:r>
        <w:t xml:space="preserve"> incorporates the recommendations of the Mawson </w:t>
      </w:r>
      <w:r w:rsidR="00092679">
        <w:t>group centre</w:t>
      </w:r>
      <w:r>
        <w:t xml:space="preserve"> master plan, which has been undertaken as part of the ACT Government initiative for encouraging the rejuvenation of </w:t>
      </w:r>
      <w:r w:rsidR="00467EB5">
        <w:t xml:space="preserve">selected </w:t>
      </w:r>
      <w:r>
        <w:t xml:space="preserve">commercial centres, and to </w:t>
      </w:r>
      <w:r w:rsidR="009A5046">
        <w:t>direct development within the centre over the next 10 to 20 years.</w:t>
      </w:r>
    </w:p>
    <w:p w:rsidR="00192DAC" w:rsidRPr="002C2DBF" w:rsidRDefault="00192DAC" w:rsidP="004D1676">
      <w:pPr>
        <w:pStyle w:val="TAsectionheading2"/>
      </w:pPr>
      <w:bookmarkStart w:id="11" w:name="_Toc476148934"/>
      <w:r w:rsidRPr="002C2DBF">
        <w:t xml:space="preserve">Site </w:t>
      </w:r>
      <w:r w:rsidRPr="001F28A9">
        <w:t>Description</w:t>
      </w:r>
      <w:bookmarkEnd w:id="11"/>
    </w:p>
    <w:p w:rsidR="002D143C" w:rsidRDefault="00C329D6" w:rsidP="00192DAC">
      <w:pPr>
        <w:pStyle w:val="BodyText"/>
      </w:pPr>
      <w:r>
        <w:t xml:space="preserve">The subject area is the </w:t>
      </w:r>
      <w:r w:rsidR="009A5046">
        <w:t xml:space="preserve">Mawson </w:t>
      </w:r>
      <w:r w:rsidR="00092679">
        <w:t>group centre</w:t>
      </w:r>
      <w:r>
        <w:t xml:space="preserve"> and surrounding land, including the land located along Athllon Drive.</w:t>
      </w:r>
      <w:r w:rsidR="009A5046">
        <w:t xml:space="preserve"> </w:t>
      </w:r>
      <w:r>
        <w:t xml:space="preserve">The group centre </w:t>
      </w:r>
      <w:r w:rsidR="009A5046">
        <w:t xml:space="preserve">is located </w:t>
      </w:r>
      <w:r w:rsidR="00B84F90">
        <w:t>almost 2</w:t>
      </w:r>
      <w:r w:rsidR="009A5046">
        <w:t xml:space="preserve"> km south of Woden Town Centre, </w:t>
      </w:r>
      <w:r w:rsidR="00B84F90">
        <w:t xml:space="preserve">and </w:t>
      </w:r>
      <w:r>
        <w:t xml:space="preserve">adjacent to </w:t>
      </w:r>
      <w:r w:rsidR="009A5046">
        <w:t xml:space="preserve">the intersection of Athllon Drive and Mawson Drive. The centre is bounded by </w:t>
      </w:r>
      <w:r>
        <w:t xml:space="preserve">Athllon Drive to the west, </w:t>
      </w:r>
      <w:r w:rsidR="009A5046">
        <w:t xml:space="preserve">Mawson Drive to the north, </w:t>
      </w:r>
      <w:r>
        <w:t>Mountevans Street to the east and recreational spaces to the south.</w:t>
      </w:r>
    </w:p>
    <w:p w:rsidR="00192DAC" w:rsidRDefault="009A5046" w:rsidP="00192DAC">
      <w:pPr>
        <w:pStyle w:val="BodyText"/>
      </w:pPr>
      <w:r>
        <w:t xml:space="preserve">Several community clubs are located </w:t>
      </w:r>
      <w:r w:rsidR="002D143C">
        <w:t xml:space="preserve">between </w:t>
      </w:r>
      <w:r>
        <w:t>Heard Street</w:t>
      </w:r>
      <w:r w:rsidR="002D143C">
        <w:t xml:space="preserve"> and Mountevans Street</w:t>
      </w:r>
      <w:r w:rsidR="00A61EBB">
        <w:t xml:space="preserve">, and large areas of surface parking are provided along Heard Street and the southern part of Mawson Place. A line of </w:t>
      </w:r>
      <w:r w:rsidR="00B84F90">
        <w:t>buildings</w:t>
      </w:r>
      <w:r w:rsidR="00A61EBB">
        <w:t xml:space="preserve"> containing </w:t>
      </w:r>
      <w:r w:rsidR="00B84F90">
        <w:t>cafes and take away food shops</w:t>
      </w:r>
      <w:r w:rsidR="00A61EBB">
        <w:t xml:space="preserve"> along the ground floor are located along </w:t>
      </w:r>
      <w:r w:rsidR="00B84F90">
        <w:t xml:space="preserve">the western side of </w:t>
      </w:r>
      <w:r w:rsidR="00A61EBB">
        <w:t>Mawson Place, bookended by petrol stations at either end</w:t>
      </w:r>
      <w:r w:rsidR="00B84F90">
        <w:t xml:space="preserve">, with the eastern side of Mawson Place a mix of food retailing, shops and back of business loading </w:t>
      </w:r>
      <w:r w:rsidR="004179F8">
        <w:t>areas</w:t>
      </w:r>
      <w:r w:rsidR="00A61EBB">
        <w:t>.</w:t>
      </w:r>
    </w:p>
    <w:p w:rsidR="00A61EBB" w:rsidRDefault="00A61EBB" w:rsidP="00192DAC">
      <w:pPr>
        <w:pStyle w:val="BodyText"/>
      </w:pPr>
      <w:r>
        <w:t xml:space="preserve">Development in the centre is </w:t>
      </w:r>
      <w:r w:rsidR="002D143C">
        <w:t>a mix of one and</w:t>
      </w:r>
      <w:r>
        <w:t xml:space="preserve"> two storeys, with retail uses, restaurants, cafes and personal services at the ground floor and offices and indoor recreation uses </w:t>
      </w:r>
      <w:r w:rsidR="002D143C">
        <w:t>above</w:t>
      </w:r>
      <w:r>
        <w:t xml:space="preserve">. The surrounding land to the south contains tennis courts and playing fields, with </w:t>
      </w:r>
      <w:r w:rsidR="002D143C">
        <w:t>multi unit residential</w:t>
      </w:r>
      <w:r>
        <w:t xml:space="preserve"> housing to the east and suburban core residential to the north</w:t>
      </w:r>
      <w:r w:rsidR="002D143C">
        <w:t xml:space="preserve"> </w:t>
      </w:r>
      <w:r w:rsidR="00092679">
        <w:t xml:space="preserve">that is </w:t>
      </w:r>
      <w:r w:rsidR="002D143C">
        <w:t>predominately detached single dwellings</w:t>
      </w:r>
      <w:r>
        <w:t>.</w:t>
      </w:r>
      <w:r w:rsidR="00B84F90">
        <w:t xml:space="preserve"> To the </w:t>
      </w:r>
      <w:r w:rsidR="003F47D9">
        <w:t>we</w:t>
      </w:r>
      <w:r w:rsidR="00B84F90">
        <w:t xml:space="preserve">st </w:t>
      </w:r>
      <w:r w:rsidR="00092679">
        <w:t>are</w:t>
      </w:r>
      <w:r w:rsidR="00B84F90">
        <w:t xml:space="preserve"> Athllon Drive and a large strip of unleased Territory land </w:t>
      </w:r>
      <w:r w:rsidR="00092679">
        <w:t>that has</w:t>
      </w:r>
      <w:r w:rsidR="00B84F90">
        <w:t xml:space="preserve"> Yarralumla Creek</w:t>
      </w:r>
      <w:r w:rsidR="00092679">
        <w:t xml:space="preserve"> running through it</w:t>
      </w:r>
      <w:r w:rsidR="00B84F90">
        <w:t>.</w:t>
      </w:r>
    </w:p>
    <w:p w:rsidR="00A405F0" w:rsidRDefault="009E6C73" w:rsidP="00192DAC">
      <w:pPr>
        <w:pStyle w:val="BodyText"/>
      </w:pPr>
      <w:r>
        <w:t xml:space="preserve">The land along Athllon Drive included in this draft variation is grassed </w:t>
      </w:r>
      <w:r w:rsidR="00824501">
        <w:t>land</w:t>
      </w:r>
      <w:r>
        <w:t xml:space="preserve"> separated from existing single dwelling blocks to the east by trees</w:t>
      </w:r>
      <w:r w:rsidR="003F47D9">
        <w:t xml:space="preserve"> and a shared path</w:t>
      </w:r>
      <w:r>
        <w:t xml:space="preserve"> and separated from Athllon Drive to the west by Yarralumla Creek. </w:t>
      </w:r>
    </w:p>
    <w:p w:rsidR="00192DAC" w:rsidRDefault="00E22DA1" w:rsidP="00192DAC">
      <w:pPr>
        <w:pStyle w:val="BodyText"/>
      </w:pPr>
      <w:r w:rsidRPr="00C844C0">
        <w:rPr>
          <w:noProof/>
          <w:lang w:eastAsia="en-AU"/>
        </w:rPr>
        <w:drawing>
          <wp:inline distT="0" distB="0" distL="0" distR="0">
            <wp:extent cx="5734050" cy="8305800"/>
            <wp:effectExtent l="0" t="0" r="0" b="0"/>
            <wp:docPr id="3" name="Picture 1" descr="C:\Temp\1 WORK DOCUMENTS\DV345 Mawson\Maps\Loc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Temp\1 WORK DOCUMENTS\DV345 Mawson\Maps\Location.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4050" cy="8305800"/>
                    </a:xfrm>
                    <a:prstGeom prst="rect">
                      <a:avLst/>
                    </a:prstGeom>
                    <a:noFill/>
                    <a:ln>
                      <a:noFill/>
                    </a:ln>
                  </pic:spPr>
                </pic:pic>
              </a:graphicData>
            </a:graphic>
          </wp:inline>
        </w:drawing>
      </w:r>
    </w:p>
    <w:p w:rsidR="00192DAC" w:rsidRDefault="00192DAC" w:rsidP="00192DAC">
      <w:pPr>
        <w:pStyle w:val="BodyText"/>
        <w:rPr>
          <w:b/>
        </w:rPr>
      </w:pPr>
      <w:r w:rsidRPr="002A155B">
        <w:rPr>
          <w:b/>
        </w:rPr>
        <w:t xml:space="preserve">Figure </w:t>
      </w:r>
      <w:r>
        <w:rPr>
          <w:b/>
        </w:rPr>
        <w:t>1</w:t>
      </w:r>
      <w:r w:rsidR="00473F2C">
        <w:rPr>
          <w:b/>
        </w:rPr>
        <w:t>:</w:t>
      </w:r>
      <w:r w:rsidRPr="002A155B">
        <w:rPr>
          <w:b/>
        </w:rPr>
        <w:t xml:space="preserve">  </w:t>
      </w:r>
      <w:r w:rsidR="00AB6684">
        <w:rPr>
          <w:b/>
        </w:rPr>
        <w:t>Location map</w:t>
      </w:r>
      <w:r w:rsidR="00473F2C">
        <w:rPr>
          <w:b/>
        </w:rPr>
        <w:t xml:space="preserve"> and area</w:t>
      </w:r>
      <w:r w:rsidR="00EC2CE4">
        <w:rPr>
          <w:b/>
        </w:rPr>
        <w:t>s</w:t>
      </w:r>
      <w:r w:rsidR="00473F2C">
        <w:rPr>
          <w:b/>
        </w:rPr>
        <w:t xml:space="preserve"> subject to rezoning</w:t>
      </w:r>
    </w:p>
    <w:p w:rsidR="00192DAC" w:rsidRPr="002C2DBF" w:rsidRDefault="00192DAC" w:rsidP="004D1676">
      <w:pPr>
        <w:pStyle w:val="TAsectionheading2"/>
      </w:pPr>
      <w:bookmarkStart w:id="12" w:name="_Toc476148935"/>
      <w:r w:rsidRPr="002C2DBF">
        <w:t>Current Territory Plan Provisions</w:t>
      </w:r>
      <w:bookmarkEnd w:id="12"/>
    </w:p>
    <w:p w:rsidR="00192DAC" w:rsidRPr="00DB6CD9" w:rsidRDefault="00192DAC" w:rsidP="00192DAC">
      <w:pPr>
        <w:pStyle w:val="BodyText"/>
        <w:rPr>
          <w:b/>
        </w:rPr>
      </w:pPr>
      <w:r>
        <w:t>The Territory Plan map zone</w:t>
      </w:r>
      <w:r w:rsidR="004D1676">
        <w:t>s</w:t>
      </w:r>
      <w:r>
        <w:t xml:space="preserve"> for the area subject to this variation </w:t>
      </w:r>
      <w:r w:rsidR="004D1676">
        <w:t>are</w:t>
      </w:r>
      <w:r>
        <w:t xml:space="preserve"> shown in </w:t>
      </w:r>
      <w:r w:rsidRPr="0069205B">
        <w:rPr>
          <w:b/>
        </w:rPr>
        <w:t>Figure </w:t>
      </w:r>
      <w:r w:rsidRPr="004D1676">
        <w:rPr>
          <w:b/>
        </w:rPr>
        <w:t>2</w:t>
      </w:r>
      <w:r>
        <w:t>.</w:t>
      </w:r>
    </w:p>
    <w:p w:rsidR="00192DAC" w:rsidRDefault="009B0B60" w:rsidP="00192DAC">
      <w:pPr>
        <w:pStyle w:val="BodyText"/>
      </w:pPr>
      <w:r>
        <w:t>The centr</w:t>
      </w:r>
      <w:r w:rsidR="009B6CA1">
        <w:t>al</w:t>
      </w:r>
      <w:r>
        <w:t xml:space="preserve"> </w:t>
      </w:r>
      <w:r w:rsidR="00A61EBB">
        <w:t>area is zoned CZ1 commercial core zone</w:t>
      </w:r>
      <w:r w:rsidR="00560667">
        <w:t xml:space="preserve">, with the CZ2 commercial business zone located to the east of Heard Street, and CZ3 commercial service trades zone to the west and south of the core zone. </w:t>
      </w:r>
      <w:r w:rsidR="009B6CA1">
        <w:t>The Athllon Drive land is predominately zoned RZ2 suburban core residential towards Phillip, and PRZ1 urban open space adjacent to the group centre</w:t>
      </w:r>
      <w:r w:rsidR="008464CE">
        <w:t>, while the transport corridor is zoned TSZ1 transport zone</w:t>
      </w:r>
      <w:r w:rsidR="009B6CA1">
        <w:t>. The existing car park south of the centre is zoned PRZ1 urban open space.</w:t>
      </w:r>
    </w:p>
    <w:p w:rsidR="004179F8" w:rsidRDefault="004179F8" w:rsidP="00192DAC">
      <w:pPr>
        <w:pStyle w:val="BodyText"/>
      </w:pPr>
      <w:r>
        <w:t>The group centre is subject to the Commercial Zone development code and the Mawson precinct map and code</w:t>
      </w:r>
      <w:r w:rsidR="00092679">
        <w:t>,</w:t>
      </w:r>
      <w:r w:rsidRPr="004179F8">
        <w:t xml:space="preserve"> </w:t>
      </w:r>
      <w:r>
        <w:t>while the residential areas are subject to the Residential Zones Development code, Single Dwelling Housing development code and the Multi Unit Housing development code. The adjoining open space areas are subject to the Parks and Recreation Zone development code.</w:t>
      </w:r>
    </w:p>
    <w:p w:rsidR="004179F8" w:rsidRDefault="004179F8" w:rsidP="00192DAC">
      <w:pPr>
        <w:pStyle w:val="BodyText"/>
      </w:pPr>
      <w:r>
        <w:t>The general codes may also apply.</w:t>
      </w:r>
    </w:p>
    <w:p w:rsidR="004F07D9" w:rsidRDefault="004F07D9" w:rsidP="00192DAC">
      <w:pPr>
        <w:pStyle w:val="BodyText"/>
      </w:pPr>
    </w:p>
    <w:p w:rsidR="00192DAC" w:rsidRDefault="00E22DA1" w:rsidP="00BD588A">
      <w:pPr>
        <w:pStyle w:val="Header"/>
        <w:tabs>
          <w:tab w:val="left" w:pos="720"/>
        </w:tabs>
        <w:spacing w:before="240"/>
      </w:pPr>
      <w:r w:rsidRPr="00C844C0">
        <w:rPr>
          <w:noProof/>
          <w:lang w:eastAsia="en-AU"/>
        </w:rPr>
        <w:drawing>
          <wp:inline distT="0" distB="0" distL="0" distR="0">
            <wp:extent cx="5410200" cy="7429500"/>
            <wp:effectExtent l="0" t="0" r="0" b="0"/>
            <wp:docPr id="4" name="Picture 2" descr="C:\Temp\1 WORK DOCUMENTS\DV345 Mawson\Maps\Curr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Temp\1 WORK DOCUMENTS\DV345 Mawson\Maps\Current.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10200" cy="7429500"/>
                    </a:xfrm>
                    <a:prstGeom prst="rect">
                      <a:avLst/>
                    </a:prstGeom>
                    <a:noFill/>
                    <a:ln>
                      <a:noFill/>
                    </a:ln>
                  </pic:spPr>
                </pic:pic>
              </a:graphicData>
            </a:graphic>
          </wp:inline>
        </w:drawing>
      </w:r>
    </w:p>
    <w:p w:rsidR="00192DAC" w:rsidRDefault="00192DAC" w:rsidP="00473F2C">
      <w:pPr>
        <w:pStyle w:val="BodyText"/>
        <w:spacing w:before="60" w:line="240" w:lineRule="auto"/>
        <w:rPr>
          <w:b/>
        </w:rPr>
      </w:pPr>
      <w:r w:rsidRPr="002A155B">
        <w:rPr>
          <w:b/>
        </w:rPr>
        <w:t xml:space="preserve">Figure 2   Territory Plan Zones Map </w:t>
      </w:r>
    </w:p>
    <w:p w:rsidR="00192DAC" w:rsidRPr="002C2DBF" w:rsidRDefault="00192DAC" w:rsidP="00EC2CE4">
      <w:pPr>
        <w:pStyle w:val="TAsectionheading2"/>
      </w:pPr>
      <w:bookmarkStart w:id="13" w:name="_Toc476148936"/>
      <w:r w:rsidRPr="002C2DBF">
        <w:t>Proposed Changes</w:t>
      </w:r>
      <w:bookmarkEnd w:id="13"/>
    </w:p>
    <w:p w:rsidR="00192DAC" w:rsidRPr="00DD1226" w:rsidRDefault="00192DAC" w:rsidP="00EC2CE4">
      <w:pPr>
        <w:pStyle w:val="TAsectionheading3"/>
        <w:keepNext/>
      </w:pPr>
      <w:bookmarkStart w:id="14" w:name="_Toc476148937"/>
      <w:r w:rsidRPr="00DD1226">
        <w:t xml:space="preserve">Proposed Changes to </w:t>
      </w:r>
      <w:r w:rsidRPr="00A776F0">
        <w:t>the</w:t>
      </w:r>
      <w:r w:rsidRPr="00DD1226">
        <w:t xml:space="preserve"> Territory Plan Map</w:t>
      </w:r>
      <w:bookmarkEnd w:id="14"/>
    </w:p>
    <w:p w:rsidR="00192DAC" w:rsidRDefault="00192DAC" w:rsidP="00192DAC">
      <w:pPr>
        <w:pStyle w:val="BodyText"/>
      </w:pPr>
      <w:r>
        <w:t>The proposed changes to the Territory Plan map are indicated in Figure</w:t>
      </w:r>
      <w:r w:rsidR="004D1676">
        <w:t xml:space="preserve"> 3</w:t>
      </w:r>
      <w:r>
        <w:t xml:space="preserve"> at Part 3 of this document and are detailed as follows:</w:t>
      </w:r>
    </w:p>
    <w:p w:rsidR="00192EE8" w:rsidRDefault="00192EE8" w:rsidP="00192EE8">
      <w:pPr>
        <w:pStyle w:val="BodyText"/>
        <w:numPr>
          <w:ilvl w:val="0"/>
          <w:numId w:val="23"/>
        </w:numPr>
        <w:ind w:left="567" w:hanging="567"/>
      </w:pPr>
      <w:r>
        <w:t>rezone the RZ2 suburban core residential zone</w:t>
      </w:r>
      <w:r w:rsidR="00FD7C54">
        <w:t xml:space="preserve"> and portion of the TSZ1 transport services zone</w:t>
      </w:r>
      <w:r w:rsidR="008464CE">
        <w:t xml:space="preserve"> </w:t>
      </w:r>
      <w:r>
        <w:t>along Athllon Drive to RZ5 high density residential where adjacent to Phillip service trades area, with the remainder rezoned to PRZ1 urban open space</w:t>
      </w:r>
      <w:r w:rsidR="00D33504">
        <w:t>;</w:t>
      </w:r>
    </w:p>
    <w:p w:rsidR="00192EE8" w:rsidRDefault="00192EE8" w:rsidP="00192EE8">
      <w:pPr>
        <w:pStyle w:val="BodyText"/>
        <w:numPr>
          <w:ilvl w:val="0"/>
          <w:numId w:val="23"/>
        </w:numPr>
        <w:ind w:left="567" w:hanging="567"/>
      </w:pPr>
      <w:r>
        <w:t>rezone an area of PRZ1 urban open space</w:t>
      </w:r>
      <w:r w:rsidR="009E1653">
        <w:t xml:space="preserve"> and TSZ1 transport zone</w:t>
      </w:r>
      <w:r>
        <w:t xml:space="preserve"> at the corner of Athllon Drive and Mawson Drive to RZ5 high density residential zone</w:t>
      </w:r>
      <w:r w:rsidR="00D33504">
        <w:t>;</w:t>
      </w:r>
    </w:p>
    <w:p w:rsidR="00192DAC" w:rsidRDefault="00192EE8" w:rsidP="00560667">
      <w:pPr>
        <w:pStyle w:val="BodyText"/>
        <w:numPr>
          <w:ilvl w:val="0"/>
          <w:numId w:val="23"/>
        </w:numPr>
        <w:ind w:left="567" w:hanging="567"/>
      </w:pPr>
      <w:r>
        <w:t>rezone</w:t>
      </w:r>
      <w:r w:rsidR="00165BDB">
        <w:t xml:space="preserve"> the majority of the CZ3 commercial service trades zone </w:t>
      </w:r>
      <w:r>
        <w:t xml:space="preserve">between Athllon Drive and </w:t>
      </w:r>
      <w:r w:rsidR="00165BDB">
        <w:t>Mawson Place</w:t>
      </w:r>
      <w:r w:rsidR="009E1653">
        <w:t>, along with a section of the TSZ1 transport zoned land</w:t>
      </w:r>
      <w:r w:rsidR="00165BDB">
        <w:t xml:space="preserve"> to CZ2 commercial business zone</w:t>
      </w:r>
      <w:r w:rsidR="00D33504">
        <w:t>;</w:t>
      </w:r>
    </w:p>
    <w:p w:rsidR="00165BDB" w:rsidRDefault="00165BDB" w:rsidP="00560667">
      <w:pPr>
        <w:pStyle w:val="BodyText"/>
        <w:numPr>
          <w:ilvl w:val="0"/>
          <w:numId w:val="23"/>
        </w:numPr>
        <w:ind w:left="567" w:hanging="567"/>
      </w:pPr>
      <w:r>
        <w:t>rezone the portion of PRZ1 urban open space south of the centre currently occupied by a surface carpark to CZ3 service trades zone</w:t>
      </w:r>
      <w:r w:rsidR="00D33504">
        <w:t>; and</w:t>
      </w:r>
    </w:p>
    <w:p w:rsidR="00165BDB" w:rsidRDefault="0094486B" w:rsidP="00560667">
      <w:pPr>
        <w:pStyle w:val="BodyText"/>
        <w:numPr>
          <w:ilvl w:val="0"/>
          <w:numId w:val="23"/>
        </w:numPr>
        <w:ind w:left="567" w:hanging="567"/>
      </w:pPr>
      <w:r>
        <w:t xml:space="preserve">rezone the surface car park </w:t>
      </w:r>
      <w:r w:rsidR="00192EE8">
        <w:t>east of Heard Street</w:t>
      </w:r>
      <w:r>
        <w:t xml:space="preserve"> from CZ2 commercial business zone to CZ1 commercial core zone</w:t>
      </w:r>
      <w:r w:rsidR="00D33504">
        <w:t>.</w:t>
      </w:r>
    </w:p>
    <w:p w:rsidR="00AE1EB5" w:rsidRDefault="004179F8" w:rsidP="00192DAC">
      <w:pPr>
        <w:pStyle w:val="BodyText"/>
      </w:pPr>
      <w:r>
        <w:t>In addition, t</w:t>
      </w:r>
      <w:r w:rsidR="00192EE8">
        <w:t>he division</w:t>
      </w:r>
      <w:r w:rsidR="00AE1EB5">
        <w:t xml:space="preserve"> boundaries of Phillip, Pearce</w:t>
      </w:r>
      <w:r w:rsidR="009B6CA1">
        <w:t>, Torrens</w:t>
      </w:r>
      <w:r w:rsidR="007442A8">
        <w:t xml:space="preserve"> and</w:t>
      </w:r>
      <w:r w:rsidR="00AE1EB5">
        <w:t xml:space="preserve"> Mawson</w:t>
      </w:r>
      <w:r w:rsidR="00981C65">
        <w:t xml:space="preserve"> </w:t>
      </w:r>
      <w:r w:rsidR="00AE1EB5">
        <w:t xml:space="preserve">will need to be realigned to accommodate the residential </w:t>
      </w:r>
      <w:r w:rsidR="009E1653">
        <w:t>zone</w:t>
      </w:r>
      <w:r w:rsidR="00AE1EB5">
        <w:t xml:space="preserve"> located along Athllon Drive</w:t>
      </w:r>
      <w:r w:rsidR="009B6CA1">
        <w:t>, and the extension of the commercial business zone</w:t>
      </w:r>
      <w:r w:rsidR="00AE1EB5">
        <w:t xml:space="preserve"> within the Mawson </w:t>
      </w:r>
      <w:r w:rsidR="00192EE8">
        <w:t>division</w:t>
      </w:r>
      <w:r w:rsidR="00AE1EB5">
        <w:t xml:space="preserve"> boundaries. The process to </w:t>
      </w:r>
      <w:r w:rsidR="00192EE8">
        <w:t>amend the division boundaries</w:t>
      </w:r>
      <w:r w:rsidR="00AE1EB5">
        <w:t xml:space="preserve"> will be undertaken separately to this draft variation</w:t>
      </w:r>
      <w:r w:rsidR="00473F2C">
        <w:t>.</w:t>
      </w:r>
    </w:p>
    <w:p w:rsidR="00192DAC" w:rsidRDefault="00192DAC" w:rsidP="00192DAC">
      <w:pPr>
        <w:pStyle w:val="BodyText"/>
      </w:pPr>
      <w:r>
        <w:t xml:space="preserve">The draft variation map indicates the proposed zone boundaries as accurately as possible but may be subject to adjustments following detailed surveys. </w:t>
      </w:r>
    </w:p>
    <w:p w:rsidR="00192DAC" w:rsidRDefault="00192DAC" w:rsidP="00CB5E38">
      <w:pPr>
        <w:pStyle w:val="TAsectionheading3"/>
      </w:pPr>
      <w:bookmarkStart w:id="15" w:name="_Toc476148938"/>
      <w:r w:rsidRPr="00CB5E38">
        <w:t>Proposed</w:t>
      </w:r>
      <w:r>
        <w:t xml:space="preserve"> Changes to Territory Plan</w:t>
      </w:r>
      <w:bookmarkEnd w:id="15"/>
    </w:p>
    <w:p w:rsidR="00192DAC" w:rsidRDefault="00192DAC" w:rsidP="00192DAC">
      <w:pPr>
        <w:pStyle w:val="BodyText"/>
      </w:pPr>
      <w:r>
        <w:t>It is proposed to amend the</w:t>
      </w:r>
      <w:r w:rsidR="00560667">
        <w:t xml:space="preserve"> Mawson precinct map and code by:</w:t>
      </w:r>
    </w:p>
    <w:p w:rsidR="00EC2CE4" w:rsidRDefault="00EC2CE4" w:rsidP="00560667">
      <w:pPr>
        <w:pStyle w:val="BodyText"/>
        <w:numPr>
          <w:ilvl w:val="0"/>
          <w:numId w:val="23"/>
        </w:numPr>
        <w:ind w:left="567" w:hanging="567"/>
      </w:pPr>
      <w:r>
        <w:t xml:space="preserve">removing the restriction </w:t>
      </w:r>
      <w:r w:rsidR="00D33504">
        <w:t xml:space="preserve">that </w:t>
      </w:r>
      <w:r>
        <w:t>limit</w:t>
      </w:r>
      <w:r w:rsidR="00D33504">
        <w:t>s</w:t>
      </w:r>
      <w:r>
        <w:t xml:space="preserve"> shop in CZ2 commercial business zone to art, craft</w:t>
      </w:r>
      <w:r w:rsidR="00C124D2">
        <w:t xml:space="preserve"> and sculpture dealer and personal services</w:t>
      </w:r>
      <w:r w:rsidR="00D33504">
        <w:t>;</w:t>
      </w:r>
    </w:p>
    <w:p w:rsidR="00C124D2" w:rsidRDefault="00C124D2" w:rsidP="00560667">
      <w:pPr>
        <w:pStyle w:val="BodyText"/>
        <w:numPr>
          <w:ilvl w:val="0"/>
          <w:numId w:val="23"/>
        </w:numPr>
        <w:ind w:left="567" w:hanging="567"/>
      </w:pPr>
      <w:r>
        <w:t xml:space="preserve">removing the </w:t>
      </w:r>
      <w:r w:rsidR="00600A0F">
        <w:t xml:space="preserve">existing </w:t>
      </w:r>
      <w:r>
        <w:t xml:space="preserve">additional permitted uses </w:t>
      </w:r>
      <w:r w:rsidR="00D33504">
        <w:t xml:space="preserve">of </w:t>
      </w:r>
      <w:r>
        <w:t>funeral parlour, light industry, service station and veterinary hospital from the CZ2 commercial business zone</w:t>
      </w:r>
      <w:r w:rsidR="00D33504">
        <w:t>;</w:t>
      </w:r>
    </w:p>
    <w:p w:rsidR="00192DAC" w:rsidRDefault="00CB5E38" w:rsidP="00560667">
      <w:pPr>
        <w:pStyle w:val="BodyText"/>
        <w:numPr>
          <w:ilvl w:val="0"/>
          <w:numId w:val="23"/>
        </w:numPr>
        <w:ind w:left="567" w:hanging="567"/>
      </w:pPr>
      <w:r>
        <w:t xml:space="preserve">nominating building heights for selected areas within the centre </w:t>
      </w:r>
      <w:r w:rsidR="00190D3C">
        <w:t>of</w:t>
      </w:r>
      <w:r>
        <w:t xml:space="preserve"> 2, </w:t>
      </w:r>
      <w:r w:rsidR="009B0B60">
        <w:t xml:space="preserve">4, 6 </w:t>
      </w:r>
      <w:r w:rsidR="009B0B60" w:rsidRPr="00467EB5">
        <w:t>and 8</w:t>
      </w:r>
      <w:r>
        <w:t xml:space="preserve"> storeys</w:t>
      </w:r>
      <w:r w:rsidR="00D33504">
        <w:t>;</w:t>
      </w:r>
    </w:p>
    <w:p w:rsidR="00CB5E38" w:rsidRDefault="00CB5E38" w:rsidP="00560667">
      <w:pPr>
        <w:pStyle w:val="BodyText"/>
        <w:numPr>
          <w:ilvl w:val="0"/>
          <w:numId w:val="23"/>
        </w:numPr>
        <w:ind w:left="567" w:hanging="567"/>
      </w:pPr>
      <w:r>
        <w:t>introducing built form provisions such as upper level setbacks, requirements for awnings and active frontages to provide pedestrian friendly areas within the centre</w:t>
      </w:r>
      <w:r w:rsidR="00D33504">
        <w:t>;</w:t>
      </w:r>
    </w:p>
    <w:p w:rsidR="00AD70DD" w:rsidRDefault="00AD70DD" w:rsidP="00560667">
      <w:pPr>
        <w:pStyle w:val="BodyText"/>
        <w:numPr>
          <w:ilvl w:val="0"/>
          <w:numId w:val="23"/>
        </w:numPr>
        <w:ind w:left="567" w:hanging="567"/>
      </w:pPr>
      <w:r>
        <w:t>nominating pedestrian routes and laneways where development will be required to provide publicly accessible pedestrian access</w:t>
      </w:r>
      <w:r w:rsidR="002F2858">
        <w:t>;</w:t>
      </w:r>
      <w:r w:rsidR="00DA4F76">
        <w:t xml:space="preserve"> and</w:t>
      </w:r>
    </w:p>
    <w:p w:rsidR="004B2ED5" w:rsidRDefault="004B2ED5" w:rsidP="00EC2CE4">
      <w:pPr>
        <w:pStyle w:val="BodyText"/>
        <w:numPr>
          <w:ilvl w:val="0"/>
          <w:numId w:val="23"/>
        </w:numPr>
        <w:ind w:left="567" w:hanging="567"/>
      </w:pPr>
      <w:r>
        <w:t>ensuring development retains solar access to public spaces and residential development</w:t>
      </w:r>
      <w:r w:rsidR="00DA4F76">
        <w:t>.</w:t>
      </w:r>
    </w:p>
    <w:p w:rsidR="00192DAC" w:rsidRPr="002C2DBF" w:rsidRDefault="00192DAC" w:rsidP="004B2ED5">
      <w:pPr>
        <w:pStyle w:val="TAsectionheading2"/>
      </w:pPr>
      <w:bookmarkStart w:id="16" w:name="_Toc476148939"/>
      <w:r w:rsidRPr="002C2DBF">
        <w:t>Reasons for the Proposed Draft Variation</w:t>
      </w:r>
      <w:bookmarkEnd w:id="16"/>
    </w:p>
    <w:p w:rsidR="00192DAC" w:rsidRDefault="00192DAC" w:rsidP="004B2ED5">
      <w:pPr>
        <w:pStyle w:val="BodyText"/>
        <w:keepNext/>
      </w:pPr>
      <w:r>
        <w:t>The reasons for the draft variation</w:t>
      </w:r>
      <w:r w:rsidR="00560667">
        <w:t xml:space="preserve"> are to vary the Territory Plan in accordance with the recommendations of the Mawson </w:t>
      </w:r>
      <w:r w:rsidR="00092679">
        <w:t>group c</w:t>
      </w:r>
      <w:r w:rsidR="00560667">
        <w:t>entre master plan to:</w:t>
      </w:r>
    </w:p>
    <w:p w:rsidR="00CB5E38" w:rsidRDefault="00CB5E38" w:rsidP="00CB5E38">
      <w:pPr>
        <w:pStyle w:val="BodyText"/>
        <w:numPr>
          <w:ilvl w:val="0"/>
          <w:numId w:val="23"/>
        </w:numPr>
        <w:ind w:left="567" w:hanging="567"/>
      </w:pPr>
      <w:r>
        <w:t xml:space="preserve">ensure building heights within the centre are of an appropriate scale and relate to the existing centre layout without detrimentally impacting on surrounding land uses, </w:t>
      </w:r>
      <w:r w:rsidR="00A239CF">
        <w:t xml:space="preserve">improve the built form interface with the public realm, </w:t>
      </w:r>
      <w:r>
        <w:t>and to provide a measure of certainty for developers and the community as to the intended built form</w:t>
      </w:r>
      <w:r w:rsidR="00EE5600">
        <w:t>;</w:t>
      </w:r>
    </w:p>
    <w:p w:rsidR="00192DAC" w:rsidRDefault="00CB5E38" w:rsidP="00560667">
      <w:pPr>
        <w:pStyle w:val="BodyText"/>
        <w:numPr>
          <w:ilvl w:val="0"/>
          <w:numId w:val="23"/>
        </w:numPr>
        <w:ind w:left="567" w:hanging="567"/>
      </w:pPr>
      <w:r>
        <w:t xml:space="preserve">encouraging residential development into </w:t>
      </w:r>
      <w:r w:rsidR="00AD70DD">
        <w:t xml:space="preserve">parts of </w:t>
      </w:r>
      <w:r>
        <w:t>the centre to improve activity outside of business hours</w:t>
      </w:r>
      <w:r w:rsidR="00A239CF">
        <w:t xml:space="preserve"> and take advantage of existing and future public transport along Athllon Drive</w:t>
      </w:r>
      <w:r w:rsidR="00EE5600">
        <w:t>;</w:t>
      </w:r>
    </w:p>
    <w:p w:rsidR="00CB5E38" w:rsidRDefault="00CB5E38" w:rsidP="00CB5E38">
      <w:pPr>
        <w:pStyle w:val="BodyText"/>
        <w:numPr>
          <w:ilvl w:val="0"/>
          <w:numId w:val="23"/>
        </w:numPr>
        <w:ind w:left="567" w:hanging="567"/>
      </w:pPr>
      <w:r>
        <w:t xml:space="preserve">encourage development which promotes pedestrian activity </w:t>
      </w:r>
      <w:r w:rsidR="00897BB7">
        <w:t>in selected areas by providing</w:t>
      </w:r>
      <w:r w:rsidR="00A239CF">
        <w:t xml:space="preserve"> </w:t>
      </w:r>
      <w:r>
        <w:t>shopfronts, glazing and entrances to the street</w:t>
      </w:r>
      <w:r w:rsidR="00897BB7">
        <w:t>;</w:t>
      </w:r>
      <w:r>
        <w:t xml:space="preserve"> and to ensure </w:t>
      </w:r>
      <w:r w:rsidR="00897BB7">
        <w:t>these areas provide</w:t>
      </w:r>
      <w:r>
        <w:t xml:space="preserve"> all weather protection for pedestrians</w:t>
      </w:r>
      <w:r w:rsidR="00897BB7">
        <w:t xml:space="preserve"> through the provision of awnings</w:t>
      </w:r>
      <w:r w:rsidR="00EE5600">
        <w:t>; and</w:t>
      </w:r>
    </w:p>
    <w:p w:rsidR="00CB5E38" w:rsidRDefault="00CB5E38" w:rsidP="00560667">
      <w:pPr>
        <w:pStyle w:val="BodyText"/>
        <w:numPr>
          <w:ilvl w:val="0"/>
          <w:numId w:val="23"/>
        </w:numPr>
        <w:ind w:left="567" w:hanging="567"/>
      </w:pPr>
      <w:r>
        <w:t xml:space="preserve">provide opportunities for additional development in selected areas </w:t>
      </w:r>
      <w:r w:rsidR="009E1653">
        <w:t>close to public transport and main commercial centres, including development along the intertown public transport route.</w:t>
      </w:r>
    </w:p>
    <w:p w:rsidR="00192DAC" w:rsidRDefault="00192DAC" w:rsidP="004D1676">
      <w:pPr>
        <w:pStyle w:val="TAsectionheading2"/>
      </w:pPr>
      <w:bookmarkStart w:id="17" w:name="_Toc476148940"/>
      <w:r w:rsidRPr="002C2DBF">
        <w:t>Planning Context</w:t>
      </w:r>
      <w:bookmarkEnd w:id="17"/>
    </w:p>
    <w:p w:rsidR="00192DAC" w:rsidRDefault="00192DAC" w:rsidP="00CB5E38">
      <w:pPr>
        <w:pStyle w:val="TAsectionheading3"/>
      </w:pPr>
      <w:r>
        <w:t xml:space="preserve"> </w:t>
      </w:r>
      <w:bookmarkStart w:id="18" w:name="_Toc476148941"/>
      <w:r w:rsidRPr="00C05AAC">
        <w:t>National</w:t>
      </w:r>
      <w:r>
        <w:t xml:space="preserve"> Capital Plan</w:t>
      </w:r>
      <w:bookmarkEnd w:id="18"/>
    </w:p>
    <w:p w:rsidR="00192DAC" w:rsidRDefault="00192DAC" w:rsidP="00192DAC">
      <w:pPr>
        <w:pStyle w:val="BodyText"/>
      </w:pPr>
      <w:r>
        <w:t xml:space="preserve">The </w:t>
      </w:r>
      <w:r w:rsidRPr="004E360C">
        <w:rPr>
          <w:i/>
        </w:rPr>
        <w:t>Australian Capital Territory (Planning and Land Management) Act 1988</w:t>
      </w:r>
      <w:r w:rsidRPr="00237375">
        <w:t xml:space="preserve"> </w:t>
      </w:r>
      <w:r>
        <w:t xml:space="preserve">established the National Capital Authority (NCA) with two of its functions being to prepare and administer a National Capital Plan (NCP) and to keep the NCP under constant review and to propose amendments to it when necessary. </w:t>
      </w:r>
    </w:p>
    <w:p w:rsidR="00192DAC" w:rsidRDefault="00192DAC" w:rsidP="00192DAC">
      <w:pPr>
        <w:pStyle w:val="BodyText"/>
      </w:pPr>
      <w:r>
        <w:t xml:space="preserve">The NCP, which was published in the Commonwealth Gazette on 21 January 1990 is required to ensure that </w:t>
      </w:r>
      <w:smartTag w:uri="urn:schemas-microsoft-com:office:smarttags" w:element="City">
        <w:smartTag w:uri="urn:schemas-microsoft-com:office:smarttags" w:element="place">
          <w:r>
            <w:t>Canberra</w:t>
          </w:r>
        </w:smartTag>
      </w:smartTag>
      <w:r>
        <w:t xml:space="preserve"> and the Territory are planned and developed in accordance with their national significance.  The</w:t>
      </w:r>
      <w:r w:rsidR="001D5CF2">
        <w:t xml:space="preserve"> </w:t>
      </w:r>
      <w:r w:rsidR="001D5CF2" w:rsidRPr="001D5CF2">
        <w:rPr>
          <w:i/>
        </w:rPr>
        <w:t>A</w:t>
      </w:r>
      <w:r w:rsidR="001D5CF2">
        <w:rPr>
          <w:i/>
        </w:rPr>
        <w:t xml:space="preserve">ustralian </w:t>
      </w:r>
      <w:r w:rsidR="001D5CF2" w:rsidRPr="001D5CF2">
        <w:rPr>
          <w:i/>
        </w:rPr>
        <w:t>C</w:t>
      </w:r>
      <w:r w:rsidR="001D5CF2">
        <w:rPr>
          <w:i/>
        </w:rPr>
        <w:t xml:space="preserve">apital </w:t>
      </w:r>
      <w:r w:rsidR="001D5CF2" w:rsidRPr="001D5CF2">
        <w:rPr>
          <w:i/>
        </w:rPr>
        <w:t>T</w:t>
      </w:r>
      <w:r w:rsidR="001D5CF2">
        <w:rPr>
          <w:i/>
        </w:rPr>
        <w:t>erritory</w:t>
      </w:r>
      <w:r w:rsidRPr="001D5CF2">
        <w:rPr>
          <w:i/>
        </w:rPr>
        <w:t xml:space="preserve"> </w:t>
      </w:r>
      <w:r w:rsidR="00FD7C54">
        <w:rPr>
          <w:i/>
        </w:rPr>
        <w:t>(</w:t>
      </w:r>
      <w:r w:rsidRPr="0069205B">
        <w:rPr>
          <w:i/>
        </w:rPr>
        <w:t>Planning and Land Management</w:t>
      </w:r>
      <w:r w:rsidR="00FD7C54">
        <w:rPr>
          <w:i/>
        </w:rPr>
        <w:t>)</w:t>
      </w:r>
      <w:r w:rsidRPr="0069205B">
        <w:rPr>
          <w:i/>
        </w:rPr>
        <w:t xml:space="preserve"> Act 1988</w:t>
      </w:r>
      <w:r w:rsidRPr="00237375">
        <w:t xml:space="preserve"> also required that </w:t>
      </w:r>
      <w:r>
        <w:t>the</w:t>
      </w:r>
      <w:r w:rsidRPr="00237375">
        <w:t xml:space="preserve"> Territory </w:t>
      </w:r>
      <w:r>
        <w:t>Plan is not inconsistent with the NCP.</w:t>
      </w:r>
    </w:p>
    <w:p w:rsidR="00192DAC" w:rsidRPr="00C05AAC" w:rsidRDefault="00192DAC" w:rsidP="00C124D2">
      <w:pPr>
        <w:pStyle w:val="TAsectionheading3"/>
        <w:keepNext/>
      </w:pPr>
      <w:r>
        <w:t xml:space="preserve"> </w:t>
      </w:r>
      <w:bookmarkStart w:id="19" w:name="_Toc476148942"/>
      <w:r w:rsidRPr="00C05AAC">
        <w:t>Territory Plan</w:t>
      </w:r>
      <w:bookmarkEnd w:id="19"/>
    </w:p>
    <w:p w:rsidR="00192DAC" w:rsidRPr="00FE2530" w:rsidRDefault="00192DAC" w:rsidP="00C124D2">
      <w:pPr>
        <w:pStyle w:val="BodyText"/>
        <w:keepNext/>
      </w:pPr>
      <w:r>
        <w:t>Statement of Strategic Directions</w:t>
      </w:r>
    </w:p>
    <w:p w:rsidR="00192DAC" w:rsidRDefault="00192DAC" w:rsidP="00192DAC">
      <w:pPr>
        <w:pStyle w:val="BodyText"/>
      </w:pPr>
      <w:r>
        <w:t>The proposal is consistent with the Territory Plan’s statement of strategic directions in terms of environmental, economic and social sustainability and spatial planning and urban design principles.</w:t>
      </w:r>
    </w:p>
    <w:p w:rsidR="00CB5E38" w:rsidRPr="001349B2" w:rsidRDefault="00CB5E38" w:rsidP="00CB5E38">
      <w:pPr>
        <w:pStyle w:val="strategicdirections"/>
      </w:pPr>
      <w:r w:rsidRPr="001349B2">
        <w:rPr>
          <w:b/>
          <w:bCs/>
        </w:rPr>
        <w:t>1.9</w:t>
      </w:r>
      <w:r w:rsidRPr="001349B2">
        <w:rPr>
          <w:b/>
          <w:bCs/>
        </w:rPr>
        <w:tab/>
      </w:r>
      <w:r w:rsidRPr="001349B2">
        <w:t>Urban expansion will be contained in order to minimise impacts on valuable natural and rural areas.</w:t>
      </w:r>
    </w:p>
    <w:p w:rsidR="00CB5E38" w:rsidRDefault="00CB5E38" w:rsidP="00CB5E38">
      <w:pPr>
        <w:pStyle w:val="BodyText"/>
      </w:pPr>
      <w:r>
        <w:t>The proposal is consistent with this principle as it encourages higher density development within an existing urban area, which assists in containing the spread of the urban area to accommodate Canberra’s growing population.</w:t>
      </w:r>
    </w:p>
    <w:p w:rsidR="00CB5E38" w:rsidRDefault="00CB5E38" w:rsidP="00CB5E38">
      <w:pPr>
        <w:pStyle w:val="strategicdirections"/>
      </w:pPr>
      <w:r>
        <w:rPr>
          <w:b/>
          <w:bCs/>
          <w:lang w:eastAsia="en-AU"/>
        </w:rPr>
        <w:t>1.10</w:t>
      </w:r>
      <w:r>
        <w:rPr>
          <w:b/>
          <w:bCs/>
          <w:lang w:eastAsia="en-AU"/>
        </w:rPr>
        <w:tab/>
      </w:r>
      <w:r>
        <w:rPr>
          <w:lang w:eastAsia="en-AU"/>
        </w:rPr>
        <w:t>Integrated land use and transport planning will seek to maximise accessibility and transport efficiency, reduce energy consumption, support the preferred pattern of development, promote safety, safeguard environmental quality, and minimise greenhouse gas emissions.</w:t>
      </w:r>
    </w:p>
    <w:p w:rsidR="00CB5E38" w:rsidRPr="00187E7A" w:rsidRDefault="00CB5E38" w:rsidP="00CB5E38">
      <w:pPr>
        <w:pStyle w:val="BodyText"/>
      </w:pPr>
      <w:r w:rsidRPr="00187E7A">
        <w:t>DV</w:t>
      </w:r>
      <w:r>
        <w:t>345</w:t>
      </w:r>
      <w:r w:rsidRPr="00187E7A">
        <w:t xml:space="preserve"> </w:t>
      </w:r>
      <w:r>
        <w:t xml:space="preserve">is consistent with this principle as it </w:t>
      </w:r>
      <w:r w:rsidRPr="00187E7A">
        <w:t>encourages higher density development close to a</w:t>
      </w:r>
      <w:r>
        <w:t xml:space="preserve">n </w:t>
      </w:r>
      <w:r w:rsidR="001F16F8">
        <w:t>intertown</w:t>
      </w:r>
      <w:r w:rsidRPr="00187E7A">
        <w:t xml:space="preserve"> </w:t>
      </w:r>
      <w:r w:rsidR="009B0B60">
        <w:t>public transport route</w:t>
      </w:r>
      <w:r w:rsidRPr="00187E7A">
        <w:t xml:space="preserve"> and </w:t>
      </w:r>
      <w:r w:rsidR="00A239CF">
        <w:t xml:space="preserve">the </w:t>
      </w:r>
      <w:r w:rsidRPr="00187E7A">
        <w:t>pedestrian/cycle network</w:t>
      </w:r>
      <w:r>
        <w:t>, and includes provisions for passive surveillance of public areas</w:t>
      </w:r>
      <w:r w:rsidR="00A239CF">
        <w:t>.</w:t>
      </w:r>
    </w:p>
    <w:p w:rsidR="00CB5E38" w:rsidRDefault="00CB5E38" w:rsidP="00CB5E38">
      <w:pPr>
        <w:pStyle w:val="strategicdirections"/>
      </w:pPr>
      <w:r>
        <w:rPr>
          <w:b/>
          <w:bCs/>
        </w:rPr>
        <w:t>2.1</w:t>
      </w:r>
      <w:r>
        <w:rPr>
          <w:b/>
          <w:bCs/>
        </w:rPr>
        <w:tab/>
      </w:r>
      <w:r>
        <w:t>Canberra will continue to develop as a series of discrete urban areas within a landscape setting of hills, ridges and other open spaces. Each town will offer a</w:t>
      </w:r>
      <w:r>
        <w:rPr>
          <w:spacing w:val="29"/>
        </w:rPr>
        <w:t xml:space="preserve"> </w:t>
      </w:r>
      <w:r>
        <w:t>diversity of housing types; the broadest possible range of employment</w:t>
      </w:r>
      <w:r>
        <w:rPr>
          <w:spacing w:val="20"/>
        </w:rPr>
        <w:t xml:space="preserve"> </w:t>
      </w:r>
      <w:r>
        <w:t>opportunities; and convenient, linked access to retail centres, community facilities and open space.</w:t>
      </w:r>
    </w:p>
    <w:p w:rsidR="00AE5168" w:rsidRDefault="00CB5E38" w:rsidP="00CB5E38">
      <w:pPr>
        <w:pStyle w:val="BodyText"/>
      </w:pPr>
      <w:r>
        <w:t xml:space="preserve">DV345 is consistent with this principle as it </w:t>
      </w:r>
      <w:r w:rsidR="00AE5168">
        <w:t>generally contains</w:t>
      </w:r>
      <w:r w:rsidR="00897BB7">
        <w:t xml:space="preserve"> development</w:t>
      </w:r>
      <w:r w:rsidR="00AE5168">
        <w:t xml:space="preserve"> </w:t>
      </w:r>
      <w:r>
        <w:t>within the existing urban area</w:t>
      </w:r>
      <w:r w:rsidR="00AE5168">
        <w:t xml:space="preserve"> zoning, and provides additional urban open space zoned land for use by the community. The amendments to the Territory Plan will encourage additional dwelling types and encourage additional commercial development thereby improving employment opportunities within the centre.</w:t>
      </w:r>
    </w:p>
    <w:p w:rsidR="00A239CF" w:rsidRDefault="00A239CF" w:rsidP="00CB5E38">
      <w:pPr>
        <w:pStyle w:val="BodyText"/>
      </w:pPr>
      <w:r>
        <w:t>DV345 also includes provisions to improve pedestrian connections through the centre and out to the wider public transport and shared path network connecting the centre to other areas.</w:t>
      </w:r>
    </w:p>
    <w:p w:rsidR="00CB5E38" w:rsidRDefault="00CB5E38" w:rsidP="00CB5E38">
      <w:pPr>
        <w:pStyle w:val="strategicdirections"/>
      </w:pPr>
      <w:r>
        <w:rPr>
          <w:b/>
          <w:bCs/>
        </w:rPr>
        <w:t>2.3</w:t>
      </w:r>
      <w:r>
        <w:rPr>
          <w:b/>
          <w:bCs/>
        </w:rPr>
        <w:tab/>
      </w:r>
      <w:r>
        <w:t>Commercial and retail activity will be concentrated in centres and other planned nodes of intensive activity that are well served by public transport to ensure an</w:t>
      </w:r>
      <w:r>
        <w:rPr>
          <w:spacing w:val="28"/>
        </w:rPr>
        <w:t xml:space="preserve"> </w:t>
      </w:r>
      <w:r>
        <w:t>efficient pattern of development.</w:t>
      </w:r>
      <w:r>
        <w:rPr>
          <w:spacing w:val="-2"/>
        </w:rPr>
        <w:t xml:space="preserve"> </w:t>
      </w:r>
      <w:r>
        <w:t>Primary emphasis will</w:t>
      </w:r>
      <w:r>
        <w:rPr>
          <w:spacing w:val="1"/>
        </w:rPr>
        <w:t xml:space="preserve"> </w:t>
      </w:r>
      <w:r>
        <w:t>be</w:t>
      </w:r>
      <w:r>
        <w:rPr>
          <w:spacing w:val="1"/>
        </w:rPr>
        <w:t xml:space="preserve"> </w:t>
      </w:r>
      <w:r>
        <w:t>placed</w:t>
      </w:r>
      <w:r>
        <w:rPr>
          <w:spacing w:val="1"/>
        </w:rPr>
        <w:t xml:space="preserve"> </w:t>
      </w:r>
      <w:r>
        <w:t>on</w:t>
      </w:r>
      <w:r>
        <w:rPr>
          <w:spacing w:val="25"/>
        </w:rPr>
        <w:t xml:space="preserve"> </w:t>
      </w:r>
      <w:r>
        <w:t>strengthening and enhancing existing and</w:t>
      </w:r>
      <w:r>
        <w:rPr>
          <w:spacing w:val="2"/>
        </w:rPr>
        <w:t xml:space="preserve"> </w:t>
      </w:r>
      <w:r>
        <w:t>new centres and nodes, including</w:t>
      </w:r>
      <w:r>
        <w:rPr>
          <w:spacing w:val="22"/>
        </w:rPr>
        <w:t xml:space="preserve"> </w:t>
      </w:r>
      <w:r>
        <w:t>improved urban design and encouragement</w:t>
      </w:r>
      <w:r>
        <w:rPr>
          <w:spacing w:val="1"/>
        </w:rPr>
        <w:t xml:space="preserve"> </w:t>
      </w:r>
      <w:r>
        <w:t>of more mixed-use development.</w:t>
      </w:r>
    </w:p>
    <w:p w:rsidR="00CB5E38" w:rsidRPr="0058621B" w:rsidRDefault="00CB5E38" w:rsidP="00CB5E38">
      <w:pPr>
        <w:pStyle w:val="BodyText"/>
      </w:pPr>
      <w:r>
        <w:t>DV345 is consistent with this principle as it contains commercial development within the existing centre, a</w:t>
      </w:r>
      <w:r w:rsidRPr="0094486B">
        <w:t>djoining the intertown public transport route. The draft variation aims to strengthen the viability of the centre through impro</w:t>
      </w:r>
      <w:r>
        <w:t>ved urban design and providing opportunities for additional mixed use development within the centre.</w:t>
      </w:r>
    </w:p>
    <w:p w:rsidR="001F16F8" w:rsidRDefault="001F16F8" w:rsidP="001F16F8">
      <w:pPr>
        <w:pStyle w:val="strategicdirections"/>
      </w:pPr>
      <w:r>
        <w:rPr>
          <w:b/>
          <w:bCs/>
        </w:rPr>
        <w:t>2.5</w:t>
      </w:r>
      <w:r>
        <w:rPr>
          <w:b/>
          <w:bCs/>
        </w:rPr>
        <w:tab/>
      </w:r>
      <w:r>
        <w:t>A wide range of housing types will be permitted in identified residential areas close to commercial centres and some major transport routes to increase</w:t>
      </w:r>
      <w:r>
        <w:rPr>
          <w:spacing w:val="20"/>
        </w:rPr>
        <w:t xml:space="preserve"> </w:t>
      </w:r>
      <w:r>
        <w:t>choice; maximise opportunities for</w:t>
      </w:r>
      <w:r>
        <w:rPr>
          <w:spacing w:val="-2"/>
        </w:rPr>
        <w:t xml:space="preserve"> </w:t>
      </w:r>
      <w:r>
        <w:t>affordable housing; and secure some</w:t>
      </w:r>
      <w:r>
        <w:rPr>
          <w:spacing w:val="25"/>
        </w:rPr>
        <w:t xml:space="preserve"> </w:t>
      </w:r>
      <w:r>
        <w:t>intensification of development consistent with maintaining residential amenity.</w:t>
      </w:r>
      <w:r>
        <w:rPr>
          <w:spacing w:val="28"/>
        </w:rPr>
        <w:t xml:space="preserve"> </w:t>
      </w:r>
      <w:r>
        <w:t>Outside of these areas, planning policies will protect the typically low density, garden city character of Canberra’s suburban areas.</w:t>
      </w:r>
    </w:p>
    <w:p w:rsidR="001F16F8" w:rsidRPr="0058621B" w:rsidRDefault="001F16F8" w:rsidP="001F16F8">
      <w:pPr>
        <w:pStyle w:val="BodyText"/>
      </w:pPr>
      <w:r>
        <w:t xml:space="preserve">DV345 is consistent with this principle as it provides opportunities for additional </w:t>
      </w:r>
      <w:r w:rsidR="00863341">
        <w:t xml:space="preserve">higher density </w:t>
      </w:r>
      <w:r>
        <w:t>residen</w:t>
      </w:r>
      <w:r w:rsidR="0000300C">
        <w:t xml:space="preserve">tial development along the </w:t>
      </w:r>
      <w:r>
        <w:t xml:space="preserve">intertown </w:t>
      </w:r>
      <w:r w:rsidR="0000300C">
        <w:t>public transport route,</w:t>
      </w:r>
      <w:r>
        <w:t xml:space="preserve"> close to </w:t>
      </w:r>
      <w:r w:rsidR="0000300C">
        <w:t>a</w:t>
      </w:r>
      <w:r>
        <w:t xml:space="preserve"> commercial town centre</w:t>
      </w:r>
      <w:r w:rsidR="0000300C">
        <w:t xml:space="preserve"> and adjacent to a group centre</w:t>
      </w:r>
      <w:r>
        <w:t>. The proposal also limits building heights within the centre to protect the existing residential amenity in surrounding areas.</w:t>
      </w:r>
    </w:p>
    <w:p w:rsidR="001F16F8" w:rsidRDefault="001F16F8" w:rsidP="001F16F8">
      <w:pPr>
        <w:pStyle w:val="strategicdirections"/>
      </w:pPr>
      <w:r>
        <w:rPr>
          <w:b/>
          <w:bCs/>
        </w:rPr>
        <w:t>2.6</w:t>
      </w:r>
      <w:r>
        <w:rPr>
          <w:b/>
          <w:bCs/>
        </w:rPr>
        <w:tab/>
      </w:r>
      <w:r>
        <w:t>Higher density development will be encouraged within and near major centres, and in other suitable locations that are well served by public transport.</w:t>
      </w:r>
    </w:p>
    <w:p w:rsidR="001F16F8" w:rsidRPr="0058621B" w:rsidRDefault="001F16F8" w:rsidP="001F16F8">
      <w:pPr>
        <w:pStyle w:val="BodyText"/>
      </w:pPr>
      <w:r>
        <w:t>DV345 is consistent with this principle through the encouragement of higher density development within the group centre which has direct and easy access to the nearby Woden town centre through the intertown public transport route.</w:t>
      </w:r>
    </w:p>
    <w:p w:rsidR="001F16F8" w:rsidRDefault="001F16F8" w:rsidP="001F16F8">
      <w:pPr>
        <w:pStyle w:val="strategicdirections"/>
      </w:pPr>
      <w:r>
        <w:rPr>
          <w:b/>
          <w:bCs/>
        </w:rPr>
        <w:t>2.7</w:t>
      </w:r>
      <w:r>
        <w:rPr>
          <w:b/>
          <w:bCs/>
        </w:rPr>
        <w:tab/>
      </w:r>
      <w:r>
        <w:t>Development will be planned to encourage use</w:t>
      </w:r>
      <w:r>
        <w:rPr>
          <w:spacing w:val="1"/>
        </w:rPr>
        <w:t xml:space="preserve"> </w:t>
      </w:r>
      <w:r>
        <w:t>of public</w:t>
      </w:r>
      <w:r>
        <w:rPr>
          <w:spacing w:val="1"/>
        </w:rPr>
        <w:t xml:space="preserve"> </w:t>
      </w:r>
      <w:r>
        <w:t>transport, walking and cycling, including commuter cycling. Routes will be reserved for an enhanced</w:t>
      </w:r>
      <w:r>
        <w:rPr>
          <w:spacing w:val="32"/>
        </w:rPr>
        <w:t xml:space="preserve"> </w:t>
      </w:r>
      <w:r>
        <w:t>intertown public transport system. Requirements for vehicle parking will be related to commercial needs and transport policy objectives.</w:t>
      </w:r>
    </w:p>
    <w:p w:rsidR="001F16F8" w:rsidRPr="0058621B" w:rsidRDefault="001F16F8" w:rsidP="001F16F8">
      <w:pPr>
        <w:pStyle w:val="BodyText"/>
      </w:pPr>
      <w:r>
        <w:t>DV345 is consistent with this principle as it encourages higher density development close to an existing intertow</w:t>
      </w:r>
      <w:r w:rsidRPr="0094486B">
        <w:t>n public transport route, and main pedestria</w:t>
      </w:r>
      <w:r>
        <w:t>n/cycling paths providing easy commuter and resident access to alternate forms of transport.</w:t>
      </w:r>
    </w:p>
    <w:p w:rsidR="00192DAC" w:rsidRPr="002C2DBF" w:rsidRDefault="00192DAC" w:rsidP="004D1676">
      <w:pPr>
        <w:pStyle w:val="TAsectionheading2"/>
      </w:pPr>
      <w:bookmarkStart w:id="20" w:name="_Toc476148943"/>
      <w:r w:rsidRPr="002C2DBF">
        <w:t>Interim Effect</w:t>
      </w:r>
      <w:bookmarkEnd w:id="20"/>
    </w:p>
    <w:p w:rsidR="0043157F" w:rsidRDefault="0043157F" w:rsidP="0043157F">
      <w:pPr>
        <w:pStyle w:val="BodyText"/>
      </w:pPr>
      <w:bookmarkStart w:id="21" w:name="No_interim_effect"/>
      <w:r>
        <w:t xml:space="preserve">Section 65 of the </w:t>
      </w:r>
      <w:r>
        <w:rPr>
          <w:i/>
        </w:rPr>
        <w:t>Planning and Development Act 2007</w:t>
      </w:r>
      <w:r>
        <w:t xml:space="preserve"> applies to the draft variation.  This means that the provisions of Draft Variation No 345 have interim effect, and apply to development applications lodged on or after </w:t>
      </w:r>
      <w:r w:rsidR="002D52FF">
        <w:rPr>
          <w:b/>
        </w:rPr>
        <w:t>21 April 2017</w:t>
      </w:r>
      <w:r w:rsidR="002D52FF">
        <w:t>.</w:t>
      </w:r>
      <w:r>
        <w:t xml:space="preserve"> </w:t>
      </w:r>
    </w:p>
    <w:p w:rsidR="0043157F" w:rsidRDefault="0043157F" w:rsidP="0043157F">
      <w:pPr>
        <w:pStyle w:val="BodyText"/>
      </w:pPr>
      <w:r>
        <w:t xml:space="preserve">During the period of interim effect the ACT Government </w:t>
      </w:r>
      <w:r w:rsidRPr="00121111">
        <w:t xml:space="preserve">must not do or approve </w:t>
      </w:r>
      <w:r>
        <w:t xml:space="preserve">anything that would be </w:t>
      </w:r>
      <w:r w:rsidRPr="00121111">
        <w:t>inconsistent with the Territory Plan</w:t>
      </w:r>
      <w:r>
        <w:t xml:space="preserve"> as if it were amended by the draft variation.  Where there is an inconsistency between provisions in the current Territory Plan and provisions in the draft variation, then the draft variation takes precedence for the extent of the inconsistency.</w:t>
      </w:r>
    </w:p>
    <w:p w:rsidR="0043157F" w:rsidRDefault="0043157F" w:rsidP="0043157F">
      <w:pPr>
        <w:pStyle w:val="BodyText"/>
      </w:pPr>
      <w:r>
        <w:t>Interim effect will end on the day the earliest of the following happens:</w:t>
      </w:r>
    </w:p>
    <w:p w:rsidR="0043157F" w:rsidRDefault="0043157F" w:rsidP="0043157F">
      <w:pPr>
        <w:pStyle w:val="BodyText"/>
        <w:numPr>
          <w:ilvl w:val="0"/>
          <w:numId w:val="40"/>
        </w:numPr>
      </w:pPr>
      <w:r>
        <w:t>the day the public availability notice under section 70 for the draft variation being recommended to the Minister is notified in accordance with the Legislation Act</w:t>
      </w:r>
    </w:p>
    <w:p w:rsidR="0043157F" w:rsidRDefault="0043157F" w:rsidP="0043157F">
      <w:pPr>
        <w:pStyle w:val="BodyText"/>
        <w:numPr>
          <w:ilvl w:val="0"/>
          <w:numId w:val="40"/>
        </w:numPr>
      </w:pPr>
      <w:r>
        <w:t>the day the draft variation, or the corresponding variation, is withdrawn under section 68 (1)(b) or section 76 (3)(b)(v)</w:t>
      </w:r>
    </w:p>
    <w:p w:rsidR="00773A87" w:rsidRDefault="0043157F" w:rsidP="00F60F75">
      <w:pPr>
        <w:pStyle w:val="BodyText"/>
        <w:numPr>
          <w:ilvl w:val="0"/>
          <w:numId w:val="40"/>
        </w:numPr>
      </w:pPr>
      <w:r>
        <w:t>1 year after the date of the consultation notice.</w:t>
      </w:r>
    </w:p>
    <w:p w:rsidR="00192DAC" w:rsidRPr="002C2DBF" w:rsidRDefault="00192DAC" w:rsidP="004D1676">
      <w:pPr>
        <w:pStyle w:val="TAsectionheading2"/>
      </w:pPr>
      <w:bookmarkStart w:id="22" w:name="_Toc476148944"/>
      <w:bookmarkEnd w:id="21"/>
      <w:r w:rsidRPr="002C2DBF">
        <w:t>Consultation with Government Agencies</w:t>
      </w:r>
      <w:bookmarkEnd w:id="22"/>
    </w:p>
    <w:p w:rsidR="00560667" w:rsidRDefault="00560667" w:rsidP="00560667">
      <w:pPr>
        <w:pStyle w:val="BodyText"/>
      </w:pPr>
      <w:r>
        <w:t xml:space="preserve">The </w:t>
      </w:r>
      <w:r w:rsidR="00BB23E4">
        <w:t>EPSDD</w:t>
      </w:r>
      <w:r>
        <w:t xml:space="preserve"> is required to, in preparing a draft variation under section 61(b) consult with each of the following in relation to the proposed draft variation: </w:t>
      </w:r>
    </w:p>
    <w:p w:rsidR="00560667" w:rsidRDefault="00560667" w:rsidP="00560667">
      <w:pPr>
        <w:pStyle w:val="BodyText"/>
        <w:numPr>
          <w:ilvl w:val="0"/>
          <w:numId w:val="21"/>
        </w:numPr>
        <w:ind w:left="425" w:hanging="425"/>
      </w:pPr>
      <w:r>
        <w:t xml:space="preserve">the national capital authority </w:t>
      </w:r>
    </w:p>
    <w:p w:rsidR="00560667" w:rsidRDefault="00560667" w:rsidP="00560667">
      <w:pPr>
        <w:pStyle w:val="BodyText"/>
        <w:numPr>
          <w:ilvl w:val="0"/>
          <w:numId w:val="21"/>
        </w:numPr>
        <w:ind w:left="425" w:hanging="425"/>
      </w:pPr>
      <w:r>
        <w:t xml:space="preserve">the conservator of flora and fauna </w:t>
      </w:r>
    </w:p>
    <w:p w:rsidR="00560667" w:rsidRDefault="00560667" w:rsidP="00560667">
      <w:pPr>
        <w:pStyle w:val="BodyText"/>
        <w:numPr>
          <w:ilvl w:val="0"/>
          <w:numId w:val="21"/>
        </w:numPr>
        <w:ind w:left="425" w:hanging="425"/>
      </w:pPr>
      <w:r>
        <w:t xml:space="preserve">the environment protection authority </w:t>
      </w:r>
    </w:p>
    <w:p w:rsidR="00560667" w:rsidRDefault="00560667" w:rsidP="00560667">
      <w:pPr>
        <w:pStyle w:val="BodyText"/>
        <w:numPr>
          <w:ilvl w:val="0"/>
          <w:numId w:val="21"/>
        </w:numPr>
        <w:ind w:left="425" w:hanging="425"/>
      </w:pPr>
      <w:r>
        <w:t xml:space="preserve">the heritage council </w:t>
      </w:r>
    </w:p>
    <w:p w:rsidR="00560667" w:rsidRDefault="00560667" w:rsidP="00560667">
      <w:pPr>
        <w:pStyle w:val="BodyText"/>
        <w:numPr>
          <w:ilvl w:val="0"/>
          <w:numId w:val="21"/>
        </w:numPr>
        <w:ind w:left="425" w:hanging="425"/>
      </w:pPr>
      <w:r>
        <w:t xml:space="preserve">if the draft variation would, if made, be likely to affect unleased land or leased public land – each custodian for the land likely to be affected  </w:t>
      </w:r>
    </w:p>
    <w:p w:rsidR="00B169A1" w:rsidRPr="0058381B" w:rsidRDefault="00B169A1" w:rsidP="00B169A1">
      <w:pPr>
        <w:pStyle w:val="BodyText"/>
        <w:spacing w:before="240"/>
        <w:rPr>
          <w:i/>
        </w:rPr>
      </w:pPr>
      <w:r w:rsidRPr="0058381B">
        <w:rPr>
          <w:i/>
        </w:rPr>
        <w:t>Please note:</w:t>
      </w:r>
    </w:p>
    <w:p w:rsidR="00B169A1" w:rsidRPr="0058381B" w:rsidRDefault="00B169A1" w:rsidP="00B169A1">
      <w:pPr>
        <w:pStyle w:val="BodyText"/>
        <w:rPr>
          <w:i/>
        </w:rPr>
      </w:pPr>
      <w:r w:rsidRPr="0058381B">
        <w:rPr>
          <w:i/>
        </w:rPr>
        <w:t xml:space="preserve">An early version of DV345, based on the draft Mawson group centre master plan, was referred to ACT Government agencies in September 2014 for comment. The revised draft variation, </w:t>
      </w:r>
      <w:r w:rsidR="0058381B">
        <w:rPr>
          <w:i/>
        </w:rPr>
        <w:t xml:space="preserve">amended to </w:t>
      </w:r>
      <w:r w:rsidRPr="0058381B">
        <w:rPr>
          <w:i/>
        </w:rPr>
        <w:t>incorporat</w:t>
      </w:r>
      <w:r w:rsidR="0058381B">
        <w:rPr>
          <w:i/>
        </w:rPr>
        <w:t>e</w:t>
      </w:r>
      <w:r w:rsidRPr="0058381B">
        <w:rPr>
          <w:i/>
        </w:rPr>
        <w:t xml:space="preserve"> the recommendations of the final </w:t>
      </w:r>
      <w:r w:rsidR="00E16D5D" w:rsidRPr="0058381B">
        <w:rPr>
          <w:i/>
        </w:rPr>
        <w:t>Mawson group centre</w:t>
      </w:r>
      <w:r w:rsidRPr="0058381B">
        <w:rPr>
          <w:i/>
        </w:rPr>
        <w:t xml:space="preserve"> master plan, was released for comment in November 2015. The original comments have been retained, except where replaced by more recent comments.</w:t>
      </w:r>
    </w:p>
    <w:p w:rsidR="0043157F" w:rsidRDefault="0043157F" w:rsidP="00CA4801">
      <w:pPr>
        <w:pStyle w:val="TAinterpretationservicetitle"/>
        <w:tabs>
          <w:tab w:val="clear" w:pos="720"/>
          <w:tab w:val="left" w:pos="540"/>
        </w:tabs>
        <w:spacing w:before="360"/>
        <w:ind w:left="0" w:firstLine="0"/>
      </w:pPr>
    </w:p>
    <w:p w:rsidR="00CA4801" w:rsidRPr="003F105D" w:rsidRDefault="00CA4801" w:rsidP="00CA4801">
      <w:pPr>
        <w:pStyle w:val="TAinterpretationservicetitle"/>
        <w:tabs>
          <w:tab w:val="clear" w:pos="720"/>
          <w:tab w:val="left" w:pos="540"/>
        </w:tabs>
        <w:spacing w:before="360"/>
        <w:ind w:left="0" w:firstLine="0"/>
      </w:pPr>
      <w:r w:rsidRPr="003F105D">
        <w:t>National Capital Authority</w:t>
      </w:r>
    </w:p>
    <w:p w:rsidR="00CA4801" w:rsidRDefault="00CA4801" w:rsidP="00CA4801">
      <w:pPr>
        <w:pStyle w:val="BodyText"/>
      </w:pPr>
      <w:r>
        <w:t xml:space="preserve">The National Capital Authority provided the following comments on </w:t>
      </w:r>
      <w:r w:rsidR="009E1653">
        <w:t>9 October 2014</w:t>
      </w:r>
      <w:r w:rsidR="00A47903">
        <w:t>:</w:t>
      </w:r>
    </w:p>
    <w:p w:rsidR="009E1653" w:rsidRPr="009E1653" w:rsidRDefault="00127796" w:rsidP="009E1653">
      <w:pPr>
        <w:rPr>
          <w:i/>
          <w:lang w:val="en-GB"/>
        </w:rPr>
      </w:pPr>
      <w:r>
        <w:rPr>
          <w:rStyle w:val="Strong"/>
          <w:i/>
          <w:szCs w:val="24"/>
        </w:rPr>
        <w:t>“</w:t>
      </w:r>
      <w:r w:rsidR="009E1653" w:rsidRPr="009E1653">
        <w:rPr>
          <w:rStyle w:val="Strong"/>
          <w:i/>
          <w:szCs w:val="24"/>
        </w:rPr>
        <w:t>Draft Variation 345 – Mawson Group Centre</w:t>
      </w:r>
    </w:p>
    <w:p w:rsidR="009E1653" w:rsidRPr="009E1653" w:rsidRDefault="009E1653" w:rsidP="009E1653">
      <w:pPr>
        <w:rPr>
          <w:i/>
          <w:lang w:val="en-GB"/>
        </w:rPr>
      </w:pPr>
      <w:r w:rsidRPr="009E1653">
        <w:rPr>
          <w:i/>
          <w:lang w:val="en-US"/>
        </w:rPr>
        <w:t xml:space="preserve">The subject site of DV345 </w:t>
      </w:r>
      <w:r w:rsidRPr="009E1653">
        <w:rPr>
          <w:i/>
          <w:lang w:val="en-GB"/>
        </w:rPr>
        <w:t>is located within an Urban Area as identified in the General Policy Plan (Metropolitan Canberra) of the Plan. The site is outside Designated Areas and is not subject to Special Requirements.</w:t>
      </w:r>
    </w:p>
    <w:p w:rsidR="009E1653" w:rsidRPr="009E1653" w:rsidRDefault="009E1653" w:rsidP="009E1653">
      <w:pPr>
        <w:rPr>
          <w:i/>
        </w:rPr>
      </w:pPr>
    </w:p>
    <w:p w:rsidR="00CA4801" w:rsidRPr="009E1653" w:rsidRDefault="009E1653" w:rsidP="009E1653">
      <w:pPr>
        <w:pStyle w:val="BodyText"/>
        <w:spacing w:after="240"/>
        <w:rPr>
          <w:i/>
        </w:rPr>
      </w:pPr>
      <w:r w:rsidRPr="009E1653">
        <w:rPr>
          <w:i/>
          <w:lang w:val="en-GB"/>
        </w:rPr>
        <w:t>The draft variation is not inconsistent with the Plan.</w:t>
      </w:r>
      <w:r w:rsidR="00127796">
        <w:rPr>
          <w:i/>
          <w:lang w:val="en-GB"/>
        </w:rPr>
        <w:t>”</w:t>
      </w:r>
    </w:p>
    <w:p w:rsidR="00CA4801" w:rsidRPr="009E1653" w:rsidRDefault="00CA4801" w:rsidP="00F3606C">
      <w:pPr>
        <w:pStyle w:val="BodyText"/>
        <w:spacing w:before="360" w:line="240" w:lineRule="auto"/>
        <w:rPr>
          <w:u w:val="single"/>
        </w:rPr>
      </w:pPr>
      <w:r w:rsidRPr="009E1653">
        <w:rPr>
          <w:u w:val="single"/>
        </w:rPr>
        <w:t>Response</w:t>
      </w:r>
    </w:p>
    <w:p w:rsidR="00CA4801" w:rsidRDefault="009140BB" w:rsidP="00CA4801">
      <w:pPr>
        <w:pStyle w:val="BodyText"/>
      </w:pPr>
      <w:r>
        <w:t xml:space="preserve">The </w:t>
      </w:r>
      <w:r w:rsidR="007F0FB1">
        <w:t>comments are</w:t>
      </w:r>
      <w:r>
        <w:t xml:space="preserve"> noted.</w:t>
      </w:r>
    </w:p>
    <w:p w:rsidR="00773A87" w:rsidRDefault="00773A87" w:rsidP="00CA4801">
      <w:pPr>
        <w:pStyle w:val="BodyText"/>
      </w:pPr>
    </w:p>
    <w:p w:rsidR="00773A87" w:rsidRPr="004D1B89" w:rsidRDefault="00773A87" w:rsidP="00CA4801">
      <w:pPr>
        <w:pStyle w:val="BodyText"/>
      </w:pPr>
    </w:p>
    <w:p w:rsidR="00CA4801" w:rsidRPr="003F105D" w:rsidRDefault="00CA4801" w:rsidP="00CA4801">
      <w:pPr>
        <w:pStyle w:val="TAinterpretationservicetitle"/>
        <w:tabs>
          <w:tab w:val="clear" w:pos="720"/>
          <w:tab w:val="left" w:pos="540"/>
        </w:tabs>
        <w:spacing w:before="360"/>
        <w:ind w:left="0" w:firstLine="0"/>
      </w:pPr>
      <w:r w:rsidRPr="003F105D">
        <w:t>Conservator of Flora and Fauna</w:t>
      </w:r>
    </w:p>
    <w:p w:rsidR="00CA4801" w:rsidRPr="00033FC8" w:rsidRDefault="00CA4801" w:rsidP="00CA4801">
      <w:pPr>
        <w:pStyle w:val="BodyText"/>
      </w:pPr>
      <w:r w:rsidRPr="00033FC8">
        <w:t>The Conservator of Flora and Fauna made the following comments on</w:t>
      </w:r>
      <w:r w:rsidR="009E1653" w:rsidRPr="00033FC8">
        <w:t xml:space="preserve"> </w:t>
      </w:r>
      <w:r w:rsidR="001401CE">
        <w:t>2</w:t>
      </w:r>
      <w:r w:rsidR="009E1653" w:rsidRPr="00033FC8">
        <w:t> </w:t>
      </w:r>
      <w:r w:rsidR="001401CE">
        <w:t>Decem</w:t>
      </w:r>
      <w:r w:rsidR="009E1653" w:rsidRPr="00033FC8">
        <w:t>ber 201</w:t>
      </w:r>
      <w:r w:rsidR="001401CE">
        <w:t>5</w:t>
      </w:r>
      <w:r w:rsidR="00A47903" w:rsidRPr="00033FC8">
        <w:t>:</w:t>
      </w:r>
    </w:p>
    <w:p w:rsidR="001401CE" w:rsidRPr="001401CE" w:rsidRDefault="00127796" w:rsidP="001401CE">
      <w:pPr>
        <w:pStyle w:val="BodyText"/>
        <w:spacing w:line="240" w:lineRule="auto"/>
        <w:rPr>
          <w:i/>
          <w:w w:val="105"/>
          <w:szCs w:val="24"/>
        </w:rPr>
      </w:pPr>
      <w:r>
        <w:rPr>
          <w:i/>
          <w:w w:val="105"/>
          <w:szCs w:val="24"/>
        </w:rPr>
        <w:t>“</w:t>
      </w:r>
      <w:r w:rsidR="001401CE" w:rsidRPr="001401CE">
        <w:rPr>
          <w:i/>
          <w:w w:val="105"/>
          <w:szCs w:val="24"/>
        </w:rPr>
        <w:t>In accordance with Section 61(b) of the Planning and Development Act 2007, I advise</w:t>
      </w:r>
      <w:r w:rsidR="001401CE">
        <w:rPr>
          <w:i/>
          <w:w w:val="105"/>
          <w:szCs w:val="24"/>
        </w:rPr>
        <w:t xml:space="preserve"> </w:t>
      </w:r>
      <w:r w:rsidR="001401CE" w:rsidRPr="001401CE">
        <w:rPr>
          <w:i/>
          <w:w w:val="105"/>
          <w:szCs w:val="24"/>
        </w:rPr>
        <w:t>that I have examined Draft Variation No 344 Woden Town Centre, Zone changes and amendments to the Phillip precinct map and code, and Draft Variation No 345 Mawson Group Centre, Zone changes and amendments to the Mawson precinct map and code.</w:t>
      </w:r>
    </w:p>
    <w:p w:rsidR="001401CE" w:rsidRPr="001401CE" w:rsidRDefault="001401CE" w:rsidP="001401CE">
      <w:pPr>
        <w:pStyle w:val="BodyText"/>
        <w:spacing w:line="240" w:lineRule="auto"/>
        <w:rPr>
          <w:i/>
          <w:w w:val="105"/>
          <w:szCs w:val="24"/>
        </w:rPr>
      </w:pPr>
      <w:r w:rsidRPr="001401CE">
        <w:rPr>
          <w:i/>
          <w:w w:val="105"/>
          <w:szCs w:val="24"/>
        </w:rPr>
        <w:t>I note that the previous Conservator, Ms Ann Lyons Wright, provided comments on these variations and I reiterate her comments as I am of the view that the retention of areas for deep rooted plantings is of paramount importance, both to provide connectivity and to ensure that the cooling effects of trees are catered for in a warming climate.</w:t>
      </w:r>
    </w:p>
    <w:p w:rsidR="001401CE" w:rsidRPr="001401CE" w:rsidRDefault="001401CE" w:rsidP="001401CE">
      <w:pPr>
        <w:pStyle w:val="BodyText"/>
        <w:spacing w:line="240" w:lineRule="auto"/>
        <w:rPr>
          <w:i/>
          <w:w w:val="105"/>
          <w:szCs w:val="24"/>
        </w:rPr>
      </w:pPr>
      <w:r w:rsidRPr="001401CE">
        <w:rPr>
          <w:i/>
          <w:w w:val="105"/>
          <w:szCs w:val="24"/>
        </w:rPr>
        <w:t>The need for shade in the public realm areas needs to be recognised, and the Precinct Codes should include a requirement for areas to be provided for deep rooted planting in the Centres. If this requirement is not mandated, then it may not occur.</w:t>
      </w:r>
    </w:p>
    <w:p w:rsidR="001401CE" w:rsidRPr="001401CE" w:rsidRDefault="001401CE" w:rsidP="001401CE">
      <w:pPr>
        <w:pStyle w:val="BodyText"/>
        <w:spacing w:line="240" w:lineRule="auto"/>
        <w:rPr>
          <w:i/>
          <w:w w:val="105"/>
          <w:szCs w:val="24"/>
        </w:rPr>
      </w:pPr>
      <w:r w:rsidRPr="001401CE">
        <w:rPr>
          <w:i/>
          <w:w w:val="105"/>
          <w:szCs w:val="24"/>
        </w:rPr>
        <w:t>Urban trees can provide a multitude of benefits apart from cooling, including leaf interception of rainfall and localised infiltration of runoff from the hard surfaces, habitat for wildlife, and aesthetic value.</w:t>
      </w:r>
    </w:p>
    <w:p w:rsidR="001401CE" w:rsidRPr="001401CE" w:rsidRDefault="001401CE" w:rsidP="001401CE">
      <w:pPr>
        <w:pStyle w:val="BodyText"/>
        <w:spacing w:line="240" w:lineRule="auto"/>
        <w:rPr>
          <w:i/>
          <w:w w:val="105"/>
          <w:szCs w:val="24"/>
        </w:rPr>
      </w:pPr>
      <w:r w:rsidRPr="001401CE">
        <w:rPr>
          <w:i/>
          <w:w w:val="105"/>
          <w:szCs w:val="24"/>
        </w:rPr>
        <w:t>Where it is intended in the Master Plans to have areas remain as either 'public space' or 'open space' for recreational and exercise activities, or the retention of pedestrian routes, then it is recommended that these areas are either shown in the Precinct Code for that purpose, or the areas are zoned as urban open space. This will ensure that these areas are protected into the future and not be subject to development.</w:t>
      </w:r>
      <w:r w:rsidR="00127796">
        <w:rPr>
          <w:i/>
          <w:w w:val="105"/>
          <w:szCs w:val="24"/>
        </w:rPr>
        <w:t>”</w:t>
      </w:r>
    </w:p>
    <w:p w:rsidR="001401CE" w:rsidRDefault="001401CE" w:rsidP="001401CE">
      <w:pPr>
        <w:pStyle w:val="BodyText"/>
        <w:spacing w:line="240" w:lineRule="auto"/>
        <w:rPr>
          <w:i/>
          <w:w w:val="105"/>
          <w:szCs w:val="24"/>
        </w:rPr>
      </w:pPr>
    </w:p>
    <w:p w:rsidR="0043157F" w:rsidRDefault="0043157F" w:rsidP="001401CE">
      <w:pPr>
        <w:pStyle w:val="BodyText"/>
        <w:spacing w:line="240" w:lineRule="auto"/>
        <w:rPr>
          <w:i/>
          <w:w w:val="105"/>
          <w:szCs w:val="24"/>
        </w:rPr>
      </w:pPr>
    </w:p>
    <w:p w:rsidR="00CA4801" w:rsidRPr="00F3606C" w:rsidRDefault="00CA4801" w:rsidP="00DE11DE">
      <w:pPr>
        <w:pStyle w:val="BodyText"/>
        <w:spacing w:before="240" w:line="240" w:lineRule="auto"/>
        <w:rPr>
          <w:u w:val="single"/>
        </w:rPr>
      </w:pPr>
      <w:r w:rsidRPr="00F3606C">
        <w:rPr>
          <w:u w:val="single"/>
        </w:rPr>
        <w:t>Response</w:t>
      </w:r>
    </w:p>
    <w:p w:rsidR="002F1F7B" w:rsidRPr="00FE4C88" w:rsidRDefault="002F1F7B" w:rsidP="002F1F7B">
      <w:pPr>
        <w:pStyle w:val="BodyText"/>
        <w:rPr>
          <w:lang w:val="en-US"/>
        </w:rPr>
      </w:pPr>
      <w:r w:rsidRPr="00FE4C88">
        <w:rPr>
          <w:lang w:val="en-US"/>
        </w:rPr>
        <w:t>The draft variation incorporates the recommended zoning changes from the approved master plan, including areas of open space proposed to be zoned as PRZ1 – urban open space, and areas to be retained for pedestrian activity.</w:t>
      </w:r>
      <w:r w:rsidR="006D7311" w:rsidRPr="00FE4C88">
        <w:rPr>
          <w:lang w:val="en-US"/>
        </w:rPr>
        <w:t xml:space="preserve"> </w:t>
      </w:r>
      <w:r w:rsidR="00267698" w:rsidRPr="00FE4C88">
        <w:rPr>
          <w:lang w:val="en-US"/>
        </w:rPr>
        <w:t xml:space="preserve">The draft variation includes requirements for deep root planting where noted by the master plan, though it should be noted that public works landscaping is not generally included in precinct code requirements unless it is associated with development on leased land. Public works landscaping is normally subject to TAMS requirements and budgeting. </w:t>
      </w:r>
    </w:p>
    <w:p w:rsidR="006B4DDC" w:rsidRDefault="009140BB" w:rsidP="00CA4801">
      <w:pPr>
        <w:pStyle w:val="BodyText"/>
        <w:rPr>
          <w:lang w:val="en-US"/>
        </w:rPr>
      </w:pPr>
      <w:r w:rsidRPr="00FE4C88">
        <w:rPr>
          <w:lang w:val="en-US"/>
        </w:rPr>
        <w:t xml:space="preserve">The </w:t>
      </w:r>
      <w:r w:rsidR="00C31980">
        <w:rPr>
          <w:lang w:val="en-US"/>
        </w:rPr>
        <w:t xml:space="preserve">active travel </w:t>
      </w:r>
      <w:r w:rsidRPr="00FE4C88">
        <w:rPr>
          <w:lang w:val="en-US"/>
        </w:rPr>
        <w:t xml:space="preserve">shared path connecting Mawson to Woden </w:t>
      </w:r>
      <w:r w:rsidR="007F0FB1" w:rsidRPr="00FE4C88">
        <w:rPr>
          <w:lang w:val="en-US"/>
        </w:rPr>
        <w:t>is proposed to be</w:t>
      </w:r>
      <w:r w:rsidRPr="00FE4C88">
        <w:rPr>
          <w:lang w:val="en-US"/>
        </w:rPr>
        <w:t xml:space="preserve"> rezoned to PRZ1 where it is currently zoned RZ2</w:t>
      </w:r>
      <w:r w:rsidR="00AD0300" w:rsidRPr="00FE4C88">
        <w:rPr>
          <w:lang w:val="en-US"/>
        </w:rPr>
        <w:t xml:space="preserve"> to protect the path and adjoining trees from development. U</w:t>
      </w:r>
      <w:r w:rsidRPr="00FE4C88">
        <w:rPr>
          <w:lang w:val="en-US"/>
        </w:rPr>
        <w:t>nleased land</w:t>
      </w:r>
      <w:r w:rsidR="00AD0300" w:rsidRPr="00FE4C88">
        <w:rPr>
          <w:lang w:val="en-US"/>
        </w:rPr>
        <w:t xml:space="preserve"> within the group centre will remain available for deep root planting, though provision of substantial </w:t>
      </w:r>
      <w:r w:rsidR="006B4DDC" w:rsidRPr="00FE4C88">
        <w:rPr>
          <w:lang w:val="en-US"/>
        </w:rPr>
        <w:t>features</w:t>
      </w:r>
      <w:r w:rsidR="00AD0300" w:rsidRPr="00FE4C88">
        <w:rPr>
          <w:lang w:val="en-US"/>
        </w:rPr>
        <w:t xml:space="preserve"> </w:t>
      </w:r>
      <w:r w:rsidR="006B4DDC" w:rsidRPr="00FE4C88">
        <w:rPr>
          <w:lang w:val="en-US"/>
        </w:rPr>
        <w:t>such as large trees would be at the discretion of TAMS as other structures may be more appropriate in certain circumstances.</w:t>
      </w:r>
      <w:r w:rsidR="00AD0300">
        <w:rPr>
          <w:lang w:val="en-US"/>
        </w:rPr>
        <w:t xml:space="preserve"> </w:t>
      </w:r>
    </w:p>
    <w:p w:rsidR="00CA4801" w:rsidRPr="003F105D" w:rsidRDefault="00CA4801" w:rsidP="0067281C">
      <w:pPr>
        <w:pStyle w:val="TAinterpretationservicetitle"/>
        <w:keepNext/>
        <w:tabs>
          <w:tab w:val="clear" w:pos="720"/>
          <w:tab w:val="left" w:pos="540"/>
        </w:tabs>
        <w:spacing w:before="360"/>
        <w:ind w:left="0" w:firstLine="0"/>
      </w:pPr>
      <w:r w:rsidRPr="003F105D">
        <w:t>Environment Protection Authority</w:t>
      </w:r>
    </w:p>
    <w:p w:rsidR="00CA4801" w:rsidRPr="00E937E4" w:rsidRDefault="00CA4801" w:rsidP="0067281C">
      <w:pPr>
        <w:pStyle w:val="BodyText"/>
        <w:keepNext/>
        <w:rPr>
          <w:i/>
          <w:w w:val="105"/>
          <w:szCs w:val="24"/>
        </w:rPr>
      </w:pPr>
      <w:r>
        <w:rPr>
          <w:lang w:val="en-US"/>
        </w:rPr>
        <w:t>The Environment Protection Authority provided the following comments on</w:t>
      </w:r>
      <w:bookmarkStart w:id="23" w:name="Date_EPA"/>
      <w:r w:rsidR="00E937E4">
        <w:rPr>
          <w:lang w:val="en-US"/>
        </w:rPr>
        <w:t xml:space="preserve"> </w:t>
      </w:r>
      <w:r>
        <w:rPr>
          <w:lang w:val="en-US"/>
        </w:rPr>
        <w:br/>
      </w:r>
      <w:bookmarkEnd w:id="23"/>
      <w:r w:rsidR="00127796">
        <w:rPr>
          <w:i/>
          <w:w w:val="105"/>
          <w:szCs w:val="24"/>
        </w:rPr>
        <w:t>31 May 2016</w:t>
      </w:r>
      <w:r w:rsidR="00E937E4" w:rsidRPr="00E937E4">
        <w:rPr>
          <w:i/>
          <w:w w:val="105"/>
          <w:szCs w:val="24"/>
        </w:rPr>
        <w:t>:</w:t>
      </w:r>
    </w:p>
    <w:p w:rsidR="00E937E4" w:rsidRPr="00E937E4" w:rsidRDefault="00127796" w:rsidP="00127796">
      <w:pPr>
        <w:pStyle w:val="BodyText"/>
        <w:spacing w:line="240" w:lineRule="auto"/>
        <w:rPr>
          <w:i/>
          <w:w w:val="105"/>
          <w:szCs w:val="24"/>
        </w:rPr>
      </w:pPr>
      <w:r>
        <w:rPr>
          <w:i/>
          <w:w w:val="105"/>
          <w:szCs w:val="24"/>
        </w:rPr>
        <w:t>“</w:t>
      </w:r>
      <w:r w:rsidRPr="00127796">
        <w:rPr>
          <w:i/>
          <w:w w:val="105"/>
          <w:szCs w:val="24"/>
        </w:rPr>
        <w:t>The Environment Protection Authority would support the rezoning of the Road reserve between Yarralumla Creek and Swinger Hill as well as Block 11 Section 58 and Blocks 1, 2, 3, 8, 13, 14 and 25 Section 47 Mawson subject to assessment demonstrating the land is fit for the proposed new uses from a contamination perspective. The assessment must be completed by a suitably qualified and experienced environmental consultant and be endorsed by the Environment Protection Authority prior to rezoning.</w:t>
      </w:r>
      <w:r>
        <w:rPr>
          <w:i/>
          <w:w w:val="105"/>
          <w:szCs w:val="24"/>
        </w:rPr>
        <w:t>”</w:t>
      </w:r>
    </w:p>
    <w:p w:rsidR="00CA4801" w:rsidRPr="00F3606C" w:rsidRDefault="00CA4801" w:rsidP="00F3606C">
      <w:pPr>
        <w:pStyle w:val="BodyText"/>
        <w:spacing w:before="360" w:line="240" w:lineRule="auto"/>
        <w:rPr>
          <w:u w:val="single"/>
        </w:rPr>
      </w:pPr>
      <w:r w:rsidRPr="00F3606C">
        <w:rPr>
          <w:u w:val="single"/>
        </w:rPr>
        <w:t>Response</w:t>
      </w:r>
    </w:p>
    <w:p w:rsidR="00CA4801" w:rsidRDefault="0097328E" w:rsidP="00CA4801">
      <w:pPr>
        <w:pStyle w:val="BodyText"/>
        <w:rPr>
          <w:lang w:val="en-US"/>
        </w:rPr>
      </w:pPr>
      <w:r>
        <w:rPr>
          <w:lang w:val="en-US"/>
        </w:rPr>
        <w:t>The comments are noted. Any required contamination assessment will be undertaken prior to DV34</w:t>
      </w:r>
      <w:r w:rsidR="00FB6AE4">
        <w:rPr>
          <w:lang w:val="en-US"/>
        </w:rPr>
        <w:t>5</w:t>
      </w:r>
      <w:r>
        <w:rPr>
          <w:lang w:val="en-US"/>
        </w:rPr>
        <w:t xml:space="preserve"> being referred to the Minister for consideration.</w:t>
      </w:r>
    </w:p>
    <w:p w:rsidR="00CA4801" w:rsidRPr="003F105D" w:rsidRDefault="00CA4801" w:rsidP="00CA4801">
      <w:pPr>
        <w:pStyle w:val="TAinterpretationservicetitle"/>
        <w:tabs>
          <w:tab w:val="clear" w:pos="720"/>
          <w:tab w:val="left" w:pos="540"/>
        </w:tabs>
        <w:spacing w:before="360"/>
        <w:ind w:left="0" w:firstLine="0"/>
      </w:pPr>
      <w:r w:rsidRPr="003F105D">
        <w:t>Heritage Council</w:t>
      </w:r>
    </w:p>
    <w:p w:rsidR="00CA4801" w:rsidRPr="00BE432A" w:rsidRDefault="00CA4801" w:rsidP="00CA4801">
      <w:pPr>
        <w:pStyle w:val="BodyText"/>
        <w:rPr>
          <w:highlight w:val="yellow"/>
          <w:lang w:val="en-US"/>
        </w:rPr>
      </w:pPr>
      <w:r>
        <w:rPr>
          <w:lang w:val="en-US"/>
        </w:rPr>
        <w:t>The Heritage Council provided the following comments on</w:t>
      </w:r>
      <w:r w:rsidR="000F73EF">
        <w:rPr>
          <w:lang w:val="en-US"/>
        </w:rPr>
        <w:t xml:space="preserve"> 8</w:t>
      </w:r>
      <w:r w:rsidR="00F3606C">
        <w:rPr>
          <w:lang w:val="en-US"/>
        </w:rPr>
        <w:t> </w:t>
      </w:r>
      <w:r w:rsidR="000F73EF">
        <w:rPr>
          <w:lang w:val="en-US"/>
        </w:rPr>
        <w:t>December 2015</w:t>
      </w:r>
      <w:r w:rsidR="00F3606C">
        <w:rPr>
          <w:lang w:val="en-US"/>
        </w:rPr>
        <w:t>:</w:t>
      </w:r>
    </w:p>
    <w:p w:rsidR="002F3297" w:rsidRPr="002F3297" w:rsidRDefault="00127796" w:rsidP="002F3297">
      <w:pPr>
        <w:pStyle w:val="BodyText"/>
        <w:spacing w:line="240" w:lineRule="auto"/>
        <w:rPr>
          <w:i/>
          <w:w w:val="105"/>
          <w:szCs w:val="24"/>
        </w:rPr>
      </w:pPr>
      <w:bookmarkStart w:id="24" w:name="20141010085943603_0002"/>
      <w:bookmarkEnd w:id="24"/>
      <w:r>
        <w:rPr>
          <w:i/>
          <w:w w:val="105"/>
          <w:szCs w:val="24"/>
        </w:rPr>
        <w:t>“</w:t>
      </w:r>
      <w:r w:rsidR="002F3297" w:rsidRPr="002F3297">
        <w:rPr>
          <w:i/>
          <w:w w:val="105"/>
          <w:szCs w:val="24"/>
        </w:rPr>
        <w:t>Review of the ACT Heritage Register identifies that no registered or recorded</w:t>
      </w:r>
      <w:r w:rsidR="000F73EF">
        <w:rPr>
          <w:i/>
          <w:w w:val="105"/>
          <w:szCs w:val="24"/>
        </w:rPr>
        <w:t xml:space="preserve"> </w:t>
      </w:r>
      <w:r w:rsidR="002F3297" w:rsidRPr="002F3297">
        <w:rPr>
          <w:i/>
          <w:w w:val="105"/>
          <w:szCs w:val="24"/>
        </w:rPr>
        <w:t>heritage places or objects occur within the DV345 subject area.</w:t>
      </w:r>
    </w:p>
    <w:p w:rsidR="002F3297" w:rsidRPr="002F3297" w:rsidRDefault="002F3297" w:rsidP="002F3297">
      <w:pPr>
        <w:pStyle w:val="BodyText"/>
        <w:spacing w:line="240" w:lineRule="auto"/>
        <w:rPr>
          <w:i/>
          <w:w w:val="105"/>
          <w:szCs w:val="24"/>
        </w:rPr>
      </w:pPr>
      <w:r w:rsidRPr="002F3297">
        <w:rPr>
          <w:i/>
          <w:w w:val="105"/>
          <w:szCs w:val="24"/>
        </w:rPr>
        <w:t>However, ACT Heritage identifies that the "</w:t>
      </w:r>
      <w:r w:rsidRPr="002F3297">
        <w:rPr>
          <w:w w:val="105"/>
          <w:szCs w:val="24"/>
        </w:rPr>
        <w:t>Town Centres Master Plan. Woden Town Centre. Mawson Town Centre. Aboriginal Cultural Heritage Assessment. Draft Report'</w:t>
      </w:r>
      <w:r w:rsidRPr="002F3297">
        <w:rPr>
          <w:i/>
          <w:w w:val="105"/>
          <w:szCs w:val="24"/>
        </w:rPr>
        <w:t>' (Navin Officer Heritage Consultants, August 2014) identifies two potential</w:t>
      </w:r>
      <w:r>
        <w:rPr>
          <w:i/>
          <w:w w:val="105"/>
          <w:szCs w:val="24"/>
        </w:rPr>
        <w:t xml:space="preserve"> </w:t>
      </w:r>
      <w:r w:rsidRPr="002F3297">
        <w:rPr>
          <w:i/>
          <w:w w:val="105"/>
          <w:szCs w:val="24"/>
        </w:rPr>
        <w:t>archaeological deposits (PADs) within the DV345 subject area, in open space to the</w:t>
      </w:r>
      <w:r>
        <w:rPr>
          <w:i/>
          <w:w w:val="105"/>
          <w:szCs w:val="24"/>
        </w:rPr>
        <w:t xml:space="preserve"> </w:t>
      </w:r>
      <w:r w:rsidRPr="002F3297">
        <w:rPr>
          <w:i/>
          <w:w w:val="105"/>
          <w:szCs w:val="24"/>
        </w:rPr>
        <w:t>east of Athllon Drive.</w:t>
      </w:r>
    </w:p>
    <w:p w:rsidR="002F3297" w:rsidRPr="002F3297" w:rsidRDefault="002F3297" w:rsidP="002F3297">
      <w:pPr>
        <w:pStyle w:val="BodyText"/>
        <w:spacing w:line="240" w:lineRule="auto"/>
        <w:rPr>
          <w:i/>
          <w:w w:val="105"/>
          <w:szCs w:val="24"/>
        </w:rPr>
      </w:pPr>
      <w:r w:rsidRPr="002F3297">
        <w:rPr>
          <w:i/>
          <w:w w:val="105"/>
          <w:szCs w:val="24"/>
        </w:rPr>
        <w:t>Navin Officer Heritage Consultants has recommended that a program of</w:t>
      </w:r>
      <w:r>
        <w:rPr>
          <w:i/>
          <w:w w:val="105"/>
          <w:szCs w:val="24"/>
        </w:rPr>
        <w:t xml:space="preserve"> </w:t>
      </w:r>
      <w:r w:rsidRPr="002F3297">
        <w:rPr>
          <w:i/>
          <w:w w:val="105"/>
          <w:szCs w:val="24"/>
        </w:rPr>
        <w:t>archaeological survey and test excavation precede any proposed development or</w:t>
      </w:r>
      <w:r>
        <w:rPr>
          <w:i/>
          <w:w w:val="105"/>
          <w:szCs w:val="24"/>
        </w:rPr>
        <w:t xml:space="preserve"> </w:t>
      </w:r>
      <w:r w:rsidRPr="002F3297">
        <w:rPr>
          <w:i/>
          <w:w w:val="105"/>
          <w:szCs w:val="24"/>
        </w:rPr>
        <w:t>ground works within these PAD areas. To date, the ACT Heritage Council (the</w:t>
      </w:r>
      <w:r>
        <w:rPr>
          <w:i/>
          <w:w w:val="105"/>
          <w:szCs w:val="24"/>
        </w:rPr>
        <w:t xml:space="preserve"> </w:t>
      </w:r>
      <w:r w:rsidRPr="002F3297">
        <w:rPr>
          <w:i/>
          <w:w w:val="105"/>
          <w:szCs w:val="24"/>
        </w:rPr>
        <w:t>Council) has not endorsed this recommendation</w:t>
      </w:r>
      <w:r>
        <w:rPr>
          <w:i/>
          <w:w w:val="105"/>
          <w:szCs w:val="24"/>
        </w:rPr>
        <w:t xml:space="preserve">, as further information on PAD </w:t>
      </w:r>
      <w:r w:rsidRPr="002F3297">
        <w:rPr>
          <w:i/>
          <w:w w:val="105"/>
          <w:szCs w:val="24"/>
        </w:rPr>
        <w:t>identification has been requested, as a prior heritage assessment of the locality</w:t>
      </w:r>
      <w:r>
        <w:rPr>
          <w:i/>
          <w:w w:val="105"/>
          <w:szCs w:val="24"/>
        </w:rPr>
        <w:t xml:space="preserve"> </w:t>
      </w:r>
      <w:r w:rsidRPr="002F3297">
        <w:rPr>
          <w:i/>
          <w:w w:val="105"/>
          <w:szCs w:val="24"/>
        </w:rPr>
        <w:t>concluded these areas were of low archaeological potential. Following submission of</w:t>
      </w:r>
      <w:r>
        <w:rPr>
          <w:i/>
          <w:w w:val="105"/>
          <w:szCs w:val="24"/>
        </w:rPr>
        <w:t xml:space="preserve"> </w:t>
      </w:r>
      <w:r w:rsidRPr="002F3297">
        <w:rPr>
          <w:i/>
          <w:w w:val="105"/>
          <w:szCs w:val="24"/>
        </w:rPr>
        <w:t>the final report, the Council may identify additional heritage assessment and</w:t>
      </w:r>
      <w:r>
        <w:rPr>
          <w:i/>
          <w:w w:val="105"/>
          <w:szCs w:val="24"/>
        </w:rPr>
        <w:t xml:space="preserve"> </w:t>
      </w:r>
      <w:r w:rsidRPr="002F3297">
        <w:rPr>
          <w:i/>
          <w:w w:val="105"/>
          <w:szCs w:val="24"/>
        </w:rPr>
        <w:t>management requirements for these PAD areas prior to the proposed development</w:t>
      </w:r>
      <w:r>
        <w:rPr>
          <w:i/>
          <w:w w:val="105"/>
          <w:szCs w:val="24"/>
        </w:rPr>
        <w:t xml:space="preserve"> </w:t>
      </w:r>
      <w:r w:rsidRPr="002F3297">
        <w:rPr>
          <w:i/>
          <w:w w:val="105"/>
          <w:szCs w:val="24"/>
        </w:rPr>
        <w:t>to the east of Athllon Drive.</w:t>
      </w:r>
    </w:p>
    <w:p w:rsidR="002F3297" w:rsidRPr="002F3297" w:rsidRDefault="002F3297" w:rsidP="002F3297">
      <w:pPr>
        <w:pStyle w:val="BodyText"/>
        <w:spacing w:line="240" w:lineRule="auto"/>
        <w:rPr>
          <w:i/>
          <w:w w:val="105"/>
          <w:szCs w:val="24"/>
        </w:rPr>
      </w:pPr>
      <w:r w:rsidRPr="002F3297">
        <w:rPr>
          <w:i/>
          <w:w w:val="105"/>
          <w:szCs w:val="24"/>
        </w:rPr>
        <w:t>ACT Heritage has no objection to DV345 for the Mawson Group Centre on the basis</w:t>
      </w:r>
      <w:r>
        <w:rPr>
          <w:i/>
          <w:w w:val="105"/>
          <w:szCs w:val="24"/>
        </w:rPr>
        <w:t xml:space="preserve"> </w:t>
      </w:r>
      <w:r w:rsidRPr="002F3297">
        <w:rPr>
          <w:i/>
          <w:w w:val="105"/>
          <w:szCs w:val="24"/>
        </w:rPr>
        <w:t>that the potential heritage values of the PAD areas identified by Navin Officer</w:t>
      </w:r>
      <w:r>
        <w:rPr>
          <w:i/>
          <w:w w:val="105"/>
          <w:szCs w:val="24"/>
        </w:rPr>
        <w:t xml:space="preserve"> </w:t>
      </w:r>
      <w:r w:rsidRPr="002F3297">
        <w:rPr>
          <w:i/>
          <w:w w:val="105"/>
          <w:szCs w:val="24"/>
        </w:rPr>
        <w:t>Heritage Consultants (August 2014) are considered and addressed prior to future</w:t>
      </w:r>
      <w:r>
        <w:rPr>
          <w:i/>
          <w:w w:val="105"/>
          <w:szCs w:val="24"/>
        </w:rPr>
        <w:t xml:space="preserve"> </w:t>
      </w:r>
      <w:r w:rsidRPr="002F3297">
        <w:rPr>
          <w:i/>
          <w:w w:val="105"/>
          <w:szCs w:val="24"/>
        </w:rPr>
        <w:t>development of these areas.</w:t>
      </w:r>
      <w:r w:rsidR="00127796">
        <w:rPr>
          <w:i/>
          <w:w w:val="105"/>
          <w:szCs w:val="24"/>
        </w:rPr>
        <w:t>”</w:t>
      </w:r>
    </w:p>
    <w:p w:rsidR="00CA4801" w:rsidRPr="009E1653" w:rsidRDefault="00CA4801" w:rsidP="002F3297">
      <w:pPr>
        <w:pStyle w:val="BodyText"/>
        <w:spacing w:before="360" w:line="240" w:lineRule="auto"/>
        <w:rPr>
          <w:u w:val="single"/>
        </w:rPr>
      </w:pPr>
      <w:r w:rsidRPr="009E1653">
        <w:rPr>
          <w:u w:val="single"/>
        </w:rPr>
        <w:t>Response</w:t>
      </w:r>
    </w:p>
    <w:p w:rsidR="00CA4801" w:rsidRPr="00C23E15" w:rsidRDefault="00F3606C" w:rsidP="00CA4801">
      <w:pPr>
        <w:pStyle w:val="BodyText"/>
      </w:pPr>
      <w:r>
        <w:t>The comments are noted.</w:t>
      </w:r>
      <w:r w:rsidR="009F2B76">
        <w:t xml:space="preserve"> Future development of the land </w:t>
      </w:r>
      <w:r w:rsidR="0097328E">
        <w:t xml:space="preserve">along Athllon Drive </w:t>
      </w:r>
      <w:r w:rsidR="009F2B76">
        <w:t>will require endorsement from the ACT Heritage Council prior to any approvals being granted.</w:t>
      </w:r>
    </w:p>
    <w:p w:rsidR="00CA4801" w:rsidRPr="003F105D" w:rsidRDefault="00CA4801" w:rsidP="00CA4801">
      <w:pPr>
        <w:pStyle w:val="TAinterpretationservicetitle"/>
        <w:tabs>
          <w:tab w:val="clear" w:pos="720"/>
          <w:tab w:val="left" w:pos="540"/>
        </w:tabs>
        <w:spacing w:before="360"/>
        <w:ind w:left="0" w:firstLine="0"/>
      </w:pPr>
      <w:bookmarkStart w:id="25" w:name="Land_custodian"/>
      <w:r w:rsidRPr="003F105D">
        <w:t>Land Custodian</w:t>
      </w:r>
      <w:r w:rsidR="00F3606C">
        <w:t xml:space="preserve"> –</w:t>
      </w:r>
      <w:r>
        <w:t xml:space="preserve"> Territory and Municipal Services</w:t>
      </w:r>
    </w:p>
    <w:p w:rsidR="00CA4801" w:rsidRDefault="00CA4801" w:rsidP="00CA4801">
      <w:pPr>
        <w:pStyle w:val="BodyText"/>
      </w:pPr>
      <w:r>
        <w:t xml:space="preserve">The land custodian provided the following comments on </w:t>
      </w:r>
      <w:r w:rsidR="00033FC8">
        <w:t>13 October 2014:</w:t>
      </w:r>
    </w:p>
    <w:bookmarkEnd w:id="25"/>
    <w:p w:rsidR="00033FC8" w:rsidRPr="00F3606C" w:rsidRDefault="00F3606C" w:rsidP="00033FC8">
      <w:pPr>
        <w:rPr>
          <w:rFonts w:cs="Arial"/>
          <w:b/>
          <w:bCs/>
          <w:i/>
          <w:szCs w:val="24"/>
          <w:u w:val="single"/>
        </w:rPr>
      </w:pPr>
      <w:r>
        <w:rPr>
          <w:rFonts w:cs="Arial"/>
          <w:b/>
          <w:bCs/>
          <w:i/>
          <w:szCs w:val="24"/>
          <w:u w:val="single"/>
        </w:rPr>
        <w:t>“</w:t>
      </w:r>
      <w:r w:rsidR="00033FC8" w:rsidRPr="00F3606C">
        <w:rPr>
          <w:rFonts w:cs="Arial"/>
          <w:b/>
          <w:bCs/>
          <w:i/>
          <w:szCs w:val="24"/>
          <w:u w:val="single"/>
        </w:rPr>
        <w:t xml:space="preserve">Re: Comment on: </w:t>
      </w:r>
    </w:p>
    <w:p w:rsidR="00033FC8" w:rsidRPr="00F3606C" w:rsidRDefault="00033FC8" w:rsidP="00033FC8">
      <w:pPr>
        <w:ind w:left="1440" w:firstLine="720"/>
        <w:rPr>
          <w:rFonts w:cs="Arial"/>
          <w:i/>
          <w:szCs w:val="24"/>
          <w:u w:val="single"/>
        </w:rPr>
      </w:pPr>
      <w:r w:rsidRPr="00F3606C">
        <w:rPr>
          <w:rFonts w:cs="Arial"/>
          <w:i/>
          <w:szCs w:val="24"/>
          <w:u w:val="single"/>
        </w:rPr>
        <w:t>DV 344 Woden Town Centre and</w:t>
      </w:r>
    </w:p>
    <w:p w:rsidR="00033FC8" w:rsidRPr="00F3606C" w:rsidRDefault="00033FC8" w:rsidP="00033FC8">
      <w:pPr>
        <w:ind w:left="1440" w:firstLine="720"/>
        <w:rPr>
          <w:rFonts w:cs="Arial"/>
          <w:i/>
          <w:szCs w:val="24"/>
          <w:u w:val="single"/>
        </w:rPr>
      </w:pPr>
      <w:r w:rsidRPr="00F3606C">
        <w:rPr>
          <w:rFonts w:cs="Arial"/>
          <w:i/>
          <w:szCs w:val="24"/>
          <w:u w:val="single"/>
        </w:rPr>
        <w:t>DV 345 Mawson Group Centre</w:t>
      </w:r>
    </w:p>
    <w:p w:rsidR="00033FC8" w:rsidRPr="00F3606C" w:rsidRDefault="00033FC8" w:rsidP="00033FC8">
      <w:pPr>
        <w:rPr>
          <w:rFonts w:cs="Arial"/>
          <w:i/>
          <w:szCs w:val="24"/>
        </w:rPr>
      </w:pPr>
    </w:p>
    <w:p w:rsidR="00033FC8" w:rsidRPr="00F3606C" w:rsidRDefault="00033FC8" w:rsidP="00033FC8">
      <w:pPr>
        <w:rPr>
          <w:rFonts w:cs="Arial"/>
          <w:b/>
          <w:bCs/>
          <w:i/>
          <w:szCs w:val="24"/>
        </w:rPr>
      </w:pPr>
      <w:r w:rsidRPr="00F3606C">
        <w:rPr>
          <w:rFonts w:cs="Arial"/>
          <w:b/>
          <w:bCs/>
          <w:i/>
          <w:szCs w:val="24"/>
          <w:u w:val="single"/>
        </w:rPr>
        <w:t>General comment</w:t>
      </w:r>
      <w:r w:rsidRPr="00F3606C">
        <w:rPr>
          <w:rFonts w:cs="Arial"/>
          <w:b/>
          <w:bCs/>
          <w:i/>
          <w:szCs w:val="24"/>
        </w:rPr>
        <w:t>:</w:t>
      </w:r>
    </w:p>
    <w:p w:rsidR="00033FC8" w:rsidRPr="00F3606C" w:rsidRDefault="00033FC8" w:rsidP="00033FC8">
      <w:pPr>
        <w:rPr>
          <w:rFonts w:cs="Arial"/>
          <w:b/>
          <w:bCs/>
          <w:i/>
          <w:szCs w:val="24"/>
        </w:rPr>
      </w:pPr>
    </w:p>
    <w:p w:rsidR="00033FC8" w:rsidRPr="00F3606C" w:rsidRDefault="00033FC8" w:rsidP="00033FC8">
      <w:pPr>
        <w:pStyle w:val="ListParagraph"/>
        <w:numPr>
          <w:ilvl w:val="0"/>
          <w:numId w:val="28"/>
        </w:numPr>
        <w:rPr>
          <w:rFonts w:ascii="Arial" w:hAnsi="Arial" w:cs="Arial"/>
          <w:i/>
          <w:sz w:val="24"/>
          <w:szCs w:val="24"/>
        </w:rPr>
      </w:pPr>
      <w:r w:rsidRPr="00F3606C">
        <w:rPr>
          <w:rFonts w:ascii="Arial" w:hAnsi="Arial" w:cs="Arial"/>
          <w:i/>
          <w:sz w:val="24"/>
          <w:szCs w:val="24"/>
        </w:rPr>
        <w:t>Residential buildings within shopping precincts and transport corridors must have noise attenuation to manage noise complaints resulting from buses and general maintenance and servicing of the centre. Consideration should be given to the addition of a ‘rule and/or ‘criteria’ in the relevant precinct codes making reference to addressing potential noise conflicts arising from development.</w:t>
      </w:r>
    </w:p>
    <w:p w:rsidR="00033FC8" w:rsidRPr="00F3606C" w:rsidRDefault="00033FC8" w:rsidP="00033FC8">
      <w:pPr>
        <w:rPr>
          <w:rFonts w:cs="Arial"/>
          <w:b/>
          <w:bCs/>
          <w:i/>
          <w:szCs w:val="24"/>
          <w:u w:val="single"/>
        </w:rPr>
      </w:pPr>
    </w:p>
    <w:p w:rsidR="00033FC8" w:rsidRPr="00F3606C" w:rsidRDefault="00033FC8" w:rsidP="00033FC8">
      <w:pPr>
        <w:rPr>
          <w:rFonts w:cs="Arial"/>
          <w:b/>
          <w:bCs/>
          <w:i/>
          <w:szCs w:val="24"/>
          <w:u w:val="single"/>
        </w:rPr>
      </w:pPr>
      <w:r w:rsidRPr="00F3606C">
        <w:rPr>
          <w:rFonts w:cs="Arial"/>
          <w:b/>
          <w:bCs/>
          <w:i/>
          <w:szCs w:val="24"/>
          <w:u w:val="single"/>
        </w:rPr>
        <w:t>Mawson Master Plan</w:t>
      </w:r>
    </w:p>
    <w:p w:rsidR="00033FC8" w:rsidRPr="00F3606C" w:rsidRDefault="00033FC8" w:rsidP="00033FC8">
      <w:pPr>
        <w:rPr>
          <w:rFonts w:cs="Arial"/>
          <w:i/>
          <w:szCs w:val="24"/>
        </w:rPr>
      </w:pPr>
    </w:p>
    <w:p w:rsidR="00033FC8" w:rsidRPr="00F3606C" w:rsidRDefault="00033FC8" w:rsidP="00033FC8">
      <w:pPr>
        <w:rPr>
          <w:rFonts w:cs="Arial"/>
          <w:i/>
          <w:szCs w:val="24"/>
        </w:rPr>
      </w:pPr>
      <w:r w:rsidRPr="00F3606C">
        <w:rPr>
          <w:rFonts w:cs="Arial"/>
          <w:i/>
          <w:szCs w:val="24"/>
        </w:rPr>
        <w:t>The Draft Variation includes a zoning change from PRZ1 to RZ5 – adjacent to east of Athllon Drive (north of Mawson Group Centre):</w:t>
      </w:r>
    </w:p>
    <w:p w:rsidR="00033FC8" w:rsidRPr="00F3606C" w:rsidRDefault="00033FC8" w:rsidP="00033FC8">
      <w:pPr>
        <w:rPr>
          <w:rFonts w:cs="Arial"/>
          <w:i/>
          <w:szCs w:val="24"/>
        </w:rPr>
      </w:pPr>
    </w:p>
    <w:p w:rsidR="00033FC8" w:rsidRPr="00F3606C" w:rsidRDefault="00033FC8" w:rsidP="00033FC8">
      <w:pPr>
        <w:pStyle w:val="ListParagraph"/>
        <w:numPr>
          <w:ilvl w:val="0"/>
          <w:numId w:val="29"/>
        </w:numPr>
        <w:spacing w:after="200" w:line="276" w:lineRule="auto"/>
        <w:rPr>
          <w:rFonts w:ascii="Arial" w:hAnsi="Arial" w:cs="Arial"/>
          <w:i/>
          <w:sz w:val="24"/>
          <w:szCs w:val="24"/>
        </w:rPr>
      </w:pPr>
      <w:r w:rsidRPr="00F3606C">
        <w:rPr>
          <w:rFonts w:ascii="Arial" w:hAnsi="Arial" w:cs="Arial"/>
          <w:i/>
          <w:sz w:val="24"/>
          <w:szCs w:val="24"/>
        </w:rPr>
        <w:t>Whilst the principle of infill development is supported, it is believed that a similar rezoning proposal was previously put forward in this area and overturned due to public concern. Any previous comments made should be revisited to check their relevance to the current proposal. The development is expected to create public controversy.</w:t>
      </w:r>
    </w:p>
    <w:p w:rsidR="00033FC8" w:rsidRPr="00F3606C" w:rsidRDefault="00033FC8" w:rsidP="00033FC8">
      <w:pPr>
        <w:pStyle w:val="ListParagraph"/>
        <w:numPr>
          <w:ilvl w:val="0"/>
          <w:numId w:val="29"/>
        </w:numPr>
        <w:spacing w:after="200" w:line="276" w:lineRule="auto"/>
        <w:rPr>
          <w:rFonts w:ascii="Arial" w:hAnsi="Arial" w:cs="Arial"/>
          <w:i/>
          <w:sz w:val="24"/>
          <w:szCs w:val="24"/>
        </w:rPr>
      </w:pPr>
      <w:r w:rsidRPr="00F3606C">
        <w:rPr>
          <w:rFonts w:ascii="Arial" w:hAnsi="Arial" w:cs="Arial"/>
          <w:i/>
          <w:sz w:val="24"/>
          <w:szCs w:val="24"/>
        </w:rPr>
        <w:t>Traffic flows and access to the proposed multistorey units requires consideration, as the extension to Power Street which will  join up with Athllon Drive as well as the high density residential proposal will impact on roads and traffic etc. As such vehicle access to this RZ5 site is expected to be problematic for the following reasons:</w:t>
      </w:r>
    </w:p>
    <w:p w:rsidR="00033FC8" w:rsidRPr="00F3606C" w:rsidRDefault="00033FC8" w:rsidP="00033FC8">
      <w:pPr>
        <w:pStyle w:val="ListParagraph"/>
        <w:numPr>
          <w:ilvl w:val="1"/>
          <w:numId w:val="30"/>
        </w:numPr>
        <w:spacing w:after="200" w:line="276" w:lineRule="auto"/>
        <w:rPr>
          <w:rFonts w:ascii="Arial" w:hAnsi="Arial" w:cs="Arial"/>
          <w:i/>
          <w:sz w:val="24"/>
          <w:szCs w:val="24"/>
        </w:rPr>
      </w:pPr>
      <w:r w:rsidRPr="00F3606C">
        <w:rPr>
          <w:rFonts w:ascii="Arial" w:hAnsi="Arial" w:cs="Arial"/>
          <w:i/>
          <w:sz w:val="24"/>
          <w:szCs w:val="24"/>
        </w:rPr>
        <w:t>No vehicle access would be permitted to / from Athllon Drive north of Mawson Drive</w:t>
      </w:r>
    </w:p>
    <w:p w:rsidR="00033FC8" w:rsidRPr="00F3606C" w:rsidRDefault="00033FC8" w:rsidP="00033FC8">
      <w:pPr>
        <w:pStyle w:val="ListParagraph"/>
        <w:numPr>
          <w:ilvl w:val="1"/>
          <w:numId w:val="30"/>
        </w:numPr>
        <w:spacing w:after="200" w:line="276" w:lineRule="auto"/>
        <w:rPr>
          <w:rFonts w:ascii="Arial" w:hAnsi="Arial" w:cs="Arial"/>
          <w:i/>
          <w:sz w:val="24"/>
          <w:szCs w:val="24"/>
        </w:rPr>
      </w:pPr>
      <w:r w:rsidRPr="00F3606C">
        <w:rPr>
          <w:rFonts w:ascii="Arial" w:hAnsi="Arial" w:cs="Arial"/>
          <w:i/>
          <w:sz w:val="24"/>
          <w:szCs w:val="24"/>
        </w:rPr>
        <w:t>The proposed rezoning appears to be in / adjacent to an existing stormwater floodway which will need to be retained in the future (and possibly improved subject to the size of future infill development)</w:t>
      </w:r>
    </w:p>
    <w:p w:rsidR="00033FC8" w:rsidRPr="00F3606C" w:rsidRDefault="00033FC8" w:rsidP="00033FC8">
      <w:pPr>
        <w:pStyle w:val="ListParagraph"/>
        <w:numPr>
          <w:ilvl w:val="1"/>
          <w:numId w:val="30"/>
        </w:numPr>
        <w:spacing w:after="200" w:line="276" w:lineRule="auto"/>
        <w:rPr>
          <w:rFonts w:ascii="Arial" w:hAnsi="Arial" w:cs="Arial"/>
          <w:i/>
          <w:sz w:val="24"/>
          <w:szCs w:val="24"/>
        </w:rPr>
      </w:pPr>
      <w:r w:rsidRPr="00F3606C">
        <w:rPr>
          <w:rFonts w:ascii="Arial" w:hAnsi="Arial" w:cs="Arial"/>
          <w:i/>
          <w:sz w:val="24"/>
          <w:szCs w:val="24"/>
        </w:rPr>
        <w:t>TAMS would require the existing east / west community paths between Athllon Drive and the existing suburb of Mawson are retained (there are several existing structures crossing Yarralumla Creek, these connections should be reinforced as part of any development proposal).</w:t>
      </w:r>
    </w:p>
    <w:p w:rsidR="00033FC8" w:rsidRPr="00F3606C" w:rsidRDefault="00033FC8" w:rsidP="00033FC8">
      <w:pPr>
        <w:pStyle w:val="ListParagraph"/>
        <w:numPr>
          <w:ilvl w:val="0"/>
          <w:numId w:val="29"/>
        </w:numPr>
        <w:spacing w:after="200" w:line="276" w:lineRule="auto"/>
        <w:rPr>
          <w:rFonts w:ascii="Arial" w:hAnsi="Arial" w:cs="Arial"/>
          <w:i/>
          <w:sz w:val="24"/>
          <w:szCs w:val="24"/>
        </w:rPr>
      </w:pPr>
      <w:r w:rsidRPr="00F3606C">
        <w:rPr>
          <w:rFonts w:ascii="Arial" w:hAnsi="Arial" w:cs="Arial"/>
          <w:i/>
          <w:sz w:val="24"/>
          <w:szCs w:val="24"/>
        </w:rPr>
        <w:t>It was noted that the open space along Athllon Drive was previously identified for water quality improvement through installation of ponds. The replacement of  proposed ponds with infill development would have a detrimental effect on water quality. Consideration should be given as to how this may affect the future development opportunities of this site.</w:t>
      </w:r>
    </w:p>
    <w:p w:rsidR="00033FC8" w:rsidRPr="00F3606C" w:rsidRDefault="00033FC8" w:rsidP="00033FC8">
      <w:pPr>
        <w:pStyle w:val="ListParagraph"/>
        <w:numPr>
          <w:ilvl w:val="0"/>
          <w:numId w:val="29"/>
        </w:numPr>
        <w:rPr>
          <w:rFonts w:ascii="Arial" w:hAnsi="Arial" w:cs="Arial"/>
          <w:i/>
          <w:sz w:val="24"/>
          <w:szCs w:val="24"/>
        </w:rPr>
      </w:pPr>
      <w:r w:rsidRPr="00F3606C">
        <w:rPr>
          <w:rFonts w:ascii="Arial" w:hAnsi="Arial" w:cs="Arial"/>
          <w:i/>
          <w:sz w:val="24"/>
          <w:szCs w:val="24"/>
        </w:rPr>
        <w:t>Covering the public open spaces as part of future development to make Mawson shops into an arcade style centre, would change the maintenance arrangements from public to privately owned areas.</w:t>
      </w:r>
      <w:r w:rsidR="00127796">
        <w:rPr>
          <w:rFonts w:ascii="Arial" w:hAnsi="Arial" w:cs="Arial"/>
          <w:i/>
          <w:sz w:val="24"/>
          <w:szCs w:val="24"/>
        </w:rPr>
        <w:t>”</w:t>
      </w:r>
    </w:p>
    <w:p w:rsidR="001F1D03" w:rsidRDefault="001F1D03" w:rsidP="001F1D03">
      <w:pPr>
        <w:pStyle w:val="BodyText"/>
        <w:spacing w:before="240"/>
        <w:rPr>
          <w:lang w:val="en-US"/>
        </w:rPr>
      </w:pPr>
      <w:r>
        <w:rPr>
          <w:lang w:val="en-US"/>
        </w:rPr>
        <w:t>The land custodian provided additional comments on 8 December 2015:</w:t>
      </w:r>
    </w:p>
    <w:p w:rsidR="001F1D03" w:rsidRPr="001F1D03" w:rsidRDefault="00127796" w:rsidP="001F1D03">
      <w:pPr>
        <w:pStyle w:val="ListParagraph"/>
        <w:numPr>
          <w:ilvl w:val="0"/>
          <w:numId w:val="29"/>
        </w:numPr>
        <w:rPr>
          <w:rFonts w:ascii="Arial" w:hAnsi="Arial" w:cs="Arial"/>
          <w:i/>
          <w:sz w:val="24"/>
          <w:szCs w:val="24"/>
        </w:rPr>
      </w:pPr>
      <w:r>
        <w:rPr>
          <w:rFonts w:ascii="Arial" w:hAnsi="Arial" w:cs="Arial"/>
          <w:i/>
          <w:sz w:val="24"/>
          <w:szCs w:val="24"/>
        </w:rPr>
        <w:t>“</w:t>
      </w:r>
      <w:r w:rsidR="001F1D03" w:rsidRPr="001F1D03">
        <w:rPr>
          <w:rFonts w:ascii="Arial" w:hAnsi="Arial" w:cs="Arial"/>
          <w:i/>
          <w:sz w:val="24"/>
          <w:szCs w:val="24"/>
        </w:rPr>
        <w:t>All habitable development needs to be above the 1 in 100 year Average Recurrence Interval flood.</w:t>
      </w:r>
    </w:p>
    <w:p w:rsidR="001F1D03" w:rsidRPr="001F1D03" w:rsidRDefault="001F1D03" w:rsidP="001F1D03">
      <w:pPr>
        <w:pStyle w:val="ListParagraph"/>
        <w:numPr>
          <w:ilvl w:val="0"/>
          <w:numId w:val="29"/>
        </w:numPr>
        <w:rPr>
          <w:rFonts w:ascii="Arial" w:hAnsi="Arial" w:cs="Arial"/>
          <w:i/>
          <w:sz w:val="24"/>
          <w:szCs w:val="24"/>
        </w:rPr>
      </w:pPr>
      <w:r w:rsidRPr="001F1D03">
        <w:rPr>
          <w:rFonts w:ascii="Arial" w:hAnsi="Arial" w:cs="Arial"/>
          <w:i/>
          <w:sz w:val="24"/>
          <w:szCs w:val="24"/>
        </w:rPr>
        <w:t>There is to be no direct access to major arterials such Athllon Drive. If required a full signalised intersection is to be provided.</w:t>
      </w:r>
    </w:p>
    <w:p w:rsidR="001F1D03" w:rsidRPr="001F1D03" w:rsidRDefault="001F1D03" w:rsidP="001F1D03">
      <w:pPr>
        <w:pStyle w:val="ListParagraph"/>
        <w:numPr>
          <w:ilvl w:val="0"/>
          <w:numId w:val="29"/>
        </w:numPr>
        <w:rPr>
          <w:rFonts w:ascii="Arial" w:hAnsi="Arial" w:cs="Arial"/>
          <w:i/>
          <w:sz w:val="24"/>
          <w:szCs w:val="24"/>
        </w:rPr>
      </w:pPr>
      <w:r w:rsidRPr="001F1D03">
        <w:rPr>
          <w:rFonts w:ascii="Arial" w:hAnsi="Arial" w:cs="Arial"/>
          <w:i/>
          <w:sz w:val="24"/>
          <w:szCs w:val="24"/>
        </w:rPr>
        <w:t>There should be no additional access roads within 250metres of an existing intersection.</w:t>
      </w:r>
    </w:p>
    <w:p w:rsidR="001F1D03" w:rsidRPr="001F1D03" w:rsidRDefault="001F1D03" w:rsidP="001F1D03">
      <w:pPr>
        <w:pStyle w:val="ListParagraph"/>
        <w:numPr>
          <w:ilvl w:val="0"/>
          <w:numId w:val="29"/>
        </w:numPr>
        <w:rPr>
          <w:rFonts w:ascii="Arial" w:hAnsi="Arial" w:cs="Arial"/>
          <w:i/>
          <w:sz w:val="24"/>
          <w:szCs w:val="24"/>
        </w:rPr>
      </w:pPr>
      <w:r w:rsidRPr="001F1D03">
        <w:rPr>
          <w:rFonts w:ascii="Arial" w:hAnsi="Arial" w:cs="Arial"/>
          <w:i/>
          <w:sz w:val="24"/>
          <w:szCs w:val="24"/>
        </w:rPr>
        <w:t>Cullen Tenax, a rare plant, is located in one of the areas of Variation to the territory plan. The area is along Athllon Drive directly opposite Parramatta Street. TAMS would suggest that EPD may have some more input about this site.</w:t>
      </w:r>
      <w:r w:rsidR="00127796">
        <w:rPr>
          <w:rFonts w:ascii="Arial" w:hAnsi="Arial" w:cs="Arial"/>
          <w:i/>
          <w:sz w:val="24"/>
          <w:szCs w:val="24"/>
        </w:rPr>
        <w:t>”</w:t>
      </w:r>
    </w:p>
    <w:p w:rsidR="0043157F" w:rsidRDefault="0043157F">
      <w:pPr>
        <w:rPr>
          <w:rFonts w:cs="Arial"/>
          <w:u w:val="single"/>
          <w:lang w:val="en-US"/>
        </w:rPr>
      </w:pPr>
      <w:r>
        <w:rPr>
          <w:u w:val="single"/>
          <w:lang w:val="en-US"/>
        </w:rPr>
        <w:br w:type="page"/>
      </w:r>
    </w:p>
    <w:p w:rsidR="00F3606C" w:rsidRPr="009E1653" w:rsidRDefault="00F3606C" w:rsidP="00903399">
      <w:pPr>
        <w:pStyle w:val="BodyText"/>
        <w:spacing w:before="240"/>
        <w:rPr>
          <w:u w:val="single"/>
          <w:lang w:val="en-US"/>
        </w:rPr>
      </w:pPr>
      <w:r w:rsidRPr="009E1653">
        <w:rPr>
          <w:u w:val="single"/>
          <w:lang w:val="en-US"/>
        </w:rPr>
        <w:t>Response</w:t>
      </w:r>
    </w:p>
    <w:p w:rsidR="00AD3938" w:rsidRDefault="00AD3938" w:rsidP="00F3606C">
      <w:pPr>
        <w:pStyle w:val="BodyText"/>
        <w:rPr>
          <w:lang w:val="en-US"/>
        </w:rPr>
      </w:pPr>
      <w:r>
        <w:rPr>
          <w:lang w:val="en-US"/>
        </w:rPr>
        <w:t xml:space="preserve">In response to the concern regarding potential noise conflicts, </w:t>
      </w:r>
      <w:r w:rsidR="00DA4F76">
        <w:rPr>
          <w:lang w:val="en-US"/>
        </w:rPr>
        <w:t xml:space="preserve">it is noted that the existing Multi Unit Housing development code includes provisions requiring new residential development in or adjacent to commercial centres or adjacent to busy roads to </w:t>
      </w:r>
      <w:r>
        <w:rPr>
          <w:lang w:val="en-US"/>
        </w:rPr>
        <w:t>prepar</w:t>
      </w:r>
      <w:r w:rsidR="00DA4F76">
        <w:rPr>
          <w:lang w:val="en-US"/>
        </w:rPr>
        <w:t>e</w:t>
      </w:r>
      <w:r>
        <w:rPr>
          <w:lang w:val="en-US"/>
        </w:rPr>
        <w:t xml:space="preserve"> a noise management plan</w:t>
      </w:r>
      <w:r w:rsidR="009E1CF9">
        <w:rPr>
          <w:lang w:val="en-US"/>
        </w:rPr>
        <w:t xml:space="preserve"> for noise attenuation</w:t>
      </w:r>
      <w:r>
        <w:rPr>
          <w:lang w:val="en-US"/>
        </w:rPr>
        <w:t xml:space="preserve">. </w:t>
      </w:r>
      <w:r w:rsidR="00DA4F76">
        <w:rPr>
          <w:lang w:val="en-US"/>
        </w:rPr>
        <w:t xml:space="preserve">The existing provisions are considered sufficient to address the </w:t>
      </w:r>
      <w:r w:rsidR="009E1CF9">
        <w:rPr>
          <w:lang w:val="en-US"/>
        </w:rPr>
        <w:t>potential noise concerns.</w:t>
      </w:r>
    </w:p>
    <w:p w:rsidR="00AB4A61" w:rsidRDefault="00AB4A61" w:rsidP="00F3606C">
      <w:pPr>
        <w:pStyle w:val="BodyText"/>
        <w:rPr>
          <w:lang w:val="en-US"/>
        </w:rPr>
      </w:pPr>
      <w:r>
        <w:rPr>
          <w:lang w:val="en-US"/>
        </w:rPr>
        <w:t xml:space="preserve">In regards to </w:t>
      </w:r>
      <w:r w:rsidR="00907C69">
        <w:rPr>
          <w:lang w:val="en-US"/>
        </w:rPr>
        <w:t xml:space="preserve">a </w:t>
      </w:r>
      <w:r w:rsidR="005A6B1E">
        <w:rPr>
          <w:lang w:val="en-US"/>
        </w:rPr>
        <w:t>previous proposal</w:t>
      </w:r>
      <w:r>
        <w:rPr>
          <w:lang w:val="en-US"/>
        </w:rPr>
        <w:t xml:space="preserve"> along Athllon Drive, there was a proposal to release land in the </w:t>
      </w:r>
      <w:r w:rsidR="00D57BAC">
        <w:rPr>
          <w:lang w:val="en-US"/>
        </w:rPr>
        <w:t xml:space="preserve">Athllon Drive </w:t>
      </w:r>
      <w:r>
        <w:rPr>
          <w:lang w:val="en-US"/>
        </w:rPr>
        <w:t xml:space="preserve">corridor </w:t>
      </w:r>
      <w:r w:rsidR="009E1CF9">
        <w:rPr>
          <w:lang w:val="en-US"/>
        </w:rPr>
        <w:t>in 2000</w:t>
      </w:r>
      <w:r w:rsidR="005A6B1E">
        <w:rPr>
          <w:lang w:val="en-US"/>
        </w:rPr>
        <w:t xml:space="preserve"> for multi and single dwelling development</w:t>
      </w:r>
      <w:r>
        <w:rPr>
          <w:lang w:val="en-US"/>
        </w:rPr>
        <w:t>, which did not include rezoning. The land release was referred to the Standing Committee on Planning and Urban Services in December 2000</w:t>
      </w:r>
      <w:r w:rsidR="009E1CF9">
        <w:rPr>
          <w:lang w:val="en-US"/>
        </w:rPr>
        <w:t xml:space="preserve"> at the request of the Assembly. The Standing Committee</w:t>
      </w:r>
      <w:r>
        <w:rPr>
          <w:lang w:val="en-US"/>
        </w:rPr>
        <w:t xml:space="preserve"> recommended that the proposal not proceed for a number of reasons including poor separation from existing dwellings, poor access to public transport including pedestrian and cycling access, </w:t>
      </w:r>
      <w:r w:rsidR="00D57BAC">
        <w:rPr>
          <w:lang w:val="en-US"/>
        </w:rPr>
        <w:t xml:space="preserve">and </w:t>
      </w:r>
      <w:r>
        <w:rPr>
          <w:lang w:val="en-US"/>
        </w:rPr>
        <w:t>densification of an area already containing higher density development</w:t>
      </w:r>
      <w:r w:rsidR="009E1CF9">
        <w:rPr>
          <w:lang w:val="en-US"/>
        </w:rPr>
        <w:t xml:space="preserve"> (</w:t>
      </w:r>
      <w:r w:rsidR="009E1CF9" w:rsidRPr="009E1CF9">
        <w:rPr>
          <w:i/>
          <w:lang w:val="en-US"/>
        </w:rPr>
        <w:t xml:space="preserve">Standing Committee on Planning and Urban Services Report No. 74 July 2001 </w:t>
      </w:r>
      <w:r w:rsidR="009E1CF9">
        <w:rPr>
          <w:i/>
          <w:lang w:val="en-US"/>
        </w:rPr>
        <w:t xml:space="preserve">– </w:t>
      </w:r>
      <w:r w:rsidR="009E1CF9" w:rsidRPr="009E1CF9">
        <w:rPr>
          <w:i/>
          <w:lang w:val="en-US"/>
        </w:rPr>
        <w:t>Mawson/Athllon Drive Land Use</w:t>
      </w:r>
      <w:r w:rsidR="009E1CF9">
        <w:rPr>
          <w:lang w:val="en-US"/>
        </w:rPr>
        <w:t>)</w:t>
      </w:r>
      <w:r>
        <w:rPr>
          <w:lang w:val="en-US"/>
        </w:rPr>
        <w:t xml:space="preserve">. </w:t>
      </w:r>
    </w:p>
    <w:p w:rsidR="00903399" w:rsidRDefault="00AB4A61" w:rsidP="00F3606C">
      <w:pPr>
        <w:pStyle w:val="BodyText"/>
        <w:rPr>
          <w:lang w:val="en-US"/>
        </w:rPr>
      </w:pPr>
      <w:r>
        <w:rPr>
          <w:lang w:val="en-US"/>
        </w:rPr>
        <w:t xml:space="preserve">The </w:t>
      </w:r>
      <w:r w:rsidR="00903399">
        <w:rPr>
          <w:lang w:val="en-US"/>
        </w:rPr>
        <w:t xml:space="preserve">2000 </w:t>
      </w:r>
      <w:r>
        <w:rPr>
          <w:lang w:val="en-US"/>
        </w:rPr>
        <w:t>land release</w:t>
      </w:r>
      <w:r w:rsidR="00D57BAC">
        <w:rPr>
          <w:lang w:val="en-US"/>
        </w:rPr>
        <w:t xml:space="preserve"> </w:t>
      </w:r>
      <w:r>
        <w:rPr>
          <w:lang w:val="en-US"/>
        </w:rPr>
        <w:t>propos</w:t>
      </w:r>
      <w:r w:rsidR="00903399">
        <w:rPr>
          <w:lang w:val="en-US"/>
        </w:rPr>
        <w:t>ed</w:t>
      </w:r>
      <w:r>
        <w:rPr>
          <w:lang w:val="en-US"/>
        </w:rPr>
        <w:t xml:space="preserve"> multi unit development adjoin</w:t>
      </w:r>
      <w:r w:rsidR="00903399">
        <w:rPr>
          <w:lang w:val="en-US"/>
        </w:rPr>
        <w:t>ing</w:t>
      </w:r>
      <w:r>
        <w:rPr>
          <w:lang w:val="en-US"/>
        </w:rPr>
        <w:t xml:space="preserve"> the existing </w:t>
      </w:r>
      <w:r w:rsidR="00D57BAC">
        <w:rPr>
          <w:lang w:val="en-US"/>
        </w:rPr>
        <w:t>residential blocks in Swinger Hill</w:t>
      </w:r>
      <w:r>
        <w:rPr>
          <w:lang w:val="en-US"/>
        </w:rPr>
        <w:t xml:space="preserve">, and relied on existing road infrastructure for </w:t>
      </w:r>
      <w:r w:rsidR="00903399">
        <w:rPr>
          <w:lang w:val="en-US"/>
        </w:rPr>
        <w:t xml:space="preserve">vehicle </w:t>
      </w:r>
      <w:r>
        <w:rPr>
          <w:lang w:val="en-US"/>
        </w:rPr>
        <w:t xml:space="preserve">access. At the time of the </w:t>
      </w:r>
      <w:r w:rsidRPr="005A6B1E">
        <w:rPr>
          <w:lang w:val="en-US"/>
        </w:rPr>
        <w:t>proposal the</w:t>
      </w:r>
      <w:r w:rsidR="005A6B1E" w:rsidRPr="005A6B1E">
        <w:rPr>
          <w:lang w:val="en-US"/>
        </w:rPr>
        <w:t xml:space="preserve"> Standing Committee noted there</w:t>
      </w:r>
      <w:r w:rsidRPr="005A6B1E">
        <w:rPr>
          <w:lang w:val="en-US"/>
        </w:rPr>
        <w:t xml:space="preserve"> were no bus stops </w:t>
      </w:r>
      <w:r w:rsidR="00D57BAC" w:rsidRPr="005A6B1E">
        <w:rPr>
          <w:lang w:val="en-US"/>
        </w:rPr>
        <w:t>nearby on</w:t>
      </w:r>
      <w:r w:rsidRPr="005A6B1E">
        <w:rPr>
          <w:lang w:val="en-US"/>
        </w:rPr>
        <w:t xml:space="preserve"> Athllon Drive</w:t>
      </w:r>
      <w:r>
        <w:rPr>
          <w:lang w:val="en-US"/>
        </w:rPr>
        <w:t>,</w:t>
      </w:r>
      <w:r w:rsidR="00903399">
        <w:rPr>
          <w:lang w:val="en-US"/>
        </w:rPr>
        <w:t xml:space="preserve"> </w:t>
      </w:r>
      <w:r w:rsidR="005A6B1E">
        <w:rPr>
          <w:lang w:val="en-US"/>
        </w:rPr>
        <w:t>and the</w:t>
      </w:r>
      <w:r w:rsidR="00903399">
        <w:rPr>
          <w:lang w:val="en-US"/>
        </w:rPr>
        <w:t xml:space="preserve"> </w:t>
      </w:r>
      <w:r w:rsidR="0006775E">
        <w:rPr>
          <w:lang w:val="en-US"/>
        </w:rPr>
        <w:t>S</w:t>
      </w:r>
      <w:r w:rsidR="009E1CF9">
        <w:rPr>
          <w:lang w:val="en-US"/>
        </w:rPr>
        <w:t>h</w:t>
      </w:r>
      <w:r w:rsidR="0006775E">
        <w:rPr>
          <w:lang w:val="en-US"/>
        </w:rPr>
        <w:t>ea</w:t>
      </w:r>
      <w:r w:rsidR="009E1CF9">
        <w:rPr>
          <w:lang w:val="en-US"/>
        </w:rPr>
        <w:t xml:space="preserve"> Street signalized intersection </w:t>
      </w:r>
      <w:r w:rsidR="005A6B1E">
        <w:rPr>
          <w:lang w:val="en-US"/>
        </w:rPr>
        <w:t>had not been constructed</w:t>
      </w:r>
      <w:r w:rsidR="00903399">
        <w:rPr>
          <w:lang w:val="en-US"/>
        </w:rPr>
        <w:t xml:space="preserve"> to permit pedestrians to cross Athllon Drive easily</w:t>
      </w:r>
      <w:r w:rsidR="005A6B1E">
        <w:rPr>
          <w:lang w:val="en-US"/>
        </w:rPr>
        <w:t>.</w:t>
      </w:r>
    </w:p>
    <w:p w:rsidR="00AB4A61" w:rsidRDefault="00903399" w:rsidP="00F3606C">
      <w:pPr>
        <w:pStyle w:val="BodyText"/>
        <w:rPr>
          <w:lang w:val="en-US"/>
        </w:rPr>
      </w:pPr>
      <w:r>
        <w:rPr>
          <w:lang w:val="en-US"/>
        </w:rPr>
        <w:t>This proposal</w:t>
      </w:r>
      <w:r w:rsidR="0006775E">
        <w:rPr>
          <w:lang w:val="en-US"/>
        </w:rPr>
        <w:t xml:space="preserve"> varies from the 2000 initiative in that it</w:t>
      </w:r>
      <w:r>
        <w:rPr>
          <w:lang w:val="en-US"/>
        </w:rPr>
        <w:t xml:space="preserve"> </w:t>
      </w:r>
      <w:r w:rsidR="004062C9">
        <w:rPr>
          <w:lang w:val="en-US"/>
        </w:rPr>
        <w:t>only proposes to</w:t>
      </w:r>
      <w:r>
        <w:rPr>
          <w:lang w:val="en-US"/>
        </w:rPr>
        <w:t xml:space="preserve"> rezone the predominately RZ2 zoned land to RZ5, and does not include a proposal for land release. </w:t>
      </w:r>
      <w:r w:rsidR="004062C9">
        <w:rPr>
          <w:lang w:val="en-US"/>
        </w:rPr>
        <w:t>In addition, the rezoning is supported by the ACT Planning Strategy, which encourages development in areas close to commercial centres.</w:t>
      </w:r>
      <w:r>
        <w:rPr>
          <w:lang w:val="en-US"/>
        </w:rPr>
        <w:t xml:space="preserve"> </w:t>
      </w:r>
      <w:r w:rsidR="00985923">
        <w:rPr>
          <w:lang w:val="en-US"/>
        </w:rPr>
        <w:t>Any future development would</w:t>
      </w:r>
      <w:r w:rsidR="004062C9">
        <w:rPr>
          <w:lang w:val="en-US"/>
        </w:rPr>
        <w:t xml:space="preserve"> also</w:t>
      </w:r>
      <w:r w:rsidR="00985923">
        <w:rPr>
          <w:lang w:val="en-US"/>
        </w:rPr>
        <w:t xml:space="preserve"> be require</w:t>
      </w:r>
      <w:r w:rsidR="00645571">
        <w:rPr>
          <w:lang w:val="en-US"/>
        </w:rPr>
        <w:t>d</w:t>
      </w:r>
      <w:r w:rsidR="00985923">
        <w:rPr>
          <w:lang w:val="en-US"/>
        </w:rPr>
        <w:t xml:space="preserve"> to undergo a separate development approvals </w:t>
      </w:r>
      <w:r w:rsidR="00645571">
        <w:rPr>
          <w:lang w:val="en-US"/>
        </w:rPr>
        <w:t>process including</w:t>
      </w:r>
      <w:r w:rsidR="00985923">
        <w:rPr>
          <w:lang w:val="en-US"/>
        </w:rPr>
        <w:t xml:space="preserve"> public consultation.</w:t>
      </w:r>
    </w:p>
    <w:p w:rsidR="00033FC8" w:rsidRDefault="00903399" w:rsidP="00CA4801">
      <w:pPr>
        <w:pStyle w:val="BodyText"/>
        <w:rPr>
          <w:lang w:val="en-US"/>
        </w:rPr>
      </w:pPr>
      <w:r>
        <w:rPr>
          <w:lang w:val="en-US"/>
        </w:rPr>
        <w:t>In regards to potential water improvement features, the Woden and Mawson master plans identify a potential location for a stormwater management site, either as an offline pond or wetland</w:t>
      </w:r>
      <w:r w:rsidR="00985923">
        <w:rPr>
          <w:lang w:val="en-US"/>
        </w:rPr>
        <w:t xml:space="preserve"> connected to Yarralumla Creek</w:t>
      </w:r>
      <w:r>
        <w:rPr>
          <w:lang w:val="en-US"/>
        </w:rPr>
        <w:t>, which would be subject to future funding and design.</w:t>
      </w:r>
      <w:r w:rsidR="00C31980">
        <w:rPr>
          <w:lang w:val="en-US"/>
        </w:rPr>
        <w:t xml:space="preserve"> The draft variation includes the rezoning of part of the existing area of RZ2 land to PRZ1 urban open space to facilitate any future water management works associated with Yarralumla Creek.</w:t>
      </w:r>
    </w:p>
    <w:p w:rsidR="00FE40B4" w:rsidRDefault="00FE40B4" w:rsidP="00CA4801">
      <w:pPr>
        <w:pStyle w:val="BodyText"/>
        <w:rPr>
          <w:lang w:val="en-US"/>
        </w:rPr>
      </w:pPr>
      <w:r>
        <w:rPr>
          <w:lang w:val="en-US"/>
        </w:rPr>
        <w:t xml:space="preserve">In regards to the </w:t>
      </w:r>
      <w:r w:rsidR="0006775E">
        <w:rPr>
          <w:lang w:val="en-US"/>
        </w:rPr>
        <w:t xml:space="preserve">rare plant </w:t>
      </w:r>
      <w:r>
        <w:rPr>
          <w:i/>
          <w:lang w:val="en-US"/>
        </w:rPr>
        <w:t>Cullen Tenax</w:t>
      </w:r>
      <w:r>
        <w:rPr>
          <w:lang w:val="en-US"/>
        </w:rPr>
        <w:t xml:space="preserve">, there are noted to be four </w:t>
      </w:r>
      <w:r w:rsidR="0079347E">
        <w:rPr>
          <w:lang w:val="en-US"/>
        </w:rPr>
        <w:t xml:space="preserve">or five </w:t>
      </w:r>
      <w:r>
        <w:rPr>
          <w:lang w:val="en-US"/>
        </w:rPr>
        <w:t xml:space="preserve">specimens located </w:t>
      </w:r>
      <w:r w:rsidR="0079347E">
        <w:rPr>
          <w:lang w:val="en-US"/>
        </w:rPr>
        <w:t xml:space="preserve">south west of the Parramatta and Athllon Drive intersection, which </w:t>
      </w:r>
      <w:r w:rsidR="00BB23E4">
        <w:rPr>
          <w:lang w:val="en-US"/>
        </w:rPr>
        <w:t>EPSDD</w:t>
      </w:r>
      <w:r w:rsidR="0079347E">
        <w:rPr>
          <w:lang w:val="en-US"/>
        </w:rPr>
        <w:t xml:space="preserve"> ecologists have requested not be mown as part of TAMS maintenance of the area, to allow </w:t>
      </w:r>
      <w:r w:rsidR="007F5757">
        <w:rPr>
          <w:lang w:val="en-US"/>
        </w:rPr>
        <w:t>the plants to</w:t>
      </w:r>
      <w:r w:rsidR="0079347E">
        <w:rPr>
          <w:lang w:val="en-US"/>
        </w:rPr>
        <w:t xml:space="preserve"> seed</w:t>
      </w:r>
      <w:r w:rsidR="007F5757">
        <w:rPr>
          <w:lang w:val="en-US"/>
        </w:rPr>
        <w:t xml:space="preserve">. The seed </w:t>
      </w:r>
      <w:r w:rsidR="003A22ED">
        <w:rPr>
          <w:lang w:val="en-US"/>
        </w:rPr>
        <w:t>is intended to</w:t>
      </w:r>
      <w:r w:rsidR="007F5757">
        <w:rPr>
          <w:lang w:val="en-US"/>
        </w:rPr>
        <w:t xml:space="preserve"> be </w:t>
      </w:r>
      <w:r w:rsidR="0006775E">
        <w:rPr>
          <w:lang w:val="en-US"/>
        </w:rPr>
        <w:t xml:space="preserve">harvested </w:t>
      </w:r>
      <w:r w:rsidR="007F5757">
        <w:rPr>
          <w:lang w:val="en-US"/>
        </w:rPr>
        <w:t>for distribution</w:t>
      </w:r>
      <w:r w:rsidR="0079347E">
        <w:rPr>
          <w:lang w:val="en-US"/>
        </w:rPr>
        <w:t xml:space="preserve"> to nearby nature reserves. </w:t>
      </w:r>
    </w:p>
    <w:p w:rsidR="007F5757" w:rsidRDefault="007F5757" w:rsidP="00CA4801">
      <w:pPr>
        <w:pStyle w:val="BodyText"/>
        <w:rPr>
          <w:lang w:val="en-US"/>
        </w:rPr>
      </w:pPr>
      <w:r>
        <w:rPr>
          <w:lang w:val="en-US"/>
        </w:rPr>
        <w:t>It is intended for the identified plants to be retained to permit seed collection</w:t>
      </w:r>
      <w:r w:rsidR="003A22ED">
        <w:rPr>
          <w:lang w:val="en-US"/>
        </w:rPr>
        <w:t xml:space="preserve"> for the time being</w:t>
      </w:r>
      <w:r>
        <w:rPr>
          <w:lang w:val="en-US"/>
        </w:rPr>
        <w:t xml:space="preserve">, with further consideration of whether to retain or relocate the plants </w:t>
      </w:r>
      <w:r w:rsidR="003A22ED">
        <w:rPr>
          <w:lang w:val="en-US"/>
        </w:rPr>
        <w:t xml:space="preserve">to be undertaken </w:t>
      </w:r>
      <w:r>
        <w:rPr>
          <w:lang w:val="en-US"/>
        </w:rPr>
        <w:t>as part of future development of the site.</w:t>
      </w:r>
    </w:p>
    <w:p w:rsidR="00340289" w:rsidRPr="003F105D" w:rsidRDefault="00340289" w:rsidP="00340289">
      <w:pPr>
        <w:pStyle w:val="TAinterpretationservicetitle"/>
        <w:tabs>
          <w:tab w:val="clear" w:pos="720"/>
          <w:tab w:val="left" w:pos="540"/>
        </w:tabs>
        <w:spacing w:before="360"/>
        <w:ind w:left="0" w:firstLine="0"/>
      </w:pPr>
      <w:r w:rsidRPr="003F105D">
        <w:t>Land Custodian</w:t>
      </w:r>
      <w:r>
        <w:t xml:space="preserve"> – Sport and Recreation Services – Chief Minister, Treasury and Economic Development</w:t>
      </w:r>
    </w:p>
    <w:p w:rsidR="00340289" w:rsidRDefault="00340289" w:rsidP="00340289">
      <w:pPr>
        <w:pStyle w:val="BodyText"/>
      </w:pPr>
      <w:r>
        <w:t>The land custodian provided the following comments on 10 December 2015:</w:t>
      </w:r>
    </w:p>
    <w:p w:rsidR="00340289" w:rsidRPr="00340289" w:rsidRDefault="00340289" w:rsidP="00340289">
      <w:pPr>
        <w:pStyle w:val="BodyText"/>
        <w:spacing w:line="240" w:lineRule="auto"/>
        <w:rPr>
          <w:i/>
          <w:w w:val="105"/>
          <w:szCs w:val="24"/>
        </w:rPr>
      </w:pPr>
      <w:r>
        <w:rPr>
          <w:w w:val="105"/>
          <w:szCs w:val="24"/>
        </w:rPr>
        <w:t>“</w:t>
      </w:r>
      <w:r w:rsidRPr="00340289">
        <w:rPr>
          <w:i/>
          <w:w w:val="105"/>
          <w:szCs w:val="24"/>
        </w:rPr>
        <w:t>Rezoning Block 25 Section 47 (DV Part 3.1 Figure 3)</w:t>
      </w:r>
    </w:p>
    <w:p w:rsidR="00340289" w:rsidRPr="00340289" w:rsidRDefault="00340289" w:rsidP="00340289">
      <w:pPr>
        <w:pStyle w:val="BodyText"/>
        <w:spacing w:line="240" w:lineRule="auto"/>
        <w:rPr>
          <w:i/>
          <w:w w:val="105"/>
          <w:szCs w:val="24"/>
        </w:rPr>
      </w:pPr>
      <w:r w:rsidRPr="00340289">
        <w:rPr>
          <w:i/>
          <w:w w:val="105"/>
          <w:szCs w:val="24"/>
        </w:rPr>
        <w:t>The proposed portion of Mawson Block 25 Section 47 to be rezoned forms part of the Mawson District Playing fields - Sport &amp; Recreation Services is currently the land custodian. SRS supports the proposed rezoning to CZ3 on the understanding that the future use for the site will incorporate car parking (as indicated in the Mawson Group Centre master plan).</w:t>
      </w:r>
    </w:p>
    <w:p w:rsidR="00340289" w:rsidRPr="00340289" w:rsidRDefault="00340289" w:rsidP="00340289">
      <w:pPr>
        <w:pStyle w:val="BodyText"/>
        <w:spacing w:line="240" w:lineRule="auto"/>
        <w:rPr>
          <w:w w:val="105"/>
          <w:szCs w:val="24"/>
        </w:rPr>
      </w:pPr>
      <w:r w:rsidRPr="00340289">
        <w:rPr>
          <w:i/>
          <w:w w:val="105"/>
          <w:szCs w:val="24"/>
        </w:rPr>
        <w:t>Construction on the rezoned site would need to consider necessary buffers from the adjacent playing field as per the Design Standards for Urban Infrastructure. In this instance with the rezoned block located behind the goal posts of the adjacent oval, the setback required would be 30 metres to the lease boundary.</w:t>
      </w:r>
      <w:r>
        <w:rPr>
          <w:w w:val="105"/>
          <w:szCs w:val="24"/>
        </w:rPr>
        <w:t>”</w:t>
      </w:r>
    </w:p>
    <w:p w:rsidR="00340289" w:rsidRPr="009E1653" w:rsidRDefault="00340289" w:rsidP="00340289">
      <w:pPr>
        <w:pStyle w:val="BodyText"/>
        <w:spacing w:before="240"/>
        <w:rPr>
          <w:u w:val="single"/>
          <w:lang w:val="en-US"/>
        </w:rPr>
      </w:pPr>
      <w:r w:rsidRPr="009E1653">
        <w:rPr>
          <w:u w:val="single"/>
          <w:lang w:val="en-US"/>
        </w:rPr>
        <w:t>Response</w:t>
      </w:r>
    </w:p>
    <w:p w:rsidR="006F126E" w:rsidRDefault="00340289" w:rsidP="00340289">
      <w:pPr>
        <w:pStyle w:val="BodyText"/>
      </w:pPr>
      <w:r>
        <w:t xml:space="preserve">It is noted that </w:t>
      </w:r>
      <w:r w:rsidR="006F126E">
        <w:t>the 30m separation noted in the Design Standards is to residential lease boundaries.</w:t>
      </w:r>
      <w:r w:rsidR="006F126E" w:rsidRPr="006F126E">
        <w:t xml:space="preserve"> </w:t>
      </w:r>
      <w:r w:rsidR="006F126E">
        <w:t xml:space="preserve">In addition, </w:t>
      </w:r>
      <w:r>
        <w:t xml:space="preserve">the area to be rezoned contains an existing unenclosed surface carpark that at the closest point is </w:t>
      </w:r>
      <w:r w:rsidR="003B158F">
        <w:t>approximately 23</w:t>
      </w:r>
      <w:r>
        <w:t xml:space="preserve">m from the nearest goal posts on the district playing fields. </w:t>
      </w:r>
    </w:p>
    <w:p w:rsidR="00192DAC" w:rsidRDefault="00356B37" w:rsidP="00192DAC">
      <w:pPr>
        <w:pStyle w:val="BodyText"/>
        <w:rPr>
          <w:lang w:val="en-US"/>
        </w:rPr>
      </w:pPr>
      <w:r>
        <w:t>It is understood that the required separation is to minimise potential impacts from sports equipment, such as soccer balls, on residences or their occupants. As the likely development on the site will be a commercial building with multi storey car parking, a</w:t>
      </w:r>
      <w:r w:rsidR="006F126E">
        <w:t xml:space="preserve"> provision has been included in the proposed code to require development to mitigate potential impacts from the normal use of the playing fields with endorsement required from Sports and Recreation Services.</w:t>
      </w:r>
      <w:r w:rsidR="00192DAC">
        <w:rPr>
          <w:lang w:val="en-US"/>
        </w:rPr>
        <w:br w:type="page"/>
      </w:r>
    </w:p>
    <w:p w:rsidR="00192DAC" w:rsidRPr="00F245D5" w:rsidRDefault="00192DAC" w:rsidP="00902CBD">
      <w:pPr>
        <w:pStyle w:val="TAsectionheading"/>
        <w:spacing w:after="120"/>
      </w:pPr>
      <w:bookmarkStart w:id="26" w:name="_Toc476148945"/>
      <w:r w:rsidRPr="00F245D5">
        <w:t>DRAFT VARIATION</w:t>
      </w:r>
      <w:bookmarkEnd w:id="26"/>
    </w:p>
    <w:p w:rsidR="00192DAC" w:rsidRPr="002C2DBF" w:rsidRDefault="00192DAC" w:rsidP="00902CBD">
      <w:pPr>
        <w:pStyle w:val="TAsectionheading2"/>
        <w:spacing w:before="360"/>
      </w:pPr>
      <w:bookmarkStart w:id="27" w:name="_Toc476148946"/>
      <w:r w:rsidRPr="002C2DBF">
        <w:t>Variation to the Territory Plan</w:t>
      </w:r>
      <w:r w:rsidR="00863341">
        <w:t xml:space="preserve"> m</w:t>
      </w:r>
      <w:r w:rsidR="00346F02">
        <w:t>ap</w:t>
      </w:r>
      <w:bookmarkEnd w:id="27"/>
    </w:p>
    <w:p w:rsidR="00192DAC" w:rsidRDefault="00192DAC" w:rsidP="00192DAC">
      <w:pPr>
        <w:pStyle w:val="BodyText"/>
      </w:pPr>
      <w:r>
        <w:t xml:space="preserve">The Territory Plan </w:t>
      </w:r>
      <w:r w:rsidR="00C25137">
        <w:t xml:space="preserve">map </w:t>
      </w:r>
      <w:r>
        <w:t xml:space="preserve">is varied </w:t>
      </w:r>
      <w:r w:rsidR="00C25137">
        <w:t>as indicated in figure 3</w:t>
      </w:r>
    </w:p>
    <w:p w:rsidR="00C25137" w:rsidRDefault="00E22DA1" w:rsidP="00192DAC">
      <w:pPr>
        <w:pStyle w:val="BodyText"/>
      </w:pPr>
      <w:r w:rsidRPr="00C844C0">
        <w:rPr>
          <w:noProof/>
          <w:lang w:eastAsia="en-AU"/>
        </w:rPr>
        <w:drawing>
          <wp:inline distT="0" distB="0" distL="0" distR="0">
            <wp:extent cx="5229225" cy="7381875"/>
            <wp:effectExtent l="0" t="0" r="0" b="0"/>
            <wp:docPr id="5" name="Picture 2" descr="C:\Temp\1 WORK DOCUMENTS\DV345 Mawson\Maps\Propos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Temp\1 WORK DOCUMENTS\DV345 Mawson\Maps\Proposed.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29225" cy="7381875"/>
                    </a:xfrm>
                    <a:prstGeom prst="rect">
                      <a:avLst/>
                    </a:prstGeom>
                    <a:noFill/>
                    <a:ln>
                      <a:noFill/>
                    </a:ln>
                  </pic:spPr>
                </pic:pic>
              </a:graphicData>
            </a:graphic>
          </wp:inline>
        </w:drawing>
      </w:r>
    </w:p>
    <w:p w:rsidR="00C25137" w:rsidRDefault="00C25137" w:rsidP="00BD588A">
      <w:pPr>
        <w:pStyle w:val="BodyText"/>
      </w:pPr>
      <w:r w:rsidRPr="00BD588A">
        <w:rPr>
          <w:b/>
        </w:rPr>
        <w:t>Figure 3</w:t>
      </w:r>
      <w:r w:rsidR="00560667" w:rsidRPr="00BD588A">
        <w:rPr>
          <w:b/>
        </w:rPr>
        <w:t xml:space="preserve">: </w:t>
      </w:r>
      <w:r w:rsidR="00863341">
        <w:rPr>
          <w:b/>
        </w:rPr>
        <w:t>Areas subject to rezoning</w:t>
      </w:r>
      <w:r>
        <w:br w:type="page"/>
      </w:r>
    </w:p>
    <w:p w:rsidR="00C25137" w:rsidRPr="002C2DBF" w:rsidRDefault="00C25137" w:rsidP="00C25137">
      <w:pPr>
        <w:pStyle w:val="TAsectionheading2"/>
      </w:pPr>
      <w:bookmarkStart w:id="28" w:name="_Toc476148947"/>
      <w:r w:rsidRPr="002C2DBF">
        <w:t>Variation to the Territory Plan</w:t>
      </w:r>
      <w:r>
        <w:t xml:space="preserve"> written document</w:t>
      </w:r>
      <w:bookmarkEnd w:id="28"/>
    </w:p>
    <w:p w:rsidR="00C25137" w:rsidRDefault="00C25137" w:rsidP="00C25137">
      <w:pPr>
        <w:pStyle w:val="BodyText"/>
      </w:pPr>
      <w:r w:rsidRPr="00C25137">
        <w:t xml:space="preserve">The Territory Plan </w:t>
      </w:r>
      <w:r>
        <w:t>written document</w:t>
      </w:r>
      <w:r w:rsidRPr="00C25137">
        <w:t xml:space="preserve"> is varied as </w:t>
      </w:r>
      <w:r>
        <w:t>follows:</w:t>
      </w:r>
    </w:p>
    <w:p w:rsidR="00C25137" w:rsidRPr="00211049" w:rsidRDefault="00C25137" w:rsidP="00192DAC">
      <w:pPr>
        <w:pStyle w:val="BodyText"/>
      </w:pPr>
    </w:p>
    <w:p w:rsidR="00192DAC" w:rsidRPr="00D201C1" w:rsidRDefault="00192DAC" w:rsidP="00192DAC">
      <w:pPr>
        <w:pStyle w:val="TAsubheadinglocationinterritoryplan"/>
      </w:pPr>
      <w:r>
        <w:t>Variation to the</w:t>
      </w:r>
      <w:r w:rsidR="00346F02">
        <w:t xml:space="preserve"> Mawson precinct</w:t>
      </w:r>
      <w:r>
        <w:t xml:space="preserve"> map</w:t>
      </w:r>
      <w:r w:rsidR="00C25137">
        <w:t xml:space="preserve"> and code</w:t>
      </w:r>
    </w:p>
    <w:p w:rsidR="00192DAC" w:rsidRPr="00C25137" w:rsidRDefault="00C25137" w:rsidP="00C25137">
      <w:pPr>
        <w:pStyle w:val="TAeditorialitemgeneralheading"/>
        <w:numPr>
          <w:ilvl w:val="0"/>
          <w:numId w:val="0"/>
        </w:numPr>
      </w:pPr>
      <w:r w:rsidRPr="00C25137">
        <w:t>10.</w:t>
      </w:r>
      <w:r w:rsidRPr="00C25137">
        <w:tab/>
        <w:t>Precinct maps and codes, Mawson precinct map and code</w:t>
      </w:r>
    </w:p>
    <w:p w:rsidR="00C25137" w:rsidRPr="00BD425D" w:rsidRDefault="00C25137" w:rsidP="00192DAC">
      <w:pPr>
        <w:pStyle w:val="BodyText"/>
      </w:pPr>
    </w:p>
    <w:p w:rsidR="00192DAC" w:rsidRPr="00C25137" w:rsidRDefault="00C25137" w:rsidP="00192DAC">
      <w:pPr>
        <w:pStyle w:val="BodyText"/>
        <w:rPr>
          <w:i/>
        </w:rPr>
      </w:pPr>
      <w:r w:rsidRPr="00C25137">
        <w:rPr>
          <w:i/>
        </w:rPr>
        <w:t>Substitute all of the following with the nominated attachment</w:t>
      </w:r>
      <w:r w:rsidR="001D5824">
        <w:rPr>
          <w:i/>
        </w:rPr>
        <w:t>s</w:t>
      </w:r>
    </w:p>
    <w:p w:rsidR="00192DAC" w:rsidRPr="00C25137" w:rsidRDefault="00C25137" w:rsidP="00192DAC">
      <w:pPr>
        <w:pStyle w:val="BodyText"/>
      </w:pPr>
      <w:r w:rsidRPr="00C25137">
        <w:t>Mawson precinct map – Attachment A</w:t>
      </w:r>
    </w:p>
    <w:p w:rsidR="00C25137" w:rsidRDefault="00C25137" w:rsidP="00192DAC">
      <w:pPr>
        <w:pStyle w:val="BodyText"/>
      </w:pPr>
      <w:r w:rsidRPr="00C25137">
        <w:t>Mawson precinct code, RC1 – Mawson Group Centre</w:t>
      </w:r>
      <w:r w:rsidR="00013850">
        <w:t xml:space="preserve"> (Southlands)</w:t>
      </w:r>
      <w:r w:rsidRPr="00C25137">
        <w:t xml:space="preserve"> – Attachment B</w:t>
      </w:r>
    </w:p>
    <w:p w:rsidR="0000300C" w:rsidRDefault="0000300C" w:rsidP="00192DAC">
      <w:pPr>
        <w:pStyle w:val="BodyText"/>
      </w:pPr>
    </w:p>
    <w:p w:rsidR="0000300C" w:rsidRPr="0000300C" w:rsidRDefault="0000300C" w:rsidP="00192DAC">
      <w:pPr>
        <w:pStyle w:val="BodyText"/>
        <w:rPr>
          <w:i/>
        </w:rPr>
      </w:pPr>
      <w:r>
        <w:rPr>
          <w:i/>
        </w:rPr>
        <w:t>insert after RC1</w:t>
      </w:r>
    </w:p>
    <w:p w:rsidR="0000300C" w:rsidRDefault="0000300C" w:rsidP="00192DAC">
      <w:pPr>
        <w:pStyle w:val="BodyText"/>
      </w:pPr>
      <w:r>
        <w:t>Mawson precinct code, RC2 – Athllon Drive Corridor – Attachment C</w:t>
      </w:r>
    </w:p>
    <w:p w:rsidR="001D5824" w:rsidRPr="00C25137" w:rsidRDefault="001D5824" w:rsidP="00192DAC">
      <w:pPr>
        <w:pStyle w:val="BodyText"/>
      </w:pPr>
    </w:p>
    <w:p w:rsidR="00192DAC" w:rsidRDefault="00192DAC" w:rsidP="00192DAC">
      <w:pPr>
        <w:pStyle w:val="BodyText"/>
      </w:pPr>
      <w:r>
        <w:br w:type="page"/>
      </w:r>
    </w:p>
    <w:p w:rsidR="00192DAC" w:rsidRPr="00EE04D7" w:rsidRDefault="00192DAC" w:rsidP="00192DAC">
      <w:pPr>
        <w:pStyle w:val="BodyText"/>
      </w:pPr>
      <w:r w:rsidRPr="00EE04D7">
        <w:t>Interpretation service</w:t>
      </w:r>
    </w:p>
    <w:p w:rsidR="00192DAC" w:rsidRDefault="00E22DA1" w:rsidP="00192DAC">
      <w:pPr>
        <w:pStyle w:val="BodyText"/>
      </w:pPr>
      <w:r w:rsidRPr="00C844C0">
        <w:rPr>
          <w:noProof/>
          <w:lang w:eastAsia="en-AU"/>
        </w:rPr>
        <w:drawing>
          <wp:inline distT="0" distB="0" distL="0" distR="0">
            <wp:extent cx="5343525" cy="3524250"/>
            <wp:effectExtent l="0" t="0" r="0" b="0"/>
            <wp:docPr id="6" name="Picture 1" descr="Tr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an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43525" cy="3524250"/>
                    </a:xfrm>
                    <a:prstGeom prst="rect">
                      <a:avLst/>
                    </a:prstGeom>
                    <a:noFill/>
                    <a:ln>
                      <a:noFill/>
                    </a:ln>
                  </pic:spPr>
                </pic:pic>
              </a:graphicData>
            </a:graphic>
          </wp:inline>
        </w:drawing>
      </w:r>
    </w:p>
    <w:p w:rsidR="00192DAC" w:rsidRDefault="00192DAC" w:rsidP="00192DAC">
      <w:pPr>
        <w:pStyle w:val="BodyText"/>
      </w:pPr>
    </w:p>
    <w:p w:rsidR="00D11576" w:rsidRDefault="00D11576" w:rsidP="00192DAC">
      <w:pPr>
        <w:pStyle w:val="BodyText"/>
      </w:pPr>
    </w:p>
    <w:p w:rsidR="00D11576" w:rsidRDefault="00D11576" w:rsidP="00D11576">
      <w:pPr>
        <w:pStyle w:val="BodyText"/>
      </w:pPr>
    </w:p>
    <w:p w:rsidR="00D11576" w:rsidRPr="00192DAC" w:rsidRDefault="00D11576" w:rsidP="00D11576">
      <w:pPr>
        <w:pStyle w:val="BodyText"/>
        <w:jc w:val="center"/>
        <w:rPr>
          <w:i/>
        </w:rPr>
      </w:pPr>
    </w:p>
    <w:p w:rsidR="00D11576" w:rsidRPr="005266FF" w:rsidRDefault="00D11576" w:rsidP="00D11576">
      <w:pPr>
        <w:pStyle w:val="BodyText"/>
      </w:pPr>
    </w:p>
    <w:p w:rsidR="00D11576" w:rsidRDefault="00D11576" w:rsidP="00D11576">
      <w:pPr>
        <w:pStyle w:val="BodyText"/>
        <w:sectPr w:rsidR="00D11576" w:rsidSect="00D11576">
          <w:headerReference w:type="even" r:id="rId23"/>
          <w:headerReference w:type="default" r:id="rId24"/>
          <w:footerReference w:type="even" r:id="rId25"/>
          <w:footerReference w:type="default" r:id="rId26"/>
          <w:headerReference w:type="first" r:id="rId27"/>
          <w:footerReference w:type="first" r:id="rId28"/>
          <w:pgSz w:w="11906" w:h="16838" w:code="9"/>
          <w:pgMar w:top="1418" w:right="1440" w:bottom="1440" w:left="1440" w:header="709" w:footer="579" w:gutter="0"/>
          <w:pgNumType w:start="1"/>
          <w:cols w:space="708"/>
          <w:titlePg/>
          <w:docGrid w:linePitch="360"/>
        </w:sectPr>
      </w:pPr>
    </w:p>
    <w:p w:rsidR="00D11576" w:rsidRDefault="00E22DA1" w:rsidP="00192DAC">
      <w:pPr>
        <w:pStyle w:val="BodyText"/>
      </w:pPr>
      <w:r w:rsidRPr="00C844C0">
        <w:rPr>
          <w:noProof/>
          <w:lang w:eastAsia="en-AU"/>
        </w:rPr>
        <w:drawing>
          <wp:inline distT="0" distB="0" distL="0" distR="0">
            <wp:extent cx="5753100" cy="8343900"/>
            <wp:effectExtent l="0" t="0" r="0" b="0"/>
            <wp:docPr id="7" name="Picture 3" descr="C:\Temp\1 WORK DOCUMENTS\DV345 Mawson\Maps\Mawson Precinct Map_dv3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Temp\1 WORK DOCUMENTS\DV345 Mawson\Maps\Mawson Precinct Map_dv345.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53100" cy="8343900"/>
                    </a:xfrm>
                    <a:prstGeom prst="rect">
                      <a:avLst/>
                    </a:prstGeom>
                    <a:noFill/>
                    <a:ln>
                      <a:noFill/>
                    </a:ln>
                  </pic:spPr>
                </pic:pic>
              </a:graphicData>
            </a:graphic>
          </wp:inline>
        </w:drawing>
      </w:r>
    </w:p>
    <w:p w:rsidR="00D11576" w:rsidRDefault="00D11576" w:rsidP="00192DAC">
      <w:pPr>
        <w:pStyle w:val="BodyText"/>
      </w:pPr>
    </w:p>
    <w:p w:rsidR="00D11576" w:rsidRDefault="00D11576" w:rsidP="00192DAC">
      <w:pPr>
        <w:pStyle w:val="BodyText"/>
      </w:pPr>
    </w:p>
    <w:p w:rsidR="00B452FA" w:rsidRPr="004418BF" w:rsidRDefault="00B452FA" w:rsidP="00B452FA">
      <w:pPr>
        <w:rPr>
          <w:b/>
          <w:sz w:val="36"/>
          <w:szCs w:val="36"/>
        </w:rPr>
      </w:pPr>
      <w:r w:rsidRPr="004418BF">
        <w:rPr>
          <w:b/>
          <w:sz w:val="36"/>
          <w:szCs w:val="36"/>
        </w:rPr>
        <w:t>Assessment Tracks</w:t>
      </w:r>
    </w:p>
    <w:p w:rsidR="00B452FA" w:rsidRDefault="00B452FA" w:rsidP="00B452FA">
      <w:pPr>
        <w:rPr>
          <w:b/>
          <w:sz w:val="28"/>
          <w:szCs w:val="28"/>
        </w:rPr>
      </w:pPr>
    </w:p>
    <w:p w:rsidR="00B452FA" w:rsidRDefault="00B452FA" w:rsidP="00B452FA">
      <w:pPr>
        <w:pStyle w:val="bodyText0"/>
      </w:pPr>
      <w:r w:rsidRPr="00A224CA">
        <w:t xml:space="preserve">The following </w:t>
      </w:r>
      <w:r>
        <w:t xml:space="preserve">tables identify the additional prohibited development and additional merit track development for </w:t>
      </w:r>
      <w:r w:rsidRPr="00A224CA">
        <w:t>blocks</w:t>
      </w:r>
      <w:r>
        <w:t xml:space="preserve"> and parcels </w:t>
      </w:r>
      <w:r w:rsidRPr="00232A38">
        <w:t>shown</w:t>
      </w:r>
      <w:r>
        <w:t xml:space="preserve"> </w:t>
      </w:r>
      <w:r w:rsidRPr="00232A38">
        <w:t>in</w:t>
      </w:r>
      <w:r>
        <w:t xml:space="preserve"> </w:t>
      </w:r>
      <w:r w:rsidRPr="00232A38">
        <w:t xml:space="preserve">the </w:t>
      </w:r>
      <w:r w:rsidRPr="00992449">
        <w:t>Mawson</w:t>
      </w:r>
      <w:r>
        <w:t xml:space="preserve"> Precinct Map (identified as PDn or MTn). Development that is exempt from requiring development approval, other prohibited development and the minimum assessment track applicable to each development proposal is set out in the relevant zone development table.</w:t>
      </w:r>
      <w:r w:rsidRPr="00A224CA">
        <w:t xml:space="preserve"> </w:t>
      </w:r>
    </w:p>
    <w:p w:rsidR="00B452FA" w:rsidRDefault="00B452FA" w:rsidP="00B452FA">
      <w:pPr>
        <w:rPr>
          <w:sz w:val="20"/>
        </w:rPr>
      </w:pPr>
      <w:r>
        <w:t xml:space="preserve">  </w:t>
      </w:r>
    </w:p>
    <w:p w:rsidR="00B452FA" w:rsidRDefault="00B452FA" w:rsidP="00B452FA">
      <w:pPr>
        <w:rPr>
          <w:sz w:val="20"/>
        </w:rPr>
      </w:pPr>
      <w:r>
        <w:rPr>
          <w:sz w:val="20"/>
        </w:rPr>
        <w:t>The following tables constitute part of the relevant zone development table.</w:t>
      </w:r>
    </w:p>
    <w:p w:rsidR="00B452FA" w:rsidRDefault="00B452FA" w:rsidP="00B452FA">
      <w:pPr>
        <w:pStyle w:val="bodyText0"/>
        <w:spacing w:before="240" w:after="200" w:line="276" w:lineRule="auto"/>
      </w:pPr>
    </w:p>
    <w:p w:rsidR="00B452FA" w:rsidRPr="00866AD0" w:rsidRDefault="00B452FA" w:rsidP="00B452FA">
      <w:pPr>
        <w:keepNext/>
        <w:rPr>
          <w:rStyle w:val="Strong"/>
        </w:rPr>
      </w:pPr>
      <w:r w:rsidRPr="00866AD0">
        <w:rPr>
          <w:rStyle w:val="Strong"/>
        </w:rPr>
        <w:t xml:space="preserve">Table 1 – Additional prohibited development </w:t>
      </w:r>
    </w:p>
    <w:tbl>
      <w:tblPr>
        <w:tblW w:w="9214"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000" w:firstRow="0" w:lastRow="0" w:firstColumn="0" w:lastColumn="0" w:noHBand="0" w:noVBand="0"/>
      </w:tblPr>
      <w:tblGrid>
        <w:gridCol w:w="2835"/>
        <w:gridCol w:w="2692"/>
        <w:gridCol w:w="3687"/>
      </w:tblGrid>
      <w:tr w:rsidR="00B452FA" w:rsidRPr="00232A38" w:rsidTr="00464C54">
        <w:trPr>
          <w:trHeight w:val="252"/>
        </w:trPr>
        <w:tc>
          <w:tcPr>
            <w:tcW w:w="5000" w:type="pct"/>
            <w:gridSpan w:val="3"/>
            <w:shd w:val="clear" w:color="auto" w:fill="E0E0E0"/>
          </w:tcPr>
          <w:p w:rsidR="00B452FA" w:rsidRPr="00CF08B3" w:rsidRDefault="00B452FA" w:rsidP="00464C54">
            <w:pPr>
              <w:spacing w:before="60" w:after="60"/>
              <w:jc w:val="center"/>
              <w:rPr>
                <w:rFonts w:cs="Arial"/>
                <w:b/>
                <w:sz w:val="20"/>
              </w:rPr>
            </w:pPr>
            <w:r w:rsidRPr="00CF08B3">
              <w:rPr>
                <w:rFonts w:cs="Arial"/>
                <w:b/>
                <w:sz w:val="20"/>
              </w:rPr>
              <w:t>Additional prohibited development</w:t>
            </w:r>
          </w:p>
        </w:tc>
      </w:tr>
      <w:tr w:rsidR="00B452FA" w:rsidRPr="00232A38" w:rsidTr="00464C54">
        <w:tblPrEx>
          <w:tblCellMar>
            <w:left w:w="108" w:type="dxa"/>
            <w:right w:w="108" w:type="dxa"/>
          </w:tblCellMar>
        </w:tblPrEx>
        <w:trPr>
          <w:trHeight w:val="16"/>
        </w:trPr>
        <w:tc>
          <w:tcPr>
            <w:tcW w:w="1538" w:type="pct"/>
          </w:tcPr>
          <w:p w:rsidR="00B452FA" w:rsidRPr="00232A38" w:rsidRDefault="00B452FA" w:rsidP="00464C54">
            <w:pPr>
              <w:spacing w:before="60" w:after="60"/>
              <w:ind w:left="34"/>
              <w:rPr>
                <w:rFonts w:cs="Arial"/>
                <w:b/>
                <w:sz w:val="20"/>
              </w:rPr>
            </w:pPr>
            <w:r w:rsidRPr="00232A38">
              <w:rPr>
                <w:rFonts w:cs="Arial"/>
                <w:b/>
                <w:sz w:val="20"/>
              </w:rPr>
              <w:t>Suburb precinct map label</w:t>
            </w:r>
          </w:p>
        </w:tc>
        <w:tc>
          <w:tcPr>
            <w:tcW w:w="1461" w:type="pct"/>
          </w:tcPr>
          <w:p w:rsidR="00B452FA" w:rsidRPr="00232A38" w:rsidRDefault="00B452FA" w:rsidP="00464C54">
            <w:pPr>
              <w:spacing w:before="60" w:after="60"/>
              <w:ind w:left="34"/>
              <w:jc w:val="center"/>
              <w:rPr>
                <w:rFonts w:cs="Arial"/>
                <w:b/>
                <w:sz w:val="20"/>
              </w:rPr>
            </w:pPr>
            <w:r>
              <w:rPr>
                <w:rFonts w:cs="Arial"/>
                <w:b/>
                <w:sz w:val="20"/>
              </w:rPr>
              <w:t>Zone</w:t>
            </w:r>
          </w:p>
        </w:tc>
        <w:tc>
          <w:tcPr>
            <w:tcW w:w="2001" w:type="pct"/>
          </w:tcPr>
          <w:p w:rsidR="00B452FA" w:rsidRPr="00232A38" w:rsidRDefault="00B452FA" w:rsidP="00464C54">
            <w:pPr>
              <w:spacing w:before="60" w:after="60"/>
              <w:ind w:left="34"/>
              <w:jc w:val="right"/>
              <w:rPr>
                <w:rFonts w:cs="Arial"/>
                <w:sz w:val="20"/>
              </w:rPr>
            </w:pPr>
            <w:r w:rsidRPr="00232A38">
              <w:rPr>
                <w:rFonts w:cs="Arial"/>
                <w:b/>
                <w:sz w:val="20"/>
              </w:rPr>
              <w:t>Development</w:t>
            </w:r>
          </w:p>
        </w:tc>
      </w:tr>
      <w:tr w:rsidR="00B452FA" w:rsidRPr="00232A38" w:rsidTr="00464C54">
        <w:tblPrEx>
          <w:tblCellMar>
            <w:left w:w="108" w:type="dxa"/>
            <w:right w:w="108" w:type="dxa"/>
          </w:tblCellMar>
        </w:tblPrEx>
        <w:trPr>
          <w:trHeight w:val="16"/>
        </w:trPr>
        <w:tc>
          <w:tcPr>
            <w:tcW w:w="1538" w:type="pct"/>
            <w:vAlign w:val="center"/>
          </w:tcPr>
          <w:p w:rsidR="00B452FA" w:rsidRPr="003315AA" w:rsidRDefault="00B452FA" w:rsidP="00464C54">
            <w:pPr>
              <w:ind w:left="34"/>
              <w:rPr>
                <w:rFonts w:cs="Arial"/>
                <w:b/>
                <w:sz w:val="20"/>
              </w:rPr>
            </w:pPr>
            <w:r w:rsidRPr="003315AA">
              <w:rPr>
                <w:rFonts w:cs="Arial"/>
                <w:sz w:val="20"/>
              </w:rPr>
              <w:t>PD1</w:t>
            </w:r>
          </w:p>
        </w:tc>
        <w:tc>
          <w:tcPr>
            <w:tcW w:w="1461" w:type="pct"/>
            <w:vAlign w:val="center"/>
          </w:tcPr>
          <w:p w:rsidR="00B452FA" w:rsidRPr="00992449" w:rsidRDefault="00B452FA" w:rsidP="00464C54">
            <w:pPr>
              <w:spacing w:line="288" w:lineRule="auto"/>
              <w:jc w:val="center"/>
              <w:rPr>
                <w:rFonts w:cs="Arial"/>
                <w:sz w:val="20"/>
              </w:rPr>
            </w:pPr>
            <w:r w:rsidRPr="00992449">
              <w:rPr>
                <w:rFonts w:cs="Arial"/>
                <w:sz w:val="20"/>
              </w:rPr>
              <w:t>CFZ</w:t>
            </w:r>
          </w:p>
        </w:tc>
        <w:tc>
          <w:tcPr>
            <w:tcW w:w="2001" w:type="pct"/>
            <w:vAlign w:val="center"/>
          </w:tcPr>
          <w:p w:rsidR="00B452FA" w:rsidRPr="00992449" w:rsidRDefault="00B452FA" w:rsidP="00464C54">
            <w:pPr>
              <w:spacing w:line="288" w:lineRule="auto"/>
              <w:jc w:val="right"/>
              <w:rPr>
                <w:rFonts w:cs="Arial"/>
                <w:i/>
                <w:sz w:val="20"/>
              </w:rPr>
            </w:pPr>
            <w:r w:rsidRPr="00992449">
              <w:rPr>
                <w:rFonts w:cs="Arial"/>
                <w:i/>
                <w:sz w:val="20"/>
              </w:rPr>
              <w:t xml:space="preserve">retirement village </w:t>
            </w:r>
          </w:p>
          <w:p w:rsidR="00B452FA" w:rsidRPr="002B3999" w:rsidRDefault="00B452FA" w:rsidP="00464C54">
            <w:pPr>
              <w:spacing w:line="288" w:lineRule="auto"/>
              <w:jc w:val="right"/>
              <w:rPr>
                <w:rFonts w:cs="Arial"/>
                <w:i/>
                <w:sz w:val="20"/>
              </w:rPr>
            </w:pPr>
            <w:r w:rsidRPr="00992449">
              <w:rPr>
                <w:rFonts w:cs="Arial"/>
                <w:i/>
                <w:sz w:val="20"/>
              </w:rPr>
              <w:t xml:space="preserve">supportive housing </w:t>
            </w:r>
          </w:p>
        </w:tc>
      </w:tr>
    </w:tbl>
    <w:p w:rsidR="00B452FA" w:rsidRDefault="00B452FA" w:rsidP="00B452FA">
      <w:pPr>
        <w:pStyle w:val="BodyText"/>
      </w:pPr>
    </w:p>
    <w:p w:rsidR="00B452FA" w:rsidRDefault="00B452FA" w:rsidP="00B452FA">
      <w:pPr>
        <w:pStyle w:val="BodyText"/>
      </w:pPr>
    </w:p>
    <w:p w:rsidR="00B452FA" w:rsidRPr="00866AD0" w:rsidRDefault="00B452FA" w:rsidP="00B452FA">
      <w:pPr>
        <w:keepNext/>
        <w:rPr>
          <w:rStyle w:val="Strong"/>
        </w:rPr>
      </w:pPr>
      <w:r w:rsidRPr="00866AD0">
        <w:rPr>
          <w:rStyle w:val="Strong"/>
        </w:rPr>
        <w:t xml:space="preserve">Table 2 – Additional merit track development </w:t>
      </w:r>
    </w:p>
    <w:tbl>
      <w:tblPr>
        <w:tblW w:w="9214"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835"/>
        <w:gridCol w:w="2692"/>
        <w:gridCol w:w="3687"/>
      </w:tblGrid>
      <w:tr w:rsidR="00B452FA" w:rsidRPr="00232A38" w:rsidTr="00464C54">
        <w:trPr>
          <w:trHeight w:val="16"/>
        </w:trPr>
        <w:tc>
          <w:tcPr>
            <w:tcW w:w="5000" w:type="pct"/>
            <w:gridSpan w:val="3"/>
            <w:shd w:val="clear" w:color="auto" w:fill="E0E0E0"/>
          </w:tcPr>
          <w:p w:rsidR="00B452FA" w:rsidRPr="00CF08B3" w:rsidRDefault="00B452FA" w:rsidP="00464C54">
            <w:pPr>
              <w:spacing w:before="60" w:after="60"/>
              <w:jc w:val="center"/>
              <w:rPr>
                <w:rFonts w:cs="Arial"/>
                <w:b/>
                <w:sz w:val="20"/>
              </w:rPr>
            </w:pPr>
            <w:r w:rsidRPr="00CF08B3">
              <w:rPr>
                <w:rFonts w:cs="Arial"/>
                <w:b/>
                <w:sz w:val="20"/>
              </w:rPr>
              <w:t>Additional merit track development that may be approved subject to assessment</w:t>
            </w:r>
          </w:p>
        </w:tc>
      </w:tr>
      <w:tr w:rsidR="00B452FA" w:rsidRPr="00232A38" w:rsidTr="00464C54">
        <w:trPr>
          <w:trHeight w:val="16"/>
        </w:trPr>
        <w:tc>
          <w:tcPr>
            <w:tcW w:w="1538" w:type="pct"/>
          </w:tcPr>
          <w:p w:rsidR="00B452FA" w:rsidRPr="00232A38" w:rsidRDefault="00B452FA" w:rsidP="00464C54">
            <w:pPr>
              <w:spacing w:before="60" w:after="60"/>
              <w:ind w:left="34"/>
              <w:rPr>
                <w:rFonts w:cs="Arial"/>
                <w:b/>
                <w:sz w:val="20"/>
              </w:rPr>
            </w:pPr>
            <w:r w:rsidRPr="00232A38">
              <w:rPr>
                <w:rFonts w:cs="Arial"/>
                <w:b/>
                <w:sz w:val="20"/>
              </w:rPr>
              <w:t>Suburb precinct map label</w:t>
            </w:r>
          </w:p>
        </w:tc>
        <w:tc>
          <w:tcPr>
            <w:tcW w:w="1461" w:type="pct"/>
          </w:tcPr>
          <w:p w:rsidR="00B452FA" w:rsidRPr="00232A38" w:rsidRDefault="00B452FA" w:rsidP="00464C54">
            <w:pPr>
              <w:spacing w:before="60" w:after="60"/>
              <w:ind w:left="34"/>
              <w:jc w:val="center"/>
              <w:rPr>
                <w:rFonts w:cs="Arial"/>
                <w:b/>
                <w:sz w:val="20"/>
              </w:rPr>
            </w:pPr>
            <w:r>
              <w:rPr>
                <w:rFonts w:cs="Arial"/>
                <w:b/>
                <w:sz w:val="20"/>
              </w:rPr>
              <w:t>Zone</w:t>
            </w:r>
          </w:p>
        </w:tc>
        <w:tc>
          <w:tcPr>
            <w:tcW w:w="2001" w:type="pct"/>
          </w:tcPr>
          <w:p w:rsidR="00B452FA" w:rsidRPr="00232A38" w:rsidRDefault="00B452FA" w:rsidP="00464C54">
            <w:pPr>
              <w:spacing w:before="60" w:after="60"/>
              <w:ind w:left="34"/>
              <w:jc w:val="right"/>
              <w:rPr>
                <w:rFonts w:cs="Arial"/>
                <w:sz w:val="20"/>
              </w:rPr>
            </w:pPr>
            <w:r w:rsidRPr="00232A38">
              <w:rPr>
                <w:rFonts w:cs="Arial"/>
                <w:b/>
                <w:sz w:val="20"/>
              </w:rPr>
              <w:t>Development</w:t>
            </w:r>
          </w:p>
        </w:tc>
      </w:tr>
      <w:tr w:rsidR="00B452FA" w:rsidRPr="00232A38" w:rsidTr="00464C54">
        <w:trPr>
          <w:trHeight w:val="16"/>
        </w:trPr>
        <w:tc>
          <w:tcPr>
            <w:tcW w:w="1538" w:type="pct"/>
            <w:vAlign w:val="center"/>
          </w:tcPr>
          <w:p w:rsidR="00B452FA" w:rsidRPr="003315AA" w:rsidRDefault="00B452FA" w:rsidP="00464C54">
            <w:pPr>
              <w:rPr>
                <w:rFonts w:cs="Arial"/>
                <w:sz w:val="20"/>
              </w:rPr>
            </w:pPr>
            <w:r w:rsidRPr="003315AA">
              <w:rPr>
                <w:rFonts w:cs="Arial"/>
                <w:sz w:val="20"/>
              </w:rPr>
              <w:t>MT1</w:t>
            </w:r>
          </w:p>
        </w:tc>
        <w:tc>
          <w:tcPr>
            <w:tcW w:w="1461" w:type="pct"/>
            <w:vAlign w:val="center"/>
          </w:tcPr>
          <w:p w:rsidR="00B452FA" w:rsidRPr="00992449" w:rsidRDefault="00B452FA" w:rsidP="00464C54">
            <w:pPr>
              <w:pStyle w:val="BodyText"/>
              <w:spacing w:after="0"/>
              <w:jc w:val="center"/>
              <w:rPr>
                <w:noProof/>
                <w:sz w:val="20"/>
              </w:rPr>
            </w:pPr>
            <w:r w:rsidRPr="00992449">
              <w:rPr>
                <w:noProof/>
                <w:sz w:val="20"/>
              </w:rPr>
              <w:t>CZ1</w:t>
            </w:r>
          </w:p>
        </w:tc>
        <w:tc>
          <w:tcPr>
            <w:tcW w:w="2001" w:type="pct"/>
            <w:vAlign w:val="center"/>
          </w:tcPr>
          <w:p w:rsidR="00B452FA" w:rsidRPr="00992449" w:rsidRDefault="00B452FA" w:rsidP="00464C54">
            <w:pPr>
              <w:pStyle w:val="BodyText"/>
              <w:spacing w:after="0"/>
              <w:jc w:val="right"/>
              <w:rPr>
                <w:i/>
                <w:noProof/>
                <w:sz w:val="20"/>
              </w:rPr>
            </w:pPr>
            <w:r w:rsidRPr="00992449">
              <w:rPr>
                <w:i/>
                <w:noProof/>
                <w:sz w:val="20"/>
              </w:rPr>
              <w:t>industrial trades</w:t>
            </w:r>
          </w:p>
          <w:p w:rsidR="00B452FA" w:rsidRPr="00992449" w:rsidRDefault="00B452FA" w:rsidP="00464C54">
            <w:pPr>
              <w:pStyle w:val="BodyText"/>
              <w:spacing w:after="0"/>
              <w:jc w:val="right"/>
              <w:rPr>
                <w:i/>
                <w:noProof/>
                <w:sz w:val="20"/>
              </w:rPr>
            </w:pPr>
            <w:r w:rsidRPr="00992449">
              <w:rPr>
                <w:i/>
                <w:noProof/>
                <w:sz w:val="20"/>
              </w:rPr>
              <w:t>municipal depot</w:t>
            </w:r>
          </w:p>
          <w:p w:rsidR="00B452FA" w:rsidRPr="000937B3" w:rsidRDefault="00B452FA" w:rsidP="00464C54">
            <w:pPr>
              <w:pStyle w:val="BodyText"/>
              <w:spacing w:after="0"/>
              <w:jc w:val="right"/>
              <w:rPr>
                <w:i/>
                <w:sz w:val="20"/>
              </w:rPr>
            </w:pPr>
            <w:r w:rsidRPr="00992449">
              <w:rPr>
                <w:i/>
                <w:noProof/>
                <w:sz w:val="20"/>
              </w:rPr>
              <w:t>store</w:t>
            </w:r>
          </w:p>
        </w:tc>
      </w:tr>
    </w:tbl>
    <w:p w:rsidR="00B452FA" w:rsidRPr="00232A38" w:rsidRDefault="00B452FA" w:rsidP="00B452FA">
      <w:pPr>
        <w:pStyle w:val="BodyText"/>
      </w:pPr>
    </w:p>
    <w:p w:rsidR="00B452FA" w:rsidRDefault="00B452FA" w:rsidP="00B452FA">
      <w:pPr>
        <w:pStyle w:val="BodyText"/>
        <w:rPr>
          <w:szCs w:val="22"/>
        </w:rPr>
      </w:pPr>
    </w:p>
    <w:p w:rsidR="00B452FA" w:rsidRPr="00232A38" w:rsidRDefault="00B452FA" w:rsidP="00B452FA">
      <w:pPr>
        <w:pStyle w:val="BodyText"/>
        <w:rPr>
          <w:szCs w:val="22"/>
        </w:rPr>
        <w:sectPr w:rsidR="00B452FA" w:rsidRPr="00232A38" w:rsidSect="00AC6246">
          <w:headerReference w:type="default" r:id="rId30"/>
          <w:footerReference w:type="even" r:id="rId31"/>
          <w:footerReference w:type="default" r:id="rId32"/>
          <w:headerReference w:type="first" r:id="rId33"/>
          <w:footerReference w:type="first" r:id="rId34"/>
          <w:pgSz w:w="11906" w:h="16838"/>
          <w:pgMar w:top="1245" w:right="1418" w:bottom="1440" w:left="1418" w:header="709" w:footer="207" w:gutter="0"/>
          <w:pgNumType w:start="1"/>
          <w:cols w:space="708"/>
          <w:titlePg/>
          <w:docGrid w:linePitch="360"/>
        </w:sectPr>
      </w:pPr>
    </w:p>
    <w:p w:rsidR="005E4EB6" w:rsidRPr="00232A38" w:rsidRDefault="005E4EB6" w:rsidP="005E4EB6">
      <w:pPr>
        <w:pStyle w:val="partHeading"/>
        <w:numPr>
          <w:ilvl w:val="0"/>
          <w:numId w:val="0"/>
        </w:numPr>
      </w:pPr>
      <w:bookmarkStart w:id="29" w:name="_Toc331687062"/>
      <w:r>
        <w:t>Additional rules and criteria</w:t>
      </w:r>
      <w:bookmarkEnd w:id="29"/>
    </w:p>
    <w:p w:rsidR="005E4EB6" w:rsidRDefault="005E4EB6" w:rsidP="005E4EB6">
      <w:pPr>
        <w:pStyle w:val="bodyText0"/>
        <w:spacing w:before="240" w:after="200" w:line="276" w:lineRule="auto"/>
      </w:pPr>
      <w:r>
        <w:t xml:space="preserve">This part applies to blocks and parcels </w:t>
      </w:r>
      <w:r w:rsidRPr="00103F62">
        <w:t xml:space="preserve">identified in the </w:t>
      </w:r>
      <w:r w:rsidRPr="00992449">
        <w:t>Mawson</w:t>
      </w:r>
      <w:r>
        <w:t xml:space="preserve"> </w:t>
      </w:r>
      <w:r w:rsidRPr="00103F62">
        <w:t>Precinct Map</w:t>
      </w:r>
      <w:r>
        <w:t xml:space="preserve"> (RCn). It should be read in conjunction with the relevant zone development code and related codes.</w:t>
      </w:r>
    </w:p>
    <w:p w:rsidR="005E4EB6" w:rsidRPr="00F82C1F" w:rsidRDefault="005E4EB6" w:rsidP="005E4EB6">
      <w:pPr>
        <w:pStyle w:val="partsubheading0"/>
      </w:pPr>
      <w:bookmarkStart w:id="30" w:name="_Toc331687063"/>
      <w:r w:rsidRPr="00F82C1F">
        <w:t xml:space="preserve">RC1 – </w:t>
      </w:r>
      <w:r>
        <w:t>Mawson Group Centre (Southlands)</w:t>
      </w:r>
      <w:bookmarkEnd w:id="30"/>
      <w:r>
        <w:t xml:space="preserve"> </w:t>
      </w:r>
    </w:p>
    <w:p w:rsidR="005E4EB6" w:rsidRDefault="005E4EB6" w:rsidP="005E4EB6">
      <w:pPr>
        <w:pStyle w:val="bodyText0"/>
      </w:pPr>
      <w:r>
        <w:t xml:space="preserve">This part applies to blocks and parcels identified in area RC1 shown on the </w:t>
      </w:r>
      <w:r w:rsidRPr="00992449">
        <w:t>Mawson</w:t>
      </w:r>
      <w:r w:rsidRPr="00AA08B9">
        <w:rPr>
          <w:color w:val="FF0000"/>
        </w:rPr>
        <w:t xml:space="preserve"> </w:t>
      </w:r>
      <w:r>
        <w:t>Precinct Map. RC1 includes the Mawson Group Centre.</w:t>
      </w:r>
    </w:p>
    <w:p w:rsidR="005E4EB6" w:rsidRDefault="005E4EB6" w:rsidP="005E4EB6">
      <w:pPr>
        <w:pStyle w:val="bodyText0"/>
      </w:pPr>
    </w:p>
    <w:p w:rsidR="005E4EB6" w:rsidRPr="003B77BA" w:rsidRDefault="005E4EB6" w:rsidP="005E4EB6">
      <w:pPr>
        <w:pStyle w:val="elementHeading"/>
        <w:keepNext/>
        <w:numPr>
          <w:ilvl w:val="0"/>
          <w:numId w:val="34"/>
        </w:numPr>
      </w:pPr>
      <w:bookmarkStart w:id="31" w:name="_Toc331687064"/>
      <w:r w:rsidRPr="003B77BA">
        <w:t>Use</w:t>
      </w:r>
      <w:bookmarkEnd w:id="31"/>
    </w:p>
    <w:tbl>
      <w:tblPr>
        <w:tblW w:w="90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7"/>
        <w:gridCol w:w="4538"/>
      </w:tblGrid>
      <w:tr w:rsidR="005E4EB6" w:rsidRPr="00232A38" w:rsidTr="00464C54">
        <w:trPr>
          <w:tblHeader/>
        </w:trPr>
        <w:tc>
          <w:tcPr>
            <w:tcW w:w="2500" w:type="pct"/>
            <w:shd w:val="clear" w:color="auto" w:fill="CCCCCC"/>
          </w:tcPr>
          <w:p w:rsidR="005E4EB6" w:rsidRPr="00232A38" w:rsidRDefault="005E4EB6" w:rsidP="00464C54">
            <w:pPr>
              <w:pStyle w:val="codeHeading"/>
              <w:keepNext/>
            </w:pPr>
            <w:r w:rsidRPr="00232A38">
              <w:t>Rules</w:t>
            </w:r>
          </w:p>
        </w:tc>
        <w:tc>
          <w:tcPr>
            <w:tcW w:w="2500" w:type="pct"/>
            <w:shd w:val="clear" w:color="auto" w:fill="CCCCCC"/>
          </w:tcPr>
          <w:p w:rsidR="005E4EB6" w:rsidRPr="00232A38" w:rsidRDefault="005E4EB6" w:rsidP="00464C54">
            <w:pPr>
              <w:pStyle w:val="codeHeading"/>
            </w:pPr>
            <w:r w:rsidRPr="00232A38">
              <w:t>Criteria</w:t>
            </w:r>
          </w:p>
        </w:tc>
      </w:tr>
      <w:tr w:rsidR="005E4EB6" w:rsidRPr="00232A38" w:rsidTr="00464C54">
        <w:tc>
          <w:tcPr>
            <w:tcW w:w="5000" w:type="pct"/>
            <w:gridSpan w:val="2"/>
            <w:shd w:val="clear" w:color="auto" w:fill="E6E6E6"/>
          </w:tcPr>
          <w:p w:rsidR="005E4EB6" w:rsidRPr="007A246E" w:rsidDel="00612863" w:rsidRDefault="005E4EB6" w:rsidP="005E4EB6">
            <w:pPr>
              <w:pStyle w:val="CodeItem"/>
              <w:keepNext/>
              <w:numPr>
                <w:ilvl w:val="1"/>
                <w:numId w:val="34"/>
              </w:numPr>
            </w:pPr>
            <w:bookmarkStart w:id="32" w:name="_Toc325958815"/>
            <w:bookmarkStart w:id="33" w:name="_Toc331687065"/>
            <w:r w:rsidRPr="007A246E">
              <w:t>Ground floor</w:t>
            </w:r>
            <w:r>
              <w:t xml:space="preserve"> use</w:t>
            </w:r>
            <w:bookmarkEnd w:id="32"/>
            <w:bookmarkEnd w:id="33"/>
          </w:p>
        </w:tc>
      </w:tr>
      <w:tr w:rsidR="005E4EB6" w:rsidRPr="0021078D" w:rsidTr="00464C54">
        <w:tc>
          <w:tcPr>
            <w:tcW w:w="2500" w:type="pct"/>
          </w:tcPr>
          <w:p w:rsidR="005E4EB6" w:rsidRDefault="005E4EB6" w:rsidP="005E4EB6">
            <w:pPr>
              <w:pStyle w:val="RuleList"/>
              <w:numPr>
                <w:ilvl w:val="0"/>
                <w:numId w:val="19"/>
              </w:numPr>
              <w:ind w:left="0"/>
            </w:pPr>
            <w:r>
              <w:t xml:space="preserve"> </w:t>
            </w:r>
          </w:p>
          <w:p w:rsidR="005E4EB6" w:rsidRPr="003E4F98" w:rsidRDefault="005E4EB6" w:rsidP="00506AC0">
            <w:pPr>
              <w:pStyle w:val="RuleList"/>
              <w:numPr>
                <w:ilvl w:val="1"/>
                <w:numId w:val="19"/>
              </w:numPr>
              <w:ind w:left="0"/>
            </w:pPr>
            <w:r>
              <w:t>This rule applies to sites in CZ1 with boundaries to primary active frontages shown in figure 1.</w:t>
            </w:r>
          </w:p>
          <w:p w:rsidR="005E4EB6" w:rsidRPr="005B533C" w:rsidRDefault="005E4EB6" w:rsidP="005E4EB6">
            <w:pPr>
              <w:pStyle w:val="RuleList"/>
              <w:numPr>
                <w:ilvl w:val="1"/>
                <w:numId w:val="19"/>
              </w:numPr>
              <w:ind w:left="0"/>
            </w:pPr>
            <w:r>
              <w:t>Only the following uses are permitted along the primary active frontage at the ground floor level:</w:t>
            </w:r>
          </w:p>
          <w:p w:rsidR="005E4EB6" w:rsidRPr="005E248B" w:rsidRDefault="005E4EB6" w:rsidP="005E4EB6">
            <w:pPr>
              <w:pStyle w:val="RuleList"/>
              <w:numPr>
                <w:ilvl w:val="2"/>
                <w:numId w:val="19"/>
              </w:numPr>
            </w:pPr>
            <w:r w:rsidRPr="009E19B1">
              <w:rPr>
                <w:i/>
              </w:rPr>
              <w:t>business agency</w:t>
            </w:r>
          </w:p>
          <w:p w:rsidR="005E4EB6" w:rsidRPr="005E248B" w:rsidRDefault="005E4EB6" w:rsidP="005E4EB6">
            <w:pPr>
              <w:pStyle w:val="RuleList"/>
              <w:numPr>
                <w:ilvl w:val="2"/>
                <w:numId w:val="19"/>
              </w:numPr>
            </w:pPr>
            <w:r w:rsidRPr="009E19B1">
              <w:rPr>
                <w:i/>
              </w:rPr>
              <w:t>club</w:t>
            </w:r>
          </w:p>
          <w:p w:rsidR="005E4EB6" w:rsidRPr="005E248B" w:rsidRDefault="005E4EB6" w:rsidP="005E4EB6">
            <w:pPr>
              <w:pStyle w:val="RuleList"/>
              <w:numPr>
                <w:ilvl w:val="2"/>
                <w:numId w:val="19"/>
              </w:numPr>
            </w:pPr>
            <w:r w:rsidRPr="009E19B1">
              <w:rPr>
                <w:i/>
              </w:rPr>
              <w:t>community activity centre</w:t>
            </w:r>
          </w:p>
          <w:p w:rsidR="005E4EB6" w:rsidRPr="005E248B" w:rsidRDefault="005E4EB6" w:rsidP="005E4EB6">
            <w:pPr>
              <w:pStyle w:val="RuleList"/>
              <w:numPr>
                <w:ilvl w:val="2"/>
                <w:numId w:val="19"/>
              </w:numPr>
            </w:pPr>
            <w:r w:rsidRPr="009E19B1">
              <w:rPr>
                <w:i/>
              </w:rPr>
              <w:t>drink establishment</w:t>
            </w:r>
          </w:p>
          <w:p w:rsidR="005E4EB6" w:rsidRPr="005E248B" w:rsidRDefault="005E4EB6" w:rsidP="005E4EB6">
            <w:pPr>
              <w:pStyle w:val="RuleList"/>
              <w:numPr>
                <w:ilvl w:val="2"/>
                <w:numId w:val="19"/>
              </w:numPr>
            </w:pPr>
            <w:r w:rsidRPr="009E19B1">
              <w:rPr>
                <w:i/>
              </w:rPr>
              <w:t>financial establishment</w:t>
            </w:r>
          </w:p>
          <w:p w:rsidR="005E4EB6" w:rsidRPr="005E248B" w:rsidRDefault="005E4EB6" w:rsidP="005E4EB6">
            <w:pPr>
              <w:pStyle w:val="RuleList"/>
              <w:numPr>
                <w:ilvl w:val="2"/>
                <w:numId w:val="19"/>
              </w:numPr>
            </w:pPr>
            <w:r w:rsidRPr="009E19B1">
              <w:rPr>
                <w:i/>
              </w:rPr>
              <w:t>hotel</w:t>
            </w:r>
          </w:p>
          <w:p w:rsidR="005E4EB6" w:rsidRPr="005E248B" w:rsidRDefault="005E4EB6" w:rsidP="005E4EB6">
            <w:pPr>
              <w:pStyle w:val="RuleList"/>
              <w:numPr>
                <w:ilvl w:val="2"/>
                <w:numId w:val="19"/>
              </w:numPr>
            </w:pPr>
            <w:r w:rsidRPr="009E19B1">
              <w:rPr>
                <w:i/>
              </w:rPr>
              <w:t>indoor entertainment facility</w:t>
            </w:r>
          </w:p>
          <w:p w:rsidR="005E4EB6" w:rsidRPr="008F4929" w:rsidRDefault="005E4EB6" w:rsidP="005E4EB6">
            <w:pPr>
              <w:pStyle w:val="RuleList"/>
              <w:numPr>
                <w:ilvl w:val="2"/>
                <w:numId w:val="19"/>
              </w:numPr>
            </w:pPr>
            <w:r w:rsidRPr="009E19B1">
              <w:rPr>
                <w:i/>
              </w:rPr>
              <w:t>indoor recreation facility</w:t>
            </w:r>
          </w:p>
          <w:p w:rsidR="005E4EB6" w:rsidRPr="005E248B" w:rsidRDefault="005E4EB6" w:rsidP="005E4EB6">
            <w:pPr>
              <w:pStyle w:val="RuleList"/>
              <w:numPr>
                <w:ilvl w:val="2"/>
                <w:numId w:val="19"/>
              </w:numPr>
            </w:pPr>
            <w:r w:rsidRPr="009E19B1">
              <w:rPr>
                <w:i/>
              </w:rPr>
              <w:t>public agency</w:t>
            </w:r>
          </w:p>
          <w:p w:rsidR="005E4EB6" w:rsidRPr="005E248B" w:rsidRDefault="005E4EB6" w:rsidP="005E4EB6">
            <w:pPr>
              <w:pStyle w:val="RuleList"/>
              <w:numPr>
                <w:ilvl w:val="2"/>
                <w:numId w:val="19"/>
              </w:numPr>
            </w:pPr>
            <w:r w:rsidRPr="009E19B1">
              <w:rPr>
                <w:i/>
              </w:rPr>
              <w:t>restaurant</w:t>
            </w:r>
          </w:p>
          <w:p w:rsidR="005E4EB6" w:rsidRPr="008C1FCF" w:rsidRDefault="005E4EB6" w:rsidP="005E4EB6">
            <w:pPr>
              <w:pStyle w:val="RuleList"/>
              <w:numPr>
                <w:ilvl w:val="2"/>
                <w:numId w:val="19"/>
              </w:numPr>
            </w:pPr>
            <w:r w:rsidRPr="009E19B1">
              <w:rPr>
                <w:i/>
              </w:rPr>
              <w:t>SHOP</w:t>
            </w:r>
          </w:p>
        </w:tc>
        <w:tc>
          <w:tcPr>
            <w:tcW w:w="2500" w:type="pct"/>
          </w:tcPr>
          <w:p w:rsidR="005E4EB6" w:rsidRPr="002F4303" w:rsidRDefault="005E4EB6" w:rsidP="005E4EB6">
            <w:pPr>
              <w:pStyle w:val="CritList"/>
              <w:rPr>
                <w:vanish/>
              </w:rPr>
            </w:pPr>
          </w:p>
          <w:p w:rsidR="005E4EB6" w:rsidRPr="002F4303" w:rsidRDefault="005E4EB6" w:rsidP="005E4EB6">
            <w:pPr>
              <w:pStyle w:val="CritList"/>
              <w:numPr>
                <w:ilvl w:val="1"/>
                <w:numId w:val="18"/>
              </w:numPr>
            </w:pPr>
            <w:r w:rsidRPr="002F4303">
              <w:t xml:space="preserve"> </w:t>
            </w:r>
          </w:p>
          <w:p w:rsidR="005E4EB6" w:rsidRPr="002F4303" w:rsidRDefault="005E4EB6" w:rsidP="005E4EB6">
            <w:pPr>
              <w:pStyle w:val="CritList"/>
              <w:numPr>
                <w:ilvl w:val="1"/>
                <w:numId w:val="18"/>
              </w:numPr>
            </w:pPr>
            <w:r w:rsidRPr="002F4303">
              <w:t>This is a mandatory requirement. There is no applicable criterion.</w:t>
            </w:r>
          </w:p>
        </w:tc>
      </w:tr>
      <w:tr w:rsidR="005E4EB6" w:rsidRPr="0021078D" w:rsidTr="00464C54">
        <w:tc>
          <w:tcPr>
            <w:tcW w:w="2500" w:type="pct"/>
          </w:tcPr>
          <w:p w:rsidR="005E4EB6" w:rsidRPr="009C09E9" w:rsidRDefault="005E4EB6" w:rsidP="005E4EB6">
            <w:pPr>
              <w:pStyle w:val="RuleList"/>
              <w:numPr>
                <w:ilvl w:val="0"/>
                <w:numId w:val="19"/>
              </w:numPr>
              <w:ind w:left="0"/>
            </w:pPr>
            <w:r w:rsidRPr="009C09E9">
              <w:t xml:space="preserve">  </w:t>
            </w:r>
          </w:p>
          <w:p w:rsidR="005E4EB6" w:rsidRDefault="005E4EB6" w:rsidP="005E4EB6">
            <w:pPr>
              <w:pStyle w:val="RuleList"/>
              <w:numPr>
                <w:ilvl w:val="1"/>
                <w:numId w:val="19"/>
              </w:numPr>
              <w:ind w:left="0"/>
            </w:pPr>
          </w:p>
          <w:p w:rsidR="005E4EB6" w:rsidRPr="007A246E" w:rsidRDefault="005E4EB6" w:rsidP="005E4EB6">
            <w:pPr>
              <w:pStyle w:val="RuleList"/>
              <w:numPr>
                <w:ilvl w:val="1"/>
                <w:numId w:val="19"/>
              </w:numPr>
              <w:ind w:left="0"/>
            </w:pPr>
            <w:r w:rsidRPr="007A246E">
              <w:t>There is no applicable rule.</w:t>
            </w:r>
          </w:p>
        </w:tc>
        <w:tc>
          <w:tcPr>
            <w:tcW w:w="2500" w:type="pct"/>
          </w:tcPr>
          <w:p w:rsidR="005E4EB6" w:rsidRDefault="005E4EB6" w:rsidP="005E4EB6">
            <w:pPr>
              <w:pStyle w:val="CritList"/>
            </w:pPr>
            <w:r>
              <w:t xml:space="preserve"> </w:t>
            </w:r>
          </w:p>
          <w:p w:rsidR="005E4EB6" w:rsidRPr="00F302B6" w:rsidRDefault="005E4EB6" w:rsidP="005E4EB6">
            <w:pPr>
              <w:pStyle w:val="CritList"/>
              <w:numPr>
                <w:ilvl w:val="1"/>
                <w:numId w:val="18"/>
              </w:numPr>
            </w:pPr>
            <w:r>
              <w:t>This criterion applies to sites in CZ2</w:t>
            </w:r>
            <w:r w:rsidR="00506AC0">
              <w:t xml:space="preserve"> and CZ3</w:t>
            </w:r>
            <w:r>
              <w:t xml:space="preserve"> with boundaries to primary active frontage shown in figure 1.</w:t>
            </w:r>
          </w:p>
          <w:p w:rsidR="005E4EB6" w:rsidRPr="000C1C7D" w:rsidRDefault="005E4EB6" w:rsidP="005E4EB6">
            <w:pPr>
              <w:pStyle w:val="CritList"/>
              <w:numPr>
                <w:ilvl w:val="1"/>
                <w:numId w:val="18"/>
              </w:numPr>
            </w:pPr>
            <w:r>
              <w:t xml:space="preserve">Buildings incorporate uses on the ground floor that generate activity in the </w:t>
            </w:r>
            <w:r w:rsidR="008F2881">
              <w:t xml:space="preserve">adjoining </w:t>
            </w:r>
            <w:r>
              <w:t>public space.</w:t>
            </w:r>
          </w:p>
        </w:tc>
      </w:tr>
      <w:tr w:rsidR="005E4EB6" w:rsidRPr="00232A38" w:rsidTr="00464C54">
        <w:tc>
          <w:tcPr>
            <w:tcW w:w="5000" w:type="pct"/>
            <w:gridSpan w:val="2"/>
            <w:shd w:val="clear" w:color="auto" w:fill="E6E6E6"/>
          </w:tcPr>
          <w:p w:rsidR="005E4EB6" w:rsidRPr="00F50FDB" w:rsidDel="00612863" w:rsidRDefault="005E4EB6" w:rsidP="00461DB2">
            <w:pPr>
              <w:pStyle w:val="CodeItem"/>
              <w:keepNext/>
              <w:numPr>
                <w:ilvl w:val="1"/>
                <w:numId w:val="34"/>
              </w:numPr>
            </w:pPr>
            <w:bookmarkStart w:id="34" w:name="_Toc325958816"/>
            <w:bookmarkStart w:id="35" w:name="_Toc331687066"/>
            <w:r w:rsidRPr="00F50FDB">
              <w:t>Industrial trades, municipal depot and store</w:t>
            </w:r>
            <w:bookmarkEnd w:id="34"/>
            <w:bookmarkEnd w:id="35"/>
          </w:p>
        </w:tc>
      </w:tr>
      <w:tr w:rsidR="005E4EB6" w:rsidRPr="00D61157" w:rsidTr="00464C54">
        <w:tc>
          <w:tcPr>
            <w:tcW w:w="2500" w:type="pct"/>
          </w:tcPr>
          <w:p w:rsidR="005E4EB6" w:rsidRPr="00D61157" w:rsidRDefault="005E4EB6" w:rsidP="00461DB2">
            <w:pPr>
              <w:pStyle w:val="RuleList"/>
              <w:keepNext/>
              <w:numPr>
                <w:ilvl w:val="0"/>
                <w:numId w:val="19"/>
              </w:numPr>
              <w:ind w:left="0"/>
            </w:pPr>
            <w:r w:rsidRPr="00D61157">
              <w:t xml:space="preserve"> </w:t>
            </w:r>
          </w:p>
          <w:p w:rsidR="005E4EB6" w:rsidRPr="00D61157" w:rsidRDefault="005E4EB6" w:rsidP="00461DB2">
            <w:pPr>
              <w:pStyle w:val="RuleList"/>
              <w:keepNext/>
              <w:numPr>
                <w:ilvl w:val="1"/>
                <w:numId w:val="19"/>
              </w:numPr>
              <w:ind w:left="0"/>
            </w:pPr>
            <w:r w:rsidRPr="00D61157">
              <w:t xml:space="preserve">This rule applies </w:t>
            </w:r>
            <w:r w:rsidR="009C5C67">
              <w:t xml:space="preserve">to </w:t>
            </w:r>
            <w:r w:rsidR="00E84294">
              <w:t xml:space="preserve">the </w:t>
            </w:r>
            <w:r w:rsidR="009C5C67">
              <w:t>area</w:t>
            </w:r>
            <w:r w:rsidR="00E84294">
              <w:t xml:space="preserve"> shaded grey</w:t>
            </w:r>
            <w:r w:rsidR="009C5C67">
              <w:t xml:space="preserve"> in figure </w:t>
            </w:r>
            <w:r w:rsidR="00723791">
              <w:t>1</w:t>
            </w:r>
            <w:r w:rsidR="009C5C67">
              <w:t>.</w:t>
            </w:r>
          </w:p>
          <w:p w:rsidR="005E4EB6" w:rsidRPr="00D61157" w:rsidRDefault="005E4EB6" w:rsidP="00461DB2">
            <w:pPr>
              <w:pStyle w:val="RuleList"/>
              <w:keepNext/>
              <w:numPr>
                <w:ilvl w:val="1"/>
                <w:numId w:val="19"/>
              </w:numPr>
              <w:ind w:left="0"/>
            </w:pPr>
            <w:r w:rsidRPr="00D61157">
              <w:t xml:space="preserve">One or more of the following uses are permitted only in association with a structured </w:t>
            </w:r>
            <w:r w:rsidRPr="00D61157">
              <w:rPr>
                <w:i/>
              </w:rPr>
              <w:t>car</w:t>
            </w:r>
            <w:r w:rsidRPr="00D61157">
              <w:t xml:space="preserve"> </w:t>
            </w:r>
            <w:r w:rsidRPr="00D61157">
              <w:rPr>
                <w:i/>
              </w:rPr>
              <w:t>park</w:t>
            </w:r>
            <w:r w:rsidRPr="00D61157">
              <w:t>:</w:t>
            </w:r>
          </w:p>
          <w:p w:rsidR="005E4EB6" w:rsidRPr="00D61157" w:rsidRDefault="005E4EB6" w:rsidP="00461DB2">
            <w:pPr>
              <w:pStyle w:val="RuleList"/>
              <w:keepNext/>
              <w:numPr>
                <w:ilvl w:val="2"/>
                <w:numId w:val="19"/>
              </w:numPr>
            </w:pPr>
            <w:r w:rsidRPr="00D61157">
              <w:rPr>
                <w:i/>
              </w:rPr>
              <w:t>industrial trades</w:t>
            </w:r>
          </w:p>
          <w:p w:rsidR="005E4EB6" w:rsidRPr="00D61157" w:rsidRDefault="005E4EB6" w:rsidP="00461DB2">
            <w:pPr>
              <w:pStyle w:val="RuleList"/>
              <w:keepNext/>
              <w:numPr>
                <w:ilvl w:val="2"/>
                <w:numId w:val="19"/>
              </w:numPr>
            </w:pPr>
            <w:r w:rsidRPr="00D61157">
              <w:rPr>
                <w:i/>
              </w:rPr>
              <w:t>municipal depot</w:t>
            </w:r>
          </w:p>
          <w:p w:rsidR="005E4EB6" w:rsidRPr="00D61157" w:rsidRDefault="005E4EB6" w:rsidP="00461DB2">
            <w:pPr>
              <w:pStyle w:val="RuleList"/>
              <w:keepNext/>
              <w:numPr>
                <w:ilvl w:val="2"/>
                <w:numId w:val="19"/>
              </w:numPr>
            </w:pPr>
            <w:r w:rsidRPr="00D61157">
              <w:rPr>
                <w:i/>
              </w:rPr>
              <w:t>store</w:t>
            </w:r>
            <w:r w:rsidRPr="00D61157">
              <w:t>.</w:t>
            </w:r>
          </w:p>
        </w:tc>
        <w:tc>
          <w:tcPr>
            <w:tcW w:w="2500" w:type="pct"/>
          </w:tcPr>
          <w:p w:rsidR="005E4EB6" w:rsidRPr="00D61157" w:rsidRDefault="005E4EB6" w:rsidP="00461DB2">
            <w:pPr>
              <w:pStyle w:val="CritList"/>
              <w:keepNext/>
              <w:rPr>
                <w:vanish/>
              </w:rPr>
            </w:pPr>
          </w:p>
          <w:p w:rsidR="005E4EB6" w:rsidRPr="00D61157" w:rsidRDefault="005E4EB6" w:rsidP="00461DB2">
            <w:pPr>
              <w:pStyle w:val="CritList"/>
              <w:keepNext/>
              <w:numPr>
                <w:ilvl w:val="1"/>
                <w:numId w:val="18"/>
              </w:numPr>
            </w:pPr>
            <w:r w:rsidRPr="00D61157">
              <w:t xml:space="preserve"> </w:t>
            </w:r>
          </w:p>
          <w:p w:rsidR="005E4EB6" w:rsidRPr="00D61157" w:rsidRDefault="005E4EB6" w:rsidP="00461DB2">
            <w:pPr>
              <w:pStyle w:val="CritList"/>
              <w:keepNext/>
              <w:numPr>
                <w:ilvl w:val="1"/>
                <w:numId w:val="18"/>
              </w:numPr>
            </w:pPr>
            <w:r w:rsidRPr="00D61157">
              <w:t xml:space="preserve">This is a mandatory requirement. There is no applicable criterion. </w:t>
            </w:r>
          </w:p>
        </w:tc>
      </w:tr>
      <w:tr w:rsidR="005E4EB6" w:rsidRPr="00232A38" w:rsidTr="00464C54">
        <w:tc>
          <w:tcPr>
            <w:tcW w:w="5000" w:type="pct"/>
            <w:gridSpan w:val="2"/>
            <w:shd w:val="clear" w:color="auto" w:fill="E6E6E6"/>
          </w:tcPr>
          <w:p w:rsidR="005E4EB6" w:rsidRPr="00F50FDB" w:rsidDel="00612863" w:rsidRDefault="005E4EB6" w:rsidP="005E4EB6">
            <w:pPr>
              <w:pStyle w:val="CodeItem"/>
              <w:keepNext/>
              <w:numPr>
                <w:ilvl w:val="1"/>
                <w:numId w:val="34"/>
              </w:numPr>
            </w:pPr>
            <w:bookmarkStart w:id="36" w:name="_Toc325958817"/>
            <w:bookmarkStart w:id="37" w:name="_Toc331687067"/>
            <w:r w:rsidRPr="00F50FDB">
              <w:t>Development on nominated car parking areas</w:t>
            </w:r>
            <w:bookmarkEnd w:id="36"/>
            <w:bookmarkEnd w:id="37"/>
            <w:r w:rsidRPr="00F50FDB">
              <w:t xml:space="preserve"> </w:t>
            </w:r>
          </w:p>
        </w:tc>
      </w:tr>
      <w:tr w:rsidR="005E4EB6" w:rsidRPr="00D61157" w:rsidTr="00464C54">
        <w:tc>
          <w:tcPr>
            <w:tcW w:w="2500" w:type="pct"/>
          </w:tcPr>
          <w:p w:rsidR="005E4EB6" w:rsidRPr="00D61157" w:rsidRDefault="005E4EB6" w:rsidP="005E4EB6">
            <w:pPr>
              <w:pStyle w:val="RuleList"/>
              <w:numPr>
                <w:ilvl w:val="0"/>
                <w:numId w:val="19"/>
              </w:numPr>
              <w:ind w:left="0"/>
            </w:pPr>
          </w:p>
          <w:p w:rsidR="005E4EB6" w:rsidRPr="00D61157" w:rsidRDefault="005E4EB6" w:rsidP="005E4EB6">
            <w:pPr>
              <w:pStyle w:val="RuleList"/>
              <w:numPr>
                <w:ilvl w:val="1"/>
                <w:numId w:val="19"/>
              </w:numPr>
              <w:ind w:left="0"/>
            </w:pPr>
            <w:r w:rsidRPr="00D61157">
              <w:t xml:space="preserve">This rule applies to the areas </w:t>
            </w:r>
            <w:r w:rsidR="00CF61D1">
              <w:t xml:space="preserve">shaded grey </w:t>
            </w:r>
            <w:r w:rsidRPr="00D61157">
              <w:t xml:space="preserve">shown on figure </w:t>
            </w:r>
            <w:r>
              <w:t>2</w:t>
            </w:r>
            <w:r w:rsidRPr="00D61157">
              <w:t>.</w:t>
            </w:r>
          </w:p>
          <w:p w:rsidR="005E4EB6" w:rsidRPr="00D61157" w:rsidRDefault="005E4EB6" w:rsidP="005E4EB6">
            <w:pPr>
              <w:pStyle w:val="RuleList"/>
              <w:numPr>
                <w:ilvl w:val="1"/>
                <w:numId w:val="19"/>
              </w:numPr>
              <w:ind w:left="0"/>
            </w:pPr>
            <w:r w:rsidRPr="00D61157">
              <w:t>Development complies with all of the following:</w:t>
            </w:r>
          </w:p>
          <w:p w:rsidR="005E4EB6" w:rsidRPr="00D61157" w:rsidRDefault="005E4EB6" w:rsidP="005E4EB6">
            <w:pPr>
              <w:pStyle w:val="RuleList"/>
              <w:numPr>
                <w:ilvl w:val="2"/>
                <w:numId w:val="19"/>
              </w:numPr>
            </w:pPr>
            <w:r w:rsidRPr="00D61157">
              <w:t>the existing number of car parking spaces is retained on the site and made available for public use at all times</w:t>
            </w:r>
          </w:p>
          <w:p w:rsidR="005E4EB6" w:rsidRPr="00D61157" w:rsidRDefault="005E4EB6" w:rsidP="005E4EB6">
            <w:pPr>
              <w:pStyle w:val="RuleList"/>
              <w:numPr>
                <w:ilvl w:val="2"/>
                <w:numId w:val="19"/>
              </w:numPr>
            </w:pPr>
            <w:r w:rsidRPr="00D61157">
              <w:t xml:space="preserve">provides car parking that is generated by the development on site in accordance with the </w:t>
            </w:r>
            <w:r w:rsidRPr="00D61157">
              <w:rPr>
                <w:i/>
              </w:rPr>
              <w:t>Parking and Vehicular Access General Code</w:t>
            </w:r>
            <w:r w:rsidRPr="00D61157">
              <w:t xml:space="preserve"> in addition to the spaces required by item a)</w:t>
            </w:r>
            <w:r w:rsidR="00981C65">
              <w:t>.</w:t>
            </w:r>
          </w:p>
        </w:tc>
        <w:tc>
          <w:tcPr>
            <w:tcW w:w="2500" w:type="pct"/>
          </w:tcPr>
          <w:p w:rsidR="005E4EB6" w:rsidRPr="00D61157" w:rsidRDefault="005E4EB6" w:rsidP="005E4EB6">
            <w:pPr>
              <w:pStyle w:val="CritList"/>
            </w:pPr>
          </w:p>
          <w:p w:rsidR="005E4EB6" w:rsidRPr="00D61157" w:rsidRDefault="005E4EB6" w:rsidP="00464C54">
            <w:pPr>
              <w:autoSpaceDE w:val="0"/>
              <w:autoSpaceDN w:val="0"/>
              <w:adjustRightInd w:val="0"/>
              <w:rPr>
                <w:rFonts w:cs="Arial"/>
                <w:sz w:val="20"/>
              </w:rPr>
            </w:pPr>
            <w:r w:rsidRPr="00D61157">
              <w:rPr>
                <w:rFonts w:cs="Arial"/>
                <w:sz w:val="20"/>
              </w:rPr>
              <w:t>Development achieves all of the following:</w:t>
            </w:r>
          </w:p>
          <w:p w:rsidR="005E4EB6" w:rsidRPr="00D61157" w:rsidRDefault="005E4EB6" w:rsidP="005E4EB6">
            <w:pPr>
              <w:pStyle w:val="CritList"/>
              <w:numPr>
                <w:ilvl w:val="2"/>
                <w:numId w:val="18"/>
              </w:numPr>
              <w:rPr>
                <w:lang w:val="en-US"/>
              </w:rPr>
            </w:pPr>
            <w:r w:rsidRPr="00D61157">
              <w:rPr>
                <w:lang w:val="en-US"/>
              </w:rPr>
              <w:t xml:space="preserve">any additional parking provision requirements (under the </w:t>
            </w:r>
            <w:r w:rsidRPr="00D61157">
              <w:rPr>
                <w:i/>
                <w:lang w:val="en-US"/>
              </w:rPr>
              <w:t>Parking and Vehicular Access General Code</w:t>
            </w:r>
            <w:r w:rsidRPr="00D61157">
              <w:rPr>
                <w:lang w:val="en-US"/>
              </w:rPr>
              <w:t>) for the development</w:t>
            </w:r>
          </w:p>
          <w:p w:rsidR="005E4EB6" w:rsidRPr="00D61157" w:rsidRDefault="005E4EB6" w:rsidP="005E4EB6">
            <w:pPr>
              <w:pStyle w:val="CritList"/>
              <w:numPr>
                <w:ilvl w:val="2"/>
                <w:numId w:val="18"/>
              </w:numPr>
            </w:pPr>
            <w:r w:rsidRPr="00D61157">
              <w:rPr>
                <w:lang w:val="en-US"/>
              </w:rPr>
              <w:t>makes a substantial contribution to the long term publicly accessible parking supply at the group centre.</w:t>
            </w:r>
          </w:p>
        </w:tc>
      </w:tr>
      <w:tr w:rsidR="00043BAB" w:rsidRPr="00D61157" w:rsidTr="009C5C67">
        <w:tc>
          <w:tcPr>
            <w:tcW w:w="2500" w:type="pct"/>
          </w:tcPr>
          <w:p w:rsidR="00043BAB" w:rsidRPr="00D61157" w:rsidRDefault="00043BAB" w:rsidP="009C5C67">
            <w:pPr>
              <w:pStyle w:val="RuleList"/>
              <w:numPr>
                <w:ilvl w:val="0"/>
                <w:numId w:val="19"/>
              </w:numPr>
              <w:ind w:left="0"/>
            </w:pPr>
          </w:p>
          <w:p w:rsidR="00043BAB" w:rsidRPr="00B5465B" w:rsidRDefault="00043BAB" w:rsidP="009C5C67">
            <w:pPr>
              <w:pStyle w:val="RuleList"/>
              <w:numPr>
                <w:ilvl w:val="1"/>
                <w:numId w:val="19"/>
              </w:numPr>
              <w:ind w:left="0"/>
            </w:pPr>
            <w:r w:rsidRPr="00B5465B">
              <w:t>This rule applies to development on the park and ride facility located at the south eastern corner of the Athllon Drive and Mawson Drive intersection.</w:t>
            </w:r>
          </w:p>
          <w:p w:rsidR="00043BAB" w:rsidRPr="00B5465B" w:rsidRDefault="00043BAB" w:rsidP="00043BAB">
            <w:pPr>
              <w:pStyle w:val="RuleList"/>
              <w:numPr>
                <w:ilvl w:val="1"/>
                <w:numId w:val="19"/>
              </w:numPr>
              <w:ind w:left="0"/>
            </w:pPr>
            <w:r w:rsidRPr="00B5465B">
              <w:t>Development ensures the existing number of car parking spaces is retained on the site and made available for public use at all times</w:t>
            </w:r>
            <w:r w:rsidR="00280109">
              <w:t xml:space="preserve"> as a park and ride facility</w:t>
            </w:r>
            <w:r w:rsidRPr="00B5465B">
              <w:t>.</w:t>
            </w:r>
          </w:p>
        </w:tc>
        <w:tc>
          <w:tcPr>
            <w:tcW w:w="2500" w:type="pct"/>
          </w:tcPr>
          <w:p w:rsidR="00043BAB" w:rsidRPr="00B5465B" w:rsidRDefault="00043BAB" w:rsidP="009C5C67">
            <w:pPr>
              <w:pStyle w:val="CritList"/>
            </w:pPr>
          </w:p>
          <w:p w:rsidR="00043BAB" w:rsidRPr="00D61157" w:rsidRDefault="00517DD9" w:rsidP="00517DD9">
            <w:pPr>
              <w:autoSpaceDE w:val="0"/>
              <w:autoSpaceDN w:val="0"/>
              <w:adjustRightInd w:val="0"/>
            </w:pPr>
            <w:r>
              <w:rPr>
                <w:rFonts w:cs="Arial"/>
                <w:sz w:val="20"/>
              </w:rPr>
              <w:t>Any proposal to relocate the</w:t>
            </w:r>
            <w:r w:rsidR="00280109">
              <w:rPr>
                <w:rFonts w:cs="Arial"/>
                <w:sz w:val="20"/>
              </w:rPr>
              <w:t xml:space="preserve"> park and ride facility</w:t>
            </w:r>
            <w:r w:rsidR="00A946F9">
              <w:rPr>
                <w:rFonts w:cs="Arial"/>
                <w:sz w:val="20"/>
              </w:rPr>
              <w:t xml:space="preserve"> and/or amend the number of publicly available car parking spaces</w:t>
            </w:r>
            <w:r w:rsidR="00280109">
              <w:rPr>
                <w:rFonts w:cs="Arial"/>
                <w:sz w:val="20"/>
              </w:rPr>
              <w:t xml:space="preserve"> </w:t>
            </w:r>
            <w:r>
              <w:rPr>
                <w:rFonts w:cs="Arial"/>
                <w:sz w:val="20"/>
              </w:rPr>
              <w:t>must include written endorsement from</w:t>
            </w:r>
            <w:r w:rsidR="00280109">
              <w:rPr>
                <w:rFonts w:cs="Arial"/>
                <w:sz w:val="20"/>
              </w:rPr>
              <w:t xml:space="preserve"> Territory and Municipal Services.</w:t>
            </w:r>
          </w:p>
        </w:tc>
      </w:tr>
      <w:tr w:rsidR="005E4EB6" w:rsidRPr="00DF412D" w:rsidTr="00464C54">
        <w:tc>
          <w:tcPr>
            <w:tcW w:w="5000" w:type="pct"/>
            <w:gridSpan w:val="2"/>
            <w:shd w:val="clear" w:color="auto" w:fill="E6E6E6"/>
          </w:tcPr>
          <w:p w:rsidR="005E4EB6" w:rsidRPr="00DF412D" w:rsidDel="00612863" w:rsidRDefault="005E4EB6" w:rsidP="00461DB2">
            <w:pPr>
              <w:pStyle w:val="CodeItem"/>
              <w:keepNext/>
              <w:numPr>
                <w:ilvl w:val="1"/>
                <w:numId w:val="34"/>
              </w:numPr>
            </w:pPr>
            <w:r>
              <w:t>R</w:t>
            </w:r>
            <w:r w:rsidR="00461DB2">
              <w:t>esidential use</w:t>
            </w:r>
          </w:p>
        </w:tc>
      </w:tr>
      <w:tr w:rsidR="005E4EB6" w:rsidRPr="00D755F7" w:rsidTr="00464C54">
        <w:tc>
          <w:tcPr>
            <w:tcW w:w="2500" w:type="pct"/>
          </w:tcPr>
          <w:p w:rsidR="005E4EB6" w:rsidRPr="0008659A" w:rsidRDefault="005E4EB6" w:rsidP="005E4EB6">
            <w:pPr>
              <w:pStyle w:val="RuleList"/>
              <w:numPr>
                <w:ilvl w:val="0"/>
                <w:numId w:val="19"/>
              </w:numPr>
              <w:ind w:left="0"/>
            </w:pPr>
            <w:r w:rsidRPr="00D755F7">
              <w:t xml:space="preserve"> </w:t>
            </w:r>
          </w:p>
          <w:p w:rsidR="005E4EB6" w:rsidRDefault="005E4EB6" w:rsidP="005E4EB6">
            <w:pPr>
              <w:pStyle w:val="RuleList"/>
              <w:numPr>
                <w:ilvl w:val="1"/>
                <w:numId w:val="19"/>
              </w:numPr>
              <w:ind w:left="0"/>
            </w:pPr>
            <w:r w:rsidRPr="0008659A">
              <w:t xml:space="preserve">This rule applies to </w:t>
            </w:r>
            <w:r>
              <w:t xml:space="preserve">development </w:t>
            </w:r>
            <w:r w:rsidR="003722F8">
              <w:t>with primary active frontage as identified in figure 1</w:t>
            </w:r>
            <w:r>
              <w:t>.</w:t>
            </w:r>
          </w:p>
          <w:p w:rsidR="005E4EB6" w:rsidRPr="00D755F7" w:rsidRDefault="005E4EB6" w:rsidP="003722F8">
            <w:pPr>
              <w:pStyle w:val="RuleList"/>
              <w:numPr>
                <w:ilvl w:val="1"/>
                <w:numId w:val="19"/>
              </w:numPr>
              <w:ind w:left="0"/>
            </w:pPr>
            <w:r>
              <w:rPr>
                <w:i/>
              </w:rPr>
              <w:t xml:space="preserve">Dwellings </w:t>
            </w:r>
            <w:r>
              <w:t xml:space="preserve">are </w:t>
            </w:r>
            <w:r w:rsidR="003722F8">
              <w:t>not</w:t>
            </w:r>
            <w:r>
              <w:t xml:space="preserve"> permitted a</w:t>
            </w:r>
            <w:r w:rsidR="003722F8">
              <w:t>t</w:t>
            </w:r>
            <w:r>
              <w:t xml:space="preserve"> the ground floor level.</w:t>
            </w:r>
          </w:p>
        </w:tc>
        <w:tc>
          <w:tcPr>
            <w:tcW w:w="2500" w:type="pct"/>
          </w:tcPr>
          <w:p w:rsidR="005E4EB6" w:rsidRPr="00D755F7" w:rsidRDefault="005E4EB6" w:rsidP="005E4EB6">
            <w:pPr>
              <w:pStyle w:val="CritList"/>
              <w:rPr>
                <w:vanish/>
              </w:rPr>
            </w:pPr>
          </w:p>
          <w:p w:rsidR="005E4EB6" w:rsidRPr="00D755F7" w:rsidRDefault="005E4EB6" w:rsidP="005E4EB6">
            <w:pPr>
              <w:pStyle w:val="CritList"/>
              <w:numPr>
                <w:ilvl w:val="1"/>
                <w:numId w:val="18"/>
              </w:numPr>
            </w:pPr>
            <w:r w:rsidRPr="00D755F7">
              <w:t xml:space="preserve"> </w:t>
            </w:r>
          </w:p>
          <w:p w:rsidR="005E4EB6" w:rsidRPr="00D755F7" w:rsidRDefault="005E4EB6" w:rsidP="005E4EB6">
            <w:pPr>
              <w:pStyle w:val="CritList"/>
              <w:numPr>
                <w:ilvl w:val="1"/>
                <w:numId w:val="18"/>
              </w:numPr>
            </w:pPr>
            <w:r w:rsidRPr="00D755F7">
              <w:t>This is a mandatory requirement. There is no applicable criterion.</w:t>
            </w:r>
          </w:p>
        </w:tc>
      </w:tr>
    </w:tbl>
    <w:p w:rsidR="007A785A" w:rsidRDefault="007A785A" w:rsidP="00192DAC">
      <w:pPr>
        <w:pStyle w:val="BodyText"/>
      </w:pPr>
    </w:p>
    <w:p w:rsidR="00B452FA" w:rsidRDefault="00E22DA1" w:rsidP="00192DAC">
      <w:pPr>
        <w:pStyle w:val="BodyText"/>
      </w:pPr>
      <w:r w:rsidRPr="00C844C0">
        <w:rPr>
          <w:noProof/>
          <w:lang w:eastAsia="en-AU"/>
        </w:rPr>
        <w:drawing>
          <wp:inline distT="0" distB="0" distL="0" distR="0">
            <wp:extent cx="5753100" cy="8201025"/>
            <wp:effectExtent l="0" t="0" r="0" b="0"/>
            <wp:docPr id="8" name="Picture 1" descr="C:\temp\1 WORK DOCUMENTS\DV345 Mawson\Maps\Active Frontage and pedestrian links_dv345 new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temp\1 WORK DOCUMENTS\DV345 Mawson\Maps\Active Frontage and pedestrian links_dv345 new - Copy.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53100" cy="8201025"/>
                    </a:xfrm>
                    <a:prstGeom prst="rect">
                      <a:avLst/>
                    </a:prstGeom>
                    <a:noFill/>
                    <a:ln>
                      <a:noFill/>
                    </a:ln>
                  </pic:spPr>
                </pic:pic>
              </a:graphicData>
            </a:graphic>
          </wp:inline>
        </w:drawing>
      </w:r>
    </w:p>
    <w:p w:rsidR="005E4EB6" w:rsidRPr="00CC5815" w:rsidRDefault="005E4EB6" w:rsidP="005E4EB6">
      <w:pPr>
        <w:pStyle w:val="Figuretitle"/>
      </w:pPr>
      <w:bookmarkStart w:id="38" w:name="_Toc338758060"/>
      <w:bookmarkStart w:id="39" w:name="_Toc325958805"/>
      <w:bookmarkStart w:id="40" w:name="_Toc324082629"/>
      <w:r w:rsidRPr="00CC5815">
        <w:t xml:space="preserve">Figure </w:t>
      </w:r>
      <w:r>
        <w:t>1</w:t>
      </w:r>
      <w:bookmarkEnd w:id="38"/>
      <w:r>
        <w:t xml:space="preserve"> </w:t>
      </w:r>
      <w:r w:rsidRPr="00CC5815">
        <w:t xml:space="preserve"> </w:t>
      </w:r>
      <w:bookmarkEnd w:id="39"/>
      <w:bookmarkEnd w:id="40"/>
    </w:p>
    <w:p w:rsidR="002D544E" w:rsidRDefault="002D544E">
      <w:pPr>
        <w:rPr>
          <w:rFonts w:cs="Arial"/>
          <w:b/>
          <w:bCs/>
          <w:lang w:eastAsia="en-AU"/>
        </w:rPr>
      </w:pPr>
      <w:bookmarkStart w:id="41" w:name="_Toc331687068"/>
      <w:r>
        <w:br w:type="page"/>
      </w:r>
    </w:p>
    <w:p w:rsidR="005E4EB6" w:rsidRPr="003B77BA" w:rsidRDefault="005E4EB6" w:rsidP="005E4EB6">
      <w:pPr>
        <w:pStyle w:val="elementHeading"/>
        <w:keepNext/>
        <w:numPr>
          <w:ilvl w:val="0"/>
          <w:numId w:val="34"/>
        </w:numPr>
      </w:pPr>
      <w:r w:rsidRPr="003B77BA">
        <w:t>Buildings</w:t>
      </w:r>
      <w:bookmarkEnd w:id="41"/>
      <w:r w:rsidRPr="003B77BA">
        <w:t xml:space="preserve"> </w:t>
      </w:r>
    </w:p>
    <w:tbl>
      <w:tblPr>
        <w:tblW w:w="90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7"/>
        <w:gridCol w:w="4538"/>
      </w:tblGrid>
      <w:tr w:rsidR="005E4EB6" w:rsidRPr="00232A38" w:rsidTr="00464C54">
        <w:trPr>
          <w:tblHeader/>
        </w:trPr>
        <w:tc>
          <w:tcPr>
            <w:tcW w:w="2500" w:type="pct"/>
            <w:shd w:val="clear" w:color="auto" w:fill="CCCCCC"/>
          </w:tcPr>
          <w:p w:rsidR="005E4EB6" w:rsidRPr="00232A38" w:rsidRDefault="005E4EB6" w:rsidP="00464C54">
            <w:pPr>
              <w:pStyle w:val="codeHeading"/>
              <w:keepNext/>
            </w:pPr>
            <w:r w:rsidRPr="00232A38">
              <w:t>Rules</w:t>
            </w:r>
          </w:p>
        </w:tc>
        <w:tc>
          <w:tcPr>
            <w:tcW w:w="2500" w:type="pct"/>
            <w:shd w:val="clear" w:color="auto" w:fill="CCCCCC"/>
          </w:tcPr>
          <w:p w:rsidR="005E4EB6" w:rsidRPr="00232A38" w:rsidRDefault="005E4EB6" w:rsidP="00464C54">
            <w:pPr>
              <w:pStyle w:val="codeHeading"/>
            </w:pPr>
            <w:r w:rsidRPr="00232A38">
              <w:t>Criteria</w:t>
            </w:r>
          </w:p>
        </w:tc>
      </w:tr>
      <w:tr w:rsidR="00461DB2" w:rsidRPr="00232A38" w:rsidTr="00461DB2">
        <w:tc>
          <w:tcPr>
            <w:tcW w:w="5000" w:type="pct"/>
            <w:gridSpan w:val="2"/>
            <w:shd w:val="clear" w:color="auto" w:fill="E6E6E6"/>
          </w:tcPr>
          <w:p w:rsidR="00461DB2" w:rsidRPr="003B77BA" w:rsidDel="00612863" w:rsidRDefault="00461DB2" w:rsidP="00461DB2">
            <w:pPr>
              <w:pStyle w:val="CodeItem"/>
              <w:keepNext/>
              <w:numPr>
                <w:ilvl w:val="1"/>
                <w:numId w:val="34"/>
              </w:numPr>
            </w:pPr>
            <w:r>
              <w:t>Building heights</w:t>
            </w:r>
          </w:p>
        </w:tc>
      </w:tr>
      <w:tr w:rsidR="00461DB2" w:rsidRPr="00D61157" w:rsidTr="00461DB2">
        <w:tc>
          <w:tcPr>
            <w:tcW w:w="2500" w:type="pct"/>
          </w:tcPr>
          <w:p w:rsidR="00461DB2" w:rsidRPr="00D61157" w:rsidRDefault="00461DB2" w:rsidP="00461DB2">
            <w:pPr>
              <w:pStyle w:val="RuleList"/>
              <w:numPr>
                <w:ilvl w:val="0"/>
                <w:numId w:val="19"/>
              </w:numPr>
              <w:ind w:left="0"/>
            </w:pPr>
          </w:p>
          <w:p w:rsidR="00461DB2" w:rsidRPr="00D61157" w:rsidRDefault="00461DB2" w:rsidP="00461DB2">
            <w:pPr>
              <w:pStyle w:val="RuleList"/>
              <w:numPr>
                <w:ilvl w:val="1"/>
                <w:numId w:val="19"/>
              </w:numPr>
              <w:ind w:left="0"/>
            </w:pPr>
            <w:r>
              <w:t xml:space="preserve">The maximum </w:t>
            </w:r>
            <w:r>
              <w:rPr>
                <w:i/>
              </w:rPr>
              <w:t>height of building</w:t>
            </w:r>
            <w:r>
              <w:t xml:space="preserve"> </w:t>
            </w:r>
            <w:r w:rsidR="009C5C67">
              <w:t xml:space="preserve">is two </w:t>
            </w:r>
            <w:r w:rsidR="009C5C67">
              <w:rPr>
                <w:i/>
              </w:rPr>
              <w:t>storeys</w:t>
            </w:r>
            <w:r w:rsidR="009C5C67">
              <w:t xml:space="preserve">, except </w:t>
            </w:r>
            <w:r>
              <w:t xml:space="preserve">for the </w:t>
            </w:r>
            <w:r w:rsidR="009C5C67">
              <w:t>following areas shown in figure 2</w:t>
            </w:r>
            <w:r w:rsidRPr="00D61157">
              <w:t>:</w:t>
            </w:r>
          </w:p>
          <w:p w:rsidR="00461DB2" w:rsidRDefault="00461DB2" w:rsidP="00461DB2">
            <w:pPr>
              <w:pStyle w:val="RuleList"/>
              <w:numPr>
                <w:ilvl w:val="2"/>
                <w:numId w:val="19"/>
              </w:numPr>
            </w:pPr>
            <w:r w:rsidRPr="00D61157">
              <w:t xml:space="preserve">area </w:t>
            </w:r>
            <w:r>
              <w:t>A</w:t>
            </w:r>
            <w:r w:rsidRPr="00D61157">
              <w:t xml:space="preserve">: </w:t>
            </w:r>
            <w:r w:rsidR="00AC672F">
              <w:t xml:space="preserve">maximum </w:t>
            </w:r>
            <w:r w:rsidR="00AC672F" w:rsidRPr="00AC672F">
              <w:rPr>
                <w:i/>
              </w:rPr>
              <w:t>height of building</w:t>
            </w:r>
            <w:r w:rsidR="00AC672F">
              <w:t xml:space="preserve"> is </w:t>
            </w:r>
            <w:r w:rsidR="009C5C67">
              <w:t>four</w:t>
            </w:r>
            <w:r>
              <w:t xml:space="preserve"> </w:t>
            </w:r>
            <w:r>
              <w:rPr>
                <w:i/>
              </w:rPr>
              <w:t>storeys</w:t>
            </w:r>
          </w:p>
          <w:p w:rsidR="00461DB2" w:rsidRPr="00D61157" w:rsidRDefault="00461DB2" w:rsidP="00461DB2">
            <w:pPr>
              <w:pStyle w:val="RuleList"/>
              <w:numPr>
                <w:ilvl w:val="2"/>
                <w:numId w:val="19"/>
              </w:numPr>
            </w:pPr>
            <w:r>
              <w:t xml:space="preserve">area B: </w:t>
            </w:r>
            <w:r w:rsidR="00AC672F">
              <w:t xml:space="preserve">maximum </w:t>
            </w:r>
            <w:r w:rsidR="00AC672F" w:rsidRPr="00AC672F">
              <w:rPr>
                <w:i/>
              </w:rPr>
              <w:t>height of building</w:t>
            </w:r>
            <w:r w:rsidR="00AC672F">
              <w:t xml:space="preserve"> is </w:t>
            </w:r>
            <w:r w:rsidR="009C5C67">
              <w:t>six</w:t>
            </w:r>
            <w:r w:rsidRPr="00D61157">
              <w:t xml:space="preserve"> </w:t>
            </w:r>
            <w:r w:rsidRPr="002D463F">
              <w:rPr>
                <w:i/>
              </w:rPr>
              <w:t>storeys</w:t>
            </w:r>
          </w:p>
          <w:p w:rsidR="00461DB2" w:rsidRPr="00241F14" w:rsidRDefault="00461DB2" w:rsidP="00461DB2">
            <w:pPr>
              <w:pStyle w:val="RuleList"/>
              <w:numPr>
                <w:ilvl w:val="2"/>
                <w:numId w:val="19"/>
              </w:numPr>
            </w:pPr>
            <w:r w:rsidRPr="00D61157">
              <w:t xml:space="preserve">area </w:t>
            </w:r>
            <w:r>
              <w:t>C</w:t>
            </w:r>
            <w:r w:rsidRPr="00D61157">
              <w:t>:</w:t>
            </w:r>
            <w:r>
              <w:t xml:space="preserve"> </w:t>
            </w:r>
            <w:r w:rsidR="00AC672F">
              <w:t xml:space="preserve">maximum </w:t>
            </w:r>
            <w:r w:rsidR="00AC672F" w:rsidRPr="00AC672F">
              <w:rPr>
                <w:i/>
              </w:rPr>
              <w:t>height of building</w:t>
            </w:r>
            <w:r w:rsidR="00AC672F">
              <w:t xml:space="preserve"> is </w:t>
            </w:r>
            <w:r w:rsidR="009C5C67">
              <w:t>eight</w:t>
            </w:r>
            <w:r w:rsidRPr="00D61157">
              <w:t xml:space="preserve"> </w:t>
            </w:r>
            <w:r w:rsidRPr="002D463F">
              <w:rPr>
                <w:i/>
              </w:rPr>
              <w:t>storeys</w:t>
            </w:r>
            <w:r w:rsidR="00FA3CC0">
              <w:t>.</w:t>
            </w:r>
          </w:p>
          <w:p w:rsidR="00AE67EB" w:rsidRPr="001C01A8" w:rsidRDefault="00461DB2" w:rsidP="001C01A8">
            <w:pPr>
              <w:pStyle w:val="RuleList"/>
              <w:numPr>
                <w:ilvl w:val="1"/>
                <w:numId w:val="19"/>
              </w:numPr>
              <w:ind w:left="0"/>
            </w:pPr>
            <w:r>
              <w:t>Plant room set back a minimum of 3m from the building facade of the floor immediately below is not included in the number of storeys.</w:t>
            </w:r>
          </w:p>
        </w:tc>
        <w:tc>
          <w:tcPr>
            <w:tcW w:w="2500" w:type="pct"/>
          </w:tcPr>
          <w:p w:rsidR="00461DB2" w:rsidRPr="00D61157" w:rsidRDefault="00461DB2" w:rsidP="00461DB2">
            <w:pPr>
              <w:pStyle w:val="CritList"/>
              <w:rPr>
                <w:vanish/>
              </w:rPr>
            </w:pPr>
          </w:p>
          <w:p w:rsidR="00461DB2" w:rsidRPr="00D61157" w:rsidRDefault="00461DB2" w:rsidP="00461DB2">
            <w:pPr>
              <w:pStyle w:val="CritList"/>
              <w:numPr>
                <w:ilvl w:val="1"/>
                <w:numId w:val="18"/>
              </w:numPr>
            </w:pPr>
            <w:r w:rsidRPr="00D61157">
              <w:t xml:space="preserve"> </w:t>
            </w:r>
          </w:p>
          <w:p w:rsidR="00461DB2" w:rsidRPr="00D61157" w:rsidRDefault="00461DB2" w:rsidP="00461DB2">
            <w:pPr>
              <w:pStyle w:val="CritList"/>
              <w:numPr>
                <w:ilvl w:val="1"/>
                <w:numId w:val="18"/>
              </w:numPr>
            </w:pPr>
            <w:r w:rsidRPr="00D61157">
              <w:t xml:space="preserve">This is a mandatory requirement. There is no applicable criterion. </w:t>
            </w:r>
          </w:p>
        </w:tc>
      </w:tr>
      <w:tr w:rsidR="001C01A8" w:rsidRPr="001C01A8" w:rsidTr="00461DB2">
        <w:tc>
          <w:tcPr>
            <w:tcW w:w="2500" w:type="pct"/>
          </w:tcPr>
          <w:p w:rsidR="001C01A8" w:rsidRDefault="001C01A8" w:rsidP="00461DB2">
            <w:pPr>
              <w:pStyle w:val="RuleList"/>
              <w:numPr>
                <w:ilvl w:val="0"/>
                <w:numId w:val="19"/>
              </w:numPr>
              <w:ind w:left="0"/>
            </w:pPr>
            <w:r>
              <w:t xml:space="preserve"> </w:t>
            </w:r>
          </w:p>
          <w:p w:rsidR="001C01A8" w:rsidRPr="00D61157" w:rsidRDefault="001C01A8" w:rsidP="00DA4D60">
            <w:pPr>
              <w:pStyle w:val="RuleList"/>
              <w:numPr>
                <w:ilvl w:val="1"/>
                <w:numId w:val="19"/>
              </w:numPr>
              <w:ind w:left="0"/>
            </w:pPr>
            <w:r>
              <w:t xml:space="preserve">The maximum </w:t>
            </w:r>
            <w:r>
              <w:rPr>
                <w:i/>
              </w:rPr>
              <w:t>height of building</w:t>
            </w:r>
            <w:r>
              <w:t xml:space="preserve"> for area </w:t>
            </w:r>
            <w:r w:rsidR="00DA4D60">
              <w:t>D</w:t>
            </w:r>
            <w:r w:rsidR="006360C9">
              <w:t xml:space="preserve"> shown in figure 2</w:t>
            </w:r>
            <w:r>
              <w:t xml:space="preserve"> is </w:t>
            </w:r>
            <w:r w:rsidRPr="001C01A8">
              <w:rPr>
                <w:i/>
              </w:rPr>
              <w:t>two storeys</w:t>
            </w:r>
            <w:r>
              <w:t>.</w:t>
            </w:r>
          </w:p>
        </w:tc>
        <w:tc>
          <w:tcPr>
            <w:tcW w:w="2500" w:type="pct"/>
          </w:tcPr>
          <w:p w:rsidR="001C01A8" w:rsidRPr="001C01A8" w:rsidRDefault="001C01A8" w:rsidP="00461DB2">
            <w:pPr>
              <w:pStyle w:val="CritList"/>
            </w:pPr>
            <w:r w:rsidRPr="001C01A8">
              <w:t xml:space="preserve"> </w:t>
            </w:r>
          </w:p>
          <w:p w:rsidR="001C01A8" w:rsidRPr="00D61157" w:rsidRDefault="001C01A8" w:rsidP="001C01A8">
            <w:pPr>
              <w:pStyle w:val="CritList"/>
              <w:numPr>
                <w:ilvl w:val="1"/>
                <w:numId w:val="18"/>
              </w:numPr>
              <w:rPr>
                <w:vanish/>
              </w:rPr>
            </w:pPr>
            <w:r w:rsidRPr="001C01A8">
              <w:t xml:space="preserve">The maximum </w:t>
            </w:r>
            <w:r>
              <w:rPr>
                <w:i/>
              </w:rPr>
              <w:t>height of building</w:t>
            </w:r>
            <w:r>
              <w:t xml:space="preserve"> may be increased to up to four </w:t>
            </w:r>
            <w:r w:rsidRPr="001C01A8">
              <w:rPr>
                <w:i/>
              </w:rPr>
              <w:t>storeys</w:t>
            </w:r>
            <w:r>
              <w:t xml:space="preserve"> where development retains reasonable solar access to the adjoining public squar</w:t>
            </w:r>
            <w:r w:rsidRPr="001C01A8">
              <w:t>e</w:t>
            </w:r>
            <w:r>
              <w:t xml:space="preserve"> to the east between the hours of 12pm to 2pm</w:t>
            </w:r>
            <w:r w:rsidR="00775A61">
              <w:t xml:space="preserve"> during 21 June (winter solstice)</w:t>
            </w:r>
            <w:r>
              <w:t>.</w:t>
            </w:r>
          </w:p>
        </w:tc>
      </w:tr>
      <w:tr w:rsidR="005E4EB6" w:rsidRPr="00232A38" w:rsidTr="00464C54">
        <w:tc>
          <w:tcPr>
            <w:tcW w:w="5000" w:type="pct"/>
            <w:gridSpan w:val="2"/>
            <w:shd w:val="clear" w:color="auto" w:fill="E6E6E6"/>
          </w:tcPr>
          <w:p w:rsidR="005E4EB6" w:rsidRPr="003B77BA" w:rsidDel="00612863" w:rsidRDefault="005E4EB6" w:rsidP="005E4EB6">
            <w:pPr>
              <w:pStyle w:val="CodeItem"/>
              <w:keepNext/>
              <w:numPr>
                <w:ilvl w:val="1"/>
                <w:numId w:val="34"/>
              </w:numPr>
            </w:pPr>
            <w:r>
              <w:t>Built form</w:t>
            </w:r>
            <w:r w:rsidRPr="003B77BA">
              <w:t xml:space="preserve"> </w:t>
            </w:r>
          </w:p>
        </w:tc>
      </w:tr>
      <w:tr w:rsidR="005E4EB6" w:rsidRPr="00232A38" w:rsidTr="00464C54">
        <w:tc>
          <w:tcPr>
            <w:tcW w:w="2500" w:type="pct"/>
          </w:tcPr>
          <w:p w:rsidR="005E4EB6" w:rsidRPr="008B3519" w:rsidRDefault="005E4EB6" w:rsidP="005E4EB6">
            <w:pPr>
              <w:pStyle w:val="RuleList"/>
              <w:numPr>
                <w:ilvl w:val="0"/>
                <w:numId w:val="19"/>
              </w:numPr>
              <w:ind w:left="0"/>
            </w:pPr>
            <w:r w:rsidRPr="008B3519">
              <w:t xml:space="preserve">  </w:t>
            </w:r>
          </w:p>
          <w:p w:rsidR="005E4EB6" w:rsidRDefault="005E4EB6" w:rsidP="005E4EB6">
            <w:pPr>
              <w:pStyle w:val="RuleList"/>
              <w:numPr>
                <w:ilvl w:val="1"/>
                <w:numId w:val="19"/>
              </w:numPr>
              <w:ind w:left="0"/>
            </w:pPr>
            <w:r>
              <w:t>Buildings are built to the front</w:t>
            </w:r>
            <w:r w:rsidR="0038472C">
              <w:t xml:space="preserve"> </w:t>
            </w:r>
            <w:r>
              <w:t>boundary at ground level. Above ground floor level, the minimum</w:t>
            </w:r>
            <w:r w:rsidR="002F031B" w:rsidRPr="00461DB2">
              <w:t xml:space="preserve"> </w:t>
            </w:r>
            <w:r w:rsidR="00886D2D">
              <w:t>front</w:t>
            </w:r>
            <w:r w:rsidR="0038472C">
              <w:t xml:space="preserve"> </w:t>
            </w:r>
            <w:r>
              <w:t>setbacks are:</w:t>
            </w:r>
          </w:p>
          <w:p w:rsidR="005E4EB6" w:rsidRDefault="005E4EB6" w:rsidP="005E4EB6">
            <w:pPr>
              <w:pStyle w:val="RuleList"/>
              <w:numPr>
                <w:ilvl w:val="2"/>
                <w:numId w:val="19"/>
              </w:numPr>
            </w:pPr>
            <w:r>
              <w:t xml:space="preserve">0m up to three </w:t>
            </w:r>
            <w:r w:rsidRPr="00EB43F2">
              <w:rPr>
                <w:i/>
              </w:rPr>
              <w:t>storeys</w:t>
            </w:r>
            <w:r>
              <w:t xml:space="preserve"> above datum ground level</w:t>
            </w:r>
          </w:p>
          <w:p w:rsidR="005E4EB6" w:rsidRPr="008B3519" w:rsidRDefault="0038472C" w:rsidP="005E4EB6">
            <w:pPr>
              <w:pStyle w:val="RuleList"/>
              <w:numPr>
                <w:ilvl w:val="2"/>
                <w:numId w:val="19"/>
              </w:numPr>
            </w:pPr>
            <w:r>
              <w:t>3</w:t>
            </w:r>
            <w:r w:rsidR="005E4EB6">
              <w:t xml:space="preserve">m for the portion of development above three </w:t>
            </w:r>
            <w:r w:rsidR="005E4EB6" w:rsidRPr="00EB43F2">
              <w:rPr>
                <w:i/>
              </w:rPr>
              <w:t>storeys</w:t>
            </w:r>
            <w:r w:rsidR="005E4EB6">
              <w:t xml:space="preserve"> up to eight </w:t>
            </w:r>
            <w:r w:rsidR="005E4EB6" w:rsidRPr="00EB43F2">
              <w:rPr>
                <w:i/>
              </w:rPr>
              <w:t>storeys</w:t>
            </w:r>
            <w:r w:rsidR="005E4EB6">
              <w:t>.</w:t>
            </w:r>
          </w:p>
        </w:tc>
        <w:tc>
          <w:tcPr>
            <w:tcW w:w="2500" w:type="pct"/>
          </w:tcPr>
          <w:p w:rsidR="005E4EB6" w:rsidRPr="00D87E35" w:rsidRDefault="005E4EB6" w:rsidP="005E4EB6">
            <w:pPr>
              <w:pStyle w:val="CritList"/>
            </w:pPr>
          </w:p>
          <w:p w:rsidR="005E4EB6" w:rsidRDefault="005E4EB6" w:rsidP="005E4EB6">
            <w:pPr>
              <w:pStyle w:val="CritList"/>
              <w:numPr>
                <w:ilvl w:val="1"/>
                <w:numId w:val="18"/>
              </w:numPr>
            </w:pPr>
            <w:r>
              <w:t>Building setbacks:</w:t>
            </w:r>
          </w:p>
          <w:p w:rsidR="005E4EB6" w:rsidRDefault="005E4EB6" w:rsidP="005E4EB6">
            <w:pPr>
              <w:pStyle w:val="CritList"/>
              <w:numPr>
                <w:ilvl w:val="2"/>
                <w:numId w:val="18"/>
              </w:numPr>
            </w:pPr>
            <w:r>
              <w:t>contribute to the pedestrian orientated environment</w:t>
            </w:r>
          </w:p>
          <w:p w:rsidR="005E4EB6" w:rsidRDefault="005E4EB6" w:rsidP="005E4EB6">
            <w:pPr>
              <w:pStyle w:val="CritList"/>
              <w:numPr>
                <w:ilvl w:val="2"/>
                <w:numId w:val="18"/>
              </w:numPr>
            </w:pPr>
            <w:r>
              <w:t>do not prejudice the future development of adjoining sites</w:t>
            </w:r>
          </w:p>
          <w:p w:rsidR="005E4EB6" w:rsidRDefault="005E4EB6" w:rsidP="005E4EB6">
            <w:pPr>
              <w:pStyle w:val="CritList"/>
              <w:numPr>
                <w:ilvl w:val="2"/>
                <w:numId w:val="18"/>
              </w:numPr>
            </w:pPr>
            <w:r>
              <w:t>provide a reduction of the visual bulk and potential overshadowing impacts of taller buildings</w:t>
            </w:r>
          </w:p>
          <w:p w:rsidR="005E4EB6" w:rsidRPr="00D87E35" w:rsidRDefault="005E4EB6" w:rsidP="00491BF4">
            <w:pPr>
              <w:pStyle w:val="CritList"/>
              <w:numPr>
                <w:ilvl w:val="2"/>
                <w:numId w:val="18"/>
              </w:numPr>
            </w:pPr>
            <w:r>
              <w:t>allow for light penetration, air circulation and privacy</w:t>
            </w:r>
            <w:r w:rsidR="00491BF4">
              <w:t>.</w:t>
            </w:r>
          </w:p>
        </w:tc>
      </w:tr>
      <w:tr w:rsidR="006B69A4" w:rsidRPr="00886D2D" w:rsidTr="006B69A4">
        <w:tc>
          <w:tcPr>
            <w:tcW w:w="2500" w:type="pct"/>
          </w:tcPr>
          <w:p w:rsidR="006B69A4" w:rsidRDefault="006B69A4" w:rsidP="00886D2D">
            <w:pPr>
              <w:pStyle w:val="RuleList"/>
              <w:numPr>
                <w:ilvl w:val="0"/>
                <w:numId w:val="19"/>
              </w:numPr>
              <w:ind w:left="0"/>
            </w:pPr>
            <w:r>
              <w:t xml:space="preserve"> </w:t>
            </w:r>
          </w:p>
          <w:p w:rsidR="006B69A4" w:rsidRPr="00886D2D" w:rsidRDefault="006B69A4" w:rsidP="006B69A4">
            <w:pPr>
              <w:pStyle w:val="RuleList"/>
              <w:numPr>
                <w:ilvl w:val="1"/>
                <w:numId w:val="19"/>
              </w:numPr>
              <w:ind w:left="0"/>
            </w:pPr>
            <w:r>
              <w:t>Block 8 and block 3 section 47, or the blocks resulting from the consolidation of either block with at least one other adjoining block, provides the mid block pedestrian link shown in figure 1 as part of any redevelopment, consolidation or subdivision of the block.</w:t>
            </w:r>
          </w:p>
        </w:tc>
        <w:tc>
          <w:tcPr>
            <w:tcW w:w="2500" w:type="pct"/>
          </w:tcPr>
          <w:p w:rsidR="006B69A4" w:rsidRPr="00D61157" w:rsidRDefault="006B69A4" w:rsidP="00AE67EB">
            <w:pPr>
              <w:pStyle w:val="CritList"/>
              <w:rPr>
                <w:vanish/>
              </w:rPr>
            </w:pPr>
          </w:p>
          <w:p w:rsidR="006B69A4" w:rsidRPr="00D61157" w:rsidRDefault="006B69A4" w:rsidP="00AE67EB">
            <w:pPr>
              <w:pStyle w:val="CritList"/>
              <w:numPr>
                <w:ilvl w:val="1"/>
                <w:numId w:val="18"/>
              </w:numPr>
            </w:pPr>
            <w:r w:rsidRPr="00D61157">
              <w:t xml:space="preserve"> </w:t>
            </w:r>
          </w:p>
          <w:p w:rsidR="006B69A4" w:rsidRPr="00D61157" w:rsidRDefault="006B69A4" w:rsidP="00AE67EB">
            <w:pPr>
              <w:pStyle w:val="CritList"/>
              <w:numPr>
                <w:ilvl w:val="1"/>
                <w:numId w:val="18"/>
              </w:numPr>
            </w:pPr>
            <w:r w:rsidRPr="00D61157">
              <w:t xml:space="preserve">This is a mandatory requirement. There is no applicable criterion. </w:t>
            </w:r>
          </w:p>
        </w:tc>
      </w:tr>
      <w:tr w:rsidR="005E4EB6" w:rsidRPr="00886D2D" w:rsidTr="001C01A8">
        <w:tc>
          <w:tcPr>
            <w:tcW w:w="2500" w:type="pct"/>
          </w:tcPr>
          <w:p w:rsidR="005E4EB6" w:rsidRPr="00886D2D" w:rsidRDefault="005E4EB6" w:rsidP="001C01A8">
            <w:pPr>
              <w:pStyle w:val="RuleList"/>
              <w:keepNext/>
              <w:numPr>
                <w:ilvl w:val="0"/>
                <w:numId w:val="19"/>
              </w:numPr>
              <w:ind w:left="0"/>
            </w:pPr>
          </w:p>
          <w:p w:rsidR="00EF6E2C" w:rsidRDefault="00886D2D" w:rsidP="001C01A8">
            <w:pPr>
              <w:pStyle w:val="RuleList"/>
              <w:keepNext/>
              <w:numPr>
                <w:ilvl w:val="1"/>
                <w:numId w:val="19"/>
              </w:numPr>
              <w:ind w:left="0"/>
            </w:pPr>
            <w:r>
              <w:t xml:space="preserve">This rule applies to development in section </w:t>
            </w:r>
            <w:r w:rsidR="00EF6E2C">
              <w:t xml:space="preserve">47 and section 57 directly </w:t>
            </w:r>
            <w:r>
              <w:t xml:space="preserve">adjoining the mid block pedestrian links </w:t>
            </w:r>
            <w:r w:rsidR="00EF6E2C">
              <w:t>shown in figure 1.</w:t>
            </w:r>
          </w:p>
          <w:p w:rsidR="005E4EB6" w:rsidRPr="00886D2D" w:rsidRDefault="005E4EB6" w:rsidP="001C01A8">
            <w:pPr>
              <w:pStyle w:val="RuleList"/>
              <w:keepNext/>
              <w:numPr>
                <w:ilvl w:val="1"/>
                <w:numId w:val="19"/>
              </w:numPr>
              <w:ind w:left="0"/>
            </w:pPr>
            <w:r w:rsidRPr="00886D2D">
              <w:t xml:space="preserve">The minimum </w:t>
            </w:r>
            <w:r w:rsidR="001C01A8">
              <w:t xml:space="preserve">side </w:t>
            </w:r>
            <w:r w:rsidRPr="00886D2D">
              <w:t xml:space="preserve">setbacks </w:t>
            </w:r>
            <w:r w:rsidR="00EF6E2C">
              <w:t>to development along the mid block pedestrian link is</w:t>
            </w:r>
            <w:r w:rsidRPr="00886D2D">
              <w:t>:</w:t>
            </w:r>
          </w:p>
          <w:p w:rsidR="005E4EB6" w:rsidRPr="00886D2D" w:rsidRDefault="00EF6E2C" w:rsidP="001C01A8">
            <w:pPr>
              <w:pStyle w:val="RuleList"/>
              <w:keepNext/>
              <w:numPr>
                <w:ilvl w:val="2"/>
                <w:numId w:val="19"/>
              </w:numPr>
            </w:pPr>
            <w:r>
              <w:t xml:space="preserve">3 </w:t>
            </w:r>
            <w:r w:rsidR="005E4EB6" w:rsidRPr="00886D2D">
              <w:t>m for the first three storeys above datum ground level</w:t>
            </w:r>
          </w:p>
          <w:p w:rsidR="0038472C" w:rsidRPr="00886D2D" w:rsidRDefault="005E4EB6" w:rsidP="001C01A8">
            <w:pPr>
              <w:pStyle w:val="RuleList"/>
              <w:keepNext/>
              <w:numPr>
                <w:ilvl w:val="2"/>
                <w:numId w:val="19"/>
              </w:numPr>
            </w:pPr>
            <w:r w:rsidRPr="00886D2D">
              <w:t>5m for the portion of development above three storeys up to six storeys.</w:t>
            </w:r>
          </w:p>
        </w:tc>
        <w:tc>
          <w:tcPr>
            <w:tcW w:w="2500" w:type="pct"/>
          </w:tcPr>
          <w:p w:rsidR="005E4EB6" w:rsidRPr="00886D2D" w:rsidRDefault="005E4EB6" w:rsidP="001C01A8">
            <w:pPr>
              <w:pStyle w:val="CritList"/>
              <w:keepNext/>
            </w:pPr>
          </w:p>
          <w:p w:rsidR="005E4EB6" w:rsidRPr="00886D2D" w:rsidRDefault="005E4EB6" w:rsidP="001C01A8">
            <w:pPr>
              <w:pStyle w:val="CritList"/>
              <w:keepNext/>
              <w:numPr>
                <w:ilvl w:val="1"/>
                <w:numId w:val="18"/>
              </w:numPr>
            </w:pPr>
            <w:r w:rsidRPr="00886D2D">
              <w:t>Building setbacks:</w:t>
            </w:r>
          </w:p>
          <w:p w:rsidR="005E4EB6" w:rsidRPr="00886D2D" w:rsidRDefault="005E4EB6" w:rsidP="001C01A8">
            <w:pPr>
              <w:pStyle w:val="CritList"/>
              <w:keepNext/>
              <w:numPr>
                <w:ilvl w:val="2"/>
                <w:numId w:val="18"/>
              </w:numPr>
            </w:pPr>
            <w:r w:rsidRPr="00886D2D">
              <w:t>provide a reduction of the visual bulk and potential overshadowing impacts of taller buildings</w:t>
            </w:r>
            <w:r w:rsidR="00886D2D">
              <w:t xml:space="preserve"> to the mid block pedestrian links</w:t>
            </w:r>
          </w:p>
          <w:p w:rsidR="005E4EB6" w:rsidRPr="00886D2D" w:rsidRDefault="005E4EB6" w:rsidP="001C01A8">
            <w:pPr>
              <w:pStyle w:val="CritList"/>
              <w:keepNext/>
              <w:numPr>
                <w:ilvl w:val="2"/>
                <w:numId w:val="18"/>
              </w:numPr>
            </w:pPr>
            <w:r w:rsidRPr="00886D2D">
              <w:t>allow for light penetration, air circulation and privacy</w:t>
            </w:r>
          </w:p>
        </w:tc>
      </w:tr>
      <w:tr w:rsidR="005E4EB6" w:rsidRPr="008B3519" w:rsidTr="00464C54">
        <w:tc>
          <w:tcPr>
            <w:tcW w:w="2500" w:type="pct"/>
          </w:tcPr>
          <w:p w:rsidR="005E4EB6" w:rsidRDefault="005E4EB6" w:rsidP="00DD417E">
            <w:pPr>
              <w:pStyle w:val="RuleList"/>
              <w:numPr>
                <w:ilvl w:val="0"/>
                <w:numId w:val="19"/>
              </w:numPr>
              <w:ind w:left="0"/>
            </w:pPr>
          </w:p>
          <w:p w:rsidR="005E4EB6" w:rsidRDefault="005E4EB6" w:rsidP="00DD417E">
            <w:pPr>
              <w:pStyle w:val="RuleList"/>
              <w:numPr>
                <w:ilvl w:val="1"/>
                <w:numId w:val="19"/>
              </w:numPr>
              <w:ind w:left="0"/>
            </w:pPr>
            <w:r>
              <w:t>This rule applies to residential development a</w:t>
            </w:r>
            <w:r w:rsidR="002D544E">
              <w:t>long</w:t>
            </w:r>
            <w:r>
              <w:t xml:space="preserve"> primary active frontages shown in figure 1.</w:t>
            </w:r>
          </w:p>
          <w:p w:rsidR="005E4EB6" w:rsidRDefault="005E4EB6" w:rsidP="00DD417E">
            <w:pPr>
              <w:pStyle w:val="RuleList"/>
              <w:numPr>
                <w:ilvl w:val="1"/>
                <w:numId w:val="19"/>
              </w:numPr>
              <w:ind w:left="0"/>
            </w:pPr>
            <w:r>
              <w:t>Development includes balconies and/or windows to main living areas addressing the street</w:t>
            </w:r>
            <w:r w:rsidR="00177829">
              <w:t xml:space="preserve"> and public spaces</w:t>
            </w:r>
            <w:r>
              <w:t>.</w:t>
            </w:r>
          </w:p>
        </w:tc>
        <w:tc>
          <w:tcPr>
            <w:tcW w:w="2500" w:type="pct"/>
          </w:tcPr>
          <w:p w:rsidR="005E4EB6" w:rsidRPr="00D87E35" w:rsidRDefault="005E4EB6" w:rsidP="00DD417E">
            <w:pPr>
              <w:pStyle w:val="CritList"/>
            </w:pPr>
          </w:p>
          <w:p w:rsidR="005E4EB6" w:rsidRPr="00D87E35" w:rsidRDefault="005E4EB6" w:rsidP="00DD417E">
            <w:pPr>
              <w:pStyle w:val="CritList"/>
              <w:numPr>
                <w:ilvl w:val="1"/>
                <w:numId w:val="18"/>
              </w:numPr>
            </w:pPr>
            <w:r>
              <w:t>Residential development provides opportunities for passive surveillance of public spaces.</w:t>
            </w:r>
          </w:p>
        </w:tc>
      </w:tr>
      <w:tr w:rsidR="005E4EB6" w:rsidTr="006C1B8A">
        <w:tc>
          <w:tcPr>
            <w:tcW w:w="2500" w:type="pct"/>
          </w:tcPr>
          <w:p w:rsidR="005E4EB6" w:rsidRPr="0008659A" w:rsidRDefault="005E4EB6" w:rsidP="005E4EB6">
            <w:pPr>
              <w:pStyle w:val="RuleList"/>
              <w:numPr>
                <w:ilvl w:val="0"/>
                <w:numId w:val="19"/>
              </w:numPr>
              <w:ind w:left="0"/>
            </w:pPr>
          </w:p>
          <w:p w:rsidR="005E4EB6" w:rsidRDefault="005E4EB6" w:rsidP="005E4EB6">
            <w:pPr>
              <w:pStyle w:val="RuleList"/>
              <w:numPr>
                <w:ilvl w:val="1"/>
                <w:numId w:val="19"/>
              </w:numPr>
              <w:ind w:left="0"/>
            </w:pPr>
            <w:r>
              <w:t>This rule applies to CZ1 and CZ2.</w:t>
            </w:r>
          </w:p>
          <w:p w:rsidR="005E4EB6" w:rsidRPr="00D755F7" w:rsidRDefault="005E4EB6" w:rsidP="006C1B8A">
            <w:pPr>
              <w:pStyle w:val="RuleList"/>
              <w:numPr>
                <w:ilvl w:val="1"/>
                <w:numId w:val="19"/>
              </w:numPr>
              <w:ind w:left="0"/>
            </w:pPr>
            <w:r>
              <w:t>The minimum floor to ceiling height</w:t>
            </w:r>
            <w:r w:rsidR="006C1B8A">
              <w:t xml:space="preserve"> at ground level</w:t>
            </w:r>
            <w:r>
              <w:t xml:space="preserve"> is</w:t>
            </w:r>
            <w:r w:rsidR="00701AAF">
              <w:t xml:space="preserve"> 3.6</w:t>
            </w:r>
            <w:r>
              <w:t>m</w:t>
            </w:r>
            <w:r w:rsidR="006C1B8A">
              <w:t>.</w:t>
            </w:r>
          </w:p>
        </w:tc>
        <w:tc>
          <w:tcPr>
            <w:tcW w:w="2500" w:type="pct"/>
          </w:tcPr>
          <w:p w:rsidR="005E4EB6" w:rsidRDefault="005E4EB6" w:rsidP="005E4EB6">
            <w:pPr>
              <w:pStyle w:val="CritList"/>
            </w:pPr>
          </w:p>
          <w:p w:rsidR="005E4EB6" w:rsidRDefault="005E4EB6" w:rsidP="005E4EB6">
            <w:pPr>
              <w:pStyle w:val="CritList"/>
              <w:numPr>
                <w:ilvl w:val="1"/>
                <w:numId w:val="18"/>
              </w:numPr>
            </w:pPr>
            <w:r>
              <w:t>Floor to ceiling heights:</w:t>
            </w:r>
          </w:p>
          <w:p w:rsidR="005E4EB6" w:rsidRDefault="005E4EB6" w:rsidP="005E4EB6">
            <w:pPr>
              <w:pStyle w:val="CritList"/>
              <w:numPr>
                <w:ilvl w:val="2"/>
                <w:numId w:val="18"/>
              </w:numPr>
            </w:pPr>
            <w:r>
              <w:t>contribute to natural ventilation</w:t>
            </w:r>
          </w:p>
          <w:p w:rsidR="005E4EB6" w:rsidRDefault="005E4EB6" w:rsidP="005E4EB6">
            <w:pPr>
              <w:pStyle w:val="CritList"/>
              <w:numPr>
                <w:ilvl w:val="2"/>
                <w:numId w:val="18"/>
              </w:numPr>
            </w:pPr>
            <w:r>
              <w:t>promote penetration of daylight</w:t>
            </w:r>
          </w:p>
          <w:p w:rsidR="005E4EB6" w:rsidRDefault="005E4EB6" w:rsidP="006C1B8A">
            <w:pPr>
              <w:pStyle w:val="CritList"/>
              <w:numPr>
                <w:ilvl w:val="2"/>
                <w:numId w:val="18"/>
              </w:numPr>
            </w:pPr>
            <w:r>
              <w:t>are</w:t>
            </w:r>
            <w:r w:rsidR="006C1B8A">
              <w:t xml:space="preserve"> adaptable for commercial use</w:t>
            </w:r>
            <w:r>
              <w:t>.</w:t>
            </w:r>
          </w:p>
        </w:tc>
      </w:tr>
      <w:tr w:rsidR="00EE4623" w:rsidRPr="008B3519" w:rsidTr="00EE4623">
        <w:tc>
          <w:tcPr>
            <w:tcW w:w="2500" w:type="pct"/>
          </w:tcPr>
          <w:p w:rsidR="00EE4623" w:rsidRDefault="00EE4623" w:rsidP="00EE4623">
            <w:pPr>
              <w:pStyle w:val="RuleList"/>
              <w:keepNext/>
              <w:numPr>
                <w:ilvl w:val="0"/>
                <w:numId w:val="19"/>
              </w:numPr>
              <w:ind w:left="0"/>
            </w:pPr>
          </w:p>
          <w:p w:rsidR="00EE4623" w:rsidRPr="00C21B15" w:rsidRDefault="00EE4623" w:rsidP="00EE4623">
            <w:pPr>
              <w:pStyle w:val="RuleList"/>
              <w:keepNext/>
              <w:numPr>
                <w:ilvl w:val="1"/>
                <w:numId w:val="19"/>
              </w:numPr>
              <w:ind w:left="0"/>
            </w:pPr>
            <w:r>
              <w:t>This rule applies to developm</w:t>
            </w:r>
            <w:r w:rsidRPr="00C21B15">
              <w:t>ent in area A in figure 1.</w:t>
            </w:r>
          </w:p>
          <w:p w:rsidR="00EE4623" w:rsidRDefault="00EE4623" w:rsidP="00F65C1F">
            <w:pPr>
              <w:pStyle w:val="RuleList"/>
              <w:keepNext/>
              <w:numPr>
                <w:ilvl w:val="1"/>
                <w:numId w:val="19"/>
              </w:numPr>
              <w:ind w:left="0"/>
            </w:pPr>
            <w:r>
              <w:t>Buildings, exc</w:t>
            </w:r>
            <w:r w:rsidR="00886D2D">
              <w:t>luding basement and/or</w:t>
            </w:r>
            <w:r>
              <w:t xml:space="preserve"> awnings are set back a minimum of 15m </w:t>
            </w:r>
            <w:r w:rsidR="00DD417E">
              <w:t>from the western boundary of block 17 section 47.</w:t>
            </w:r>
          </w:p>
        </w:tc>
        <w:tc>
          <w:tcPr>
            <w:tcW w:w="2500" w:type="pct"/>
          </w:tcPr>
          <w:p w:rsidR="00EE4623" w:rsidRPr="00D87E35" w:rsidRDefault="00EE4623" w:rsidP="00EE4623">
            <w:pPr>
              <w:pStyle w:val="CritList"/>
              <w:keepNext/>
            </w:pPr>
          </w:p>
          <w:p w:rsidR="00EE4623" w:rsidRPr="00D87E35" w:rsidRDefault="00DD417E" w:rsidP="00EE4623">
            <w:pPr>
              <w:pStyle w:val="CritList"/>
              <w:keepNext/>
              <w:numPr>
                <w:ilvl w:val="1"/>
                <w:numId w:val="18"/>
              </w:numPr>
            </w:pPr>
            <w:r>
              <w:t>Development ensures a strong physical and visual connection from Mawson Place to the Mawson District Playing Fields.</w:t>
            </w:r>
          </w:p>
        </w:tc>
      </w:tr>
      <w:tr w:rsidR="00DD417E" w:rsidRPr="008B3519" w:rsidTr="00E07E5D">
        <w:tc>
          <w:tcPr>
            <w:tcW w:w="2500" w:type="pct"/>
          </w:tcPr>
          <w:p w:rsidR="00DD417E" w:rsidRPr="009C09E9" w:rsidRDefault="00DD417E" w:rsidP="00E07E5D">
            <w:pPr>
              <w:pStyle w:val="RuleList"/>
              <w:numPr>
                <w:ilvl w:val="0"/>
                <w:numId w:val="19"/>
              </w:numPr>
              <w:ind w:left="0"/>
            </w:pPr>
            <w:r w:rsidRPr="009C09E9">
              <w:t xml:space="preserve">  </w:t>
            </w:r>
          </w:p>
          <w:p w:rsidR="00DD417E" w:rsidRDefault="00DD417E" w:rsidP="00E07E5D">
            <w:pPr>
              <w:pStyle w:val="RuleList"/>
              <w:numPr>
                <w:ilvl w:val="1"/>
                <w:numId w:val="19"/>
              </w:numPr>
              <w:ind w:left="0"/>
            </w:pPr>
          </w:p>
          <w:p w:rsidR="00DD417E" w:rsidRPr="007A246E" w:rsidRDefault="00DD417E" w:rsidP="00E07E5D">
            <w:pPr>
              <w:pStyle w:val="RuleList"/>
              <w:numPr>
                <w:ilvl w:val="1"/>
                <w:numId w:val="19"/>
              </w:numPr>
              <w:ind w:left="0"/>
            </w:pPr>
            <w:r w:rsidRPr="007A246E">
              <w:t>There is no applicable rule.</w:t>
            </w:r>
          </w:p>
        </w:tc>
        <w:tc>
          <w:tcPr>
            <w:tcW w:w="2500" w:type="pct"/>
          </w:tcPr>
          <w:p w:rsidR="00DD417E" w:rsidRPr="00D87E35" w:rsidRDefault="00DD417E" w:rsidP="00E07E5D">
            <w:pPr>
              <w:pStyle w:val="CritList"/>
              <w:keepNext/>
            </w:pPr>
          </w:p>
          <w:p w:rsidR="00DD417E" w:rsidRDefault="00DD417E" w:rsidP="00E07E5D">
            <w:pPr>
              <w:pStyle w:val="CritList"/>
              <w:keepNext/>
              <w:numPr>
                <w:ilvl w:val="1"/>
                <w:numId w:val="18"/>
              </w:numPr>
            </w:pPr>
            <w:r>
              <w:t>Structured carparks and podium car parks comply with the following:</w:t>
            </w:r>
          </w:p>
          <w:p w:rsidR="00DD417E" w:rsidRDefault="00DD417E" w:rsidP="00DD417E">
            <w:pPr>
              <w:pStyle w:val="CritList"/>
              <w:keepNext/>
              <w:numPr>
                <w:ilvl w:val="2"/>
                <w:numId w:val="18"/>
              </w:numPr>
            </w:pPr>
            <w:r>
              <w:t>provide high quality architectural finishes to facades addressing public spaces</w:t>
            </w:r>
          </w:p>
          <w:p w:rsidR="00DD417E" w:rsidRPr="00D87E35" w:rsidRDefault="0038472C" w:rsidP="0038472C">
            <w:pPr>
              <w:pStyle w:val="CritList"/>
              <w:keepNext/>
              <w:numPr>
                <w:ilvl w:val="2"/>
                <w:numId w:val="18"/>
              </w:numPr>
            </w:pPr>
            <w:r>
              <w:t>where publicly accessible parking is provided, ensures pedestrian access and egress directly to public land.</w:t>
            </w:r>
          </w:p>
        </w:tc>
      </w:tr>
      <w:tr w:rsidR="00461DB2" w:rsidRPr="00232A38" w:rsidTr="00461DB2">
        <w:tc>
          <w:tcPr>
            <w:tcW w:w="5000" w:type="pct"/>
            <w:gridSpan w:val="2"/>
            <w:shd w:val="clear" w:color="auto" w:fill="E6E6E6"/>
          </w:tcPr>
          <w:p w:rsidR="00461DB2" w:rsidRPr="003B77BA" w:rsidDel="00612863" w:rsidRDefault="00461DB2" w:rsidP="001C01A8">
            <w:pPr>
              <w:pStyle w:val="CodeItem"/>
              <w:keepNext/>
              <w:numPr>
                <w:ilvl w:val="1"/>
                <w:numId w:val="34"/>
              </w:numPr>
            </w:pPr>
            <w:r>
              <w:t>Pedestrian routes</w:t>
            </w:r>
          </w:p>
        </w:tc>
      </w:tr>
      <w:tr w:rsidR="00461DB2" w:rsidRPr="008B3519" w:rsidTr="00461DB2">
        <w:tc>
          <w:tcPr>
            <w:tcW w:w="2500" w:type="pct"/>
          </w:tcPr>
          <w:p w:rsidR="00461DB2" w:rsidRDefault="00461DB2" w:rsidP="001C01A8">
            <w:pPr>
              <w:pStyle w:val="RuleList"/>
              <w:keepNext/>
              <w:numPr>
                <w:ilvl w:val="0"/>
                <w:numId w:val="19"/>
              </w:numPr>
              <w:ind w:left="0"/>
            </w:pPr>
          </w:p>
          <w:p w:rsidR="00461DB2" w:rsidRDefault="00461DB2" w:rsidP="001C01A8">
            <w:pPr>
              <w:pStyle w:val="RuleList"/>
              <w:keepNext/>
              <w:numPr>
                <w:ilvl w:val="1"/>
                <w:numId w:val="19"/>
              </w:numPr>
              <w:ind w:left="0"/>
            </w:pPr>
            <w:r>
              <w:t>This rule applies to the blocks containing the mid block pedestrian links shown in figure 1.</w:t>
            </w:r>
          </w:p>
          <w:p w:rsidR="00461DB2" w:rsidRDefault="002D544E" w:rsidP="001C01A8">
            <w:pPr>
              <w:pStyle w:val="RuleList"/>
              <w:keepNext/>
              <w:numPr>
                <w:ilvl w:val="1"/>
                <w:numId w:val="19"/>
              </w:numPr>
              <w:ind w:left="0"/>
            </w:pPr>
            <w:r>
              <w:t>Redevelopment and/or subdivision</w:t>
            </w:r>
            <w:r w:rsidR="00461DB2">
              <w:t>:</w:t>
            </w:r>
          </w:p>
          <w:p w:rsidR="00461DB2" w:rsidRDefault="00461DB2" w:rsidP="001C01A8">
            <w:pPr>
              <w:pStyle w:val="RuleList"/>
              <w:keepNext/>
              <w:numPr>
                <w:ilvl w:val="2"/>
                <w:numId w:val="19"/>
              </w:numPr>
            </w:pPr>
            <w:r>
              <w:t>provide</w:t>
            </w:r>
            <w:r w:rsidR="002D544E">
              <w:t>s</w:t>
            </w:r>
            <w:r>
              <w:t xml:space="preserve"> proposed mid block pedestrian links</w:t>
            </w:r>
            <w:r w:rsidR="00800E1D">
              <w:t xml:space="preserve"> as uncovered open laneways</w:t>
            </w:r>
            <w:r w:rsidR="00E84294">
              <w:t xml:space="preserve"> in the locations indicated</w:t>
            </w:r>
          </w:p>
          <w:p w:rsidR="00461DB2" w:rsidRDefault="00461DB2" w:rsidP="001C01A8">
            <w:pPr>
              <w:pStyle w:val="RuleList"/>
              <w:keepNext/>
              <w:numPr>
                <w:ilvl w:val="2"/>
                <w:numId w:val="19"/>
              </w:numPr>
            </w:pPr>
            <w:r>
              <w:t>retain</w:t>
            </w:r>
            <w:r w:rsidR="002D544E">
              <w:t>s</w:t>
            </w:r>
            <w:r>
              <w:t xml:space="preserve"> the existing pedestrian routes.</w:t>
            </w:r>
          </w:p>
        </w:tc>
        <w:tc>
          <w:tcPr>
            <w:tcW w:w="2500" w:type="pct"/>
          </w:tcPr>
          <w:p w:rsidR="00461DB2" w:rsidRPr="00D87E35" w:rsidRDefault="00461DB2" w:rsidP="001C01A8">
            <w:pPr>
              <w:pStyle w:val="CritList"/>
              <w:keepNext/>
            </w:pPr>
          </w:p>
          <w:p w:rsidR="00461DB2" w:rsidRPr="00D87E35" w:rsidRDefault="00461DB2" w:rsidP="001C01A8">
            <w:pPr>
              <w:pStyle w:val="CritList"/>
              <w:keepNext/>
              <w:numPr>
                <w:ilvl w:val="1"/>
                <w:numId w:val="18"/>
              </w:numPr>
            </w:pPr>
            <w:r>
              <w:t>Redevelopment and/or subdivision are consistent with the pattern of existing and proposed pedestrian links at the locations shown in figure 1.</w:t>
            </w:r>
          </w:p>
        </w:tc>
      </w:tr>
      <w:tr w:rsidR="00461DB2" w:rsidRPr="008B3519" w:rsidTr="00461DB2">
        <w:tc>
          <w:tcPr>
            <w:tcW w:w="2500" w:type="pct"/>
          </w:tcPr>
          <w:p w:rsidR="00461DB2" w:rsidRDefault="00461DB2" w:rsidP="00461DB2">
            <w:pPr>
              <w:pStyle w:val="RuleList"/>
              <w:numPr>
                <w:ilvl w:val="0"/>
                <w:numId w:val="19"/>
              </w:numPr>
              <w:ind w:left="0"/>
            </w:pPr>
          </w:p>
          <w:p w:rsidR="00461DB2" w:rsidRDefault="00461DB2" w:rsidP="00461DB2">
            <w:pPr>
              <w:pStyle w:val="RuleList"/>
              <w:numPr>
                <w:ilvl w:val="1"/>
                <w:numId w:val="19"/>
              </w:numPr>
              <w:ind w:left="0"/>
            </w:pPr>
            <w:r>
              <w:t>This rule applies to the blocks containing the mid block pedestrian links shown in figure 1.</w:t>
            </w:r>
          </w:p>
          <w:p w:rsidR="00461DB2" w:rsidRDefault="00461DB2" w:rsidP="00461DB2">
            <w:pPr>
              <w:pStyle w:val="RuleList"/>
              <w:numPr>
                <w:ilvl w:val="1"/>
                <w:numId w:val="19"/>
              </w:numPr>
              <w:ind w:left="0"/>
            </w:pPr>
            <w:r>
              <w:t>The mid block pedestrian links comply with all of the following:</w:t>
            </w:r>
          </w:p>
          <w:p w:rsidR="00461DB2" w:rsidRDefault="00461DB2" w:rsidP="00461DB2">
            <w:pPr>
              <w:pStyle w:val="RuleList"/>
              <w:numPr>
                <w:ilvl w:val="2"/>
                <w:numId w:val="19"/>
              </w:numPr>
            </w:pPr>
            <w:r>
              <w:t>minimum unobstructed width is 6m</w:t>
            </w:r>
          </w:p>
          <w:p w:rsidR="000D6928" w:rsidRDefault="000D6928" w:rsidP="00461DB2">
            <w:pPr>
              <w:pStyle w:val="RuleList"/>
              <w:numPr>
                <w:ilvl w:val="2"/>
                <w:numId w:val="19"/>
              </w:numPr>
            </w:pPr>
            <w:r>
              <w:t>remain publicly accessible at all times</w:t>
            </w:r>
          </w:p>
          <w:p w:rsidR="00461DB2" w:rsidRDefault="00461DB2" w:rsidP="00461DB2">
            <w:pPr>
              <w:pStyle w:val="RuleList"/>
              <w:numPr>
                <w:ilvl w:val="2"/>
                <w:numId w:val="19"/>
              </w:numPr>
            </w:pPr>
            <w:r>
              <w:t>for new mid block pedestrian links, signage at each end identifying the connection provided.</w:t>
            </w:r>
          </w:p>
        </w:tc>
        <w:tc>
          <w:tcPr>
            <w:tcW w:w="2500" w:type="pct"/>
          </w:tcPr>
          <w:p w:rsidR="00461DB2" w:rsidRPr="00D87E35" w:rsidRDefault="00461DB2" w:rsidP="00461DB2">
            <w:pPr>
              <w:pStyle w:val="CritList"/>
            </w:pPr>
          </w:p>
          <w:p w:rsidR="00800E1D" w:rsidRPr="003B72B1" w:rsidRDefault="00800E1D" w:rsidP="00800E1D">
            <w:pPr>
              <w:pStyle w:val="CritList"/>
              <w:keepNext/>
              <w:numPr>
                <w:ilvl w:val="1"/>
                <w:numId w:val="18"/>
              </w:numPr>
            </w:pPr>
            <w:r>
              <w:t>P</w:t>
            </w:r>
            <w:r w:rsidRPr="003B72B1">
              <w:t xml:space="preserve">edestrian connections </w:t>
            </w:r>
            <w:r>
              <w:t>achieve all of the following</w:t>
            </w:r>
            <w:r w:rsidRPr="003B72B1">
              <w:t>:</w:t>
            </w:r>
          </w:p>
          <w:p w:rsidR="00461DB2" w:rsidRDefault="00461DB2" w:rsidP="00800E1D">
            <w:pPr>
              <w:pStyle w:val="CritList"/>
              <w:keepNext/>
              <w:numPr>
                <w:ilvl w:val="2"/>
                <w:numId w:val="18"/>
              </w:numPr>
            </w:pPr>
            <w:r>
              <w:t>sufficient width for pedestrian movement</w:t>
            </w:r>
          </w:p>
          <w:p w:rsidR="003A6EC1" w:rsidRPr="003B72B1" w:rsidRDefault="003A6EC1" w:rsidP="003A6EC1">
            <w:pPr>
              <w:pStyle w:val="CritList"/>
              <w:keepNext/>
              <w:numPr>
                <w:ilvl w:val="2"/>
                <w:numId w:val="18"/>
              </w:numPr>
            </w:pPr>
            <w:r>
              <w:t>continuous</w:t>
            </w:r>
            <w:r w:rsidRPr="003B72B1">
              <w:t xml:space="preserve"> public access</w:t>
            </w:r>
          </w:p>
          <w:p w:rsidR="003A6EC1" w:rsidRPr="00D87E35" w:rsidRDefault="003A6EC1" w:rsidP="00800E1D">
            <w:pPr>
              <w:pStyle w:val="CritList"/>
              <w:keepNext/>
              <w:numPr>
                <w:ilvl w:val="2"/>
                <w:numId w:val="18"/>
              </w:numPr>
            </w:pPr>
            <w:r>
              <w:t>identification of the available connection.</w:t>
            </w:r>
          </w:p>
        </w:tc>
      </w:tr>
      <w:tr w:rsidR="00441A33" w:rsidRPr="008B3519" w:rsidTr="00EE4623">
        <w:tc>
          <w:tcPr>
            <w:tcW w:w="2500" w:type="pct"/>
          </w:tcPr>
          <w:p w:rsidR="00441A33" w:rsidRDefault="00441A33" w:rsidP="0038472C">
            <w:pPr>
              <w:pStyle w:val="RuleList"/>
              <w:keepNext/>
              <w:numPr>
                <w:ilvl w:val="0"/>
                <w:numId w:val="19"/>
              </w:numPr>
              <w:ind w:left="0"/>
            </w:pPr>
          </w:p>
          <w:p w:rsidR="00441A33" w:rsidRDefault="00441A33" w:rsidP="009A0246">
            <w:pPr>
              <w:pStyle w:val="RuleList"/>
              <w:keepNext/>
              <w:numPr>
                <w:ilvl w:val="1"/>
                <w:numId w:val="19"/>
              </w:numPr>
              <w:ind w:left="0"/>
            </w:pPr>
            <w:r>
              <w:t>Key pedestria</w:t>
            </w:r>
            <w:r w:rsidR="009A0246">
              <w:t>n routes shown in figure 1 are</w:t>
            </w:r>
            <w:r>
              <w:t xml:space="preserve"> publicly accessible </w:t>
            </w:r>
            <w:r w:rsidR="009A0246">
              <w:t>at all times</w:t>
            </w:r>
            <w:r w:rsidR="00EF5B16">
              <w:t>, and comply with the requirements of the Crime Prevention Through Environmental Design general code</w:t>
            </w:r>
            <w:r>
              <w:t>.</w:t>
            </w:r>
          </w:p>
        </w:tc>
        <w:tc>
          <w:tcPr>
            <w:tcW w:w="2500" w:type="pct"/>
          </w:tcPr>
          <w:p w:rsidR="00441A33" w:rsidRPr="00D61157" w:rsidRDefault="00441A33" w:rsidP="0038472C">
            <w:pPr>
              <w:pStyle w:val="CritList"/>
              <w:keepNext/>
              <w:rPr>
                <w:vanish/>
              </w:rPr>
            </w:pPr>
          </w:p>
          <w:p w:rsidR="00441A33" w:rsidRPr="00D61157" w:rsidRDefault="00441A33" w:rsidP="0038472C">
            <w:pPr>
              <w:pStyle w:val="CritList"/>
              <w:keepNext/>
              <w:numPr>
                <w:ilvl w:val="1"/>
                <w:numId w:val="18"/>
              </w:numPr>
            </w:pPr>
            <w:r w:rsidRPr="00D61157">
              <w:t xml:space="preserve"> </w:t>
            </w:r>
          </w:p>
          <w:p w:rsidR="00441A33" w:rsidRPr="00D61157" w:rsidRDefault="00441A33" w:rsidP="0038472C">
            <w:pPr>
              <w:pStyle w:val="CritList"/>
              <w:keepNext/>
              <w:numPr>
                <w:ilvl w:val="1"/>
                <w:numId w:val="18"/>
              </w:numPr>
            </w:pPr>
            <w:r w:rsidRPr="00D61157">
              <w:t xml:space="preserve">This is a mandatory requirement. There is no applicable criterion. </w:t>
            </w:r>
          </w:p>
        </w:tc>
      </w:tr>
    </w:tbl>
    <w:p w:rsidR="00461DB2" w:rsidRDefault="00461DB2" w:rsidP="005E4EB6">
      <w:pPr>
        <w:rPr>
          <w:bCs/>
        </w:rPr>
      </w:pPr>
    </w:p>
    <w:p w:rsidR="007A785A" w:rsidRDefault="007A785A" w:rsidP="005E4EB6">
      <w:pPr>
        <w:rPr>
          <w:bCs/>
        </w:rPr>
      </w:pPr>
    </w:p>
    <w:p w:rsidR="00B452FA" w:rsidRDefault="00E22DA1" w:rsidP="00192DAC">
      <w:pPr>
        <w:pStyle w:val="BodyText"/>
      </w:pPr>
      <w:r w:rsidRPr="00C844C0">
        <w:rPr>
          <w:noProof/>
          <w:lang w:eastAsia="en-AU"/>
        </w:rPr>
        <w:drawing>
          <wp:inline distT="0" distB="0" distL="0" distR="0">
            <wp:extent cx="5248275" cy="6153150"/>
            <wp:effectExtent l="0" t="0" r="0" b="0"/>
            <wp:docPr id="9" name="Picture 5" descr="C:\Temp\1 WORK DOCUMENTS\DV345 Mawson\Maps\Building heights and carparking_dv3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Temp\1 WORK DOCUMENTS\DV345 Mawson\Maps\Building heights and carparking_dv345.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48275" cy="6153150"/>
                    </a:xfrm>
                    <a:prstGeom prst="rect">
                      <a:avLst/>
                    </a:prstGeom>
                    <a:noFill/>
                    <a:ln>
                      <a:noFill/>
                    </a:ln>
                  </pic:spPr>
                </pic:pic>
              </a:graphicData>
            </a:graphic>
          </wp:inline>
        </w:drawing>
      </w:r>
    </w:p>
    <w:p w:rsidR="005E4EB6" w:rsidRPr="009C09E9" w:rsidRDefault="005E4EB6" w:rsidP="005E4EB6">
      <w:pPr>
        <w:pStyle w:val="Figuretitle"/>
      </w:pPr>
      <w:r>
        <w:t>Figure 2</w:t>
      </w:r>
    </w:p>
    <w:p w:rsidR="00B452FA" w:rsidRDefault="00B452FA" w:rsidP="00192DAC">
      <w:pPr>
        <w:pStyle w:val="BodyText"/>
      </w:pPr>
    </w:p>
    <w:tbl>
      <w:tblPr>
        <w:tblW w:w="90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7"/>
        <w:gridCol w:w="4538"/>
      </w:tblGrid>
      <w:tr w:rsidR="005E4EB6" w:rsidRPr="00232A38" w:rsidTr="00464C54">
        <w:trPr>
          <w:tblHeader/>
        </w:trPr>
        <w:tc>
          <w:tcPr>
            <w:tcW w:w="2500" w:type="pct"/>
            <w:shd w:val="clear" w:color="auto" w:fill="CCCCCC"/>
          </w:tcPr>
          <w:p w:rsidR="005E4EB6" w:rsidRPr="00232A38" w:rsidRDefault="005E4EB6" w:rsidP="00464C54">
            <w:pPr>
              <w:pStyle w:val="codeHeading"/>
            </w:pPr>
            <w:r w:rsidRPr="00232A38">
              <w:t>Rules</w:t>
            </w:r>
          </w:p>
        </w:tc>
        <w:tc>
          <w:tcPr>
            <w:tcW w:w="2500" w:type="pct"/>
            <w:shd w:val="clear" w:color="auto" w:fill="CCCCCC"/>
          </w:tcPr>
          <w:p w:rsidR="005E4EB6" w:rsidRPr="00232A38" w:rsidRDefault="005E4EB6" w:rsidP="00464C54">
            <w:pPr>
              <w:pStyle w:val="codeHeading"/>
            </w:pPr>
            <w:r w:rsidRPr="00232A38">
              <w:t>Criteria</w:t>
            </w:r>
          </w:p>
        </w:tc>
      </w:tr>
      <w:tr w:rsidR="005E4EB6" w:rsidRPr="00232A38" w:rsidTr="00464C54">
        <w:tc>
          <w:tcPr>
            <w:tcW w:w="5000" w:type="pct"/>
            <w:gridSpan w:val="2"/>
            <w:shd w:val="clear" w:color="auto" w:fill="E6E6E6"/>
          </w:tcPr>
          <w:p w:rsidR="005E4EB6" w:rsidRPr="003B77BA" w:rsidDel="00612863" w:rsidRDefault="005E4EB6" w:rsidP="005E4EB6">
            <w:pPr>
              <w:pStyle w:val="CodeItem"/>
              <w:numPr>
                <w:ilvl w:val="1"/>
                <w:numId w:val="34"/>
              </w:numPr>
            </w:pPr>
            <w:bookmarkStart w:id="42" w:name="_Toc331687069"/>
            <w:r w:rsidRPr="003B77BA">
              <w:t>Active frontages</w:t>
            </w:r>
            <w:bookmarkEnd w:id="42"/>
            <w:r w:rsidRPr="003B77BA">
              <w:t xml:space="preserve"> </w:t>
            </w:r>
          </w:p>
        </w:tc>
      </w:tr>
      <w:tr w:rsidR="005E4EB6" w:rsidRPr="00D755F7" w:rsidTr="00464C54">
        <w:tc>
          <w:tcPr>
            <w:tcW w:w="2500" w:type="pct"/>
            <w:shd w:val="clear" w:color="auto" w:fill="FFFFFF"/>
          </w:tcPr>
          <w:p w:rsidR="005E4EB6" w:rsidRPr="00D755F7" w:rsidRDefault="005E4EB6" w:rsidP="005E4EB6">
            <w:pPr>
              <w:pStyle w:val="RuleList"/>
              <w:numPr>
                <w:ilvl w:val="0"/>
                <w:numId w:val="19"/>
              </w:numPr>
              <w:ind w:left="0"/>
            </w:pPr>
          </w:p>
          <w:p w:rsidR="005E4EB6" w:rsidRPr="00BC567E" w:rsidRDefault="005E4EB6" w:rsidP="005E4EB6">
            <w:pPr>
              <w:pStyle w:val="RuleList"/>
              <w:numPr>
                <w:ilvl w:val="1"/>
                <w:numId w:val="19"/>
              </w:numPr>
              <w:ind w:left="0"/>
            </w:pPr>
            <w:r w:rsidRPr="00BC567E">
              <w:t xml:space="preserve">For buildings located along primary active frontage areas identified in figure </w:t>
            </w:r>
            <w:r>
              <w:t>1</w:t>
            </w:r>
            <w:r w:rsidRPr="00BC567E">
              <w:t xml:space="preserve">, </w:t>
            </w:r>
            <w:r>
              <w:t xml:space="preserve">ground floor </w:t>
            </w:r>
            <w:r w:rsidRPr="00BC567E">
              <w:t>frontages and building design comply with all of the following:</w:t>
            </w:r>
          </w:p>
          <w:p w:rsidR="005E4EB6" w:rsidRPr="00BC567E" w:rsidRDefault="005E4EB6" w:rsidP="005E4EB6">
            <w:pPr>
              <w:pStyle w:val="RuleList"/>
              <w:numPr>
                <w:ilvl w:val="2"/>
                <w:numId w:val="19"/>
              </w:numPr>
            </w:pPr>
            <w:r w:rsidRPr="00BC567E">
              <w:t>buildings incorporate clear display windows and shop fronts at the ground level</w:t>
            </w:r>
          </w:p>
          <w:p w:rsidR="005E4EB6" w:rsidRPr="00BC567E" w:rsidRDefault="005E4EB6" w:rsidP="005E4EB6">
            <w:pPr>
              <w:pStyle w:val="RuleList"/>
              <w:numPr>
                <w:ilvl w:val="2"/>
                <w:numId w:val="19"/>
              </w:numPr>
            </w:pPr>
            <w:r w:rsidRPr="00BC567E">
              <w:t>buildings incorporate direct pedestrian access at grade with the verge level for access and egress for persons with disabilities</w:t>
            </w:r>
          </w:p>
          <w:p w:rsidR="005E4EB6" w:rsidRPr="00251D4A" w:rsidRDefault="005E4EB6" w:rsidP="005E4EB6">
            <w:pPr>
              <w:pStyle w:val="RuleList"/>
              <w:numPr>
                <w:ilvl w:val="2"/>
                <w:numId w:val="19"/>
              </w:numPr>
            </w:pPr>
            <w:r w:rsidRPr="00251D4A">
              <w:t>any small areas of walls without windows contain displays, showcases and/or public art, with a maximum of 30% blank frontage per tenancy</w:t>
            </w:r>
          </w:p>
        </w:tc>
        <w:tc>
          <w:tcPr>
            <w:tcW w:w="2500" w:type="pct"/>
            <w:shd w:val="clear" w:color="auto" w:fill="FFFFFF"/>
          </w:tcPr>
          <w:p w:rsidR="005E4EB6" w:rsidRPr="00E61DE7" w:rsidRDefault="005E4EB6" w:rsidP="005E4EB6">
            <w:pPr>
              <w:pStyle w:val="CritList"/>
            </w:pPr>
          </w:p>
          <w:p w:rsidR="005E4EB6" w:rsidRDefault="005E4EB6" w:rsidP="005E4EB6">
            <w:pPr>
              <w:pStyle w:val="CritList"/>
              <w:numPr>
                <w:ilvl w:val="1"/>
                <w:numId w:val="18"/>
              </w:numPr>
            </w:pPr>
            <w:r>
              <w:t>Buildings achie</w:t>
            </w:r>
            <w:r w:rsidRPr="00E76F7A">
              <w:t>v</w:t>
            </w:r>
            <w:r>
              <w:t>e all of the following:</w:t>
            </w:r>
          </w:p>
          <w:p w:rsidR="005E4EB6" w:rsidRDefault="005E4EB6" w:rsidP="005E4EB6">
            <w:pPr>
              <w:pStyle w:val="CritList"/>
              <w:numPr>
                <w:ilvl w:val="2"/>
                <w:numId w:val="18"/>
              </w:numPr>
            </w:pPr>
            <w:r>
              <w:t>direct pedestrian access from main pedestrian areas</w:t>
            </w:r>
          </w:p>
          <w:p w:rsidR="005E4EB6" w:rsidRPr="00D755F7" w:rsidRDefault="005E4EB6" w:rsidP="005E4EB6">
            <w:pPr>
              <w:pStyle w:val="CritList"/>
              <w:numPr>
                <w:ilvl w:val="2"/>
                <w:numId w:val="18"/>
              </w:numPr>
            </w:pPr>
            <w:r>
              <w:t>avoid extensive lengths of blank walls unrelieved by doors, display windows or the like.</w:t>
            </w:r>
          </w:p>
        </w:tc>
      </w:tr>
      <w:tr w:rsidR="005E4EB6" w:rsidTr="00464C54">
        <w:tblPrEx>
          <w:tblLook w:val="04A0" w:firstRow="1" w:lastRow="0" w:firstColumn="1" w:lastColumn="0" w:noHBand="0" w:noVBand="1"/>
        </w:tblPrEx>
        <w:tc>
          <w:tcPr>
            <w:tcW w:w="2500" w:type="pct"/>
            <w:shd w:val="clear" w:color="auto" w:fill="FFFFFF"/>
          </w:tcPr>
          <w:p w:rsidR="005E4EB6" w:rsidRDefault="005E4EB6" w:rsidP="005E4EB6">
            <w:pPr>
              <w:pStyle w:val="RuleList"/>
              <w:numPr>
                <w:ilvl w:val="0"/>
                <w:numId w:val="19"/>
              </w:numPr>
              <w:ind w:left="0"/>
            </w:pPr>
          </w:p>
          <w:p w:rsidR="0028028B" w:rsidRDefault="005E4EB6" w:rsidP="005E4EB6">
            <w:pPr>
              <w:pStyle w:val="RuleList"/>
              <w:numPr>
                <w:ilvl w:val="1"/>
                <w:numId w:val="19"/>
              </w:numPr>
              <w:ind w:left="0"/>
            </w:pPr>
            <w:r>
              <w:t xml:space="preserve">For buildings located </w:t>
            </w:r>
            <w:r w:rsidRPr="00BC567E">
              <w:t xml:space="preserve">along secondary active frontage areas identified in figure </w:t>
            </w:r>
            <w:r>
              <w:t>1</w:t>
            </w:r>
            <w:r w:rsidR="0028028B">
              <w:t>:</w:t>
            </w:r>
          </w:p>
          <w:p w:rsidR="005E4EB6" w:rsidRPr="00BC567E" w:rsidRDefault="005E4EB6" w:rsidP="0028028B">
            <w:pPr>
              <w:pStyle w:val="RuleList"/>
              <w:numPr>
                <w:ilvl w:val="2"/>
                <w:numId w:val="19"/>
              </w:numPr>
            </w:pPr>
            <w:r>
              <w:t xml:space="preserve">ground floor </w:t>
            </w:r>
            <w:r w:rsidR="0028028B">
              <w:t>commercial building frontages incorporate</w:t>
            </w:r>
            <w:r w:rsidRPr="00BC567E">
              <w:t>:</w:t>
            </w:r>
          </w:p>
          <w:p w:rsidR="005E4EB6" w:rsidRPr="00BC567E" w:rsidRDefault="005E4EB6" w:rsidP="0028028B">
            <w:pPr>
              <w:pStyle w:val="RuleList"/>
              <w:numPr>
                <w:ilvl w:val="3"/>
                <w:numId w:val="19"/>
              </w:numPr>
            </w:pPr>
            <w:r w:rsidRPr="00BC567E">
              <w:t>clear display windows and shop fronts at the ground floor level</w:t>
            </w:r>
            <w:r w:rsidR="0028028B">
              <w:t>; and</w:t>
            </w:r>
          </w:p>
          <w:p w:rsidR="005E4EB6" w:rsidRDefault="005E4EB6" w:rsidP="0028028B">
            <w:pPr>
              <w:pStyle w:val="RuleList"/>
              <w:numPr>
                <w:ilvl w:val="3"/>
                <w:numId w:val="19"/>
              </w:numPr>
            </w:pPr>
            <w:r w:rsidRPr="00BC567E">
              <w:t>direct pedestrian</w:t>
            </w:r>
            <w:r>
              <w:t xml:space="preserve"> access at grade for access and egress for persons with disabilities</w:t>
            </w:r>
          </w:p>
          <w:p w:rsidR="0028028B" w:rsidRDefault="0028028B" w:rsidP="0028028B">
            <w:pPr>
              <w:pStyle w:val="RuleList"/>
              <w:numPr>
                <w:ilvl w:val="2"/>
                <w:numId w:val="19"/>
              </w:numPr>
            </w:pPr>
            <w:r>
              <w:t>ground floor residential building frontages incorporate</w:t>
            </w:r>
            <w:r w:rsidR="009753B8">
              <w:t>:</w:t>
            </w:r>
          </w:p>
          <w:p w:rsidR="009753B8" w:rsidRDefault="00C21B15" w:rsidP="009753B8">
            <w:pPr>
              <w:pStyle w:val="RuleList"/>
              <w:numPr>
                <w:ilvl w:val="3"/>
                <w:numId w:val="19"/>
              </w:numPr>
            </w:pPr>
            <w:r>
              <w:t>a separate</w:t>
            </w:r>
            <w:r w:rsidR="009753B8">
              <w:t xml:space="preserve"> access point for each ground floor dwelling</w:t>
            </w:r>
            <w:r w:rsidR="00664642">
              <w:t>; and</w:t>
            </w:r>
          </w:p>
          <w:p w:rsidR="00664642" w:rsidRDefault="00664642" w:rsidP="009753B8">
            <w:pPr>
              <w:pStyle w:val="RuleList"/>
              <w:numPr>
                <w:ilvl w:val="3"/>
                <w:numId w:val="19"/>
              </w:numPr>
            </w:pPr>
            <w:r>
              <w:t>commercial adaptable front facades</w:t>
            </w:r>
          </w:p>
        </w:tc>
        <w:tc>
          <w:tcPr>
            <w:tcW w:w="2500" w:type="pct"/>
            <w:shd w:val="clear" w:color="auto" w:fill="FFFFFF"/>
          </w:tcPr>
          <w:p w:rsidR="005E4EB6" w:rsidRDefault="005E4EB6" w:rsidP="005E4EB6">
            <w:pPr>
              <w:pStyle w:val="CritList"/>
            </w:pPr>
          </w:p>
          <w:p w:rsidR="005E4EB6" w:rsidRDefault="005E4EB6" w:rsidP="005E4EB6">
            <w:pPr>
              <w:pStyle w:val="CritList"/>
              <w:numPr>
                <w:ilvl w:val="1"/>
                <w:numId w:val="18"/>
              </w:numPr>
            </w:pPr>
            <w:r>
              <w:t>Development at ground level achieves all of the following:</w:t>
            </w:r>
          </w:p>
          <w:p w:rsidR="005E4EB6" w:rsidRDefault="005E4EB6" w:rsidP="005E4EB6">
            <w:pPr>
              <w:pStyle w:val="CritList"/>
              <w:numPr>
                <w:ilvl w:val="2"/>
                <w:numId w:val="18"/>
              </w:numPr>
            </w:pPr>
            <w:r>
              <w:t xml:space="preserve">is adaptable for </w:t>
            </w:r>
            <w:r w:rsidR="00886D2D">
              <w:t>commercial uses</w:t>
            </w:r>
          </w:p>
          <w:p w:rsidR="005E4EB6" w:rsidRDefault="005E4EB6" w:rsidP="005E4EB6">
            <w:pPr>
              <w:pStyle w:val="CritList"/>
              <w:numPr>
                <w:ilvl w:val="2"/>
                <w:numId w:val="18"/>
              </w:numPr>
            </w:pPr>
            <w:r>
              <w:t>where building access is provided, direct pedestrian access at street level</w:t>
            </w:r>
          </w:p>
          <w:p w:rsidR="005E4EB6" w:rsidRPr="008755F1" w:rsidRDefault="005E4EB6" w:rsidP="005E4EB6">
            <w:pPr>
              <w:pStyle w:val="CritList"/>
              <w:numPr>
                <w:ilvl w:val="2"/>
                <w:numId w:val="18"/>
              </w:numPr>
            </w:pPr>
            <w:r>
              <w:t>provide opportunities for views into and out of the building</w:t>
            </w:r>
          </w:p>
        </w:tc>
      </w:tr>
      <w:tr w:rsidR="005E4EB6" w:rsidRPr="00D755F7" w:rsidTr="00464C54">
        <w:tc>
          <w:tcPr>
            <w:tcW w:w="5000" w:type="pct"/>
            <w:gridSpan w:val="2"/>
            <w:shd w:val="clear" w:color="auto" w:fill="E6E6E6"/>
          </w:tcPr>
          <w:p w:rsidR="005E4EB6" w:rsidRPr="00D755F7" w:rsidDel="00612863" w:rsidRDefault="005E4EB6" w:rsidP="005E4EB6">
            <w:pPr>
              <w:pStyle w:val="CodeItem"/>
              <w:keepNext/>
              <w:numPr>
                <w:ilvl w:val="1"/>
                <w:numId w:val="34"/>
              </w:numPr>
            </w:pPr>
            <w:r>
              <w:t>Awnings</w:t>
            </w:r>
          </w:p>
        </w:tc>
      </w:tr>
      <w:tr w:rsidR="005E4EB6" w:rsidRPr="00D755F7" w:rsidTr="00464C54">
        <w:tc>
          <w:tcPr>
            <w:tcW w:w="2500" w:type="pct"/>
            <w:shd w:val="clear" w:color="auto" w:fill="FFFFFF"/>
          </w:tcPr>
          <w:p w:rsidR="005E4EB6" w:rsidRPr="00D755F7" w:rsidRDefault="005E4EB6" w:rsidP="005E4EB6">
            <w:pPr>
              <w:pStyle w:val="RuleList"/>
              <w:keepNext/>
              <w:numPr>
                <w:ilvl w:val="0"/>
                <w:numId w:val="19"/>
              </w:numPr>
              <w:ind w:left="0"/>
            </w:pPr>
          </w:p>
          <w:p w:rsidR="005E4EB6" w:rsidRDefault="005E4EB6" w:rsidP="00464C54">
            <w:pPr>
              <w:pStyle w:val="RuleList"/>
              <w:keepNext/>
              <w:ind w:left="0"/>
            </w:pPr>
            <w:r>
              <w:t>This rule applies to buildings fronting primary active frontage areas shown in figure 1.</w:t>
            </w:r>
          </w:p>
          <w:p w:rsidR="005E4EB6" w:rsidRDefault="005E4EB6" w:rsidP="005E4EB6">
            <w:pPr>
              <w:pStyle w:val="RuleList"/>
              <w:keepNext/>
              <w:numPr>
                <w:ilvl w:val="1"/>
                <w:numId w:val="19"/>
              </w:numPr>
              <w:ind w:left="0"/>
            </w:pPr>
            <w:r>
              <w:t>Buildings incorporate colonnades or awnings along the entire length of the front boundary, with a minimum height clearance of 3.2m, and a maximum height clearance of 4.3m.</w:t>
            </w:r>
          </w:p>
          <w:p w:rsidR="005E4EB6" w:rsidRPr="00C21B15" w:rsidRDefault="005E4EB6" w:rsidP="00C21B15">
            <w:pPr>
              <w:pStyle w:val="RuleList"/>
              <w:keepNext/>
              <w:numPr>
                <w:ilvl w:val="1"/>
                <w:numId w:val="19"/>
              </w:numPr>
              <w:ind w:left="0"/>
              <w:rPr>
                <w:sz w:val="16"/>
                <w:szCs w:val="16"/>
              </w:rPr>
            </w:pPr>
            <w:r w:rsidRPr="00C21B15">
              <w:rPr>
                <w:sz w:val="16"/>
                <w:szCs w:val="16"/>
              </w:rPr>
              <w:t>NOTE:- Only cantilevered awnings (without posts) may be located outside of leased block boundaries. Colonnades (with support posts or columns) m</w:t>
            </w:r>
            <w:r w:rsidR="00C21B15">
              <w:rPr>
                <w:sz w:val="16"/>
                <w:szCs w:val="16"/>
              </w:rPr>
              <w:t>ust</w:t>
            </w:r>
            <w:r w:rsidRPr="00C21B15">
              <w:rPr>
                <w:sz w:val="16"/>
                <w:szCs w:val="16"/>
              </w:rPr>
              <w:t xml:space="preserve"> be located within leased block boundaries</w:t>
            </w:r>
            <w:r w:rsidR="00C21B15">
              <w:rPr>
                <w:sz w:val="16"/>
                <w:szCs w:val="16"/>
              </w:rPr>
              <w:t>.</w:t>
            </w:r>
          </w:p>
        </w:tc>
        <w:tc>
          <w:tcPr>
            <w:tcW w:w="2500" w:type="pct"/>
            <w:shd w:val="clear" w:color="auto" w:fill="FFFFFF"/>
          </w:tcPr>
          <w:p w:rsidR="005E4EB6" w:rsidRPr="00E61DE7" w:rsidRDefault="005E4EB6" w:rsidP="005E4EB6">
            <w:pPr>
              <w:pStyle w:val="CritList"/>
              <w:keepNext/>
            </w:pPr>
          </w:p>
          <w:p w:rsidR="005E4EB6" w:rsidRPr="00D755F7" w:rsidRDefault="00C21B15" w:rsidP="00C21B15">
            <w:pPr>
              <w:pStyle w:val="CritList"/>
              <w:keepNext/>
              <w:numPr>
                <w:ilvl w:val="1"/>
                <w:numId w:val="18"/>
              </w:numPr>
            </w:pPr>
            <w:r>
              <w:t>Co</w:t>
            </w:r>
            <w:r w:rsidR="005E4EB6" w:rsidRPr="00BC567E">
              <w:t xml:space="preserve">ntinuous all weather pedestrian shelter </w:t>
            </w:r>
            <w:r>
              <w:t>is provided</w:t>
            </w:r>
            <w:r w:rsidR="005E4EB6" w:rsidRPr="00BC567E">
              <w:t xml:space="preserve"> in a form compatible with existing awnings</w:t>
            </w:r>
            <w:r w:rsidR="005E4EB6">
              <w:t xml:space="preserve"> or colonnades.</w:t>
            </w:r>
          </w:p>
        </w:tc>
      </w:tr>
      <w:tr w:rsidR="005E4EB6" w:rsidTr="00464C54">
        <w:tblPrEx>
          <w:tblLook w:val="04A0" w:firstRow="1" w:lastRow="0" w:firstColumn="1" w:lastColumn="0" w:noHBand="0" w:noVBand="1"/>
        </w:tblPrEx>
        <w:tc>
          <w:tcPr>
            <w:tcW w:w="5000" w:type="pct"/>
            <w:gridSpan w:val="2"/>
            <w:shd w:val="clear" w:color="auto" w:fill="E6E6E6"/>
            <w:hideMark/>
          </w:tcPr>
          <w:p w:rsidR="005E4EB6" w:rsidRDefault="005E4EB6" w:rsidP="005E4EB6">
            <w:pPr>
              <w:pStyle w:val="CodeItem"/>
              <w:keepNext/>
              <w:numPr>
                <w:ilvl w:val="1"/>
                <w:numId w:val="35"/>
              </w:numPr>
            </w:pPr>
            <w:bookmarkStart w:id="43" w:name="_Toc347323037"/>
            <w:r>
              <w:t>Screening</w:t>
            </w:r>
            <w:bookmarkEnd w:id="43"/>
          </w:p>
        </w:tc>
      </w:tr>
      <w:tr w:rsidR="005E4EB6" w:rsidTr="00464C54">
        <w:tblPrEx>
          <w:tblLook w:val="04A0" w:firstRow="1" w:lastRow="0" w:firstColumn="1" w:lastColumn="0" w:noHBand="0" w:noVBand="1"/>
        </w:tblPrEx>
        <w:trPr>
          <w:hidden/>
        </w:trPr>
        <w:tc>
          <w:tcPr>
            <w:tcW w:w="2500" w:type="pct"/>
            <w:shd w:val="clear" w:color="auto" w:fill="FFFFFF"/>
          </w:tcPr>
          <w:p w:rsidR="005E4EB6" w:rsidRPr="008920FB" w:rsidRDefault="005E4EB6" w:rsidP="005E4EB6">
            <w:pPr>
              <w:pStyle w:val="RuleList"/>
              <w:numPr>
                <w:ilvl w:val="0"/>
                <w:numId w:val="19"/>
              </w:numPr>
              <w:ind w:left="0"/>
              <w:rPr>
                <w:vanish/>
              </w:rPr>
            </w:pPr>
          </w:p>
          <w:p w:rsidR="005E4EB6" w:rsidRDefault="005E4EB6" w:rsidP="005E4EB6">
            <w:pPr>
              <w:pStyle w:val="RuleList"/>
              <w:numPr>
                <w:ilvl w:val="1"/>
                <w:numId w:val="19"/>
              </w:numPr>
              <w:ind w:left="0"/>
            </w:pPr>
          </w:p>
          <w:p w:rsidR="005E4EB6" w:rsidRDefault="005E4EB6" w:rsidP="005E4EB6">
            <w:pPr>
              <w:pStyle w:val="RuleList"/>
              <w:numPr>
                <w:ilvl w:val="1"/>
                <w:numId w:val="19"/>
              </w:numPr>
              <w:ind w:left="0"/>
            </w:pPr>
            <w:r>
              <w:t>There is no applicable rule.</w:t>
            </w:r>
          </w:p>
        </w:tc>
        <w:tc>
          <w:tcPr>
            <w:tcW w:w="2500" w:type="pct"/>
            <w:shd w:val="clear" w:color="auto" w:fill="FFFFFF"/>
          </w:tcPr>
          <w:p w:rsidR="005E4EB6" w:rsidRDefault="005E4EB6" w:rsidP="005E4EB6">
            <w:pPr>
              <w:pStyle w:val="CritList"/>
            </w:pPr>
          </w:p>
          <w:p w:rsidR="005E4EB6" w:rsidRDefault="005E4EB6" w:rsidP="005E4EB6">
            <w:pPr>
              <w:pStyle w:val="CritList"/>
              <w:numPr>
                <w:ilvl w:val="1"/>
                <w:numId w:val="18"/>
              </w:numPr>
            </w:pPr>
            <w:r>
              <w:t>Waste collection areas are screened from public view.</w:t>
            </w:r>
          </w:p>
        </w:tc>
      </w:tr>
      <w:tr w:rsidR="005E4EB6" w:rsidRPr="00232A38" w:rsidTr="00464C54">
        <w:tc>
          <w:tcPr>
            <w:tcW w:w="5000" w:type="pct"/>
            <w:gridSpan w:val="2"/>
            <w:shd w:val="clear" w:color="auto" w:fill="E6E6E6"/>
          </w:tcPr>
          <w:p w:rsidR="005E4EB6" w:rsidRPr="007A246E" w:rsidDel="00612863" w:rsidRDefault="005E4EB6" w:rsidP="001C01A8">
            <w:pPr>
              <w:pStyle w:val="CodeItem"/>
              <w:keepNext/>
              <w:numPr>
                <w:ilvl w:val="1"/>
                <w:numId w:val="34"/>
              </w:numPr>
            </w:pPr>
            <w:r>
              <w:t>Solar access</w:t>
            </w:r>
          </w:p>
        </w:tc>
      </w:tr>
      <w:tr w:rsidR="005E6B71" w:rsidTr="00464C54">
        <w:tblPrEx>
          <w:tblLook w:val="04A0" w:firstRow="1" w:lastRow="0" w:firstColumn="1" w:lastColumn="0" w:noHBand="0" w:noVBand="1"/>
        </w:tblPrEx>
        <w:trPr>
          <w:hidden/>
        </w:trPr>
        <w:tc>
          <w:tcPr>
            <w:tcW w:w="2500" w:type="pct"/>
            <w:shd w:val="clear" w:color="auto" w:fill="FFFFFF"/>
          </w:tcPr>
          <w:p w:rsidR="005E6B71" w:rsidRPr="008920FB" w:rsidRDefault="005E6B71" w:rsidP="003354F8">
            <w:pPr>
              <w:pStyle w:val="RuleList"/>
              <w:numPr>
                <w:ilvl w:val="0"/>
                <w:numId w:val="19"/>
              </w:numPr>
              <w:ind w:left="0"/>
              <w:rPr>
                <w:vanish/>
              </w:rPr>
            </w:pPr>
          </w:p>
          <w:p w:rsidR="005E6B71" w:rsidRDefault="005E6B71" w:rsidP="003354F8">
            <w:pPr>
              <w:pStyle w:val="RuleList"/>
              <w:numPr>
                <w:ilvl w:val="1"/>
                <w:numId w:val="19"/>
              </w:numPr>
              <w:ind w:left="0"/>
            </w:pPr>
          </w:p>
          <w:p w:rsidR="005E6B71" w:rsidRDefault="005E6B71" w:rsidP="003354F8">
            <w:pPr>
              <w:pStyle w:val="RuleList"/>
              <w:numPr>
                <w:ilvl w:val="1"/>
                <w:numId w:val="19"/>
              </w:numPr>
              <w:ind w:left="0"/>
            </w:pPr>
            <w:r>
              <w:t>There is no applicable rule.</w:t>
            </w:r>
          </w:p>
        </w:tc>
        <w:tc>
          <w:tcPr>
            <w:tcW w:w="2500" w:type="pct"/>
            <w:shd w:val="clear" w:color="auto" w:fill="FFFFFF"/>
          </w:tcPr>
          <w:p w:rsidR="005E6B71" w:rsidRDefault="005E6B71" w:rsidP="001C01A8">
            <w:pPr>
              <w:pStyle w:val="CritList"/>
              <w:keepNext/>
            </w:pPr>
          </w:p>
          <w:p w:rsidR="005E6B71" w:rsidRDefault="005E6B71" w:rsidP="001C01A8">
            <w:pPr>
              <w:pStyle w:val="CritList"/>
              <w:keepNext/>
              <w:numPr>
                <w:ilvl w:val="1"/>
                <w:numId w:val="18"/>
              </w:numPr>
            </w:pPr>
            <w:r>
              <w:t>Development provides reasonable solar access to public and private areas of open space during winter months.</w:t>
            </w:r>
          </w:p>
        </w:tc>
      </w:tr>
      <w:tr w:rsidR="00375CCF" w:rsidRPr="00232A38" w:rsidTr="00B2460D">
        <w:tc>
          <w:tcPr>
            <w:tcW w:w="5000" w:type="pct"/>
            <w:gridSpan w:val="2"/>
            <w:shd w:val="clear" w:color="auto" w:fill="E6E6E6"/>
          </w:tcPr>
          <w:p w:rsidR="00375CCF" w:rsidRPr="007A246E" w:rsidDel="00612863" w:rsidRDefault="00375CCF" w:rsidP="00B2460D">
            <w:pPr>
              <w:pStyle w:val="CodeItem"/>
              <w:keepNext/>
              <w:numPr>
                <w:ilvl w:val="1"/>
                <w:numId w:val="34"/>
              </w:numPr>
            </w:pPr>
            <w:r>
              <w:t>Separation to playing fields</w:t>
            </w:r>
          </w:p>
        </w:tc>
      </w:tr>
      <w:tr w:rsidR="00051C32" w:rsidTr="00B2460D">
        <w:tblPrEx>
          <w:tblLook w:val="04A0" w:firstRow="1" w:lastRow="0" w:firstColumn="1" w:lastColumn="0" w:noHBand="0" w:noVBand="1"/>
        </w:tblPrEx>
        <w:tc>
          <w:tcPr>
            <w:tcW w:w="2500" w:type="pct"/>
            <w:shd w:val="clear" w:color="auto" w:fill="FFFFFF"/>
          </w:tcPr>
          <w:p w:rsidR="00051C32" w:rsidRDefault="00051C32" w:rsidP="00B2460D">
            <w:pPr>
              <w:pStyle w:val="RuleList"/>
              <w:keepNext/>
              <w:numPr>
                <w:ilvl w:val="0"/>
                <w:numId w:val="19"/>
              </w:numPr>
              <w:ind w:left="0"/>
            </w:pPr>
          </w:p>
          <w:p w:rsidR="009A0246" w:rsidRPr="00C21B15" w:rsidRDefault="009A0246" w:rsidP="00506AC0">
            <w:pPr>
              <w:pStyle w:val="RuleList"/>
              <w:keepNext/>
              <w:numPr>
                <w:ilvl w:val="1"/>
                <w:numId w:val="19"/>
              </w:numPr>
              <w:ind w:left="0"/>
            </w:pPr>
            <w:r w:rsidRPr="00C21B15">
              <w:t>This rule applies to development in area ‘A’ shown in figure 1.</w:t>
            </w:r>
          </w:p>
          <w:p w:rsidR="00051C32" w:rsidRPr="00C21B15" w:rsidRDefault="00051C32" w:rsidP="00506AC0">
            <w:pPr>
              <w:pStyle w:val="RuleList"/>
              <w:keepNext/>
              <w:numPr>
                <w:ilvl w:val="1"/>
                <w:numId w:val="19"/>
              </w:numPr>
              <w:ind w:left="0"/>
            </w:pPr>
            <w:r w:rsidRPr="00C21B15">
              <w:t>Development provides a minimum 30m separation from the district playing field</w:t>
            </w:r>
            <w:r w:rsidR="00506AC0" w:rsidRPr="00C21B15">
              <w:t>s</w:t>
            </w:r>
            <w:r w:rsidRPr="00C21B15">
              <w:t>.</w:t>
            </w:r>
          </w:p>
        </w:tc>
        <w:tc>
          <w:tcPr>
            <w:tcW w:w="2500" w:type="pct"/>
            <w:shd w:val="clear" w:color="auto" w:fill="FFFFFF"/>
          </w:tcPr>
          <w:p w:rsidR="00051C32" w:rsidRPr="00C21B15" w:rsidRDefault="00051C32" w:rsidP="00B2460D">
            <w:pPr>
              <w:pStyle w:val="CritList"/>
            </w:pPr>
          </w:p>
          <w:p w:rsidR="00051C32" w:rsidRPr="00C21B15" w:rsidRDefault="00051C32" w:rsidP="00C21B15">
            <w:pPr>
              <w:pStyle w:val="CritList"/>
              <w:numPr>
                <w:ilvl w:val="1"/>
                <w:numId w:val="18"/>
              </w:numPr>
            </w:pPr>
            <w:r w:rsidRPr="00C21B15">
              <w:t>Development within 30m of the district playing field</w:t>
            </w:r>
            <w:r w:rsidR="00506AC0" w:rsidRPr="00C21B15">
              <w:t>s</w:t>
            </w:r>
            <w:r w:rsidRPr="00C21B15">
              <w:t xml:space="preserve"> will be referred to </w:t>
            </w:r>
            <w:r w:rsidR="009A0246" w:rsidRPr="00C21B15">
              <w:t>the agency responsible for sportsground management</w:t>
            </w:r>
            <w:r w:rsidRPr="00C21B15">
              <w:t>, and its advice considered before the determination of the application.</w:t>
            </w:r>
          </w:p>
        </w:tc>
      </w:tr>
    </w:tbl>
    <w:p w:rsidR="00375CCF" w:rsidRDefault="00375CCF" w:rsidP="005E4EB6">
      <w:pPr>
        <w:pStyle w:val="BodyText"/>
      </w:pPr>
    </w:p>
    <w:p w:rsidR="00375CCF" w:rsidRDefault="00375CCF" w:rsidP="005E4EB6">
      <w:pPr>
        <w:pStyle w:val="BodyText"/>
      </w:pPr>
    </w:p>
    <w:p w:rsidR="00375CCF" w:rsidRDefault="00375CCF" w:rsidP="005E4EB6">
      <w:pPr>
        <w:pStyle w:val="BodyText"/>
      </w:pPr>
    </w:p>
    <w:p w:rsidR="005E4EB6" w:rsidRDefault="005E4EB6" w:rsidP="005E4EB6">
      <w:pPr>
        <w:pStyle w:val="BodyText"/>
        <w:sectPr w:rsidR="005E4EB6" w:rsidSect="00AC6246">
          <w:headerReference w:type="default" r:id="rId37"/>
          <w:footerReference w:type="even" r:id="rId38"/>
          <w:footerReference w:type="default" r:id="rId39"/>
          <w:headerReference w:type="first" r:id="rId40"/>
          <w:footerReference w:type="first" r:id="rId41"/>
          <w:pgSz w:w="11906" w:h="16838"/>
          <w:pgMar w:top="1440" w:right="1418" w:bottom="1440" w:left="1418" w:header="709" w:footer="392" w:gutter="0"/>
          <w:pgNumType w:start="1"/>
          <w:cols w:space="708"/>
          <w:titlePg/>
          <w:docGrid w:linePitch="360"/>
        </w:sectPr>
      </w:pPr>
    </w:p>
    <w:p w:rsidR="005E4EB6" w:rsidRPr="00232A38" w:rsidRDefault="005E4EB6" w:rsidP="005E4EB6">
      <w:pPr>
        <w:pStyle w:val="partHeading"/>
        <w:numPr>
          <w:ilvl w:val="0"/>
          <w:numId w:val="0"/>
        </w:numPr>
      </w:pPr>
      <w:bookmarkStart w:id="44" w:name="_Toc327110584"/>
      <w:bookmarkStart w:id="45" w:name="_Toc340222517"/>
      <w:r>
        <w:t>RC2 – Athllon Drive Corridor</w:t>
      </w:r>
      <w:bookmarkEnd w:id="44"/>
      <w:bookmarkEnd w:id="45"/>
    </w:p>
    <w:p w:rsidR="005E4EB6" w:rsidRDefault="005E4EB6" w:rsidP="005E4EB6">
      <w:pPr>
        <w:pStyle w:val="bodyText0"/>
        <w:spacing w:before="240" w:after="200" w:line="276" w:lineRule="auto"/>
      </w:pPr>
      <w:r>
        <w:t xml:space="preserve">This part applies to blocks and parcels </w:t>
      </w:r>
      <w:r w:rsidRPr="00103F62">
        <w:t>identified in </w:t>
      </w:r>
      <w:r>
        <w:t xml:space="preserve">area RC2 shown on </w:t>
      </w:r>
      <w:r w:rsidRPr="00103F62">
        <w:t xml:space="preserve">the </w:t>
      </w:r>
      <w:r>
        <w:t xml:space="preserve">Mawson </w:t>
      </w:r>
      <w:r w:rsidRPr="00103F62">
        <w:t>Precinct Map</w:t>
      </w:r>
      <w:r>
        <w:t>.</w:t>
      </w:r>
    </w:p>
    <w:p w:rsidR="005E4EB6" w:rsidRPr="00D755F7" w:rsidRDefault="005E4EB6" w:rsidP="005E4EB6">
      <w:pPr>
        <w:pStyle w:val="elementHeading"/>
        <w:keepNext/>
        <w:numPr>
          <w:ilvl w:val="0"/>
          <w:numId w:val="34"/>
        </w:numPr>
      </w:pPr>
      <w:bookmarkStart w:id="46" w:name="_Toc327110585"/>
      <w:bookmarkStart w:id="47" w:name="_Toc340222518"/>
      <w:r w:rsidRPr="00D755F7">
        <w:t>Bui</w:t>
      </w:r>
      <w:bookmarkEnd w:id="46"/>
      <w:bookmarkEnd w:id="47"/>
      <w:r w:rsidR="006D27D5">
        <w:t>lt form</w:t>
      </w:r>
    </w:p>
    <w:tbl>
      <w:tblPr>
        <w:tblW w:w="90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7"/>
        <w:gridCol w:w="4538"/>
      </w:tblGrid>
      <w:tr w:rsidR="005E4EB6" w:rsidRPr="00D755F7" w:rsidTr="00464C54">
        <w:trPr>
          <w:tblHeader/>
        </w:trPr>
        <w:tc>
          <w:tcPr>
            <w:tcW w:w="2500" w:type="pct"/>
            <w:shd w:val="clear" w:color="auto" w:fill="CCCCCC"/>
          </w:tcPr>
          <w:p w:rsidR="005E4EB6" w:rsidRPr="00D755F7" w:rsidRDefault="005E4EB6" w:rsidP="00464C54">
            <w:pPr>
              <w:pStyle w:val="codeHeading"/>
              <w:keepNext/>
            </w:pPr>
            <w:r w:rsidRPr="00D755F7">
              <w:t>Rules</w:t>
            </w:r>
          </w:p>
        </w:tc>
        <w:tc>
          <w:tcPr>
            <w:tcW w:w="2500" w:type="pct"/>
            <w:shd w:val="clear" w:color="auto" w:fill="CCCCCC"/>
          </w:tcPr>
          <w:p w:rsidR="005E4EB6" w:rsidRPr="00D755F7" w:rsidRDefault="005E4EB6" w:rsidP="00464C54">
            <w:pPr>
              <w:pStyle w:val="codeHeading"/>
            </w:pPr>
            <w:r w:rsidRPr="00D755F7">
              <w:t>Criteria</w:t>
            </w:r>
          </w:p>
        </w:tc>
      </w:tr>
      <w:tr w:rsidR="005E4EB6" w:rsidRPr="00232A38" w:rsidTr="00464C54">
        <w:tc>
          <w:tcPr>
            <w:tcW w:w="5000" w:type="pct"/>
            <w:gridSpan w:val="2"/>
            <w:shd w:val="clear" w:color="auto" w:fill="E6E6E6"/>
          </w:tcPr>
          <w:p w:rsidR="005E4EB6" w:rsidRPr="00D60EA2" w:rsidDel="00612863" w:rsidRDefault="005E4EB6" w:rsidP="005E4EB6">
            <w:pPr>
              <w:pStyle w:val="CodeItem"/>
              <w:keepNext/>
              <w:numPr>
                <w:ilvl w:val="1"/>
                <w:numId w:val="34"/>
              </w:numPr>
            </w:pPr>
            <w:bookmarkStart w:id="48" w:name="_Toc324236466"/>
            <w:bookmarkStart w:id="49" w:name="_Toc327957397"/>
            <w:bookmarkStart w:id="50" w:name="_Toc340222519"/>
            <w:r>
              <w:t>Number of storeys</w:t>
            </w:r>
            <w:bookmarkEnd w:id="48"/>
            <w:bookmarkEnd w:id="49"/>
            <w:bookmarkEnd w:id="50"/>
          </w:p>
        </w:tc>
      </w:tr>
      <w:tr w:rsidR="00774512" w:rsidRPr="00232A38" w:rsidTr="00897BB7">
        <w:tc>
          <w:tcPr>
            <w:tcW w:w="2500" w:type="pct"/>
            <w:shd w:val="clear" w:color="auto" w:fill="FFFFFF"/>
          </w:tcPr>
          <w:p w:rsidR="00774512" w:rsidRDefault="00774512" w:rsidP="00897BB7">
            <w:pPr>
              <w:pStyle w:val="RuleList"/>
              <w:numPr>
                <w:ilvl w:val="0"/>
                <w:numId w:val="19"/>
              </w:numPr>
              <w:ind w:left="0"/>
            </w:pPr>
            <w:r>
              <w:t xml:space="preserve"> </w:t>
            </w:r>
          </w:p>
          <w:p w:rsidR="00CB484B" w:rsidRDefault="00CB484B" w:rsidP="00F82A25">
            <w:pPr>
              <w:pStyle w:val="RuleList"/>
              <w:numPr>
                <w:ilvl w:val="1"/>
                <w:numId w:val="19"/>
              </w:numPr>
              <w:ind w:left="0"/>
            </w:pPr>
            <w:r>
              <w:t>This rule applies to development in area ‘a’ and area ‘b’ shown in figure 3.</w:t>
            </w:r>
          </w:p>
          <w:p w:rsidR="00774512" w:rsidRDefault="00774512" w:rsidP="00F82A25">
            <w:pPr>
              <w:pStyle w:val="RuleList"/>
              <w:numPr>
                <w:ilvl w:val="1"/>
                <w:numId w:val="19"/>
              </w:numPr>
              <w:ind w:left="0"/>
            </w:pPr>
            <w:r>
              <w:t xml:space="preserve">The maximum number of </w:t>
            </w:r>
            <w:r>
              <w:rPr>
                <w:i/>
              </w:rPr>
              <w:t>storeys</w:t>
            </w:r>
            <w:r>
              <w:t xml:space="preserve"> is:</w:t>
            </w:r>
          </w:p>
          <w:p w:rsidR="00774512" w:rsidRDefault="00774512" w:rsidP="00774512">
            <w:pPr>
              <w:pStyle w:val="RuleList"/>
              <w:numPr>
                <w:ilvl w:val="2"/>
                <w:numId w:val="19"/>
              </w:numPr>
            </w:pPr>
            <w:r>
              <w:t xml:space="preserve">for area ‘a’- 3, except where within 25m of the front boundary addressing Athllon Drive road reserve, where the maximum number of </w:t>
            </w:r>
            <w:r w:rsidRPr="00774512">
              <w:rPr>
                <w:i/>
              </w:rPr>
              <w:t>storeys</w:t>
            </w:r>
            <w:r>
              <w:t xml:space="preserve"> is 6</w:t>
            </w:r>
          </w:p>
          <w:p w:rsidR="00774512" w:rsidRPr="00B60D53" w:rsidRDefault="00774512" w:rsidP="00774512">
            <w:pPr>
              <w:pStyle w:val="RuleList"/>
              <w:numPr>
                <w:ilvl w:val="2"/>
                <w:numId w:val="19"/>
              </w:numPr>
            </w:pPr>
            <w:r>
              <w:t>for ar</w:t>
            </w:r>
            <w:r w:rsidR="00662CCB">
              <w:t>ea ‘b’- 4, except where within 3</w:t>
            </w:r>
            <w:r>
              <w:t xml:space="preserve">5m of the front boundary adjoining Athllon Drive or Mawson Drive road reserve, where the maximum number of </w:t>
            </w:r>
            <w:r>
              <w:rPr>
                <w:i/>
              </w:rPr>
              <w:t>storeys</w:t>
            </w:r>
            <w:r>
              <w:t xml:space="preserve"> is 6.</w:t>
            </w:r>
          </w:p>
        </w:tc>
        <w:tc>
          <w:tcPr>
            <w:tcW w:w="2500" w:type="pct"/>
            <w:shd w:val="clear" w:color="auto" w:fill="FFFFFF"/>
          </w:tcPr>
          <w:p w:rsidR="00774512" w:rsidRPr="00D755F7" w:rsidRDefault="00774512" w:rsidP="00897BB7">
            <w:pPr>
              <w:pStyle w:val="CritList"/>
              <w:rPr>
                <w:vanish/>
              </w:rPr>
            </w:pPr>
          </w:p>
          <w:p w:rsidR="00774512" w:rsidRPr="00D755F7" w:rsidRDefault="00774512" w:rsidP="00897BB7">
            <w:pPr>
              <w:pStyle w:val="CritList"/>
              <w:numPr>
                <w:ilvl w:val="1"/>
                <w:numId w:val="18"/>
              </w:numPr>
            </w:pPr>
          </w:p>
          <w:p w:rsidR="00774512" w:rsidRPr="00D755F7" w:rsidRDefault="00774512" w:rsidP="00897BB7">
            <w:pPr>
              <w:pStyle w:val="CritList"/>
              <w:numPr>
                <w:ilvl w:val="1"/>
                <w:numId w:val="18"/>
              </w:numPr>
            </w:pPr>
            <w:r w:rsidRPr="00D755F7">
              <w:t>This is a mandatory requirement. There is no applicable criterion.</w:t>
            </w:r>
          </w:p>
        </w:tc>
      </w:tr>
      <w:tr w:rsidR="005E4EB6" w:rsidRPr="00D755F7" w:rsidTr="00464C54">
        <w:tc>
          <w:tcPr>
            <w:tcW w:w="5000" w:type="pct"/>
            <w:gridSpan w:val="2"/>
            <w:shd w:val="clear" w:color="auto" w:fill="E6E6E6"/>
          </w:tcPr>
          <w:p w:rsidR="005E4EB6" w:rsidRPr="00D755F7" w:rsidDel="00612863" w:rsidRDefault="005E4EB6" w:rsidP="005E4EB6">
            <w:pPr>
              <w:pStyle w:val="CodeItem"/>
              <w:keepNext/>
              <w:numPr>
                <w:ilvl w:val="1"/>
                <w:numId w:val="34"/>
              </w:numPr>
            </w:pPr>
            <w:bookmarkStart w:id="51" w:name="_Toc327110586"/>
            <w:bookmarkStart w:id="52" w:name="_Toc340222520"/>
            <w:r>
              <w:t>S</w:t>
            </w:r>
            <w:r w:rsidRPr="00D755F7">
              <w:t>etback</w:t>
            </w:r>
            <w:bookmarkEnd w:id="51"/>
            <w:bookmarkEnd w:id="52"/>
            <w:r w:rsidRPr="00D755F7">
              <w:t xml:space="preserve"> </w:t>
            </w:r>
          </w:p>
        </w:tc>
      </w:tr>
      <w:tr w:rsidR="005E4EB6" w:rsidRPr="00356AA7" w:rsidTr="00464C54">
        <w:tc>
          <w:tcPr>
            <w:tcW w:w="2500" w:type="pct"/>
            <w:shd w:val="clear" w:color="auto" w:fill="FFFFFF"/>
          </w:tcPr>
          <w:p w:rsidR="005E4EB6" w:rsidRDefault="005E4EB6" w:rsidP="005E4EB6">
            <w:pPr>
              <w:pStyle w:val="RuleList"/>
              <w:numPr>
                <w:ilvl w:val="0"/>
                <w:numId w:val="19"/>
              </w:numPr>
              <w:ind w:left="0"/>
            </w:pPr>
          </w:p>
          <w:p w:rsidR="00791DDC" w:rsidRDefault="00791DDC" w:rsidP="00791DDC">
            <w:pPr>
              <w:pStyle w:val="RuleList"/>
              <w:numPr>
                <w:ilvl w:val="1"/>
                <w:numId w:val="19"/>
              </w:numPr>
              <w:ind w:left="0"/>
            </w:pPr>
            <w:r>
              <w:t>This rule applies to development in area ‘b’ shown in figure 3.</w:t>
            </w:r>
          </w:p>
          <w:p w:rsidR="00662CCB" w:rsidRPr="00356AA7" w:rsidRDefault="005E4EB6" w:rsidP="00646DDD">
            <w:pPr>
              <w:pStyle w:val="RuleList"/>
              <w:numPr>
                <w:ilvl w:val="1"/>
                <w:numId w:val="19"/>
              </w:numPr>
              <w:ind w:left="0"/>
            </w:pPr>
            <w:r>
              <w:t>The minimum front setback to Athllon Drive boundary is</w:t>
            </w:r>
            <w:r w:rsidR="00646DDD">
              <w:t xml:space="preserve"> 10m.</w:t>
            </w:r>
          </w:p>
        </w:tc>
        <w:tc>
          <w:tcPr>
            <w:tcW w:w="2500" w:type="pct"/>
            <w:shd w:val="clear" w:color="auto" w:fill="FFFFFF"/>
          </w:tcPr>
          <w:p w:rsidR="005E4EB6" w:rsidRDefault="005E4EB6" w:rsidP="005E4EB6">
            <w:pPr>
              <w:pStyle w:val="CritList"/>
            </w:pPr>
          </w:p>
          <w:p w:rsidR="005E4EB6" w:rsidRPr="00356AA7" w:rsidRDefault="005E4EB6" w:rsidP="005E4EB6">
            <w:pPr>
              <w:pStyle w:val="CritList"/>
              <w:numPr>
                <w:ilvl w:val="1"/>
                <w:numId w:val="18"/>
              </w:numPr>
            </w:pPr>
            <w:r>
              <w:t>Building frontages to Athllon Drive provide a landscaped setting.</w:t>
            </w:r>
          </w:p>
        </w:tc>
      </w:tr>
      <w:tr w:rsidR="00CB484B" w:rsidRPr="00232A38" w:rsidTr="00897BB7">
        <w:tc>
          <w:tcPr>
            <w:tcW w:w="5000" w:type="pct"/>
            <w:gridSpan w:val="2"/>
            <w:shd w:val="clear" w:color="auto" w:fill="E6E6E6"/>
          </w:tcPr>
          <w:p w:rsidR="00CB484B" w:rsidRPr="00D60EA2" w:rsidDel="00612863" w:rsidRDefault="00CB484B" w:rsidP="00CB484B">
            <w:pPr>
              <w:pStyle w:val="CodeItem"/>
              <w:keepNext/>
              <w:numPr>
                <w:ilvl w:val="1"/>
                <w:numId w:val="34"/>
              </w:numPr>
            </w:pPr>
            <w:r>
              <w:t>Open space interface</w:t>
            </w:r>
          </w:p>
        </w:tc>
      </w:tr>
      <w:tr w:rsidR="00CB484B" w:rsidRPr="00232A38" w:rsidTr="00897BB7">
        <w:tc>
          <w:tcPr>
            <w:tcW w:w="2500" w:type="pct"/>
            <w:shd w:val="clear" w:color="auto" w:fill="FFFFFF"/>
          </w:tcPr>
          <w:p w:rsidR="00CB484B" w:rsidRPr="00B60D53" w:rsidRDefault="00CB484B" w:rsidP="00897BB7">
            <w:pPr>
              <w:pStyle w:val="RuleList"/>
              <w:numPr>
                <w:ilvl w:val="0"/>
                <w:numId w:val="19"/>
              </w:numPr>
              <w:ind w:left="0"/>
            </w:pPr>
            <w:r w:rsidRPr="00B60D53">
              <w:t xml:space="preserve">  </w:t>
            </w:r>
          </w:p>
          <w:p w:rsidR="00CB484B" w:rsidRDefault="00CB484B" w:rsidP="00897BB7">
            <w:pPr>
              <w:pStyle w:val="RuleList"/>
              <w:numPr>
                <w:ilvl w:val="1"/>
                <w:numId w:val="19"/>
              </w:numPr>
              <w:ind w:left="0"/>
            </w:pPr>
            <w:r>
              <w:t xml:space="preserve">This rule applies to area ‘a’ in figure </w:t>
            </w:r>
            <w:r w:rsidR="00791DDC">
              <w:t>3</w:t>
            </w:r>
            <w:r>
              <w:t>.</w:t>
            </w:r>
          </w:p>
          <w:p w:rsidR="00CB484B" w:rsidRDefault="00CB484B" w:rsidP="00897BB7">
            <w:pPr>
              <w:pStyle w:val="RuleList"/>
              <w:numPr>
                <w:ilvl w:val="1"/>
                <w:numId w:val="19"/>
              </w:numPr>
              <w:ind w:left="0"/>
            </w:pPr>
            <w:r>
              <w:t xml:space="preserve">Development along the </w:t>
            </w:r>
            <w:r w:rsidR="00165C0D">
              <w:t xml:space="preserve">open space </w:t>
            </w:r>
            <w:r>
              <w:t>shared path provides all of the following:</w:t>
            </w:r>
          </w:p>
          <w:p w:rsidR="00CB484B" w:rsidRDefault="00CB484B" w:rsidP="00897BB7">
            <w:pPr>
              <w:pStyle w:val="RuleList"/>
              <w:numPr>
                <w:ilvl w:val="2"/>
                <w:numId w:val="19"/>
              </w:numPr>
            </w:pPr>
            <w:r>
              <w:t>addresses the open space with windows to habitable rooms, balconies and areas of open space adjoining the shared boundary</w:t>
            </w:r>
          </w:p>
          <w:p w:rsidR="00CB484B" w:rsidRPr="009060A8" w:rsidRDefault="00CB484B" w:rsidP="00791DDC">
            <w:pPr>
              <w:pStyle w:val="RuleList"/>
              <w:numPr>
                <w:ilvl w:val="2"/>
                <w:numId w:val="19"/>
              </w:numPr>
            </w:pPr>
            <w:r>
              <w:t xml:space="preserve">openings for pedestrian access to the </w:t>
            </w:r>
            <w:r w:rsidR="00165C0D">
              <w:t xml:space="preserve">open space </w:t>
            </w:r>
            <w:r>
              <w:t>shared path</w:t>
            </w:r>
            <w:r w:rsidR="00791DDC">
              <w:t>.</w:t>
            </w:r>
          </w:p>
        </w:tc>
        <w:tc>
          <w:tcPr>
            <w:tcW w:w="2500" w:type="pct"/>
            <w:shd w:val="clear" w:color="auto" w:fill="FFFFFF"/>
          </w:tcPr>
          <w:p w:rsidR="00CB484B" w:rsidRPr="00B60D53" w:rsidRDefault="00CB484B" w:rsidP="00897BB7">
            <w:pPr>
              <w:pStyle w:val="CritList"/>
            </w:pPr>
          </w:p>
          <w:p w:rsidR="00CB484B" w:rsidRPr="00232A38" w:rsidRDefault="00CB484B" w:rsidP="00897BB7">
            <w:pPr>
              <w:pStyle w:val="CritList"/>
              <w:numPr>
                <w:ilvl w:val="1"/>
                <w:numId w:val="18"/>
              </w:numPr>
            </w:pPr>
            <w:r>
              <w:t>Development provides passive surveillance and pedestrian access to the shared path open space area.</w:t>
            </w:r>
          </w:p>
        </w:tc>
      </w:tr>
      <w:tr w:rsidR="000053ED" w:rsidRPr="00D755F7" w:rsidTr="00BB5779">
        <w:tc>
          <w:tcPr>
            <w:tcW w:w="5000" w:type="pct"/>
            <w:gridSpan w:val="2"/>
            <w:shd w:val="clear" w:color="auto" w:fill="E6E6E6"/>
          </w:tcPr>
          <w:p w:rsidR="000053ED" w:rsidRPr="00D755F7" w:rsidDel="00612863" w:rsidRDefault="000053ED" w:rsidP="00BB5779">
            <w:pPr>
              <w:pStyle w:val="CodeItem"/>
              <w:keepNext/>
              <w:numPr>
                <w:ilvl w:val="1"/>
                <w:numId w:val="34"/>
              </w:numPr>
            </w:pPr>
            <w:r>
              <w:t>Vehicle access</w:t>
            </w:r>
          </w:p>
        </w:tc>
      </w:tr>
      <w:tr w:rsidR="000053ED" w:rsidRPr="00356AA7" w:rsidTr="00BB5779">
        <w:tc>
          <w:tcPr>
            <w:tcW w:w="2500" w:type="pct"/>
          </w:tcPr>
          <w:p w:rsidR="000053ED" w:rsidRDefault="000053ED" w:rsidP="00BB5779">
            <w:pPr>
              <w:pStyle w:val="RuleList"/>
              <w:numPr>
                <w:ilvl w:val="0"/>
                <w:numId w:val="19"/>
              </w:numPr>
              <w:ind w:left="0"/>
            </w:pPr>
          </w:p>
          <w:p w:rsidR="000053ED" w:rsidRPr="00F97D41" w:rsidRDefault="000053ED" w:rsidP="00BB5779">
            <w:pPr>
              <w:pStyle w:val="RuleList"/>
              <w:numPr>
                <w:ilvl w:val="1"/>
                <w:numId w:val="19"/>
              </w:numPr>
              <w:ind w:left="0"/>
            </w:pPr>
            <w:r w:rsidRPr="00910BA6">
              <w:t>This rule applies to area ‘</w:t>
            </w:r>
            <w:r w:rsidR="00F97D41">
              <w:t>a</w:t>
            </w:r>
            <w:r w:rsidRPr="00910BA6">
              <w:t>’ i</w:t>
            </w:r>
            <w:r w:rsidRPr="00F97D41">
              <w:t xml:space="preserve">n figure </w:t>
            </w:r>
            <w:r w:rsidR="00F97D41" w:rsidRPr="00F97D41">
              <w:t>3</w:t>
            </w:r>
            <w:r w:rsidRPr="00F97D41">
              <w:t>.</w:t>
            </w:r>
          </w:p>
          <w:p w:rsidR="000053ED" w:rsidRPr="00910BA6" w:rsidRDefault="000053ED" w:rsidP="00BB5779">
            <w:pPr>
              <w:pStyle w:val="RuleList"/>
              <w:numPr>
                <w:ilvl w:val="1"/>
                <w:numId w:val="19"/>
              </w:numPr>
              <w:ind w:left="0"/>
            </w:pPr>
            <w:r w:rsidRPr="00910BA6">
              <w:t>Development incorporates the indicative road layout.</w:t>
            </w:r>
          </w:p>
        </w:tc>
        <w:tc>
          <w:tcPr>
            <w:tcW w:w="2500" w:type="pct"/>
          </w:tcPr>
          <w:p w:rsidR="000053ED" w:rsidRPr="00910BA6" w:rsidRDefault="000053ED" w:rsidP="00BB5779">
            <w:pPr>
              <w:pStyle w:val="CritList"/>
              <w:rPr>
                <w:vanish/>
              </w:rPr>
            </w:pPr>
          </w:p>
          <w:p w:rsidR="000053ED" w:rsidRPr="00910BA6" w:rsidRDefault="000053ED" w:rsidP="00BB5779">
            <w:pPr>
              <w:pStyle w:val="CritList"/>
              <w:numPr>
                <w:ilvl w:val="1"/>
                <w:numId w:val="18"/>
              </w:numPr>
            </w:pPr>
          </w:p>
          <w:p w:rsidR="000053ED" w:rsidRPr="00910BA6" w:rsidRDefault="000053ED" w:rsidP="00BB5779">
            <w:pPr>
              <w:pStyle w:val="CritList"/>
              <w:numPr>
                <w:ilvl w:val="1"/>
                <w:numId w:val="18"/>
              </w:numPr>
            </w:pPr>
            <w:r w:rsidRPr="00910BA6">
              <w:t>This is a mandatory requirement. There is no applicable criterion.</w:t>
            </w:r>
          </w:p>
        </w:tc>
      </w:tr>
    </w:tbl>
    <w:p w:rsidR="006D27D5" w:rsidRDefault="006D27D5"/>
    <w:p w:rsidR="006D27D5" w:rsidRDefault="006D27D5"/>
    <w:p w:rsidR="006D27D5" w:rsidRPr="00D755F7" w:rsidRDefault="006D27D5" w:rsidP="006D27D5">
      <w:pPr>
        <w:pStyle w:val="elementHeading"/>
        <w:keepNext/>
        <w:numPr>
          <w:ilvl w:val="0"/>
          <w:numId w:val="34"/>
        </w:numPr>
      </w:pPr>
      <w:r>
        <w:t>Heritage</w:t>
      </w:r>
    </w:p>
    <w:tbl>
      <w:tblPr>
        <w:tblW w:w="90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7"/>
        <w:gridCol w:w="4538"/>
      </w:tblGrid>
      <w:tr w:rsidR="0006775E" w:rsidRPr="00D755F7" w:rsidTr="004903FB">
        <w:tc>
          <w:tcPr>
            <w:tcW w:w="5000" w:type="pct"/>
            <w:gridSpan w:val="2"/>
            <w:shd w:val="clear" w:color="auto" w:fill="E6E6E6"/>
          </w:tcPr>
          <w:p w:rsidR="0006775E" w:rsidRPr="00D755F7" w:rsidDel="00612863" w:rsidRDefault="0006775E" w:rsidP="0006775E">
            <w:pPr>
              <w:pStyle w:val="CodeItem"/>
              <w:keepNext/>
              <w:numPr>
                <w:ilvl w:val="1"/>
                <w:numId w:val="34"/>
              </w:numPr>
            </w:pPr>
            <w:r>
              <w:t>Potential archaeological deposits</w:t>
            </w:r>
          </w:p>
        </w:tc>
      </w:tr>
      <w:tr w:rsidR="0006775E" w:rsidRPr="00356AA7" w:rsidTr="004903FB">
        <w:trPr>
          <w:hidden/>
        </w:trPr>
        <w:tc>
          <w:tcPr>
            <w:tcW w:w="2500" w:type="pct"/>
            <w:shd w:val="clear" w:color="auto" w:fill="FFFFFF"/>
          </w:tcPr>
          <w:p w:rsidR="0006775E" w:rsidRPr="008920FB" w:rsidRDefault="0006775E" w:rsidP="004903FB">
            <w:pPr>
              <w:pStyle w:val="RuleList"/>
              <w:numPr>
                <w:ilvl w:val="0"/>
                <w:numId w:val="19"/>
              </w:numPr>
              <w:ind w:left="0"/>
              <w:rPr>
                <w:vanish/>
              </w:rPr>
            </w:pPr>
          </w:p>
          <w:p w:rsidR="0006775E" w:rsidRDefault="0006775E" w:rsidP="004903FB">
            <w:pPr>
              <w:pStyle w:val="RuleList"/>
              <w:numPr>
                <w:ilvl w:val="1"/>
                <w:numId w:val="19"/>
              </w:numPr>
              <w:ind w:left="0"/>
            </w:pPr>
          </w:p>
          <w:p w:rsidR="0006775E" w:rsidRDefault="0006775E" w:rsidP="004903FB">
            <w:pPr>
              <w:pStyle w:val="RuleList"/>
              <w:numPr>
                <w:ilvl w:val="1"/>
                <w:numId w:val="19"/>
              </w:numPr>
              <w:ind w:left="0"/>
            </w:pPr>
            <w:r>
              <w:t>There is no applicable rule.</w:t>
            </w:r>
          </w:p>
        </w:tc>
        <w:tc>
          <w:tcPr>
            <w:tcW w:w="2500" w:type="pct"/>
            <w:shd w:val="clear" w:color="auto" w:fill="FFFFFF"/>
          </w:tcPr>
          <w:p w:rsidR="0006775E" w:rsidRDefault="0006775E" w:rsidP="004903FB">
            <w:pPr>
              <w:pStyle w:val="CritList"/>
            </w:pPr>
          </w:p>
          <w:p w:rsidR="0006775E" w:rsidRPr="00356AA7" w:rsidRDefault="0006775E" w:rsidP="00C21B15">
            <w:pPr>
              <w:pStyle w:val="CritList"/>
              <w:numPr>
                <w:ilvl w:val="1"/>
                <w:numId w:val="18"/>
              </w:numPr>
            </w:pPr>
            <w:r>
              <w:t xml:space="preserve">Development applications will be referred to the ACT Heritage Council, and </w:t>
            </w:r>
            <w:r w:rsidR="00C21B15">
              <w:t>its</w:t>
            </w:r>
            <w:r>
              <w:t xml:space="preserve"> advice considered </w:t>
            </w:r>
            <w:r w:rsidR="00C21B15">
              <w:t>before the determination of the application</w:t>
            </w:r>
            <w:r>
              <w:t>.</w:t>
            </w:r>
          </w:p>
        </w:tc>
      </w:tr>
    </w:tbl>
    <w:p w:rsidR="000053ED" w:rsidRDefault="000053ED"/>
    <w:p w:rsidR="000053ED" w:rsidRDefault="000053ED"/>
    <w:p w:rsidR="005E4EB6" w:rsidRDefault="00E22DA1" w:rsidP="00192DAC">
      <w:pPr>
        <w:pStyle w:val="BodyText"/>
      </w:pPr>
      <w:r w:rsidRPr="00C844C0">
        <w:rPr>
          <w:noProof/>
          <w:lang w:eastAsia="en-AU"/>
        </w:rPr>
        <w:drawing>
          <wp:inline distT="0" distB="0" distL="0" distR="0">
            <wp:extent cx="4429125" cy="6896100"/>
            <wp:effectExtent l="0" t="0" r="0" b="0"/>
            <wp:docPr id="10" name="Picture 1" descr="C:\Temp\1 WORK DOCUMENTS\DV345 Mawson\Maps\Open Space Path_dv3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Temp\1 WORK DOCUMENTS\DV345 Mawson\Maps\Open Space Path_dv345.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429125" cy="6896100"/>
                    </a:xfrm>
                    <a:prstGeom prst="rect">
                      <a:avLst/>
                    </a:prstGeom>
                    <a:noFill/>
                    <a:ln>
                      <a:noFill/>
                    </a:ln>
                  </pic:spPr>
                </pic:pic>
              </a:graphicData>
            </a:graphic>
          </wp:inline>
        </w:drawing>
      </w:r>
    </w:p>
    <w:p w:rsidR="00165C0D" w:rsidRDefault="00165C0D" w:rsidP="000053ED">
      <w:pPr>
        <w:pStyle w:val="Figuretitle"/>
      </w:pPr>
      <w:r>
        <w:t>Figure 3</w:t>
      </w:r>
    </w:p>
    <w:sectPr w:rsidR="00165C0D" w:rsidSect="00AC6246">
      <w:headerReference w:type="even" r:id="rId43"/>
      <w:headerReference w:type="default" r:id="rId44"/>
      <w:footerReference w:type="default" r:id="rId45"/>
      <w:headerReference w:type="first" r:id="rId46"/>
      <w:footerReference w:type="first" r:id="rId47"/>
      <w:pgSz w:w="11906" w:h="16838" w:code="9"/>
      <w:pgMar w:top="1245" w:right="1474" w:bottom="1440" w:left="1797" w:header="709" w:footer="372"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22DA1" w:rsidRDefault="00E22DA1">
      <w:r>
        <w:separator/>
      </w:r>
    </w:p>
  </w:endnote>
  <w:endnote w:type="continuationSeparator" w:id="0">
    <w:p w:rsidR="00E22DA1" w:rsidRDefault="00E22D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altName w:val="Helvetica"/>
    <w:panose1 w:val="020B0604020202020204"/>
    <w:charset w:val="00"/>
    <w:family w:val="swiss"/>
    <w:pitch w:val="variable"/>
    <w:sig w:usb0="E0002AFF" w:usb1="C0007843" w:usb2="00000009" w:usb3="00000000" w:csb0="000001FF" w:csb1="00000000"/>
  </w:font>
  <w:font w:name="Times New Roman">
    <w:altName w:val="Helvetica"/>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08D5" w:rsidRPr="00E07E5D" w:rsidRDefault="009308D5" w:rsidP="00DD1963">
    <w:pPr>
      <w:pStyle w:val="Footer"/>
      <w:tabs>
        <w:tab w:val="clear" w:pos="4153"/>
        <w:tab w:val="center" w:pos="4395"/>
        <w:tab w:val="right" w:pos="6521"/>
      </w:tabs>
      <w:spacing w:after="60"/>
      <w:ind w:left="-284"/>
      <w:rPr>
        <w:sz w:val="20"/>
      </w:rPr>
    </w:pPr>
    <w:r w:rsidRPr="006624D0">
      <w:rPr>
        <w:sz w:val="20"/>
      </w:rPr>
      <w:t xml:space="preserve">Page </w:t>
    </w:r>
    <w:r w:rsidRPr="006624D0">
      <w:rPr>
        <w:sz w:val="20"/>
      </w:rPr>
      <w:fldChar w:fldCharType="begin"/>
    </w:r>
    <w:r w:rsidRPr="006624D0">
      <w:rPr>
        <w:sz w:val="20"/>
      </w:rPr>
      <w:instrText xml:space="preserve"> PAGE </w:instrText>
    </w:r>
    <w:r w:rsidRPr="006624D0">
      <w:rPr>
        <w:sz w:val="20"/>
      </w:rPr>
      <w:fldChar w:fldCharType="separate"/>
    </w:r>
    <w:r>
      <w:rPr>
        <w:noProof/>
        <w:sz w:val="20"/>
      </w:rPr>
      <w:t>0</w:t>
    </w:r>
    <w:r w:rsidRPr="006624D0">
      <w:rPr>
        <w:sz w:val="20"/>
      </w:rPr>
      <w:fldChar w:fldCharType="end"/>
    </w:r>
    <w:r w:rsidRPr="006624D0">
      <w:rPr>
        <w:sz w:val="20"/>
      </w:rPr>
      <w:tab/>
    </w:r>
    <w:r w:rsidRPr="00E07E5D">
      <w:rPr>
        <w:sz w:val="20"/>
      </w:rPr>
      <w:t>Draft Variation 345 – public consultation version</w:t>
    </w:r>
  </w:p>
  <w:p w:rsidR="009308D5" w:rsidRPr="0004097B" w:rsidRDefault="009308D5" w:rsidP="00DD1963">
    <w:pPr>
      <w:pStyle w:val="Footer"/>
      <w:tabs>
        <w:tab w:val="clear" w:pos="4153"/>
        <w:tab w:val="center" w:pos="4395"/>
        <w:tab w:val="right" w:pos="6521"/>
      </w:tabs>
      <w:ind w:left="-284"/>
      <w:jc w:val="center"/>
      <w:rPr>
        <w:sz w:val="18"/>
        <w:szCs w:val="18"/>
      </w:rPr>
    </w:pPr>
    <w:r>
      <w:rPr>
        <w:sz w:val="20"/>
      </w:rPr>
      <w:t>DECEMBER</w:t>
    </w:r>
    <w:r w:rsidRPr="00E07E5D">
      <w:rPr>
        <w:sz w:val="20"/>
      </w:rPr>
      <w:t xml:space="preserve"> 2015</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08D5" w:rsidRDefault="009308D5" w:rsidP="00B452FA">
    <w:pPr>
      <w:rPr>
        <w:sz w:val="16"/>
      </w:rPr>
    </w:pPr>
  </w:p>
  <w:tbl>
    <w:tblPr>
      <w:tblW w:w="5000" w:type="pct"/>
      <w:tblBorders>
        <w:top w:val="single" w:sz="4" w:space="0" w:color="auto"/>
      </w:tblBorders>
      <w:tblLook w:val="0000" w:firstRow="0" w:lastRow="0" w:firstColumn="0" w:lastColumn="0" w:noHBand="0" w:noVBand="0"/>
    </w:tblPr>
    <w:tblGrid>
      <w:gridCol w:w="1971"/>
      <w:gridCol w:w="5742"/>
      <w:gridCol w:w="1573"/>
    </w:tblGrid>
    <w:tr w:rsidR="009308D5" w:rsidTr="00464C54">
      <w:tc>
        <w:tcPr>
          <w:tcW w:w="1061" w:type="pct"/>
          <w:tcBorders>
            <w:top w:val="single" w:sz="4" w:space="0" w:color="auto"/>
          </w:tcBorders>
        </w:tcPr>
        <w:p w:rsidR="009308D5" w:rsidRDefault="009308D5" w:rsidP="00464C54">
          <w:pPr>
            <w:pStyle w:val="Footer"/>
            <w:spacing w:before="120"/>
            <w:rPr>
              <w:rFonts w:cs="Arial"/>
              <w:sz w:val="18"/>
            </w:rPr>
          </w:pPr>
          <w:r>
            <w:rPr>
              <w:rFonts w:cs="Arial"/>
              <w:sz w:val="18"/>
            </w:rPr>
            <w:t>NIxxxxxxxx</w:t>
          </w:r>
        </w:p>
      </w:tc>
      <w:tc>
        <w:tcPr>
          <w:tcW w:w="3092" w:type="pct"/>
          <w:tcBorders>
            <w:top w:val="single" w:sz="4" w:space="0" w:color="auto"/>
          </w:tcBorders>
        </w:tcPr>
        <w:p w:rsidR="009308D5" w:rsidRDefault="009308D5" w:rsidP="00464C54">
          <w:pPr>
            <w:pStyle w:val="Footer"/>
            <w:spacing w:before="120" w:after="60" w:line="240" w:lineRule="exact"/>
            <w:jc w:val="center"/>
            <w:rPr>
              <w:rFonts w:cs="Arial"/>
              <w:sz w:val="18"/>
            </w:rPr>
          </w:pPr>
          <w:r>
            <w:rPr>
              <w:rFonts w:cs="Arial"/>
              <w:sz w:val="20"/>
            </w:rPr>
            <w:t xml:space="preserve">Mawson Precinct Map </w:t>
          </w:r>
        </w:p>
        <w:p w:rsidR="009308D5" w:rsidRPr="00AC6246" w:rsidRDefault="009308D5" w:rsidP="00464C54">
          <w:pPr>
            <w:pStyle w:val="FooterInfoCentre"/>
            <w:rPr>
              <w:sz w:val="20"/>
            </w:rPr>
          </w:pPr>
          <w:r w:rsidRPr="00AC6246">
            <w:rPr>
              <w:sz w:val="20"/>
            </w:rPr>
            <w:t>draft</w:t>
          </w:r>
        </w:p>
      </w:tc>
      <w:tc>
        <w:tcPr>
          <w:tcW w:w="847" w:type="pct"/>
          <w:tcBorders>
            <w:top w:val="single" w:sz="4" w:space="0" w:color="auto"/>
          </w:tcBorders>
        </w:tcPr>
        <w:p w:rsidR="009308D5" w:rsidRDefault="009308D5" w:rsidP="00464C54">
          <w:pPr>
            <w:pStyle w:val="Footer"/>
            <w:spacing w:before="120"/>
            <w:jc w:val="right"/>
            <w:rPr>
              <w:rFonts w:cs="Arial"/>
              <w:sz w:val="18"/>
            </w:rPr>
          </w:pPr>
          <w:r>
            <w:rPr>
              <w:rFonts w:cs="Arial"/>
              <w:sz w:val="18"/>
            </w:rPr>
            <w:t xml:space="preserve">page </w:t>
          </w:r>
          <w:r>
            <w:rPr>
              <w:rStyle w:val="PageNumber"/>
              <w:rFonts w:cs="Arial"/>
              <w:sz w:val="18"/>
            </w:rPr>
            <w:fldChar w:fldCharType="begin"/>
          </w:r>
          <w:r>
            <w:rPr>
              <w:rStyle w:val="PageNumber"/>
              <w:rFonts w:cs="Arial"/>
              <w:sz w:val="18"/>
            </w:rPr>
            <w:instrText xml:space="preserve"> PAGE </w:instrText>
          </w:r>
          <w:r>
            <w:rPr>
              <w:rStyle w:val="PageNumber"/>
              <w:rFonts w:cs="Arial"/>
              <w:sz w:val="18"/>
            </w:rPr>
            <w:fldChar w:fldCharType="separate"/>
          </w:r>
          <w:r w:rsidR="00C017B7">
            <w:rPr>
              <w:rStyle w:val="PageNumber"/>
              <w:rFonts w:cs="Arial"/>
              <w:noProof/>
              <w:sz w:val="18"/>
            </w:rPr>
            <w:t>1</w:t>
          </w:r>
          <w:r>
            <w:rPr>
              <w:rStyle w:val="PageNumber"/>
              <w:rFonts w:cs="Arial"/>
              <w:sz w:val="18"/>
            </w:rPr>
            <w:fldChar w:fldCharType="end"/>
          </w:r>
        </w:p>
      </w:tc>
    </w:tr>
  </w:tbl>
  <w:p w:rsidR="009308D5" w:rsidRPr="00C543A3" w:rsidRDefault="00C543A3" w:rsidP="00C543A3">
    <w:pPr>
      <w:tabs>
        <w:tab w:val="center" w:pos="4153"/>
        <w:tab w:val="right" w:pos="8306"/>
      </w:tabs>
      <w:autoSpaceDE w:val="0"/>
      <w:autoSpaceDN w:val="0"/>
      <w:spacing w:before="240"/>
      <w:jc w:val="center"/>
      <w:rPr>
        <w:rFonts w:cs="Arial"/>
        <w:sz w:val="14"/>
        <w:szCs w:val="14"/>
      </w:rPr>
    </w:pPr>
    <w:r w:rsidRPr="00C543A3">
      <w:rPr>
        <w:rFonts w:cs="Arial"/>
        <w:sz w:val="14"/>
        <w:szCs w:val="14"/>
      </w:rPr>
      <w:t>Unauthorised version prepared by ACT Parliamentary Counsel’s Office</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08D5" w:rsidRDefault="009308D5" w:rsidP="00464C54">
    <w:pPr>
      <w:rPr>
        <w:sz w:val="16"/>
      </w:rPr>
    </w:pPr>
  </w:p>
  <w:tbl>
    <w:tblPr>
      <w:tblW w:w="5000" w:type="pct"/>
      <w:tblBorders>
        <w:top w:val="single" w:sz="4" w:space="0" w:color="auto"/>
      </w:tblBorders>
      <w:tblLook w:val="0000" w:firstRow="0" w:lastRow="0" w:firstColumn="0" w:lastColumn="0" w:noHBand="0" w:noVBand="0"/>
    </w:tblPr>
    <w:tblGrid>
      <w:gridCol w:w="1863"/>
      <w:gridCol w:w="5742"/>
      <w:gridCol w:w="1573"/>
    </w:tblGrid>
    <w:tr w:rsidR="009308D5" w:rsidTr="00464C54">
      <w:tc>
        <w:tcPr>
          <w:tcW w:w="1061" w:type="pct"/>
          <w:tcBorders>
            <w:top w:val="single" w:sz="4" w:space="0" w:color="auto"/>
          </w:tcBorders>
        </w:tcPr>
        <w:p w:rsidR="009308D5" w:rsidRDefault="009308D5" w:rsidP="00464C54">
          <w:pPr>
            <w:pStyle w:val="Footer"/>
            <w:spacing w:before="120" w:after="60" w:line="240" w:lineRule="exact"/>
            <w:rPr>
              <w:rFonts w:cs="Arial"/>
              <w:sz w:val="18"/>
            </w:rPr>
          </w:pPr>
          <w:r>
            <w:rPr>
              <w:rFonts w:cs="Arial"/>
              <w:sz w:val="18"/>
            </w:rPr>
            <w:t xml:space="preserve">page </w:t>
          </w:r>
          <w:r>
            <w:rPr>
              <w:rStyle w:val="PageNumber"/>
              <w:rFonts w:cs="Arial"/>
              <w:sz w:val="18"/>
            </w:rPr>
            <w:fldChar w:fldCharType="begin"/>
          </w:r>
          <w:r>
            <w:rPr>
              <w:rStyle w:val="PageNumber"/>
              <w:rFonts w:cs="Arial"/>
              <w:sz w:val="18"/>
            </w:rPr>
            <w:instrText xml:space="preserve"> PAGE </w:instrText>
          </w:r>
          <w:r>
            <w:rPr>
              <w:rStyle w:val="PageNumber"/>
              <w:rFonts w:cs="Arial"/>
              <w:sz w:val="18"/>
            </w:rPr>
            <w:fldChar w:fldCharType="separate"/>
          </w:r>
          <w:r>
            <w:rPr>
              <w:rStyle w:val="PageNumber"/>
              <w:rFonts w:cs="Arial"/>
              <w:noProof/>
              <w:sz w:val="18"/>
            </w:rPr>
            <w:t>6</w:t>
          </w:r>
          <w:r>
            <w:rPr>
              <w:rStyle w:val="PageNumber"/>
              <w:rFonts w:cs="Arial"/>
              <w:sz w:val="18"/>
            </w:rPr>
            <w:fldChar w:fldCharType="end"/>
          </w:r>
        </w:p>
      </w:tc>
      <w:tc>
        <w:tcPr>
          <w:tcW w:w="3092" w:type="pct"/>
          <w:tcBorders>
            <w:top w:val="single" w:sz="4" w:space="0" w:color="auto"/>
          </w:tcBorders>
        </w:tcPr>
        <w:p w:rsidR="009308D5" w:rsidRDefault="009308D5" w:rsidP="00464C54">
          <w:pPr>
            <w:pStyle w:val="Footer"/>
            <w:spacing w:before="120" w:after="60" w:line="240" w:lineRule="exact"/>
            <w:jc w:val="center"/>
            <w:rPr>
              <w:rFonts w:cs="Arial"/>
              <w:sz w:val="18"/>
            </w:rPr>
          </w:pPr>
          <w:r>
            <w:rPr>
              <w:rFonts w:cs="Arial"/>
              <w:sz w:val="20"/>
            </w:rPr>
            <w:t>Mawson Precinct Code</w:t>
          </w:r>
        </w:p>
        <w:p w:rsidR="009308D5" w:rsidRDefault="009308D5" w:rsidP="00464C54">
          <w:pPr>
            <w:pStyle w:val="FooterInfoCentre"/>
          </w:pPr>
        </w:p>
      </w:tc>
      <w:tc>
        <w:tcPr>
          <w:tcW w:w="847" w:type="pct"/>
          <w:tcBorders>
            <w:top w:val="single" w:sz="4" w:space="0" w:color="auto"/>
          </w:tcBorders>
        </w:tcPr>
        <w:p w:rsidR="009308D5" w:rsidRDefault="009308D5" w:rsidP="00464C54">
          <w:pPr>
            <w:pStyle w:val="Footer"/>
            <w:spacing w:before="120" w:after="60" w:line="240" w:lineRule="exact"/>
            <w:jc w:val="right"/>
            <w:rPr>
              <w:rFonts w:cs="Arial"/>
              <w:sz w:val="18"/>
            </w:rPr>
          </w:pPr>
          <w:r>
            <w:rPr>
              <w:rFonts w:cs="Arial"/>
              <w:sz w:val="18"/>
            </w:rPr>
            <w:t>NIxxxxxxxx</w:t>
          </w:r>
        </w:p>
      </w:tc>
    </w:tr>
  </w:tbl>
  <w:p w:rsidR="009308D5" w:rsidRDefault="009308D5" w:rsidP="00464C54">
    <w:pPr>
      <w:pStyle w:val="Status"/>
      <w:spacing w:before="200"/>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4" w:space="0" w:color="auto"/>
      </w:tblBorders>
      <w:tblLook w:val="0000" w:firstRow="0" w:lastRow="0" w:firstColumn="0" w:lastColumn="0" w:noHBand="0" w:noVBand="0"/>
    </w:tblPr>
    <w:tblGrid>
      <w:gridCol w:w="1971"/>
      <w:gridCol w:w="5742"/>
      <w:gridCol w:w="1573"/>
    </w:tblGrid>
    <w:tr w:rsidR="009308D5" w:rsidTr="00464C54">
      <w:tc>
        <w:tcPr>
          <w:tcW w:w="1061" w:type="pct"/>
          <w:tcBorders>
            <w:top w:val="single" w:sz="4" w:space="0" w:color="auto"/>
          </w:tcBorders>
        </w:tcPr>
        <w:p w:rsidR="009308D5" w:rsidRDefault="009308D5" w:rsidP="00464C54">
          <w:pPr>
            <w:pStyle w:val="Footer"/>
            <w:spacing w:before="120"/>
            <w:rPr>
              <w:rFonts w:cs="Arial"/>
              <w:sz w:val="18"/>
            </w:rPr>
          </w:pPr>
          <w:r>
            <w:rPr>
              <w:rFonts w:cs="Arial"/>
              <w:sz w:val="18"/>
            </w:rPr>
            <w:t>NIxxxxxxxx</w:t>
          </w:r>
        </w:p>
      </w:tc>
      <w:tc>
        <w:tcPr>
          <w:tcW w:w="3092" w:type="pct"/>
          <w:tcBorders>
            <w:top w:val="single" w:sz="4" w:space="0" w:color="auto"/>
          </w:tcBorders>
        </w:tcPr>
        <w:p w:rsidR="009308D5" w:rsidRDefault="009308D5" w:rsidP="00464C54">
          <w:pPr>
            <w:pStyle w:val="Footer"/>
            <w:spacing w:before="120" w:after="60" w:line="240" w:lineRule="exact"/>
            <w:jc w:val="center"/>
            <w:rPr>
              <w:rFonts w:cs="Arial"/>
              <w:sz w:val="18"/>
            </w:rPr>
          </w:pPr>
          <w:r>
            <w:rPr>
              <w:rFonts w:cs="Arial"/>
              <w:sz w:val="20"/>
            </w:rPr>
            <w:t>Mawson Precinct Code</w:t>
          </w:r>
        </w:p>
        <w:p w:rsidR="009308D5" w:rsidRPr="00AC6246" w:rsidRDefault="009308D5" w:rsidP="00464C54">
          <w:pPr>
            <w:pStyle w:val="FooterInfoCentre"/>
            <w:rPr>
              <w:sz w:val="20"/>
            </w:rPr>
          </w:pPr>
          <w:r w:rsidRPr="00AC6246">
            <w:rPr>
              <w:sz w:val="20"/>
            </w:rPr>
            <w:t>draft</w:t>
          </w:r>
        </w:p>
      </w:tc>
      <w:tc>
        <w:tcPr>
          <w:tcW w:w="847" w:type="pct"/>
          <w:tcBorders>
            <w:top w:val="single" w:sz="4" w:space="0" w:color="auto"/>
          </w:tcBorders>
        </w:tcPr>
        <w:p w:rsidR="009308D5" w:rsidRDefault="009308D5" w:rsidP="00464C54">
          <w:pPr>
            <w:pStyle w:val="Footer"/>
            <w:spacing w:before="120"/>
            <w:jc w:val="right"/>
            <w:rPr>
              <w:rFonts w:cs="Arial"/>
              <w:sz w:val="18"/>
            </w:rPr>
          </w:pPr>
          <w:r>
            <w:rPr>
              <w:rFonts w:cs="Arial"/>
              <w:sz w:val="18"/>
            </w:rPr>
            <w:t xml:space="preserve">page </w:t>
          </w:r>
          <w:r>
            <w:rPr>
              <w:rStyle w:val="PageNumber"/>
              <w:rFonts w:cs="Arial"/>
              <w:sz w:val="18"/>
            </w:rPr>
            <w:fldChar w:fldCharType="begin"/>
          </w:r>
          <w:r>
            <w:rPr>
              <w:rStyle w:val="PageNumber"/>
              <w:rFonts w:cs="Arial"/>
              <w:sz w:val="18"/>
            </w:rPr>
            <w:instrText xml:space="preserve"> PAGE </w:instrText>
          </w:r>
          <w:r>
            <w:rPr>
              <w:rStyle w:val="PageNumber"/>
              <w:rFonts w:cs="Arial"/>
              <w:sz w:val="18"/>
            </w:rPr>
            <w:fldChar w:fldCharType="separate"/>
          </w:r>
          <w:r w:rsidR="00C017B7">
            <w:rPr>
              <w:rStyle w:val="PageNumber"/>
              <w:rFonts w:cs="Arial"/>
              <w:noProof/>
              <w:sz w:val="18"/>
            </w:rPr>
            <w:t>9</w:t>
          </w:r>
          <w:r>
            <w:rPr>
              <w:rStyle w:val="PageNumber"/>
              <w:rFonts w:cs="Arial"/>
              <w:sz w:val="18"/>
            </w:rPr>
            <w:fldChar w:fldCharType="end"/>
          </w:r>
        </w:p>
      </w:tc>
    </w:tr>
  </w:tbl>
  <w:p w:rsidR="009308D5" w:rsidRPr="00C543A3" w:rsidRDefault="00C543A3" w:rsidP="00C543A3">
    <w:pPr>
      <w:tabs>
        <w:tab w:val="center" w:pos="4153"/>
        <w:tab w:val="right" w:pos="8306"/>
      </w:tabs>
      <w:autoSpaceDE w:val="0"/>
      <w:autoSpaceDN w:val="0"/>
      <w:spacing w:before="240"/>
      <w:jc w:val="center"/>
      <w:rPr>
        <w:rFonts w:cs="Arial"/>
        <w:sz w:val="14"/>
        <w:szCs w:val="14"/>
      </w:rPr>
    </w:pPr>
    <w:r w:rsidRPr="00C543A3">
      <w:rPr>
        <w:rFonts w:cs="Arial"/>
        <w:sz w:val="14"/>
        <w:szCs w:val="14"/>
      </w:rPr>
      <w:t>Unauthorised version prepared by ACT Parliamentary Counsel’s Office</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4" w:space="0" w:color="auto"/>
      </w:tblBorders>
      <w:tblLook w:val="0000" w:firstRow="0" w:lastRow="0" w:firstColumn="0" w:lastColumn="0" w:noHBand="0" w:noVBand="0"/>
    </w:tblPr>
    <w:tblGrid>
      <w:gridCol w:w="1971"/>
      <w:gridCol w:w="5742"/>
      <w:gridCol w:w="1573"/>
    </w:tblGrid>
    <w:tr w:rsidR="009308D5" w:rsidTr="00464C54">
      <w:tc>
        <w:tcPr>
          <w:tcW w:w="1061" w:type="pct"/>
          <w:tcBorders>
            <w:top w:val="single" w:sz="4" w:space="0" w:color="auto"/>
          </w:tcBorders>
        </w:tcPr>
        <w:p w:rsidR="009308D5" w:rsidRDefault="009308D5" w:rsidP="00464C54">
          <w:pPr>
            <w:pStyle w:val="Footer"/>
            <w:spacing w:before="120"/>
            <w:rPr>
              <w:rFonts w:cs="Arial"/>
              <w:sz w:val="18"/>
            </w:rPr>
          </w:pPr>
          <w:r>
            <w:rPr>
              <w:rFonts w:cs="Arial"/>
              <w:sz w:val="18"/>
            </w:rPr>
            <w:t>NIxxxxxxxx</w:t>
          </w:r>
        </w:p>
      </w:tc>
      <w:tc>
        <w:tcPr>
          <w:tcW w:w="3092" w:type="pct"/>
          <w:tcBorders>
            <w:top w:val="single" w:sz="4" w:space="0" w:color="auto"/>
          </w:tcBorders>
        </w:tcPr>
        <w:p w:rsidR="009308D5" w:rsidRDefault="009308D5" w:rsidP="00464C54">
          <w:pPr>
            <w:pStyle w:val="Footer"/>
            <w:spacing w:before="120" w:after="60" w:line="240" w:lineRule="exact"/>
            <w:jc w:val="center"/>
            <w:rPr>
              <w:rFonts w:cs="Arial"/>
              <w:sz w:val="18"/>
            </w:rPr>
          </w:pPr>
          <w:r>
            <w:rPr>
              <w:rFonts w:cs="Arial"/>
              <w:sz w:val="20"/>
            </w:rPr>
            <w:t>Mawson Precinct Code</w:t>
          </w:r>
        </w:p>
        <w:p w:rsidR="009308D5" w:rsidRPr="00AC6246" w:rsidRDefault="009308D5" w:rsidP="00464C54">
          <w:pPr>
            <w:pStyle w:val="FooterInfoCentre"/>
            <w:rPr>
              <w:sz w:val="20"/>
            </w:rPr>
          </w:pPr>
          <w:r w:rsidRPr="00AC6246">
            <w:rPr>
              <w:sz w:val="20"/>
            </w:rPr>
            <w:t>draft</w:t>
          </w:r>
        </w:p>
      </w:tc>
      <w:tc>
        <w:tcPr>
          <w:tcW w:w="847" w:type="pct"/>
          <w:tcBorders>
            <w:top w:val="single" w:sz="4" w:space="0" w:color="auto"/>
          </w:tcBorders>
        </w:tcPr>
        <w:p w:rsidR="009308D5" w:rsidRDefault="009308D5" w:rsidP="00464C54">
          <w:pPr>
            <w:pStyle w:val="Footer"/>
            <w:spacing w:before="120"/>
            <w:jc w:val="right"/>
            <w:rPr>
              <w:rFonts w:cs="Arial"/>
              <w:sz w:val="18"/>
            </w:rPr>
          </w:pPr>
          <w:r>
            <w:rPr>
              <w:rFonts w:cs="Arial"/>
              <w:sz w:val="18"/>
            </w:rPr>
            <w:t xml:space="preserve">page </w:t>
          </w:r>
          <w:r>
            <w:rPr>
              <w:rStyle w:val="PageNumber"/>
              <w:rFonts w:cs="Arial"/>
              <w:sz w:val="18"/>
            </w:rPr>
            <w:fldChar w:fldCharType="begin"/>
          </w:r>
          <w:r>
            <w:rPr>
              <w:rStyle w:val="PageNumber"/>
              <w:rFonts w:cs="Arial"/>
              <w:sz w:val="18"/>
            </w:rPr>
            <w:instrText xml:space="preserve"> PAGE </w:instrText>
          </w:r>
          <w:r>
            <w:rPr>
              <w:rStyle w:val="PageNumber"/>
              <w:rFonts w:cs="Arial"/>
              <w:sz w:val="18"/>
            </w:rPr>
            <w:fldChar w:fldCharType="separate"/>
          </w:r>
          <w:r w:rsidR="00C017B7">
            <w:rPr>
              <w:rStyle w:val="PageNumber"/>
              <w:rFonts w:cs="Arial"/>
              <w:noProof/>
              <w:sz w:val="18"/>
            </w:rPr>
            <w:t>1</w:t>
          </w:r>
          <w:r>
            <w:rPr>
              <w:rStyle w:val="PageNumber"/>
              <w:rFonts w:cs="Arial"/>
              <w:sz w:val="18"/>
            </w:rPr>
            <w:fldChar w:fldCharType="end"/>
          </w:r>
        </w:p>
      </w:tc>
    </w:tr>
  </w:tbl>
  <w:p w:rsidR="009308D5" w:rsidRPr="00C543A3" w:rsidRDefault="00C543A3" w:rsidP="00C543A3">
    <w:pPr>
      <w:tabs>
        <w:tab w:val="center" w:pos="4153"/>
        <w:tab w:val="right" w:pos="8306"/>
      </w:tabs>
      <w:autoSpaceDE w:val="0"/>
      <w:autoSpaceDN w:val="0"/>
      <w:spacing w:before="240"/>
      <w:jc w:val="center"/>
      <w:rPr>
        <w:rFonts w:cs="Arial"/>
        <w:sz w:val="14"/>
        <w:szCs w:val="14"/>
      </w:rPr>
    </w:pPr>
    <w:r w:rsidRPr="00C543A3">
      <w:rPr>
        <w:rFonts w:cs="Arial"/>
        <w:sz w:val="14"/>
        <w:szCs w:val="14"/>
      </w:rPr>
      <w:t>Unauthorised version prepared by ACT Parliamentary Counsel’s Office</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4" w:space="0" w:color="auto"/>
      </w:tblBorders>
      <w:tblLook w:val="0000" w:firstRow="0" w:lastRow="0" w:firstColumn="0" w:lastColumn="0" w:noHBand="0" w:noVBand="0"/>
    </w:tblPr>
    <w:tblGrid>
      <w:gridCol w:w="1879"/>
      <w:gridCol w:w="5473"/>
      <w:gridCol w:w="1499"/>
    </w:tblGrid>
    <w:tr w:rsidR="009308D5" w:rsidTr="00464C54">
      <w:tc>
        <w:tcPr>
          <w:tcW w:w="1061" w:type="pct"/>
          <w:tcBorders>
            <w:top w:val="single" w:sz="4" w:space="0" w:color="auto"/>
          </w:tcBorders>
        </w:tcPr>
        <w:p w:rsidR="009308D5" w:rsidRDefault="009308D5" w:rsidP="00464C54">
          <w:pPr>
            <w:pStyle w:val="Footer"/>
            <w:spacing w:before="120"/>
            <w:rPr>
              <w:rFonts w:cs="Arial"/>
              <w:sz w:val="18"/>
            </w:rPr>
          </w:pPr>
          <w:r>
            <w:rPr>
              <w:rFonts w:cs="Arial"/>
              <w:sz w:val="18"/>
            </w:rPr>
            <w:t>NIxxxxxxxx</w:t>
          </w:r>
        </w:p>
      </w:tc>
      <w:tc>
        <w:tcPr>
          <w:tcW w:w="3092" w:type="pct"/>
          <w:tcBorders>
            <w:top w:val="single" w:sz="4" w:space="0" w:color="auto"/>
          </w:tcBorders>
        </w:tcPr>
        <w:p w:rsidR="009308D5" w:rsidRDefault="009308D5" w:rsidP="00464C54">
          <w:pPr>
            <w:pStyle w:val="Footer"/>
            <w:spacing w:before="120" w:after="60" w:line="240" w:lineRule="exact"/>
            <w:jc w:val="center"/>
            <w:rPr>
              <w:rFonts w:cs="Arial"/>
              <w:sz w:val="18"/>
            </w:rPr>
          </w:pPr>
          <w:r>
            <w:rPr>
              <w:rFonts w:cs="Arial"/>
              <w:sz w:val="20"/>
            </w:rPr>
            <w:t>Mawson Precinct Code</w:t>
          </w:r>
        </w:p>
        <w:p w:rsidR="009308D5" w:rsidRPr="00AC6246" w:rsidRDefault="009308D5" w:rsidP="00464C54">
          <w:pPr>
            <w:pStyle w:val="FooterInfoCentre"/>
            <w:rPr>
              <w:sz w:val="20"/>
            </w:rPr>
          </w:pPr>
          <w:r w:rsidRPr="00AC6246">
            <w:rPr>
              <w:sz w:val="20"/>
            </w:rPr>
            <w:t>draft</w:t>
          </w:r>
        </w:p>
      </w:tc>
      <w:tc>
        <w:tcPr>
          <w:tcW w:w="847" w:type="pct"/>
          <w:tcBorders>
            <w:top w:val="single" w:sz="4" w:space="0" w:color="auto"/>
          </w:tcBorders>
        </w:tcPr>
        <w:p w:rsidR="009308D5" w:rsidRDefault="009308D5" w:rsidP="00464C54">
          <w:pPr>
            <w:pStyle w:val="Footer"/>
            <w:spacing w:before="120"/>
            <w:jc w:val="right"/>
            <w:rPr>
              <w:rFonts w:cs="Arial"/>
              <w:sz w:val="18"/>
            </w:rPr>
          </w:pPr>
          <w:r>
            <w:rPr>
              <w:rFonts w:cs="Arial"/>
              <w:sz w:val="18"/>
            </w:rPr>
            <w:t xml:space="preserve">page </w:t>
          </w:r>
          <w:r>
            <w:rPr>
              <w:rStyle w:val="PageNumber"/>
              <w:rFonts w:cs="Arial"/>
              <w:sz w:val="18"/>
            </w:rPr>
            <w:fldChar w:fldCharType="begin"/>
          </w:r>
          <w:r>
            <w:rPr>
              <w:rStyle w:val="PageNumber"/>
              <w:rFonts w:cs="Arial"/>
              <w:sz w:val="18"/>
            </w:rPr>
            <w:instrText xml:space="preserve"> PAGE </w:instrText>
          </w:r>
          <w:r>
            <w:rPr>
              <w:rStyle w:val="PageNumber"/>
              <w:rFonts w:cs="Arial"/>
              <w:sz w:val="18"/>
            </w:rPr>
            <w:fldChar w:fldCharType="separate"/>
          </w:r>
          <w:r w:rsidR="00C017B7">
            <w:rPr>
              <w:rStyle w:val="PageNumber"/>
              <w:rFonts w:cs="Arial"/>
              <w:noProof/>
              <w:sz w:val="18"/>
            </w:rPr>
            <w:t>11</w:t>
          </w:r>
          <w:r>
            <w:rPr>
              <w:rStyle w:val="PageNumber"/>
              <w:rFonts w:cs="Arial"/>
              <w:sz w:val="18"/>
            </w:rPr>
            <w:fldChar w:fldCharType="end"/>
          </w:r>
        </w:p>
      </w:tc>
    </w:tr>
  </w:tbl>
  <w:p w:rsidR="009308D5" w:rsidRPr="00C543A3" w:rsidRDefault="00C543A3" w:rsidP="00C543A3">
    <w:pPr>
      <w:tabs>
        <w:tab w:val="center" w:pos="4153"/>
        <w:tab w:val="right" w:pos="8306"/>
      </w:tabs>
      <w:autoSpaceDE w:val="0"/>
      <w:autoSpaceDN w:val="0"/>
      <w:spacing w:before="240"/>
      <w:jc w:val="center"/>
      <w:rPr>
        <w:rFonts w:cs="Arial"/>
        <w:sz w:val="14"/>
        <w:szCs w:val="14"/>
      </w:rPr>
    </w:pPr>
    <w:r w:rsidRPr="00C543A3">
      <w:rPr>
        <w:rFonts w:cs="Arial"/>
        <w:sz w:val="14"/>
        <w:szCs w:val="14"/>
      </w:rPr>
      <w:t>Unauthorised version prepared by ACT Parliamentary Counsel’s Office</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4" w:space="0" w:color="auto"/>
      </w:tblBorders>
      <w:tblLook w:val="0000" w:firstRow="0" w:lastRow="0" w:firstColumn="0" w:lastColumn="0" w:noHBand="0" w:noVBand="0"/>
    </w:tblPr>
    <w:tblGrid>
      <w:gridCol w:w="1879"/>
      <w:gridCol w:w="5473"/>
      <w:gridCol w:w="1499"/>
    </w:tblGrid>
    <w:tr w:rsidR="009308D5" w:rsidTr="00464C54">
      <w:tc>
        <w:tcPr>
          <w:tcW w:w="1061" w:type="pct"/>
          <w:tcBorders>
            <w:top w:val="single" w:sz="4" w:space="0" w:color="auto"/>
          </w:tcBorders>
        </w:tcPr>
        <w:p w:rsidR="009308D5" w:rsidRDefault="009308D5" w:rsidP="00464C54">
          <w:pPr>
            <w:pStyle w:val="Footer"/>
            <w:spacing w:before="120"/>
            <w:rPr>
              <w:rFonts w:cs="Arial"/>
              <w:sz w:val="18"/>
            </w:rPr>
          </w:pPr>
          <w:r>
            <w:rPr>
              <w:rFonts w:cs="Arial"/>
              <w:sz w:val="18"/>
            </w:rPr>
            <w:t>NIxxxxxxxx</w:t>
          </w:r>
        </w:p>
      </w:tc>
      <w:tc>
        <w:tcPr>
          <w:tcW w:w="3092" w:type="pct"/>
          <w:tcBorders>
            <w:top w:val="single" w:sz="4" w:space="0" w:color="auto"/>
          </w:tcBorders>
        </w:tcPr>
        <w:p w:rsidR="009308D5" w:rsidRDefault="009308D5" w:rsidP="00464C54">
          <w:pPr>
            <w:pStyle w:val="Footer"/>
            <w:spacing w:before="120" w:after="60" w:line="240" w:lineRule="exact"/>
            <w:jc w:val="center"/>
            <w:rPr>
              <w:rFonts w:cs="Arial"/>
              <w:sz w:val="18"/>
            </w:rPr>
          </w:pPr>
          <w:r>
            <w:rPr>
              <w:rFonts w:cs="Arial"/>
              <w:sz w:val="20"/>
            </w:rPr>
            <w:t>Mawson Precinct Code</w:t>
          </w:r>
        </w:p>
        <w:p w:rsidR="009308D5" w:rsidRPr="00AC6246" w:rsidRDefault="009308D5" w:rsidP="00464C54">
          <w:pPr>
            <w:pStyle w:val="FooterInfoCentre"/>
            <w:rPr>
              <w:sz w:val="20"/>
            </w:rPr>
          </w:pPr>
          <w:r w:rsidRPr="00AC6246">
            <w:rPr>
              <w:sz w:val="20"/>
            </w:rPr>
            <w:t>draft</w:t>
          </w:r>
        </w:p>
      </w:tc>
      <w:tc>
        <w:tcPr>
          <w:tcW w:w="847" w:type="pct"/>
          <w:tcBorders>
            <w:top w:val="single" w:sz="4" w:space="0" w:color="auto"/>
          </w:tcBorders>
        </w:tcPr>
        <w:p w:rsidR="009308D5" w:rsidRDefault="009308D5" w:rsidP="00464C54">
          <w:pPr>
            <w:pStyle w:val="Footer"/>
            <w:spacing w:before="120"/>
            <w:jc w:val="right"/>
            <w:rPr>
              <w:rFonts w:cs="Arial"/>
              <w:sz w:val="18"/>
            </w:rPr>
          </w:pPr>
          <w:r>
            <w:rPr>
              <w:rFonts w:cs="Arial"/>
              <w:sz w:val="18"/>
            </w:rPr>
            <w:t xml:space="preserve">page </w:t>
          </w:r>
          <w:r>
            <w:rPr>
              <w:rStyle w:val="PageNumber"/>
              <w:rFonts w:cs="Arial"/>
              <w:sz w:val="18"/>
            </w:rPr>
            <w:fldChar w:fldCharType="begin"/>
          </w:r>
          <w:r>
            <w:rPr>
              <w:rStyle w:val="PageNumber"/>
              <w:rFonts w:cs="Arial"/>
              <w:sz w:val="18"/>
            </w:rPr>
            <w:instrText xml:space="preserve"> PAGE </w:instrText>
          </w:r>
          <w:r>
            <w:rPr>
              <w:rStyle w:val="PageNumber"/>
              <w:rFonts w:cs="Arial"/>
              <w:sz w:val="18"/>
            </w:rPr>
            <w:fldChar w:fldCharType="separate"/>
          </w:r>
          <w:r w:rsidR="00C017B7">
            <w:rPr>
              <w:rStyle w:val="PageNumber"/>
              <w:rFonts w:cs="Arial"/>
              <w:noProof/>
              <w:sz w:val="18"/>
            </w:rPr>
            <w:t>10</w:t>
          </w:r>
          <w:r>
            <w:rPr>
              <w:rStyle w:val="PageNumber"/>
              <w:rFonts w:cs="Arial"/>
              <w:sz w:val="18"/>
            </w:rPr>
            <w:fldChar w:fldCharType="end"/>
          </w:r>
        </w:p>
      </w:tc>
    </w:tr>
  </w:tbl>
  <w:p w:rsidR="009308D5" w:rsidRPr="00C543A3" w:rsidRDefault="00C543A3" w:rsidP="00C543A3">
    <w:pPr>
      <w:tabs>
        <w:tab w:val="center" w:pos="4153"/>
        <w:tab w:val="right" w:pos="8306"/>
      </w:tabs>
      <w:autoSpaceDE w:val="0"/>
      <w:autoSpaceDN w:val="0"/>
      <w:spacing w:before="240"/>
      <w:jc w:val="center"/>
      <w:rPr>
        <w:rFonts w:cs="Arial"/>
        <w:sz w:val="14"/>
        <w:szCs w:val="14"/>
      </w:rPr>
    </w:pPr>
    <w:r w:rsidRPr="00C543A3">
      <w:rPr>
        <w:rFonts w:cs="Arial"/>
        <w:sz w:val="14"/>
        <w:szCs w:val="14"/>
      </w:rPr>
      <w:t>Unauthorised version prepared by ACT Parliamentary Counsel’s Office</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08D5" w:rsidRPr="004F4396" w:rsidRDefault="009308D5" w:rsidP="00DD1963">
    <w:pPr>
      <w:pStyle w:val="Footer"/>
      <w:tabs>
        <w:tab w:val="clear" w:pos="4153"/>
        <w:tab w:val="clear" w:pos="8306"/>
        <w:tab w:val="right" w:pos="6804"/>
      </w:tabs>
      <w:spacing w:after="60"/>
      <w:jc w:val="right"/>
      <w:rPr>
        <w:sz w:val="20"/>
      </w:rPr>
    </w:pPr>
    <w:r w:rsidRPr="004F4396">
      <w:rPr>
        <w:sz w:val="20"/>
      </w:rPr>
      <w:t xml:space="preserve">Draft Variation No </w:t>
    </w:r>
    <w:r>
      <w:rPr>
        <w:sz w:val="20"/>
      </w:rPr>
      <w:t>345</w:t>
    </w:r>
    <w:r w:rsidRPr="004F4396">
      <w:rPr>
        <w:sz w:val="20"/>
      </w:rPr>
      <w:t xml:space="preserve"> – for </w:t>
    </w:r>
    <w:r>
      <w:rPr>
        <w:sz w:val="20"/>
      </w:rPr>
      <w:t>public consultation</w:t>
    </w:r>
    <w:r w:rsidRPr="004F4396">
      <w:rPr>
        <w:sz w:val="20"/>
      </w:rPr>
      <w:tab/>
      <w:t xml:space="preserve"> Page </w:t>
    </w:r>
    <w:r w:rsidRPr="004F4396">
      <w:rPr>
        <w:sz w:val="20"/>
      </w:rPr>
      <w:fldChar w:fldCharType="begin"/>
    </w:r>
    <w:r w:rsidRPr="004F4396">
      <w:rPr>
        <w:sz w:val="20"/>
      </w:rPr>
      <w:instrText xml:space="preserve"> PAGE </w:instrText>
    </w:r>
    <w:r w:rsidRPr="004F4396">
      <w:rPr>
        <w:sz w:val="20"/>
      </w:rPr>
      <w:fldChar w:fldCharType="separate"/>
    </w:r>
    <w:r w:rsidR="00C543A3">
      <w:rPr>
        <w:noProof/>
        <w:sz w:val="20"/>
      </w:rPr>
      <w:t>i</w:t>
    </w:r>
    <w:r w:rsidRPr="004F4396">
      <w:rPr>
        <w:sz w:val="20"/>
      </w:rPr>
      <w:fldChar w:fldCharType="end"/>
    </w:r>
  </w:p>
  <w:p w:rsidR="00902CBD" w:rsidRDefault="009308D5" w:rsidP="00DD1963">
    <w:pPr>
      <w:pStyle w:val="Footer"/>
      <w:tabs>
        <w:tab w:val="clear" w:pos="4153"/>
        <w:tab w:val="clear" w:pos="8306"/>
        <w:tab w:val="right" w:pos="6804"/>
      </w:tabs>
      <w:jc w:val="center"/>
      <w:rPr>
        <w:sz w:val="20"/>
      </w:rPr>
    </w:pPr>
    <w:r>
      <w:rPr>
        <w:sz w:val="20"/>
      </w:rPr>
      <w:t>March 2017</w:t>
    </w:r>
  </w:p>
  <w:p w:rsidR="009308D5" w:rsidRPr="00C543A3" w:rsidRDefault="00C543A3" w:rsidP="00C543A3">
    <w:pPr>
      <w:tabs>
        <w:tab w:val="center" w:pos="4153"/>
        <w:tab w:val="right" w:pos="8306"/>
      </w:tabs>
      <w:autoSpaceDE w:val="0"/>
      <w:autoSpaceDN w:val="0"/>
      <w:spacing w:before="240"/>
      <w:jc w:val="center"/>
      <w:rPr>
        <w:rFonts w:cs="Arial"/>
        <w:sz w:val="14"/>
        <w:szCs w:val="14"/>
      </w:rPr>
    </w:pPr>
    <w:r w:rsidRPr="00C543A3">
      <w:rPr>
        <w:rFonts w:cs="Arial"/>
        <w:sz w:val="14"/>
        <w:szCs w:val="14"/>
      </w:rPr>
      <w:t>Unauthorised version prepared by ACT Parliamentary Counsel’s Office</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08D5" w:rsidRPr="006624D0" w:rsidRDefault="009308D5" w:rsidP="00D11576">
    <w:pPr>
      <w:pStyle w:val="Footer"/>
      <w:tabs>
        <w:tab w:val="clear" w:pos="4153"/>
        <w:tab w:val="clear" w:pos="8306"/>
        <w:tab w:val="right" w:pos="6804"/>
      </w:tabs>
      <w:spacing w:after="60"/>
      <w:jc w:val="right"/>
      <w:rPr>
        <w:sz w:val="20"/>
      </w:rPr>
    </w:pPr>
  </w:p>
  <w:p w:rsidR="009308D5" w:rsidRDefault="009308D5">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62CB" w:rsidRPr="006624D0" w:rsidRDefault="00C962CB" w:rsidP="00D11576">
    <w:pPr>
      <w:pStyle w:val="Footer"/>
      <w:tabs>
        <w:tab w:val="clear" w:pos="4153"/>
        <w:tab w:val="clear" w:pos="8306"/>
        <w:tab w:val="right" w:pos="6804"/>
      </w:tabs>
      <w:spacing w:after="60"/>
      <w:jc w:val="right"/>
      <w:rPr>
        <w:sz w:val="20"/>
      </w:rPr>
    </w:pPr>
  </w:p>
  <w:p w:rsidR="00C962CB" w:rsidRPr="00C543A3" w:rsidRDefault="00C543A3" w:rsidP="00C543A3">
    <w:pPr>
      <w:tabs>
        <w:tab w:val="center" w:pos="4153"/>
        <w:tab w:val="right" w:pos="8306"/>
      </w:tabs>
      <w:autoSpaceDE w:val="0"/>
      <w:autoSpaceDN w:val="0"/>
      <w:spacing w:before="240"/>
      <w:jc w:val="center"/>
      <w:rPr>
        <w:rFonts w:cs="Arial"/>
        <w:sz w:val="14"/>
        <w:szCs w:val="14"/>
      </w:rPr>
    </w:pPr>
    <w:r w:rsidRPr="00C543A3">
      <w:rPr>
        <w:rFonts w:cs="Arial"/>
        <w:sz w:val="14"/>
        <w:szCs w:val="14"/>
      </w:rPr>
      <w:t>Unauthorised version prepared by ACT Parliamentary Counsel’s Office</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08D5" w:rsidRDefault="009308D5" w:rsidP="00DD1963">
    <w:pPr>
      <w:pStyle w:val="Footer"/>
      <w:tabs>
        <w:tab w:val="clear" w:pos="4153"/>
        <w:tab w:val="center" w:pos="4395"/>
        <w:tab w:val="right" w:pos="6521"/>
      </w:tabs>
      <w:spacing w:after="60"/>
      <w:ind w:left="-284"/>
      <w:rPr>
        <w:sz w:val="20"/>
      </w:rPr>
    </w:pPr>
    <w:r w:rsidRPr="006624D0">
      <w:rPr>
        <w:sz w:val="20"/>
      </w:rPr>
      <w:t xml:space="preserve">Page </w:t>
    </w:r>
    <w:r w:rsidRPr="006624D0">
      <w:rPr>
        <w:sz w:val="20"/>
      </w:rPr>
      <w:fldChar w:fldCharType="begin"/>
    </w:r>
    <w:r w:rsidRPr="006624D0">
      <w:rPr>
        <w:sz w:val="20"/>
      </w:rPr>
      <w:instrText xml:space="preserve"> PAGE </w:instrText>
    </w:r>
    <w:r w:rsidRPr="006624D0">
      <w:rPr>
        <w:sz w:val="20"/>
      </w:rPr>
      <w:fldChar w:fldCharType="separate"/>
    </w:r>
    <w:r>
      <w:rPr>
        <w:noProof/>
        <w:sz w:val="20"/>
      </w:rPr>
      <w:t>1848525</w:t>
    </w:r>
    <w:r w:rsidRPr="006624D0">
      <w:rPr>
        <w:sz w:val="20"/>
      </w:rPr>
      <w:fldChar w:fldCharType="end"/>
    </w:r>
    <w:r w:rsidRPr="006624D0">
      <w:rPr>
        <w:sz w:val="20"/>
      </w:rPr>
      <w:tab/>
    </w:r>
    <w:r w:rsidRPr="00FE4C88">
      <w:rPr>
        <w:sz w:val="20"/>
      </w:rPr>
      <w:t>Draft Variation 345</w:t>
    </w:r>
    <w:r w:rsidRPr="006624D0">
      <w:rPr>
        <w:sz w:val="20"/>
      </w:rPr>
      <w:t xml:space="preserve"> – public consultation version</w:t>
    </w:r>
  </w:p>
  <w:p w:rsidR="009308D5" w:rsidRPr="0004097B" w:rsidRDefault="009308D5" w:rsidP="00DD1963">
    <w:pPr>
      <w:pStyle w:val="Footer"/>
      <w:tabs>
        <w:tab w:val="clear" w:pos="4153"/>
        <w:tab w:val="center" w:pos="4395"/>
        <w:tab w:val="right" w:pos="6521"/>
      </w:tabs>
      <w:ind w:left="-284"/>
      <w:jc w:val="center"/>
      <w:rPr>
        <w:sz w:val="18"/>
        <w:szCs w:val="18"/>
      </w:rPr>
    </w:pPr>
    <w:r>
      <w:rPr>
        <w:sz w:val="20"/>
      </w:rPr>
      <w:t>January 2017</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08D5" w:rsidRPr="004F4396" w:rsidRDefault="009308D5" w:rsidP="00DD1963">
    <w:pPr>
      <w:pStyle w:val="Footer"/>
      <w:tabs>
        <w:tab w:val="clear" w:pos="4153"/>
        <w:tab w:val="clear" w:pos="8306"/>
        <w:tab w:val="right" w:pos="6804"/>
      </w:tabs>
      <w:spacing w:after="60"/>
      <w:jc w:val="right"/>
      <w:rPr>
        <w:sz w:val="20"/>
      </w:rPr>
    </w:pPr>
    <w:r w:rsidRPr="004F4396">
      <w:rPr>
        <w:sz w:val="20"/>
      </w:rPr>
      <w:t xml:space="preserve">Draft Variation No </w:t>
    </w:r>
    <w:r>
      <w:rPr>
        <w:sz w:val="20"/>
      </w:rPr>
      <w:t>345</w:t>
    </w:r>
    <w:r w:rsidRPr="004F4396">
      <w:rPr>
        <w:sz w:val="20"/>
      </w:rPr>
      <w:t xml:space="preserve"> – for </w:t>
    </w:r>
    <w:r>
      <w:rPr>
        <w:sz w:val="20"/>
      </w:rPr>
      <w:t>public consultation</w:t>
    </w:r>
    <w:r w:rsidRPr="004F4396">
      <w:rPr>
        <w:sz w:val="20"/>
      </w:rPr>
      <w:tab/>
      <w:t xml:space="preserve"> Page </w:t>
    </w:r>
    <w:r w:rsidRPr="004F4396">
      <w:rPr>
        <w:sz w:val="20"/>
      </w:rPr>
      <w:fldChar w:fldCharType="begin"/>
    </w:r>
    <w:r w:rsidRPr="004F4396">
      <w:rPr>
        <w:sz w:val="20"/>
      </w:rPr>
      <w:instrText xml:space="preserve"> PAGE </w:instrText>
    </w:r>
    <w:r w:rsidRPr="004F4396">
      <w:rPr>
        <w:sz w:val="20"/>
      </w:rPr>
      <w:fldChar w:fldCharType="separate"/>
    </w:r>
    <w:r w:rsidR="00C017B7">
      <w:rPr>
        <w:noProof/>
        <w:sz w:val="20"/>
      </w:rPr>
      <w:t>22</w:t>
    </w:r>
    <w:r w:rsidRPr="004F4396">
      <w:rPr>
        <w:sz w:val="20"/>
      </w:rPr>
      <w:fldChar w:fldCharType="end"/>
    </w:r>
  </w:p>
  <w:p w:rsidR="00902CBD" w:rsidRDefault="009308D5" w:rsidP="00DD1963">
    <w:pPr>
      <w:pStyle w:val="Footer"/>
      <w:tabs>
        <w:tab w:val="clear" w:pos="4153"/>
        <w:tab w:val="clear" w:pos="8306"/>
        <w:tab w:val="right" w:pos="6804"/>
      </w:tabs>
      <w:jc w:val="center"/>
      <w:rPr>
        <w:sz w:val="20"/>
      </w:rPr>
    </w:pPr>
    <w:r>
      <w:rPr>
        <w:sz w:val="20"/>
      </w:rPr>
      <w:t>March 2017</w:t>
    </w:r>
  </w:p>
  <w:p w:rsidR="009308D5" w:rsidRPr="00C543A3" w:rsidRDefault="00C543A3" w:rsidP="00C543A3">
    <w:pPr>
      <w:tabs>
        <w:tab w:val="center" w:pos="4153"/>
        <w:tab w:val="right" w:pos="8306"/>
      </w:tabs>
      <w:autoSpaceDE w:val="0"/>
      <w:autoSpaceDN w:val="0"/>
      <w:spacing w:before="240"/>
      <w:jc w:val="center"/>
      <w:rPr>
        <w:rFonts w:cs="Arial"/>
        <w:sz w:val="14"/>
        <w:szCs w:val="14"/>
      </w:rPr>
    </w:pPr>
    <w:r w:rsidRPr="00C543A3">
      <w:rPr>
        <w:rFonts w:cs="Arial"/>
        <w:sz w:val="14"/>
        <w:szCs w:val="14"/>
      </w:rPr>
      <w:t>Unauthorised version prepared by ACT Parliamentary Counsel’s Office</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08D5" w:rsidRPr="004F4396" w:rsidRDefault="009308D5" w:rsidP="00D11576">
    <w:pPr>
      <w:pStyle w:val="Footer"/>
      <w:tabs>
        <w:tab w:val="clear" w:pos="4153"/>
        <w:tab w:val="clear" w:pos="8306"/>
        <w:tab w:val="right" w:pos="6804"/>
      </w:tabs>
      <w:spacing w:after="60"/>
      <w:jc w:val="right"/>
      <w:rPr>
        <w:sz w:val="20"/>
      </w:rPr>
    </w:pPr>
    <w:r w:rsidRPr="004F4396">
      <w:rPr>
        <w:sz w:val="20"/>
      </w:rPr>
      <w:t xml:space="preserve">Draft Variation No </w:t>
    </w:r>
    <w:r>
      <w:rPr>
        <w:sz w:val="20"/>
      </w:rPr>
      <w:t>345</w:t>
    </w:r>
    <w:r w:rsidRPr="004F4396">
      <w:rPr>
        <w:sz w:val="20"/>
      </w:rPr>
      <w:t xml:space="preserve"> – for </w:t>
    </w:r>
    <w:r>
      <w:rPr>
        <w:sz w:val="20"/>
      </w:rPr>
      <w:t>public consultation</w:t>
    </w:r>
    <w:r w:rsidRPr="004F4396">
      <w:rPr>
        <w:sz w:val="20"/>
      </w:rPr>
      <w:tab/>
      <w:t xml:space="preserve"> Page </w:t>
    </w:r>
    <w:r w:rsidRPr="004F4396">
      <w:rPr>
        <w:sz w:val="20"/>
      </w:rPr>
      <w:fldChar w:fldCharType="begin"/>
    </w:r>
    <w:r w:rsidRPr="004F4396">
      <w:rPr>
        <w:sz w:val="20"/>
      </w:rPr>
      <w:instrText xml:space="preserve"> PAGE </w:instrText>
    </w:r>
    <w:r w:rsidRPr="004F4396">
      <w:rPr>
        <w:sz w:val="20"/>
      </w:rPr>
      <w:fldChar w:fldCharType="separate"/>
    </w:r>
    <w:r w:rsidR="00C017B7">
      <w:rPr>
        <w:noProof/>
        <w:sz w:val="20"/>
      </w:rPr>
      <w:t>1</w:t>
    </w:r>
    <w:r w:rsidRPr="004F4396">
      <w:rPr>
        <w:sz w:val="20"/>
      </w:rPr>
      <w:fldChar w:fldCharType="end"/>
    </w:r>
  </w:p>
  <w:p w:rsidR="009308D5" w:rsidRPr="006624D0" w:rsidRDefault="009308D5" w:rsidP="00D11576">
    <w:pPr>
      <w:pStyle w:val="Footer"/>
      <w:tabs>
        <w:tab w:val="clear" w:pos="4153"/>
        <w:tab w:val="clear" w:pos="8306"/>
        <w:tab w:val="right" w:pos="6804"/>
      </w:tabs>
      <w:jc w:val="center"/>
      <w:rPr>
        <w:sz w:val="20"/>
      </w:rPr>
    </w:pPr>
    <w:r>
      <w:rPr>
        <w:sz w:val="20"/>
      </w:rPr>
      <w:t>March 2017</w:t>
    </w:r>
  </w:p>
  <w:p w:rsidR="009308D5" w:rsidRPr="00C543A3" w:rsidRDefault="00C543A3" w:rsidP="00C543A3">
    <w:pPr>
      <w:tabs>
        <w:tab w:val="center" w:pos="4153"/>
        <w:tab w:val="right" w:pos="8306"/>
      </w:tabs>
      <w:autoSpaceDE w:val="0"/>
      <w:autoSpaceDN w:val="0"/>
      <w:spacing w:before="240"/>
      <w:jc w:val="center"/>
      <w:rPr>
        <w:rFonts w:cs="Arial"/>
        <w:sz w:val="14"/>
        <w:szCs w:val="14"/>
      </w:rPr>
    </w:pPr>
    <w:r w:rsidRPr="00C543A3">
      <w:rPr>
        <w:rFonts w:cs="Arial"/>
        <w:sz w:val="14"/>
        <w:szCs w:val="14"/>
      </w:rPr>
      <w:t>Unauthorised version prepared by ACT Parliamentary Counsel’s Office</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08D5" w:rsidRDefault="009308D5" w:rsidP="00464C54">
    <w:pPr>
      <w:rPr>
        <w:sz w:val="16"/>
      </w:rPr>
    </w:pPr>
  </w:p>
  <w:tbl>
    <w:tblPr>
      <w:tblW w:w="5000" w:type="pct"/>
      <w:tblBorders>
        <w:top w:val="single" w:sz="4" w:space="0" w:color="auto"/>
      </w:tblBorders>
      <w:tblLook w:val="0000" w:firstRow="0" w:lastRow="0" w:firstColumn="0" w:lastColumn="0" w:noHBand="0" w:noVBand="0"/>
    </w:tblPr>
    <w:tblGrid>
      <w:gridCol w:w="1863"/>
      <w:gridCol w:w="5742"/>
      <w:gridCol w:w="1573"/>
    </w:tblGrid>
    <w:tr w:rsidR="009308D5" w:rsidTr="00464C54">
      <w:tc>
        <w:tcPr>
          <w:tcW w:w="1061" w:type="pct"/>
          <w:tcBorders>
            <w:top w:val="single" w:sz="4" w:space="0" w:color="auto"/>
          </w:tcBorders>
        </w:tcPr>
        <w:p w:rsidR="009308D5" w:rsidRDefault="009308D5" w:rsidP="00464C54">
          <w:pPr>
            <w:pStyle w:val="Footer"/>
            <w:spacing w:before="120" w:after="60" w:line="240" w:lineRule="exact"/>
            <w:rPr>
              <w:rFonts w:cs="Arial"/>
              <w:sz w:val="18"/>
            </w:rPr>
          </w:pPr>
          <w:r>
            <w:rPr>
              <w:rFonts w:cs="Arial"/>
              <w:sz w:val="18"/>
            </w:rPr>
            <w:t xml:space="preserve">page </w:t>
          </w:r>
          <w:r>
            <w:rPr>
              <w:rStyle w:val="PageNumber"/>
              <w:rFonts w:cs="Arial"/>
              <w:sz w:val="18"/>
            </w:rPr>
            <w:fldChar w:fldCharType="begin"/>
          </w:r>
          <w:r>
            <w:rPr>
              <w:rStyle w:val="PageNumber"/>
              <w:rFonts w:cs="Arial"/>
              <w:sz w:val="18"/>
            </w:rPr>
            <w:instrText xml:space="preserve"> PAGE </w:instrText>
          </w:r>
          <w:r>
            <w:rPr>
              <w:rStyle w:val="PageNumber"/>
              <w:rFonts w:cs="Arial"/>
              <w:sz w:val="18"/>
            </w:rPr>
            <w:fldChar w:fldCharType="separate"/>
          </w:r>
          <w:r>
            <w:rPr>
              <w:rStyle w:val="PageNumber"/>
              <w:rFonts w:cs="Arial"/>
              <w:noProof/>
              <w:sz w:val="18"/>
            </w:rPr>
            <w:t>2</w:t>
          </w:r>
          <w:r>
            <w:rPr>
              <w:rStyle w:val="PageNumber"/>
              <w:rFonts w:cs="Arial"/>
              <w:sz w:val="18"/>
            </w:rPr>
            <w:fldChar w:fldCharType="end"/>
          </w:r>
        </w:p>
      </w:tc>
      <w:tc>
        <w:tcPr>
          <w:tcW w:w="3092" w:type="pct"/>
          <w:tcBorders>
            <w:top w:val="single" w:sz="4" w:space="0" w:color="auto"/>
          </w:tcBorders>
        </w:tcPr>
        <w:p w:rsidR="009308D5" w:rsidRDefault="009308D5" w:rsidP="00464C54">
          <w:pPr>
            <w:pStyle w:val="Footer"/>
            <w:spacing w:before="120" w:after="60" w:line="240" w:lineRule="exact"/>
            <w:jc w:val="center"/>
            <w:rPr>
              <w:rFonts w:cs="Arial"/>
              <w:sz w:val="18"/>
            </w:rPr>
          </w:pPr>
          <w:r>
            <w:rPr>
              <w:rFonts w:cs="Arial"/>
              <w:sz w:val="20"/>
            </w:rPr>
            <w:t>Mawson Precinct Map</w:t>
          </w:r>
        </w:p>
        <w:p w:rsidR="009308D5" w:rsidRDefault="009308D5" w:rsidP="00464C54">
          <w:pPr>
            <w:pStyle w:val="FooterInfoCentre"/>
          </w:pPr>
        </w:p>
      </w:tc>
      <w:tc>
        <w:tcPr>
          <w:tcW w:w="847" w:type="pct"/>
          <w:tcBorders>
            <w:top w:val="single" w:sz="4" w:space="0" w:color="auto"/>
          </w:tcBorders>
        </w:tcPr>
        <w:p w:rsidR="009308D5" w:rsidRDefault="009308D5" w:rsidP="00464C54">
          <w:pPr>
            <w:pStyle w:val="Footer"/>
            <w:spacing w:before="120" w:after="60" w:line="240" w:lineRule="exact"/>
            <w:jc w:val="right"/>
            <w:rPr>
              <w:rFonts w:cs="Arial"/>
              <w:sz w:val="18"/>
            </w:rPr>
          </w:pPr>
          <w:r>
            <w:rPr>
              <w:rFonts w:cs="Arial"/>
              <w:sz w:val="18"/>
            </w:rPr>
            <w:t>NIxxxxxxxx</w:t>
          </w:r>
        </w:p>
      </w:tc>
    </w:tr>
  </w:tbl>
  <w:p w:rsidR="009308D5" w:rsidRDefault="009308D5" w:rsidP="00464C54">
    <w:pPr>
      <w:pStyle w:val="Status"/>
      <w:spacing w:before="20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08D5" w:rsidRDefault="009308D5" w:rsidP="00464C54">
    <w:pPr>
      <w:rPr>
        <w:sz w:val="16"/>
      </w:rPr>
    </w:pPr>
  </w:p>
  <w:tbl>
    <w:tblPr>
      <w:tblW w:w="5000" w:type="pct"/>
      <w:tblBorders>
        <w:top w:val="single" w:sz="4" w:space="0" w:color="auto"/>
      </w:tblBorders>
      <w:tblLook w:val="0000" w:firstRow="0" w:lastRow="0" w:firstColumn="0" w:lastColumn="0" w:noHBand="0" w:noVBand="0"/>
    </w:tblPr>
    <w:tblGrid>
      <w:gridCol w:w="1971"/>
      <w:gridCol w:w="5742"/>
      <w:gridCol w:w="1573"/>
    </w:tblGrid>
    <w:tr w:rsidR="009308D5" w:rsidTr="00464C54">
      <w:tc>
        <w:tcPr>
          <w:tcW w:w="1061" w:type="pct"/>
          <w:tcBorders>
            <w:top w:val="single" w:sz="4" w:space="0" w:color="auto"/>
          </w:tcBorders>
        </w:tcPr>
        <w:p w:rsidR="009308D5" w:rsidRDefault="009308D5" w:rsidP="00464C54">
          <w:pPr>
            <w:pStyle w:val="Footer"/>
            <w:spacing w:before="120"/>
            <w:rPr>
              <w:rFonts w:cs="Arial"/>
              <w:sz w:val="18"/>
            </w:rPr>
          </w:pPr>
          <w:r>
            <w:rPr>
              <w:rFonts w:cs="Arial"/>
              <w:sz w:val="18"/>
            </w:rPr>
            <w:t>NIxxxxxxxx</w:t>
          </w:r>
        </w:p>
      </w:tc>
      <w:tc>
        <w:tcPr>
          <w:tcW w:w="3092" w:type="pct"/>
          <w:tcBorders>
            <w:top w:val="single" w:sz="4" w:space="0" w:color="auto"/>
          </w:tcBorders>
        </w:tcPr>
        <w:p w:rsidR="009308D5" w:rsidRDefault="009308D5" w:rsidP="00464C54">
          <w:pPr>
            <w:pStyle w:val="Footer"/>
            <w:spacing w:before="120" w:after="60" w:line="240" w:lineRule="exact"/>
            <w:jc w:val="center"/>
            <w:rPr>
              <w:rFonts w:cs="Arial"/>
              <w:sz w:val="18"/>
            </w:rPr>
          </w:pPr>
          <w:r>
            <w:rPr>
              <w:rFonts w:cs="Arial"/>
              <w:sz w:val="20"/>
            </w:rPr>
            <w:t xml:space="preserve">Mawson Precinct Map </w:t>
          </w:r>
        </w:p>
        <w:p w:rsidR="009308D5" w:rsidRPr="00AC6246" w:rsidRDefault="009308D5" w:rsidP="00464C54">
          <w:pPr>
            <w:pStyle w:val="FooterInfoCentre"/>
            <w:rPr>
              <w:sz w:val="20"/>
            </w:rPr>
          </w:pPr>
          <w:r w:rsidRPr="00AC6246">
            <w:rPr>
              <w:sz w:val="20"/>
            </w:rPr>
            <w:t>draft</w:t>
          </w:r>
        </w:p>
      </w:tc>
      <w:tc>
        <w:tcPr>
          <w:tcW w:w="847" w:type="pct"/>
          <w:tcBorders>
            <w:top w:val="single" w:sz="4" w:space="0" w:color="auto"/>
          </w:tcBorders>
        </w:tcPr>
        <w:p w:rsidR="009308D5" w:rsidRDefault="009308D5" w:rsidP="00464C54">
          <w:pPr>
            <w:pStyle w:val="Footer"/>
            <w:spacing w:before="120"/>
            <w:jc w:val="right"/>
            <w:rPr>
              <w:rFonts w:cs="Arial"/>
              <w:sz w:val="18"/>
            </w:rPr>
          </w:pPr>
          <w:r>
            <w:rPr>
              <w:rFonts w:cs="Arial"/>
              <w:sz w:val="18"/>
            </w:rPr>
            <w:t xml:space="preserve">page </w:t>
          </w:r>
          <w:r>
            <w:rPr>
              <w:rStyle w:val="PageNumber"/>
              <w:rFonts w:cs="Arial"/>
              <w:sz w:val="18"/>
            </w:rPr>
            <w:fldChar w:fldCharType="begin"/>
          </w:r>
          <w:r>
            <w:rPr>
              <w:rStyle w:val="PageNumber"/>
              <w:rFonts w:cs="Arial"/>
              <w:sz w:val="18"/>
            </w:rPr>
            <w:instrText xml:space="preserve"> PAGE </w:instrText>
          </w:r>
          <w:r>
            <w:rPr>
              <w:rStyle w:val="PageNumber"/>
              <w:rFonts w:cs="Arial"/>
              <w:sz w:val="18"/>
            </w:rPr>
            <w:fldChar w:fldCharType="separate"/>
          </w:r>
          <w:r w:rsidR="00C017B7">
            <w:rPr>
              <w:rStyle w:val="PageNumber"/>
              <w:rFonts w:cs="Arial"/>
              <w:noProof/>
              <w:sz w:val="18"/>
            </w:rPr>
            <w:t>2</w:t>
          </w:r>
          <w:r>
            <w:rPr>
              <w:rStyle w:val="PageNumber"/>
              <w:rFonts w:cs="Arial"/>
              <w:sz w:val="18"/>
            </w:rPr>
            <w:fldChar w:fldCharType="end"/>
          </w:r>
        </w:p>
      </w:tc>
    </w:tr>
  </w:tbl>
  <w:p w:rsidR="009308D5" w:rsidRPr="00C543A3" w:rsidRDefault="00C543A3" w:rsidP="00C543A3">
    <w:pPr>
      <w:tabs>
        <w:tab w:val="center" w:pos="4153"/>
        <w:tab w:val="right" w:pos="8306"/>
      </w:tabs>
      <w:autoSpaceDE w:val="0"/>
      <w:autoSpaceDN w:val="0"/>
      <w:spacing w:before="240"/>
      <w:jc w:val="center"/>
      <w:rPr>
        <w:rFonts w:cs="Arial"/>
        <w:sz w:val="14"/>
        <w:szCs w:val="14"/>
      </w:rPr>
    </w:pPr>
    <w:r w:rsidRPr="00C543A3">
      <w:rPr>
        <w:rFonts w:cs="Arial"/>
        <w:sz w:val="14"/>
        <w:szCs w:val="14"/>
      </w:rPr>
      <w:t>Unauthorised version prepared by ACT Parliamentary Counsel’s Office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22DA1" w:rsidRDefault="00E22DA1">
      <w:r>
        <w:separator/>
      </w:r>
    </w:p>
  </w:footnote>
  <w:footnote w:type="continuationSeparator" w:id="0">
    <w:p w:rsidR="00E22DA1" w:rsidRDefault="00E22DA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43A3" w:rsidRDefault="00C543A3">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08D5" w:rsidRPr="00674991" w:rsidRDefault="009308D5" w:rsidP="00464C54">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08D5" w:rsidRPr="00507230" w:rsidRDefault="009308D5" w:rsidP="00464C54">
    <w:pPr>
      <w:jc w:val="right"/>
      <w:rPr>
        <w:b/>
      </w:rPr>
    </w:pPr>
    <w:r>
      <w:rPr>
        <w:b/>
      </w:rPr>
      <w:t>Attachment B</w:t>
    </w:r>
  </w:p>
  <w:p w:rsidR="009308D5" w:rsidRDefault="009308D5" w:rsidP="00464C54"/>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08D5" w:rsidRDefault="009308D5">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08D5" w:rsidRPr="00B452FA" w:rsidRDefault="009308D5" w:rsidP="00B452FA">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08D5" w:rsidRPr="00B452FA" w:rsidRDefault="009308D5" w:rsidP="00B452FA">
    <w:pPr>
      <w:jc w:val="right"/>
      <w:rPr>
        <w:b/>
      </w:rPr>
    </w:pPr>
    <w:r>
      <w:rPr>
        <w:b/>
      </w:rPr>
      <w:t>Attachment C</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43A3" w:rsidRDefault="00C543A3">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08D5" w:rsidRDefault="009308D5" w:rsidP="00470A43">
    <w:pPr>
      <w:pStyle w:val="Header"/>
      <w:tabs>
        <w:tab w:val="clear" w:pos="8640"/>
        <w:tab w:val="left" w:pos="5840"/>
      </w:tabs>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62CB" w:rsidRPr="00550BD4" w:rsidRDefault="00E22DA1" w:rsidP="00131051">
    <w:pPr>
      <w:pStyle w:val="Header"/>
      <w:tabs>
        <w:tab w:val="clear" w:pos="4320"/>
        <w:tab w:val="clear" w:pos="8640"/>
        <w:tab w:val="left" w:pos="7305"/>
      </w:tabs>
      <w:rPr>
        <w:rFonts w:ascii="Calibri" w:hAnsi="Calibri" w:cs="Calibri"/>
        <w:b/>
        <w:sz w:val="32"/>
        <w:szCs w:val="32"/>
      </w:rPr>
    </w:pPr>
    <w:r w:rsidRPr="00C844C0">
      <w:rPr>
        <w:noProof/>
        <w:lang w:eastAsia="en-AU"/>
      </w:rPr>
      <w:drawing>
        <wp:inline distT="0" distB="0" distL="0" distR="0">
          <wp:extent cx="2447925" cy="914400"/>
          <wp:effectExtent l="0" t="0" r="0" b="0"/>
          <wp:docPr id="2" name="Picture 1" descr="ACTGov_EPD_inline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TGov_EPD_inline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47925" cy="914400"/>
                  </a:xfrm>
                  <a:prstGeom prst="rect">
                    <a:avLst/>
                  </a:prstGeom>
                  <a:noFill/>
                  <a:ln>
                    <a:noFill/>
                  </a:ln>
                </pic:spPr>
              </pic:pic>
            </a:graphicData>
          </a:graphic>
        </wp:inline>
      </w:drawing>
    </w:r>
    <w:r w:rsidR="00131051">
      <w:rPr>
        <w:rFonts w:ascii="Calibri" w:hAnsi="Calibri" w:cs="Calibri"/>
        <w:b/>
        <w:sz w:val="32"/>
        <w:szCs w:val="32"/>
      </w:rPr>
      <w:tab/>
    </w:r>
    <w:r w:rsidR="00C803E5">
      <w:rPr>
        <w:rFonts w:ascii="Calibri" w:hAnsi="Calibri" w:cs="Calibri"/>
        <w:b/>
        <w:sz w:val="32"/>
        <w:szCs w:val="32"/>
      </w:rPr>
      <w:t>Schedule 1</w:t>
    </w:r>
  </w:p>
  <w:p w:rsidR="00C962CB" w:rsidRDefault="00C962CB" w:rsidP="00470A43">
    <w:pPr>
      <w:pStyle w:val="Header"/>
      <w:tabs>
        <w:tab w:val="clear" w:pos="8640"/>
        <w:tab w:val="left" w:pos="5840"/>
      </w:tabs>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08D5" w:rsidRDefault="009308D5">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08D5" w:rsidRDefault="009308D5">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08D5" w:rsidRDefault="009308D5" w:rsidP="00470A43">
    <w:pPr>
      <w:pStyle w:val="Header"/>
      <w:tabs>
        <w:tab w:val="clear" w:pos="8640"/>
        <w:tab w:val="left" w:pos="5840"/>
      </w:tabs>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08D5" w:rsidRPr="00B452FA" w:rsidRDefault="009308D5" w:rsidP="00B452FA">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08D5" w:rsidRPr="00507230" w:rsidRDefault="009308D5" w:rsidP="00B452FA">
    <w:pPr>
      <w:jc w:val="right"/>
      <w:rPr>
        <w:b/>
      </w:rPr>
    </w:pPr>
    <w:r>
      <w:rPr>
        <w:b/>
      </w:rPr>
      <w:t>Attachment 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402"/>
    <w:multiLevelType w:val="multilevel"/>
    <w:tmpl w:val="00000885"/>
    <w:lvl w:ilvl="0">
      <w:numFmt w:val="bullet"/>
      <w:lvlText w:val="•"/>
      <w:lvlJc w:val="left"/>
      <w:pPr>
        <w:ind w:left="1065" w:hanging="370"/>
      </w:pPr>
      <w:rPr>
        <w:rFonts w:ascii="Arial" w:hAnsi="Arial"/>
        <w:b w:val="0"/>
        <w:color w:val="3A3B3B"/>
        <w:w w:val="164"/>
        <w:sz w:val="21"/>
      </w:rPr>
    </w:lvl>
    <w:lvl w:ilvl="1">
      <w:numFmt w:val="bullet"/>
      <w:lvlText w:val="•"/>
      <w:lvlJc w:val="left"/>
      <w:pPr>
        <w:ind w:left="1833" w:hanging="370"/>
      </w:pPr>
    </w:lvl>
    <w:lvl w:ilvl="2">
      <w:numFmt w:val="bullet"/>
      <w:lvlText w:val="•"/>
      <w:lvlJc w:val="left"/>
      <w:pPr>
        <w:ind w:left="2601" w:hanging="370"/>
      </w:pPr>
    </w:lvl>
    <w:lvl w:ilvl="3">
      <w:numFmt w:val="bullet"/>
      <w:lvlText w:val="•"/>
      <w:lvlJc w:val="left"/>
      <w:pPr>
        <w:ind w:left="3369" w:hanging="370"/>
      </w:pPr>
    </w:lvl>
    <w:lvl w:ilvl="4">
      <w:numFmt w:val="bullet"/>
      <w:lvlText w:val="•"/>
      <w:lvlJc w:val="left"/>
      <w:pPr>
        <w:ind w:left="4136" w:hanging="370"/>
      </w:pPr>
    </w:lvl>
    <w:lvl w:ilvl="5">
      <w:numFmt w:val="bullet"/>
      <w:lvlText w:val="•"/>
      <w:lvlJc w:val="left"/>
      <w:pPr>
        <w:ind w:left="4904" w:hanging="370"/>
      </w:pPr>
    </w:lvl>
    <w:lvl w:ilvl="6">
      <w:numFmt w:val="bullet"/>
      <w:lvlText w:val="•"/>
      <w:lvlJc w:val="left"/>
      <w:pPr>
        <w:ind w:left="5672" w:hanging="370"/>
      </w:pPr>
    </w:lvl>
    <w:lvl w:ilvl="7">
      <w:numFmt w:val="bullet"/>
      <w:lvlText w:val="•"/>
      <w:lvlJc w:val="left"/>
      <w:pPr>
        <w:ind w:left="6440" w:hanging="370"/>
      </w:pPr>
    </w:lvl>
    <w:lvl w:ilvl="8">
      <w:numFmt w:val="bullet"/>
      <w:lvlText w:val="•"/>
      <w:lvlJc w:val="left"/>
      <w:pPr>
        <w:ind w:left="7208" w:hanging="370"/>
      </w:pPr>
    </w:lvl>
  </w:abstractNum>
  <w:abstractNum w:abstractNumId="1" w15:restartNumberingAfterBreak="0">
    <w:nsid w:val="018C1255"/>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51400AE"/>
    <w:multiLevelType w:val="multilevel"/>
    <w:tmpl w:val="5D284A50"/>
    <w:lvl w:ilvl="0">
      <w:start w:val="1"/>
      <w:numFmt w:val="decimal"/>
      <w:pStyle w:val="TAsectionheading"/>
      <w:lvlText w:val="%1."/>
      <w:lvlJc w:val="left"/>
      <w:pPr>
        <w:tabs>
          <w:tab w:val="num" w:pos="0"/>
        </w:tabs>
      </w:pPr>
      <w:rPr>
        <w:rFonts w:cs="Times New Roman" w:hint="default"/>
      </w:rPr>
    </w:lvl>
    <w:lvl w:ilvl="1">
      <w:start w:val="1"/>
      <w:numFmt w:val="decimal"/>
      <w:pStyle w:val="TAsectionheading2"/>
      <w:lvlText w:val="%1.%2"/>
      <w:lvlJc w:val="left"/>
      <w:pPr>
        <w:tabs>
          <w:tab w:val="num" w:pos="0"/>
        </w:tabs>
      </w:pPr>
      <w:rPr>
        <w:rFonts w:cs="Times New Roman" w:hint="default"/>
      </w:rPr>
    </w:lvl>
    <w:lvl w:ilvl="2">
      <w:start w:val="1"/>
      <w:numFmt w:val="decimal"/>
      <w:pStyle w:val="TAsectionheading3"/>
      <w:lvlText w:val="%1.%2.%3"/>
      <w:lvlJc w:val="left"/>
      <w:pPr>
        <w:tabs>
          <w:tab w:val="num" w:pos="0"/>
        </w:tabs>
      </w:pPr>
      <w:rPr>
        <w:rFonts w:cs="Times New Roman" w:hint="default"/>
      </w:rPr>
    </w:lvl>
    <w:lvl w:ilvl="3">
      <w:start w:val="1"/>
      <w:numFmt w:val="decimal"/>
      <w:pStyle w:val="TAsectionheading4"/>
      <w:lvlText w:val="%1.%2.%3.%4"/>
      <w:lvlJc w:val="left"/>
      <w:pPr>
        <w:tabs>
          <w:tab w:val="num" w:pos="1440"/>
        </w:tabs>
        <w:ind w:left="567" w:hanging="567"/>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3" w15:restartNumberingAfterBreak="0">
    <w:nsid w:val="0AEB7A52"/>
    <w:multiLevelType w:val="hybridMultilevel"/>
    <w:tmpl w:val="73B8DCE4"/>
    <w:lvl w:ilvl="0" w:tplc="83560036">
      <w:start w:val="1"/>
      <w:numFmt w:val="decimal"/>
      <w:pStyle w:val="TAeditorialitemgeneralheading"/>
      <w:lvlText w:val="%1."/>
      <w:lvlJc w:val="left"/>
      <w:pPr>
        <w:tabs>
          <w:tab w:val="num" w:pos="720"/>
        </w:tabs>
        <w:ind w:left="720" w:hanging="360"/>
      </w:pPr>
      <w:rPr>
        <w:rFonts w:cs="Times New Roman"/>
      </w:rPr>
    </w:lvl>
    <w:lvl w:ilvl="1" w:tplc="90EE9082">
      <w:start w:val="1"/>
      <w:numFmt w:val="decimal"/>
      <w:lvlText w:val="%2."/>
      <w:lvlJc w:val="left"/>
      <w:pPr>
        <w:tabs>
          <w:tab w:val="num" w:pos="1440"/>
        </w:tabs>
        <w:ind w:left="1440" w:hanging="360"/>
      </w:pPr>
      <w:rPr>
        <w:rFonts w:cs="Times New Roman"/>
      </w:rPr>
    </w:lvl>
    <w:lvl w:ilvl="2" w:tplc="68423AB0">
      <w:start w:val="1"/>
      <w:numFmt w:val="decimal"/>
      <w:lvlText w:val="%3."/>
      <w:lvlJc w:val="left"/>
      <w:pPr>
        <w:tabs>
          <w:tab w:val="num" w:pos="2160"/>
        </w:tabs>
        <w:ind w:left="2160" w:hanging="360"/>
      </w:pPr>
      <w:rPr>
        <w:rFonts w:cs="Times New Roman"/>
      </w:rPr>
    </w:lvl>
    <w:lvl w:ilvl="3" w:tplc="F53A3F70">
      <w:start w:val="1"/>
      <w:numFmt w:val="decimal"/>
      <w:lvlText w:val="%4."/>
      <w:lvlJc w:val="left"/>
      <w:pPr>
        <w:tabs>
          <w:tab w:val="num" w:pos="2880"/>
        </w:tabs>
        <w:ind w:left="2880" w:hanging="360"/>
      </w:pPr>
      <w:rPr>
        <w:rFonts w:cs="Times New Roman"/>
      </w:rPr>
    </w:lvl>
    <w:lvl w:ilvl="4" w:tplc="29FAD4C6">
      <w:start w:val="1"/>
      <w:numFmt w:val="decimal"/>
      <w:lvlText w:val="%5."/>
      <w:lvlJc w:val="left"/>
      <w:pPr>
        <w:tabs>
          <w:tab w:val="num" w:pos="3600"/>
        </w:tabs>
        <w:ind w:left="3600" w:hanging="360"/>
      </w:pPr>
      <w:rPr>
        <w:rFonts w:cs="Times New Roman"/>
      </w:rPr>
    </w:lvl>
    <w:lvl w:ilvl="5" w:tplc="658C1D98">
      <w:start w:val="1"/>
      <w:numFmt w:val="decimal"/>
      <w:lvlText w:val="%6."/>
      <w:lvlJc w:val="left"/>
      <w:pPr>
        <w:tabs>
          <w:tab w:val="num" w:pos="4320"/>
        </w:tabs>
        <w:ind w:left="4320" w:hanging="360"/>
      </w:pPr>
      <w:rPr>
        <w:rFonts w:cs="Times New Roman"/>
      </w:rPr>
    </w:lvl>
    <w:lvl w:ilvl="6" w:tplc="D8D874D6">
      <w:start w:val="1"/>
      <w:numFmt w:val="decimal"/>
      <w:lvlText w:val="%7."/>
      <w:lvlJc w:val="left"/>
      <w:pPr>
        <w:tabs>
          <w:tab w:val="num" w:pos="5040"/>
        </w:tabs>
        <w:ind w:left="5040" w:hanging="360"/>
      </w:pPr>
      <w:rPr>
        <w:rFonts w:cs="Times New Roman"/>
      </w:rPr>
    </w:lvl>
    <w:lvl w:ilvl="7" w:tplc="AB6CCB3A">
      <w:start w:val="1"/>
      <w:numFmt w:val="decimal"/>
      <w:lvlText w:val="%8."/>
      <w:lvlJc w:val="left"/>
      <w:pPr>
        <w:tabs>
          <w:tab w:val="num" w:pos="5760"/>
        </w:tabs>
        <w:ind w:left="5760" w:hanging="360"/>
      </w:pPr>
      <w:rPr>
        <w:rFonts w:cs="Times New Roman"/>
      </w:rPr>
    </w:lvl>
    <w:lvl w:ilvl="8" w:tplc="E8C67B32">
      <w:start w:val="1"/>
      <w:numFmt w:val="decimal"/>
      <w:lvlText w:val="%9."/>
      <w:lvlJc w:val="left"/>
      <w:pPr>
        <w:tabs>
          <w:tab w:val="num" w:pos="6480"/>
        </w:tabs>
        <w:ind w:left="6480" w:hanging="360"/>
      </w:pPr>
      <w:rPr>
        <w:rFonts w:cs="Times New Roman"/>
      </w:rPr>
    </w:lvl>
  </w:abstractNum>
  <w:abstractNum w:abstractNumId="4" w15:restartNumberingAfterBreak="0">
    <w:nsid w:val="0F1260ED"/>
    <w:multiLevelType w:val="multilevel"/>
    <w:tmpl w:val="68785880"/>
    <w:lvl w:ilvl="0">
      <w:start w:val="1"/>
      <w:numFmt w:val="decimal"/>
      <w:lvlText w:val="%1)"/>
      <w:lvlJc w:val="left"/>
      <w:pPr>
        <w:ind w:left="425" w:hanging="425"/>
      </w:pPr>
      <w:rPr>
        <w:rFonts w:cs="Times New Roman" w:hint="default"/>
      </w:rPr>
    </w:lvl>
    <w:lvl w:ilvl="1">
      <w:start w:val="1"/>
      <w:numFmt w:val="lowerLetter"/>
      <w:lvlText w:val="%2)"/>
      <w:lvlJc w:val="left"/>
      <w:pPr>
        <w:ind w:left="850" w:hanging="425"/>
      </w:pPr>
      <w:rPr>
        <w:rFonts w:cs="Times New Roman" w:hint="default"/>
      </w:rPr>
    </w:lvl>
    <w:lvl w:ilvl="2">
      <w:start w:val="1"/>
      <w:numFmt w:val="lowerRoman"/>
      <w:lvlText w:val="%3)"/>
      <w:lvlJc w:val="left"/>
      <w:pPr>
        <w:ind w:left="1275" w:hanging="425"/>
      </w:pPr>
      <w:rPr>
        <w:rFonts w:cs="Times New Roman" w:hint="default"/>
      </w:rPr>
    </w:lvl>
    <w:lvl w:ilvl="3">
      <w:start w:val="1"/>
      <w:numFmt w:val="decimal"/>
      <w:lvlText w:val="(%4)"/>
      <w:lvlJc w:val="left"/>
      <w:pPr>
        <w:ind w:left="1700" w:hanging="425"/>
      </w:pPr>
      <w:rPr>
        <w:rFonts w:cs="Times New Roman" w:hint="default"/>
      </w:rPr>
    </w:lvl>
    <w:lvl w:ilvl="4">
      <w:start w:val="1"/>
      <w:numFmt w:val="lowerLetter"/>
      <w:lvlText w:val="(%5)"/>
      <w:lvlJc w:val="left"/>
      <w:pPr>
        <w:ind w:left="2125" w:hanging="425"/>
      </w:pPr>
      <w:rPr>
        <w:rFonts w:cs="Times New Roman" w:hint="default"/>
      </w:rPr>
    </w:lvl>
    <w:lvl w:ilvl="5">
      <w:start w:val="1"/>
      <w:numFmt w:val="lowerRoman"/>
      <w:lvlText w:val="(%6)"/>
      <w:lvlJc w:val="left"/>
      <w:pPr>
        <w:ind w:left="2550" w:hanging="425"/>
      </w:pPr>
      <w:rPr>
        <w:rFonts w:cs="Times New Roman" w:hint="default"/>
      </w:rPr>
    </w:lvl>
    <w:lvl w:ilvl="6">
      <w:start w:val="1"/>
      <w:numFmt w:val="decimal"/>
      <w:lvlText w:val="%7."/>
      <w:lvlJc w:val="left"/>
      <w:pPr>
        <w:ind w:left="2975" w:hanging="425"/>
      </w:pPr>
      <w:rPr>
        <w:rFonts w:cs="Times New Roman" w:hint="default"/>
      </w:rPr>
    </w:lvl>
    <w:lvl w:ilvl="7">
      <w:start w:val="1"/>
      <w:numFmt w:val="lowerLetter"/>
      <w:lvlText w:val="%8."/>
      <w:lvlJc w:val="left"/>
      <w:pPr>
        <w:ind w:left="3400" w:hanging="425"/>
      </w:pPr>
      <w:rPr>
        <w:rFonts w:cs="Times New Roman" w:hint="default"/>
      </w:rPr>
    </w:lvl>
    <w:lvl w:ilvl="8">
      <w:start w:val="1"/>
      <w:numFmt w:val="lowerRoman"/>
      <w:lvlText w:val="%9."/>
      <w:lvlJc w:val="left"/>
      <w:pPr>
        <w:ind w:left="3825" w:hanging="425"/>
      </w:pPr>
      <w:rPr>
        <w:rFonts w:cs="Times New Roman" w:hint="default"/>
      </w:rPr>
    </w:lvl>
  </w:abstractNum>
  <w:abstractNum w:abstractNumId="5" w15:restartNumberingAfterBreak="0">
    <w:nsid w:val="0F956A47"/>
    <w:multiLevelType w:val="hybridMultilevel"/>
    <w:tmpl w:val="F064DF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0A3778F"/>
    <w:multiLevelType w:val="multilevel"/>
    <w:tmpl w:val="F91E89F4"/>
    <w:lvl w:ilvl="0">
      <w:start w:val="1"/>
      <w:numFmt w:val="decimal"/>
      <w:lvlText w:val="Element %1:"/>
      <w:lvlJc w:val="left"/>
      <w:pPr>
        <w:tabs>
          <w:tab w:val="num" w:pos="2880"/>
        </w:tabs>
      </w:pPr>
      <w:rPr>
        <w:rFonts w:ascii="Arial Bold" w:hAnsi="Arial Bold" w:cs="Times New Roman" w:hint="default"/>
        <w:b/>
        <w:i w:val="0"/>
        <w:color w:val="auto"/>
      </w:rPr>
    </w:lvl>
    <w:lvl w:ilvl="1">
      <w:start w:val="1"/>
      <w:numFmt w:val="decimal"/>
      <w:lvlText w:val="%1.%2"/>
      <w:lvlJc w:val="left"/>
      <w:pPr>
        <w:tabs>
          <w:tab w:val="num" w:pos="1080"/>
        </w:tabs>
        <w:ind w:left="448" w:hanging="448"/>
      </w:pPr>
      <w:rPr>
        <w:rFonts w:cs="Times New Roman" w:hint="default"/>
        <w:color w:val="auto"/>
      </w:rPr>
    </w:lvl>
    <w:lvl w:ilvl="2">
      <w:start w:val="1"/>
      <w:numFmt w:val="decimal"/>
      <w:lvlText w:val="C%1.%2.%3."/>
      <w:lvlJc w:val="left"/>
      <w:pPr>
        <w:tabs>
          <w:tab w:val="num" w:pos="1224"/>
        </w:tabs>
        <w:ind w:left="1224" w:hanging="1224"/>
      </w:pPr>
      <w:rPr>
        <w:rFonts w:cs="Times New Roman" w:hint="default"/>
        <w:color w:val="666699"/>
      </w:rPr>
    </w:lvl>
    <w:lvl w:ilvl="3">
      <w:start w:val="1"/>
      <w:numFmt w:val="decimal"/>
      <w:lvlRestart w:val="0"/>
      <w:lvlText w:val="M%1.%2.%4."/>
      <w:lvlJc w:val="left"/>
      <w:pPr>
        <w:tabs>
          <w:tab w:val="num" w:pos="1225"/>
        </w:tabs>
        <w:ind w:left="1225" w:hanging="1225"/>
      </w:pPr>
      <w:rPr>
        <w:rFonts w:cs="Times New Roman" w:hint="default"/>
        <w:color w:val="666699"/>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7" w15:restartNumberingAfterBreak="0">
    <w:nsid w:val="16752C05"/>
    <w:multiLevelType w:val="hybridMultilevel"/>
    <w:tmpl w:val="E1E0F76C"/>
    <w:lvl w:ilvl="0" w:tplc="14706D8E">
      <w:start w:val="1"/>
      <w:numFmt w:val="bullet"/>
      <w:lvlText w:val=""/>
      <w:lvlJc w:val="left"/>
      <w:pPr>
        <w:tabs>
          <w:tab w:val="num" w:pos="567"/>
        </w:tabs>
        <w:ind w:left="567" w:hanging="567"/>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8CA383A"/>
    <w:multiLevelType w:val="hybridMultilevel"/>
    <w:tmpl w:val="A634A528"/>
    <w:lvl w:ilvl="0" w:tplc="0C090001">
      <w:start w:val="1"/>
      <w:numFmt w:val="bullet"/>
      <w:lvlText w:val=""/>
      <w:lvlJc w:val="left"/>
      <w:pPr>
        <w:ind w:left="1416" w:hanging="360"/>
      </w:pPr>
      <w:rPr>
        <w:rFonts w:ascii="Symbol" w:hAnsi="Symbol" w:hint="default"/>
      </w:rPr>
    </w:lvl>
    <w:lvl w:ilvl="1" w:tplc="0C090003" w:tentative="1">
      <w:start w:val="1"/>
      <w:numFmt w:val="bullet"/>
      <w:lvlText w:val="o"/>
      <w:lvlJc w:val="left"/>
      <w:pPr>
        <w:ind w:left="2136" w:hanging="360"/>
      </w:pPr>
      <w:rPr>
        <w:rFonts w:ascii="Courier New" w:hAnsi="Courier New" w:hint="default"/>
      </w:rPr>
    </w:lvl>
    <w:lvl w:ilvl="2" w:tplc="0C090005" w:tentative="1">
      <w:start w:val="1"/>
      <w:numFmt w:val="bullet"/>
      <w:lvlText w:val=""/>
      <w:lvlJc w:val="left"/>
      <w:pPr>
        <w:ind w:left="2856" w:hanging="360"/>
      </w:pPr>
      <w:rPr>
        <w:rFonts w:ascii="Wingdings" w:hAnsi="Wingdings" w:hint="default"/>
      </w:rPr>
    </w:lvl>
    <w:lvl w:ilvl="3" w:tplc="0C090001" w:tentative="1">
      <w:start w:val="1"/>
      <w:numFmt w:val="bullet"/>
      <w:lvlText w:val=""/>
      <w:lvlJc w:val="left"/>
      <w:pPr>
        <w:ind w:left="3576" w:hanging="360"/>
      </w:pPr>
      <w:rPr>
        <w:rFonts w:ascii="Symbol" w:hAnsi="Symbol" w:hint="default"/>
      </w:rPr>
    </w:lvl>
    <w:lvl w:ilvl="4" w:tplc="0C090003" w:tentative="1">
      <w:start w:val="1"/>
      <w:numFmt w:val="bullet"/>
      <w:lvlText w:val="o"/>
      <w:lvlJc w:val="left"/>
      <w:pPr>
        <w:ind w:left="4296" w:hanging="360"/>
      </w:pPr>
      <w:rPr>
        <w:rFonts w:ascii="Courier New" w:hAnsi="Courier New" w:hint="default"/>
      </w:rPr>
    </w:lvl>
    <w:lvl w:ilvl="5" w:tplc="0C090005" w:tentative="1">
      <w:start w:val="1"/>
      <w:numFmt w:val="bullet"/>
      <w:lvlText w:val=""/>
      <w:lvlJc w:val="left"/>
      <w:pPr>
        <w:ind w:left="5016" w:hanging="360"/>
      </w:pPr>
      <w:rPr>
        <w:rFonts w:ascii="Wingdings" w:hAnsi="Wingdings" w:hint="default"/>
      </w:rPr>
    </w:lvl>
    <w:lvl w:ilvl="6" w:tplc="0C090001" w:tentative="1">
      <w:start w:val="1"/>
      <w:numFmt w:val="bullet"/>
      <w:lvlText w:val=""/>
      <w:lvlJc w:val="left"/>
      <w:pPr>
        <w:ind w:left="5736" w:hanging="360"/>
      </w:pPr>
      <w:rPr>
        <w:rFonts w:ascii="Symbol" w:hAnsi="Symbol" w:hint="default"/>
      </w:rPr>
    </w:lvl>
    <w:lvl w:ilvl="7" w:tplc="0C090003" w:tentative="1">
      <w:start w:val="1"/>
      <w:numFmt w:val="bullet"/>
      <w:lvlText w:val="o"/>
      <w:lvlJc w:val="left"/>
      <w:pPr>
        <w:ind w:left="6456" w:hanging="360"/>
      </w:pPr>
      <w:rPr>
        <w:rFonts w:ascii="Courier New" w:hAnsi="Courier New" w:hint="default"/>
      </w:rPr>
    </w:lvl>
    <w:lvl w:ilvl="8" w:tplc="0C090005" w:tentative="1">
      <w:start w:val="1"/>
      <w:numFmt w:val="bullet"/>
      <w:lvlText w:val=""/>
      <w:lvlJc w:val="left"/>
      <w:pPr>
        <w:ind w:left="7176" w:hanging="360"/>
      </w:pPr>
      <w:rPr>
        <w:rFonts w:ascii="Wingdings" w:hAnsi="Wingdings" w:hint="default"/>
      </w:rPr>
    </w:lvl>
  </w:abstractNum>
  <w:abstractNum w:abstractNumId="9" w15:restartNumberingAfterBreak="0">
    <w:nsid w:val="1A4C0C9C"/>
    <w:multiLevelType w:val="hybridMultilevel"/>
    <w:tmpl w:val="C8FE6E3A"/>
    <w:lvl w:ilvl="0" w:tplc="51301756">
      <w:start w:val="1"/>
      <w:numFmt w:val="bullet"/>
      <w:lvlText w:val=""/>
      <w:lvlJc w:val="left"/>
      <w:pPr>
        <w:tabs>
          <w:tab w:val="num" w:pos="720"/>
        </w:tabs>
        <w:ind w:left="720" w:hanging="360"/>
      </w:pPr>
      <w:rPr>
        <w:rFonts w:ascii="Symbol" w:hAnsi="Symbol" w:hint="default"/>
      </w:rPr>
    </w:lvl>
    <w:lvl w:ilvl="1" w:tplc="98CC629E">
      <w:start w:val="1"/>
      <w:numFmt w:val="decimal"/>
      <w:lvlText w:val="%2."/>
      <w:lvlJc w:val="left"/>
      <w:pPr>
        <w:tabs>
          <w:tab w:val="num" w:pos="1440"/>
        </w:tabs>
        <w:ind w:left="1440" w:hanging="360"/>
      </w:pPr>
      <w:rPr>
        <w:rFonts w:cs="Times New Roman"/>
      </w:rPr>
    </w:lvl>
    <w:lvl w:ilvl="2" w:tplc="DFB0FA3C">
      <w:start w:val="1"/>
      <w:numFmt w:val="decimal"/>
      <w:lvlText w:val="%3."/>
      <w:lvlJc w:val="left"/>
      <w:pPr>
        <w:tabs>
          <w:tab w:val="num" w:pos="2160"/>
        </w:tabs>
        <w:ind w:left="2160" w:hanging="360"/>
      </w:pPr>
      <w:rPr>
        <w:rFonts w:cs="Times New Roman"/>
      </w:rPr>
    </w:lvl>
    <w:lvl w:ilvl="3" w:tplc="65329430">
      <w:start w:val="1"/>
      <w:numFmt w:val="decimal"/>
      <w:lvlText w:val="%4."/>
      <w:lvlJc w:val="left"/>
      <w:pPr>
        <w:tabs>
          <w:tab w:val="num" w:pos="2880"/>
        </w:tabs>
        <w:ind w:left="2880" w:hanging="360"/>
      </w:pPr>
      <w:rPr>
        <w:rFonts w:cs="Times New Roman"/>
      </w:rPr>
    </w:lvl>
    <w:lvl w:ilvl="4" w:tplc="5ADAB766">
      <w:start w:val="1"/>
      <w:numFmt w:val="decimal"/>
      <w:lvlText w:val="%5."/>
      <w:lvlJc w:val="left"/>
      <w:pPr>
        <w:tabs>
          <w:tab w:val="num" w:pos="3600"/>
        </w:tabs>
        <w:ind w:left="3600" w:hanging="360"/>
      </w:pPr>
      <w:rPr>
        <w:rFonts w:cs="Times New Roman"/>
      </w:rPr>
    </w:lvl>
    <w:lvl w:ilvl="5" w:tplc="4A8EAADA">
      <w:start w:val="1"/>
      <w:numFmt w:val="decimal"/>
      <w:lvlText w:val="%6."/>
      <w:lvlJc w:val="left"/>
      <w:pPr>
        <w:tabs>
          <w:tab w:val="num" w:pos="4320"/>
        </w:tabs>
        <w:ind w:left="4320" w:hanging="360"/>
      </w:pPr>
      <w:rPr>
        <w:rFonts w:cs="Times New Roman"/>
      </w:rPr>
    </w:lvl>
    <w:lvl w:ilvl="6" w:tplc="0944C05E">
      <w:start w:val="1"/>
      <w:numFmt w:val="decimal"/>
      <w:lvlText w:val="%7."/>
      <w:lvlJc w:val="left"/>
      <w:pPr>
        <w:tabs>
          <w:tab w:val="num" w:pos="5040"/>
        </w:tabs>
        <w:ind w:left="5040" w:hanging="360"/>
      </w:pPr>
      <w:rPr>
        <w:rFonts w:cs="Times New Roman"/>
      </w:rPr>
    </w:lvl>
    <w:lvl w:ilvl="7" w:tplc="4C42F788">
      <w:start w:val="1"/>
      <w:numFmt w:val="decimal"/>
      <w:lvlText w:val="%8."/>
      <w:lvlJc w:val="left"/>
      <w:pPr>
        <w:tabs>
          <w:tab w:val="num" w:pos="5760"/>
        </w:tabs>
        <w:ind w:left="5760" w:hanging="360"/>
      </w:pPr>
      <w:rPr>
        <w:rFonts w:cs="Times New Roman"/>
      </w:rPr>
    </w:lvl>
    <w:lvl w:ilvl="8" w:tplc="AD78783A">
      <w:start w:val="1"/>
      <w:numFmt w:val="decimal"/>
      <w:lvlText w:val="%9."/>
      <w:lvlJc w:val="left"/>
      <w:pPr>
        <w:tabs>
          <w:tab w:val="num" w:pos="6480"/>
        </w:tabs>
        <w:ind w:left="6480" w:hanging="360"/>
      </w:pPr>
      <w:rPr>
        <w:rFonts w:cs="Times New Roman"/>
      </w:rPr>
    </w:lvl>
  </w:abstractNum>
  <w:abstractNum w:abstractNumId="10" w15:restartNumberingAfterBreak="0">
    <w:nsid w:val="1A624DCF"/>
    <w:multiLevelType w:val="hybridMultilevel"/>
    <w:tmpl w:val="80DE3678"/>
    <w:lvl w:ilvl="0" w:tplc="6D7498F4">
      <w:start w:val="1"/>
      <w:numFmt w:val="bullet"/>
      <w:lvlText w:val=""/>
      <w:lvlJc w:val="left"/>
      <w:pPr>
        <w:tabs>
          <w:tab w:val="num" w:pos="696"/>
        </w:tabs>
        <w:ind w:left="696" w:hanging="360"/>
      </w:pPr>
      <w:rPr>
        <w:rFonts w:ascii="Symbol" w:hAnsi="Symbol" w:hint="default"/>
      </w:rPr>
    </w:lvl>
    <w:lvl w:ilvl="1" w:tplc="7360C1E2" w:tentative="1">
      <w:start w:val="1"/>
      <w:numFmt w:val="bullet"/>
      <w:lvlText w:val="o"/>
      <w:lvlJc w:val="left"/>
      <w:pPr>
        <w:tabs>
          <w:tab w:val="num" w:pos="1416"/>
        </w:tabs>
        <w:ind w:left="1416" w:hanging="360"/>
      </w:pPr>
      <w:rPr>
        <w:rFonts w:ascii="Courier New" w:hAnsi="Courier New" w:hint="default"/>
      </w:rPr>
    </w:lvl>
    <w:lvl w:ilvl="2" w:tplc="7FEE66CA" w:tentative="1">
      <w:start w:val="1"/>
      <w:numFmt w:val="bullet"/>
      <w:lvlText w:val=""/>
      <w:lvlJc w:val="left"/>
      <w:pPr>
        <w:tabs>
          <w:tab w:val="num" w:pos="2136"/>
        </w:tabs>
        <w:ind w:left="2136" w:hanging="360"/>
      </w:pPr>
      <w:rPr>
        <w:rFonts w:ascii="Wingdings" w:hAnsi="Wingdings" w:hint="default"/>
      </w:rPr>
    </w:lvl>
    <w:lvl w:ilvl="3" w:tplc="EB5CA510" w:tentative="1">
      <w:start w:val="1"/>
      <w:numFmt w:val="bullet"/>
      <w:lvlText w:val=""/>
      <w:lvlJc w:val="left"/>
      <w:pPr>
        <w:tabs>
          <w:tab w:val="num" w:pos="2856"/>
        </w:tabs>
        <w:ind w:left="2856" w:hanging="360"/>
      </w:pPr>
      <w:rPr>
        <w:rFonts w:ascii="Symbol" w:hAnsi="Symbol" w:hint="default"/>
      </w:rPr>
    </w:lvl>
    <w:lvl w:ilvl="4" w:tplc="ED50C3B2" w:tentative="1">
      <w:start w:val="1"/>
      <w:numFmt w:val="bullet"/>
      <w:lvlText w:val="o"/>
      <w:lvlJc w:val="left"/>
      <w:pPr>
        <w:tabs>
          <w:tab w:val="num" w:pos="3576"/>
        </w:tabs>
        <w:ind w:left="3576" w:hanging="360"/>
      </w:pPr>
      <w:rPr>
        <w:rFonts w:ascii="Courier New" w:hAnsi="Courier New" w:hint="default"/>
      </w:rPr>
    </w:lvl>
    <w:lvl w:ilvl="5" w:tplc="FC54A64E" w:tentative="1">
      <w:start w:val="1"/>
      <w:numFmt w:val="bullet"/>
      <w:lvlText w:val=""/>
      <w:lvlJc w:val="left"/>
      <w:pPr>
        <w:tabs>
          <w:tab w:val="num" w:pos="4296"/>
        </w:tabs>
        <w:ind w:left="4296" w:hanging="360"/>
      </w:pPr>
      <w:rPr>
        <w:rFonts w:ascii="Wingdings" w:hAnsi="Wingdings" w:hint="default"/>
      </w:rPr>
    </w:lvl>
    <w:lvl w:ilvl="6" w:tplc="7856F76C" w:tentative="1">
      <w:start w:val="1"/>
      <w:numFmt w:val="bullet"/>
      <w:lvlText w:val=""/>
      <w:lvlJc w:val="left"/>
      <w:pPr>
        <w:tabs>
          <w:tab w:val="num" w:pos="5016"/>
        </w:tabs>
        <w:ind w:left="5016" w:hanging="360"/>
      </w:pPr>
      <w:rPr>
        <w:rFonts w:ascii="Symbol" w:hAnsi="Symbol" w:hint="default"/>
      </w:rPr>
    </w:lvl>
    <w:lvl w:ilvl="7" w:tplc="8C96BC84" w:tentative="1">
      <w:start w:val="1"/>
      <w:numFmt w:val="bullet"/>
      <w:lvlText w:val="o"/>
      <w:lvlJc w:val="left"/>
      <w:pPr>
        <w:tabs>
          <w:tab w:val="num" w:pos="5736"/>
        </w:tabs>
        <w:ind w:left="5736" w:hanging="360"/>
      </w:pPr>
      <w:rPr>
        <w:rFonts w:ascii="Courier New" w:hAnsi="Courier New" w:hint="default"/>
      </w:rPr>
    </w:lvl>
    <w:lvl w:ilvl="8" w:tplc="8EA264A4" w:tentative="1">
      <w:start w:val="1"/>
      <w:numFmt w:val="bullet"/>
      <w:lvlText w:val=""/>
      <w:lvlJc w:val="left"/>
      <w:pPr>
        <w:tabs>
          <w:tab w:val="num" w:pos="6456"/>
        </w:tabs>
        <w:ind w:left="6456" w:hanging="360"/>
      </w:pPr>
      <w:rPr>
        <w:rFonts w:ascii="Wingdings" w:hAnsi="Wingdings" w:hint="default"/>
      </w:rPr>
    </w:lvl>
  </w:abstractNum>
  <w:abstractNum w:abstractNumId="11" w15:restartNumberingAfterBreak="0">
    <w:nsid w:val="1EA71C5D"/>
    <w:multiLevelType w:val="hybridMultilevel"/>
    <w:tmpl w:val="88EC5156"/>
    <w:lvl w:ilvl="0" w:tplc="0C090001">
      <w:start w:val="1"/>
      <w:numFmt w:val="bullet"/>
      <w:lvlText w:val=""/>
      <w:lvlJc w:val="left"/>
      <w:pPr>
        <w:ind w:left="720" w:hanging="360"/>
      </w:pPr>
      <w:rPr>
        <w:rFonts w:ascii="Symbol" w:hAnsi="Symbol" w:hint="default"/>
      </w:rPr>
    </w:lvl>
    <w:lvl w:ilvl="1" w:tplc="0C090003">
      <w:start w:val="1"/>
      <w:numFmt w:val="decimal"/>
      <w:lvlText w:val="%2."/>
      <w:lvlJc w:val="left"/>
      <w:pPr>
        <w:tabs>
          <w:tab w:val="num" w:pos="1440"/>
        </w:tabs>
        <w:ind w:left="1440" w:hanging="360"/>
      </w:pPr>
      <w:rPr>
        <w:rFonts w:cs="Times New Roman"/>
      </w:rPr>
    </w:lvl>
    <w:lvl w:ilvl="2" w:tplc="0C090005">
      <w:start w:val="1"/>
      <w:numFmt w:val="decimal"/>
      <w:lvlText w:val="%3."/>
      <w:lvlJc w:val="left"/>
      <w:pPr>
        <w:tabs>
          <w:tab w:val="num" w:pos="2160"/>
        </w:tabs>
        <w:ind w:left="2160" w:hanging="360"/>
      </w:pPr>
      <w:rPr>
        <w:rFonts w:cs="Times New Roman"/>
      </w:rPr>
    </w:lvl>
    <w:lvl w:ilvl="3" w:tplc="0C090001">
      <w:start w:val="1"/>
      <w:numFmt w:val="decimal"/>
      <w:lvlText w:val="%4."/>
      <w:lvlJc w:val="left"/>
      <w:pPr>
        <w:tabs>
          <w:tab w:val="num" w:pos="2880"/>
        </w:tabs>
        <w:ind w:left="2880" w:hanging="360"/>
      </w:pPr>
      <w:rPr>
        <w:rFonts w:cs="Times New Roman"/>
      </w:rPr>
    </w:lvl>
    <w:lvl w:ilvl="4" w:tplc="0C090003">
      <w:start w:val="1"/>
      <w:numFmt w:val="decimal"/>
      <w:lvlText w:val="%5."/>
      <w:lvlJc w:val="left"/>
      <w:pPr>
        <w:tabs>
          <w:tab w:val="num" w:pos="3600"/>
        </w:tabs>
        <w:ind w:left="3600" w:hanging="360"/>
      </w:pPr>
      <w:rPr>
        <w:rFonts w:cs="Times New Roman"/>
      </w:rPr>
    </w:lvl>
    <w:lvl w:ilvl="5" w:tplc="0C090005">
      <w:start w:val="1"/>
      <w:numFmt w:val="decimal"/>
      <w:lvlText w:val="%6."/>
      <w:lvlJc w:val="left"/>
      <w:pPr>
        <w:tabs>
          <w:tab w:val="num" w:pos="4320"/>
        </w:tabs>
        <w:ind w:left="4320" w:hanging="360"/>
      </w:pPr>
      <w:rPr>
        <w:rFonts w:cs="Times New Roman"/>
      </w:rPr>
    </w:lvl>
    <w:lvl w:ilvl="6" w:tplc="0C090001">
      <w:start w:val="1"/>
      <w:numFmt w:val="decimal"/>
      <w:lvlText w:val="%7."/>
      <w:lvlJc w:val="left"/>
      <w:pPr>
        <w:tabs>
          <w:tab w:val="num" w:pos="5040"/>
        </w:tabs>
        <w:ind w:left="5040" w:hanging="360"/>
      </w:pPr>
      <w:rPr>
        <w:rFonts w:cs="Times New Roman"/>
      </w:rPr>
    </w:lvl>
    <w:lvl w:ilvl="7" w:tplc="0C090003">
      <w:start w:val="1"/>
      <w:numFmt w:val="decimal"/>
      <w:lvlText w:val="%8."/>
      <w:lvlJc w:val="left"/>
      <w:pPr>
        <w:tabs>
          <w:tab w:val="num" w:pos="5760"/>
        </w:tabs>
        <w:ind w:left="5760" w:hanging="360"/>
      </w:pPr>
      <w:rPr>
        <w:rFonts w:cs="Times New Roman"/>
      </w:rPr>
    </w:lvl>
    <w:lvl w:ilvl="8" w:tplc="0C090005">
      <w:start w:val="1"/>
      <w:numFmt w:val="decimal"/>
      <w:lvlText w:val="%9."/>
      <w:lvlJc w:val="left"/>
      <w:pPr>
        <w:tabs>
          <w:tab w:val="num" w:pos="6480"/>
        </w:tabs>
        <w:ind w:left="6480" w:hanging="360"/>
      </w:pPr>
      <w:rPr>
        <w:rFonts w:cs="Times New Roman"/>
      </w:rPr>
    </w:lvl>
  </w:abstractNum>
  <w:abstractNum w:abstractNumId="12" w15:restartNumberingAfterBreak="0">
    <w:nsid w:val="239B2A13"/>
    <w:multiLevelType w:val="hybridMultilevel"/>
    <w:tmpl w:val="93DE33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6A65B77"/>
    <w:multiLevelType w:val="multilevel"/>
    <w:tmpl w:val="0C0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1080"/>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88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960"/>
        </w:tabs>
        <w:ind w:left="3240" w:hanging="1080"/>
      </w:pPr>
      <w:rPr>
        <w:rFonts w:cs="Times New Roman"/>
      </w:rPr>
    </w:lvl>
    <w:lvl w:ilvl="7">
      <w:start w:val="1"/>
      <w:numFmt w:val="decimal"/>
      <w:lvlText w:val="%1.%2.%3.%4.%5.%6.%7.%8."/>
      <w:lvlJc w:val="left"/>
      <w:pPr>
        <w:tabs>
          <w:tab w:val="num" w:pos="468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14" w15:restartNumberingAfterBreak="0">
    <w:nsid w:val="2DFA182E"/>
    <w:multiLevelType w:val="multilevel"/>
    <w:tmpl w:val="6930F656"/>
    <w:lvl w:ilvl="0">
      <w:start w:val="1"/>
      <w:numFmt w:val="decimal"/>
      <w:pStyle w:val="CodeItem"/>
      <w:lvlText w:val="Element %1:"/>
      <w:lvlJc w:val="left"/>
      <w:pPr>
        <w:tabs>
          <w:tab w:val="num" w:pos="2880"/>
        </w:tabs>
      </w:pPr>
      <w:rPr>
        <w:rFonts w:ascii="Arial Bold" w:hAnsi="Arial Bold" w:cs="Times New Roman" w:hint="default"/>
        <w:b/>
        <w:i w:val="0"/>
        <w:color w:val="auto"/>
      </w:rPr>
    </w:lvl>
    <w:lvl w:ilvl="1">
      <w:start w:val="1"/>
      <w:numFmt w:val="decimal"/>
      <w:pStyle w:val="CodeItem"/>
      <w:lvlText w:val="%2"/>
      <w:lvlJc w:val="left"/>
      <w:pPr>
        <w:tabs>
          <w:tab w:val="num" w:pos="1364"/>
        </w:tabs>
        <w:ind w:left="732" w:hanging="448"/>
      </w:pPr>
      <w:rPr>
        <w:rFonts w:cs="Times New Roman"/>
        <w:color w:val="auto"/>
      </w:rPr>
    </w:lvl>
    <w:lvl w:ilvl="2">
      <w:start w:val="1"/>
      <w:numFmt w:val="decimal"/>
      <w:lvlText w:val="C%1.%2.%3."/>
      <w:lvlJc w:val="left"/>
      <w:pPr>
        <w:tabs>
          <w:tab w:val="num" w:pos="1224"/>
        </w:tabs>
        <w:ind w:left="1224" w:hanging="1224"/>
      </w:pPr>
      <w:rPr>
        <w:rFonts w:cs="Times New Roman"/>
        <w:color w:val="666699"/>
      </w:rPr>
    </w:lvl>
    <w:lvl w:ilvl="3">
      <w:start w:val="1"/>
      <w:numFmt w:val="decimal"/>
      <w:lvlRestart w:val="0"/>
      <w:lvlText w:val="M%1.%2.%4."/>
      <w:lvlJc w:val="left"/>
      <w:pPr>
        <w:tabs>
          <w:tab w:val="num" w:pos="1225"/>
        </w:tabs>
        <w:ind w:left="1225" w:hanging="1225"/>
      </w:pPr>
      <w:rPr>
        <w:rFonts w:cs="Times New Roman"/>
        <w:color w:val="666699"/>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15" w15:restartNumberingAfterBreak="0">
    <w:nsid w:val="2F8C4D45"/>
    <w:multiLevelType w:val="hybridMultilevel"/>
    <w:tmpl w:val="C262A412"/>
    <w:lvl w:ilvl="0" w:tplc="4B9AC400">
      <w:start w:val="1"/>
      <w:numFmt w:val="lowerRoman"/>
      <w:lvlText w:val="%1."/>
      <w:lvlJc w:val="left"/>
      <w:pPr>
        <w:ind w:left="1080" w:hanging="72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6" w15:restartNumberingAfterBreak="0">
    <w:nsid w:val="2FDA765D"/>
    <w:multiLevelType w:val="multilevel"/>
    <w:tmpl w:val="12BACE1A"/>
    <w:lvl w:ilvl="0">
      <w:start w:val="1"/>
      <w:numFmt w:val="lowerLetter"/>
      <w:pStyle w:val="codeList"/>
      <w:lvlText w:val="%1."/>
      <w:lvlJc w:val="left"/>
      <w:pPr>
        <w:tabs>
          <w:tab w:val="num" w:pos="454"/>
        </w:tabs>
        <w:ind w:left="454" w:hanging="454"/>
      </w:pPr>
      <w:rPr>
        <w:rFonts w:cs="Times New Roman"/>
        <w:color w:val="auto"/>
      </w:rPr>
    </w:lvl>
    <w:lvl w:ilvl="1">
      <w:start w:val="1"/>
      <w:numFmt w:val="lowerRoman"/>
      <w:pStyle w:val="codeList2"/>
      <w:lvlText w:val="%2)"/>
      <w:lvlJc w:val="left"/>
      <w:pPr>
        <w:tabs>
          <w:tab w:val="num" w:pos="907"/>
        </w:tabs>
        <w:ind w:left="454"/>
      </w:pPr>
      <w:rPr>
        <w:rFonts w:cs="Times New Roman"/>
        <w:color w:val="auto"/>
      </w:rPr>
    </w:lvl>
    <w:lvl w:ilvl="2">
      <w:start w:val="1"/>
      <w:numFmt w:val="decimal"/>
      <w:lvlText w:val="%1.%2.%3."/>
      <w:lvlJc w:val="left"/>
      <w:pPr>
        <w:tabs>
          <w:tab w:val="num" w:pos="373"/>
        </w:tabs>
        <w:ind w:left="373" w:hanging="504"/>
      </w:pPr>
      <w:rPr>
        <w:rFonts w:cs="Times New Roman"/>
      </w:rPr>
    </w:lvl>
    <w:lvl w:ilvl="3">
      <w:start w:val="1"/>
      <w:numFmt w:val="decimal"/>
      <w:lvlText w:val="%1.%2.%3.%4."/>
      <w:lvlJc w:val="left"/>
      <w:pPr>
        <w:tabs>
          <w:tab w:val="num" w:pos="877"/>
        </w:tabs>
        <w:ind w:left="877" w:hanging="648"/>
      </w:pPr>
      <w:rPr>
        <w:rFonts w:cs="Times New Roman"/>
      </w:rPr>
    </w:lvl>
    <w:lvl w:ilvl="4">
      <w:start w:val="1"/>
      <w:numFmt w:val="decimal"/>
      <w:lvlText w:val="%1.%2.%3.%4.%5."/>
      <w:lvlJc w:val="left"/>
      <w:pPr>
        <w:tabs>
          <w:tab w:val="num" w:pos="1381"/>
        </w:tabs>
        <w:ind w:left="1381" w:hanging="792"/>
      </w:pPr>
      <w:rPr>
        <w:rFonts w:cs="Times New Roman"/>
      </w:rPr>
    </w:lvl>
    <w:lvl w:ilvl="5">
      <w:start w:val="1"/>
      <w:numFmt w:val="decimal"/>
      <w:lvlText w:val="%1.%2.%3.%4.%5.%6."/>
      <w:lvlJc w:val="left"/>
      <w:pPr>
        <w:tabs>
          <w:tab w:val="num" w:pos="1885"/>
        </w:tabs>
        <w:ind w:left="1885" w:hanging="936"/>
      </w:pPr>
      <w:rPr>
        <w:rFonts w:cs="Times New Roman"/>
      </w:rPr>
    </w:lvl>
    <w:lvl w:ilvl="6">
      <w:start w:val="1"/>
      <w:numFmt w:val="decimal"/>
      <w:lvlText w:val="%1.%2.%3.%4.%5.%6.%7."/>
      <w:lvlJc w:val="left"/>
      <w:pPr>
        <w:tabs>
          <w:tab w:val="num" w:pos="2389"/>
        </w:tabs>
        <w:ind w:left="2389" w:hanging="1080"/>
      </w:pPr>
      <w:rPr>
        <w:rFonts w:cs="Times New Roman"/>
      </w:rPr>
    </w:lvl>
    <w:lvl w:ilvl="7">
      <w:start w:val="1"/>
      <w:numFmt w:val="decimal"/>
      <w:lvlText w:val="%1.%2.%3.%4.%5.%6.%7.%8."/>
      <w:lvlJc w:val="left"/>
      <w:pPr>
        <w:tabs>
          <w:tab w:val="num" w:pos="2893"/>
        </w:tabs>
        <w:ind w:left="2893" w:hanging="1224"/>
      </w:pPr>
      <w:rPr>
        <w:rFonts w:cs="Times New Roman"/>
      </w:rPr>
    </w:lvl>
    <w:lvl w:ilvl="8">
      <w:start w:val="1"/>
      <w:numFmt w:val="decimal"/>
      <w:lvlText w:val="%1.%2.%3.%4.%5.%6.%7.%8.%9."/>
      <w:lvlJc w:val="left"/>
      <w:pPr>
        <w:tabs>
          <w:tab w:val="num" w:pos="3469"/>
        </w:tabs>
        <w:ind w:left="3469" w:hanging="1440"/>
      </w:pPr>
      <w:rPr>
        <w:rFonts w:cs="Times New Roman"/>
      </w:rPr>
    </w:lvl>
  </w:abstractNum>
  <w:abstractNum w:abstractNumId="17" w15:restartNumberingAfterBreak="0">
    <w:nsid w:val="3E0F08C1"/>
    <w:multiLevelType w:val="hybridMultilevel"/>
    <w:tmpl w:val="F51CF6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33A5C7F"/>
    <w:multiLevelType w:val="hybridMultilevel"/>
    <w:tmpl w:val="6B02B710"/>
    <w:lvl w:ilvl="0" w:tplc="6CE622BC">
      <w:start w:val="1"/>
      <w:numFmt w:val="lowerRoman"/>
      <w:lvlText w:val="(%1)"/>
      <w:lvlJc w:val="left"/>
      <w:pPr>
        <w:tabs>
          <w:tab w:val="num" w:pos="1080"/>
        </w:tabs>
        <w:ind w:left="1080" w:hanging="720"/>
      </w:pPr>
      <w:rPr>
        <w:rFonts w:cs="Times New Roman" w:hint="default"/>
      </w:rPr>
    </w:lvl>
    <w:lvl w:ilvl="1" w:tplc="0FE08648" w:tentative="1">
      <w:start w:val="1"/>
      <w:numFmt w:val="lowerLetter"/>
      <w:lvlText w:val="%2."/>
      <w:lvlJc w:val="left"/>
      <w:pPr>
        <w:tabs>
          <w:tab w:val="num" w:pos="1440"/>
        </w:tabs>
        <w:ind w:left="1440" w:hanging="360"/>
      </w:pPr>
      <w:rPr>
        <w:rFonts w:cs="Times New Roman"/>
      </w:rPr>
    </w:lvl>
    <w:lvl w:ilvl="2" w:tplc="064CE84A" w:tentative="1">
      <w:start w:val="1"/>
      <w:numFmt w:val="lowerRoman"/>
      <w:lvlText w:val="%3."/>
      <w:lvlJc w:val="right"/>
      <w:pPr>
        <w:tabs>
          <w:tab w:val="num" w:pos="2160"/>
        </w:tabs>
        <w:ind w:left="2160" w:hanging="180"/>
      </w:pPr>
      <w:rPr>
        <w:rFonts w:cs="Times New Roman"/>
      </w:rPr>
    </w:lvl>
    <w:lvl w:ilvl="3" w:tplc="25E077FE" w:tentative="1">
      <w:start w:val="1"/>
      <w:numFmt w:val="decimal"/>
      <w:lvlText w:val="%4."/>
      <w:lvlJc w:val="left"/>
      <w:pPr>
        <w:tabs>
          <w:tab w:val="num" w:pos="2880"/>
        </w:tabs>
        <w:ind w:left="2880" w:hanging="360"/>
      </w:pPr>
      <w:rPr>
        <w:rFonts w:cs="Times New Roman"/>
      </w:rPr>
    </w:lvl>
    <w:lvl w:ilvl="4" w:tplc="CB62E65E" w:tentative="1">
      <w:start w:val="1"/>
      <w:numFmt w:val="lowerLetter"/>
      <w:lvlText w:val="%5."/>
      <w:lvlJc w:val="left"/>
      <w:pPr>
        <w:tabs>
          <w:tab w:val="num" w:pos="3600"/>
        </w:tabs>
        <w:ind w:left="3600" w:hanging="360"/>
      </w:pPr>
      <w:rPr>
        <w:rFonts w:cs="Times New Roman"/>
      </w:rPr>
    </w:lvl>
    <w:lvl w:ilvl="5" w:tplc="595EDBC0" w:tentative="1">
      <w:start w:val="1"/>
      <w:numFmt w:val="lowerRoman"/>
      <w:lvlText w:val="%6."/>
      <w:lvlJc w:val="right"/>
      <w:pPr>
        <w:tabs>
          <w:tab w:val="num" w:pos="4320"/>
        </w:tabs>
        <w:ind w:left="4320" w:hanging="180"/>
      </w:pPr>
      <w:rPr>
        <w:rFonts w:cs="Times New Roman"/>
      </w:rPr>
    </w:lvl>
    <w:lvl w:ilvl="6" w:tplc="EAF0B194" w:tentative="1">
      <w:start w:val="1"/>
      <w:numFmt w:val="decimal"/>
      <w:lvlText w:val="%7."/>
      <w:lvlJc w:val="left"/>
      <w:pPr>
        <w:tabs>
          <w:tab w:val="num" w:pos="5040"/>
        </w:tabs>
        <w:ind w:left="5040" w:hanging="360"/>
      </w:pPr>
      <w:rPr>
        <w:rFonts w:cs="Times New Roman"/>
      </w:rPr>
    </w:lvl>
    <w:lvl w:ilvl="7" w:tplc="ED8CD5E6" w:tentative="1">
      <w:start w:val="1"/>
      <w:numFmt w:val="lowerLetter"/>
      <w:lvlText w:val="%8."/>
      <w:lvlJc w:val="left"/>
      <w:pPr>
        <w:tabs>
          <w:tab w:val="num" w:pos="5760"/>
        </w:tabs>
        <w:ind w:left="5760" w:hanging="360"/>
      </w:pPr>
      <w:rPr>
        <w:rFonts w:cs="Times New Roman"/>
      </w:rPr>
    </w:lvl>
    <w:lvl w:ilvl="8" w:tplc="6796520C" w:tentative="1">
      <w:start w:val="1"/>
      <w:numFmt w:val="lowerRoman"/>
      <w:lvlText w:val="%9."/>
      <w:lvlJc w:val="right"/>
      <w:pPr>
        <w:tabs>
          <w:tab w:val="num" w:pos="6480"/>
        </w:tabs>
        <w:ind w:left="6480" w:hanging="180"/>
      </w:pPr>
      <w:rPr>
        <w:rFonts w:cs="Times New Roman"/>
      </w:rPr>
    </w:lvl>
  </w:abstractNum>
  <w:abstractNum w:abstractNumId="19" w15:restartNumberingAfterBreak="0">
    <w:nsid w:val="4B412F91"/>
    <w:multiLevelType w:val="hybridMultilevel"/>
    <w:tmpl w:val="0D18D6E4"/>
    <w:lvl w:ilvl="0" w:tplc="39364B0E">
      <w:start w:val="1"/>
      <w:numFmt w:val="bullet"/>
      <w:lvlText w:val=""/>
      <w:lvlJc w:val="left"/>
      <w:pPr>
        <w:tabs>
          <w:tab w:val="num" w:pos="720"/>
        </w:tabs>
        <w:ind w:left="720" w:hanging="360"/>
      </w:pPr>
      <w:rPr>
        <w:rFonts w:ascii="Symbol" w:hAnsi="Symbol" w:hint="default"/>
      </w:rPr>
    </w:lvl>
    <w:lvl w:ilvl="1" w:tplc="D7AECB68" w:tentative="1">
      <w:start w:val="1"/>
      <w:numFmt w:val="bullet"/>
      <w:lvlText w:val="o"/>
      <w:lvlJc w:val="left"/>
      <w:pPr>
        <w:tabs>
          <w:tab w:val="num" w:pos="1440"/>
        </w:tabs>
        <w:ind w:left="1440" w:hanging="360"/>
      </w:pPr>
      <w:rPr>
        <w:rFonts w:ascii="Courier New" w:hAnsi="Courier New" w:hint="default"/>
      </w:rPr>
    </w:lvl>
    <w:lvl w:ilvl="2" w:tplc="F2E2578C" w:tentative="1">
      <w:start w:val="1"/>
      <w:numFmt w:val="bullet"/>
      <w:lvlText w:val=""/>
      <w:lvlJc w:val="left"/>
      <w:pPr>
        <w:tabs>
          <w:tab w:val="num" w:pos="2160"/>
        </w:tabs>
        <w:ind w:left="2160" w:hanging="360"/>
      </w:pPr>
      <w:rPr>
        <w:rFonts w:ascii="Wingdings" w:hAnsi="Wingdings" w:hint="default"/>
      </w:rPr>
    </w:lvl>
    <w:lvl w:ilvl="3" w:tplc="24704D86" w:tentative="1">
      <w:start w:val="1"/>
      <w:numFmt w:val="bullet"/>
      <w:lvlText w:val=""/>
      <w:lvlJc w:val="left"/>
      <w:pPr>
        <w:tabs>
          <w:tab w:val="num" w:pos="2880"/>
        </w:tabs>
        <w:ind w:left="2880" w:hanging="360"/>
      </w:pPr>
      <w:rPr>
        <w:rFonts w:ascii="Symbol" w:hAnsi="Symbol" w:hint="default"/>
      </w:rPr>
    </w:lvl>
    <w:lvl w:ilvl="4" w:tplc="88688CF8" w:tentative="1">
      <w:start w:val="1"/>
      <w:numFmt w:val="bullet"/>
      <w:lvlText w:val="o"/>
      <w:lvlJc w:val="left"/>
      <w:pPr>
        <w:tabs>
          <w:tab w:val="num" w:pos="3600"/>
        </w:tabs>
        <w:ind w:left="3600" w:hanging="360"/>
      </w:pPr>
      <w:rPr>
        <w:rFonts w:ascii="Courier New" w:hAnsi="Courier New" w:hint="default"/>
      </w:rPr>
    </w:lvl>
    <w:lvl w:ilvl="5" w:tplc="731EB3D2" w:tentative="1">
      <w:start w:val="1"/>
      <w:numFmt w:val="bullet"/>
      <w:lvlText w:val=""/>
      <w:lvlJc w:val="left"/>
      <w:pPr>
        <w:tabs>
          <w:tab w:val="num" w:pos="4320"/>
        </w:tabs>
        <w:ind w:left="4320" w:hanging="360"/>
      </w:pPr>
      <w:rPr>
        <w:rFonts w:ascii="Wingdings" w:hAnsi="Wingdings" w:hint="default"/>
      </w:rPr>
    </w:lvl>
    <w:lvl w:ilvl="6" w:tplc="30E87B78" w:tentative="1">
      <w:start w:val="1"/>
      <w:numFmt w:val="bullet"/>
      <w:lvlText w:val=""/>
      <w:lvlJc w:val="left"/>
      <w:pPr>
        <w:tabs>
          <w:tab w:val="num" w:pos="5040"/>
        </w:tabs>
        <w:ind w:left="5040" w:hanging="360"/>
      </w:pPr>
      <w:rPr>
        <w:rFonts w:ascii="Symbol" w:hAnsi="Symbol" w:hint="default"/>
      </w:rPr>
    </w:lvl>
    <w:lvl w:ilvl="7" w:tplc="2CD66BFC" w:tentative="1">
      <w:start w:val="1"/>
      <w:numFmt w:val="bullet"/>
      <w:lvlText w:val="o"/>
      <w:lvlJc w:val="left"/>
      <w:pPr>
        <w:tabs>
          <w:tab w:val="num" w:pos="5760"/>
        </w:tabs>
        <w:ind w:left="5760" w:hanging="360"/>
      </w:pPr>
      <w:rPr>
        <w:rFonts w:ascii="Courier New" w:hAnsi="Courier New" w:hint="default"/>
      </w:rPr>
    </w:lvl>
    <w:lvl w:ilvl="8" w:tplc="0B3EA10C"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E3E71F1"/>
    <w:multiLevelType w:val="multilevel"/>
    <w:tmpl w:val="530694B6"/>
    <w:lvl w:ilvl="0">
      <w:start w:val="1"/>
      <w:numFmt w:val="decimal"/>
      <w:pStyle w:val="Head1"/>
      <w:lvlText w:val="%1."/>
      <w:lvlJc w:val="left"/>
      <w:pPr>
        <w:tabs>
          <w:tab w:val="num" w:pos="567"/>
        </w:tabs>
        <w:ind w:left="567" w:hanging="567"/>
      </w:pPr>
      <w:rPr>
        <w:rFonts w:cs="Times New Roman"/>
      </w:rPr>
    </w:lvl>
    <w:lvl w:ilvl="1">
      <w:start w:val="1"/>
      <w:numFmt w:val="decimal"/>
      <w:pStyle w:val="Head2"/>
      <w:lvlText w:val="%1.%2"/>
      <w:lvlJc w:val="left"/>
      <w:pPr>
        <w:tabs>
          <w:tab w:val="num" w:pos="567"/>
        </w:tabs>
        <w:ind w:left="567" w:hanging="567"/>
      </w:pPr>
      <w:rPr>
        <w:rFonts w:cs="Times New Roman"/>
      </w:rPr>
    </w:lvl>
    <w:lvl w:ilvl="2">
      <w:start w:val="1"/>
      <w:numFmt w:val="decimal"/>
      <w:pStyle w:val="Head3"/>
      <w:lvlText w:val="%1.%2.%3"/>
      <w:lvlJc w:val="left"/>
      <w:pPr>
        <w:tabs>
          <w:tab w:val="num" w:pos="567"/>
        </w:tabs>
        <w:ind w:left="567" w:hanging="567"/>
      </w:pPr>
      <w:rPr>
        <w:rFonts w:cs="Times New Roman"/>
      </w:rPr>
    </w:lvl>
    <w:lvl w:ilvl="3">
      <w:start w:val="1"/>
      <w:numFmt w:val="decimal"/>
      <w:lvlText w:val="%1.%2.%3.%4"/>
      <w:lvlJc w:val="left"/>
      <w:pPr>
        <w:tabs>
          <w:tab w:val="num" w:pos="1440"/>
        </w:tabs>
        <w:ind w:left="567" w:hanging="567"/>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21" w15:restartNumberingAfterBreak="0">
    <w:nsid w:val="4FEF49B8"/>
    <w:multiLevelType w:val="hybridMultilevel"/>
    <w:tmpl w:val="FA786B2E"/>
    <w:lvl w:ilvl="0" w:tplc="5D004D68">
      <w:start w:val="1"/>
      <w:numFmt w:val="bullet"/>
      <w:lvlText w:val=""/>
      <w:lvlJc w:val="left"/>
      <w:pPr>
        <w:tabs>
          <w:tab w:val="num" w:pos="720"/>
        </w:tabs>
        <w:ind w:left="720" w:hanging="360"/>
      </w:pPr>
      <w:rPr>
        <w:rFonts w:ascii="Symbol" w:hAnsi="Symbol" w:hint="default"/>
      </w:rPr>
    </w:lvl>
    <w:lvl w:ilvl="1" w:tplc="103A052E" w:tentative="1">
      <w:start w:val="1"/>
      <w:numFmt w:val="bullet"/>
      <w:lvlText w:val="o"/>
      <w:lvlJc w:val="left"/>
      <w:pPr>
        <w:tabs>
          <w:tab w:val="num" w:pos="1440"/>
        </w:tabs>
        <w:ind w:left="1440" w:hanging="360"/>
      </w:pPr>
      <w:rPr>
        <w:rFonts w:ascii="Courier New" w:hAnsi="Courier New" w:hint="default"/>
      </w:rPr>
    </w:lvl>
    <w:lvl w:ilvl="2" w:tplc="24229E7E" w:tentative="1">
      <w:start w:val="1"/>
      <w:numFmt w:val="bullet"/>
      <w:lvlText w:val=""/>
      <w:lvlJc w:val="left"/>
      <w:pPr>
        <w:tabs>
          <w:tab w:val="num" w:pos="2160"/>
        </w:tabs>
        <w:ind w:left="2160" w:hanging="360"/>
      </w:pPr>
      <w:rPr>
        <w:rFonts w:ascii="Wingdings" w:hAnsi="Wingdings" w:hint="default"/>
      </w:rPr>
    </w:lvl>
    <w:lvl w:ilvl="3" w:tplc="B29233B2" w:tentative="1">
      <w:start w:val="1"/>
      <w:numFmt w:val="bullet"/>
      <w:lvlText w:val=""/>
      <w:lvlJc w:val="left"/>
      <w:pPr>
        <w:tabs>
          <w:tab w:val="num" w:pos="2880"/>
        </w:tabs>
        <w:ind w:left="2880" w:hanging="360"/>
      </w:pPr>
      <w:rPr>
        <w:rFonts w:ascii="Symbol" w:hAnsi="Symbol" w:hint="default"/>
      </w:rPr>
    </w:lvl>
    <w:lvl w:ilvl="4" w:tplc="9F448AD8" w:tentative="1">
      <w:start w:val="1"/>
      <w:numFmt w:val="bullet"/>
      <w:lvlText w:val="o"/>
      <w:lvlJc w:val="left"/>
      <w:pPr>
        <w:tabs>
          <w:tab w:val="num" w:pos="3600"/>
        </w:tabs>
        <w:ind w:left="3600" w:hanging="360"/>
      </w:pPr>
      <w:rPr>
        <w:rFonts w:ascii="Courier New" w:hAnsi="Courier New" w:hint="default"/>
      </w:rPr>
    </w:lvl>
    <w:lvl w:ilvl="5" w:tplc="0832A128" w:tentative="1">
      <w:start w:val="1"/>
      <w:numFmt w:val="bullet"/>
      <w:lvlText w:val=""/>
      <w:lvlJc w:val="left"/>
      <w:pPr>
        <w:tabs>
          <w:tab w:val="num" w:pos="4320"/>
        </w:tabs>
        <w:ind w:left="4320" w:hanging="360"/>
      </w:pPr>
      <w:rPr>
        <w:rFonts w:ascii="Wingdings" w:hAnsi="Wingdings" w:hint="default"/>
      </w:rPr>
    </w:lvl>
    <w:lvl w:ilvl="6" w:tplc="15A6DEE6" w:tentative="1">
      <w:start w:val="1"/>
      <w:numFmt w:val="bullet"/>
      <w:lvlText w:val=""/>
      <w:lvlJc w:val="left"/>
      <w:pPr>
        <w:tabs>
          <w:tab w:val="num" w:pos="5040"/>
        </w:tabs>
        <w:ind w:left="5040" w:hanging="360"/>
      </w:pPr>
      <w:rPr>
        <w:rFonts w:ascii="Symbol" w:hAnsi="Symbol" w:hint="default"/>
      </w:rPr>
    </w:lvl>
    <w:lvl w:ilvl="7" w:tplc="B608C9A2" w:tentative="1">
      <w:start w:val="1"/>
      <w:numFmt w:val="bullet"/>
      <w:lvlText w:val="o"/>
      <w:lvlJc w:val="left"/>
      <w:pPr>
        <w:tabs>
          <w:tab w:val="num" w:pos="5760"/>
        </w:tabs>
        <w:ind w:left="5760" w:hanging="360"/>
      </w:pPr>
      <w:rPr>
        <w:rFonts w:ascii="Courier New" w:hAnsi="Courier New" w:hint="default"/>
      </w:rPr>
    </w:lvl>
    <w:lvl w:ilvl="8" w:tplc="C5909914"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0BC715A"/>
    <w:multiLevelType w:val="hybridMultilevel"/>
    <w:tmpl w:val="A4642F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3263237"/>
    <w:multiLevelType w:val="hybridMultilevel"/>
    <w:tmpl w:val="6CDC9A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5A55B38"/>
    <w:multiLevelType w:val="hybridMultilevel"/>
    <w:tmpl w:val="AC9A27E8"/>
    <w:lvl w:ilvl="0" w:tplc="FFFFFFFF">
      <w:start w:val="1"/>
      <w:numFmt w:val="lowerRoman"/>
      <w:lvlText w:val="(%1)"/>
      <w:lvlJc w:val="left"/>
      <w:pPr>
        <w:ind w:left="1440" w:hanging="360"/>
      </w:pPr>
      <w:rPr>
        <w:rFonts w:cs="Times New Roman" w:hint="default"/>
      </w:rPr>
    </w:lvl>
    <w:lvl w:ilvl="1" w:tplc="0C090019" w:tentative="1">
      <w:start w:val="1"/>
      <w:numFmt w:val="lowerLetter"/>
      <w:lvlText w:val="%2."/>
      <w:lvlJc w:val="left"/>
      <w:pPr>
        <w:ind w:left="2160" w:hanging="360"/>
      </w:pPr>
      <w:rPr>
        <w:rFonts w:cs="Times New Roman"/>
      </w:rPr>
    </w:lvl>
    <w:lvl w:ilvl="2" w:tplc="0C09001B" w:tentative="1">
      <w:start w:val="1"/>
      <w:numFmt w:val="lowerRoman"/>
      <w:lvlText w:val="%3."/>
      <w:lvlJc w:val="right"/>
      <w:pPr>
        <w:ind w:left="2880" w:hanging="180"/>
      </w:pPr>
      <w:rPr>
        <w:rFonts w:cs="Times New Roman"/>
      </w:rPr>
    </w:lvl>
    <w:lvl w:ilvl="3" w:tplc="0C09000F" w:tentative="1">
      <w:start w:val="1"/>
      <w:numFmt w:val="decimal"/>
      <w:lvlText w:val="%4."/>
      <w:lvlJc w:val="left"/>
      <w:pPr>
        <w:ind w:left="3600" w:hanging="360"/>
      </w:pPr>
      <w:rPr>
        <w:rFonts w:cs="Times New Roman"/>
      </w:rPr>
    </w:lvl>
    <w:lvl w:ilvl="4" w:tplc="0C090019" w:tentative="1">
      <w:start w:val="1"/>
      <w:numFmt w:val="lowerLetter"/>
      <w:lvlText w:val="%5."/>
      <w:lvlJc w:val="left"/>
      <w:pPr>
        <w:ind w:left="4320" w:hanging="360"/>
      </w:pPr>
      <w:rPr>
        <w:rFonts w:cs="Times New Roman"/>
      </w:rPr>
    </w:lvl>
    <w:lvl w:ilvl="5" w:tplc="0C09001B" w:tentative="1">
      <w:start w:val="1"/>
      <w:numFmt w:val="lowerRoman"/>
      <w:lvlText w:val="%6."/>
      <w:lvlJc w:val="right"/>
      <w:pPr>
        <w:ind w:left="5040" w:hanging="180"/>
      </w:pPr>
      <w:rPr>
        <w:rFonts w:cs="Times New Roman"/>
      </w:rPr>
    </w:lvl>
    <w:lvl w:ilvl="6" w:tplc="0C09000F" w:tentative="1">
      <w:start w:val="1"/>
      <w:numFmt w:val="decimal"/>
      <w:lvlText w:val="%7."/>
      <w:lvlJc w:val="left"/>
      <w:pPr>
        <w:ind w:left="5760" w:hanging="360"/>
      </w:pPr>
      <w:rPr>
        <w:rFonts w:cs="Times New Roman"/>
      </w:rPr>
    </w:lvl>
    <w:lvl w:ilvl="7" w:tplc="0C090019" w:tentative="1">
      <w:start w:val="1"/>
      <w:numFmt w:val="lowerLetter"/>
      <w:lvlText w:val="%8."/>
      <w:lvlJc w:val="left"/>
      <w:pPr>
        <w:ind w:left="6480" w:hanging="360"/>
      </w:pPr>
      <w:rPr>
        <w:rFonts w:cs="Times New Roman"/>
      </w:rPr>
    </w:lvl>
    <w:lvl w:ilvl="8" w:tplc="0C09001B" w:tentative="1">
      <w:start w:val="1"/>
      <w:numFmt w:val="lowerRoman"/>
      <w:lvlText w:val="%9."/>
      <w:lvlJc w:val="right"/>
      <w:pPr>
        <w:ind w:left="7200" w:hanging="180"/>
      </w:pPr>
      <w:rPr>
        <w:rFonts w:cs="Times New Roman"/>
      </w:rPr>
    </w:lvl>
  </w:abstractNum>
  <w:abstractNum w:abstractNumId="25" w15:restartNumberingAfterBreak="0">
    <w:nsid w:val="605E3D42"/>
    <w:multiLevelType w:val="hybridMultilevel"/>
    <w:tmpl w:val="96A6D64C"/>
    <w:lvl w:ilvl="0" w:tplc="5FCEBD6C">
      <w:start w:val="1"/>
      <w:numFmt w:val="bullet"/>
      <w:lvlText w:val=""/>
      <w:lvlJc w:val="left"/>
      <w:pPr>
        <w:tabs>
          <w:tab w:val="num" w:pos="720"/>
        </w:tabs>
        <w:ind w:left="720" w:hanging="360"/>
      </w:pPr>
      <w:rPr>
        <w:rFonts w:ascii="Symbol" w:hAnsi="Symbol" w:hint="default"/>
      </w:rPr>
    </w:lvl>
    <w:lvl w:ilvl="1" w:tplc="92EAC862" w:tentative="1">
      <w:start w:val="1"/>
      <w:numFmt w:val="bullet"/>
      <w:lvlText w:val="o"/>
      <w:lvlJc w:val="left"/>
      <w:pPr>
        <w:tabs>
          <w:tab w:val="num" w:pos="1440"/>
        </w:tabs>
        <w:ind w:left="1440" w:hanging="360"/>
      </w:pPr>
      <w:rPr>
        <w:rFonts w:ascii="Courier New" w:hAnsi="Courier New" w:hint="default"/>
      </w:rPr>
    </w:lvl>
    <w:lvl w:ilvl="2" w:tplc="0D5E4FB2" w:tentative="1">
      <w:start w:val="1"/>
      <w:numFmt w:val="bullet"/>
      <w:lvlText w:val=""/>
      <w:lvlJc w:val="left"/>
      <w:pPr>
        <w:tabs>
          <w:tab w:val="num" w:pos="2160"/>
        </w:tabs>
        <w:ind w:left="2160" w:hanging="360"/>
      </w:pPr>
      <w:rPr>
        <w:rFonts w:ascii="Wingdings" w:hAnsi="Wingdings" w:hint="default"/>
      </w:rPr>
    </w:lvl>
    <w:lvl w:ilvl="3" w:tplc="E820BCDA" w:tentative="1">
      <w:start w:val="1"/>
      <w:numFmt w:val="bullet"/>
      <w:lvlText w:val=""/>
      <w:lvlJc w:val="left"/>
      <w:pPr>
        <w:tabs>
          <w:tab w:val="num" w:pos="2880"/>
        </w:tabs>
        <w:ind w:left="2880" w:hanging="360"/>
      </w:pPr>
      <w:rPr>
        <w:rFonts w:ascii="Symbol" w:hAnsi="Symbol" w:hint="default"/>
      </w:rPr>
    </w:lvl>
    <w:lvl w:ilvl="4" w:tplc="7696EA74" w:tentative="1">
      <w:start w:val="1"/>
      <w:numFmt w:val="bullet"/>
      <w:lvlText w:val="o"/>
      <w:lvlJc w:val="left"/>
      <w:pPr>
        <w:tabs>
          <w:tab w:val="num" w:pos="3600"/>
        </w:tabs>
        <w:ind w:left="3600" w:hanging="360"/>
      </w:pPr>
      <w:rPr>
        <w:rFonts w:ascii="Courier New" w:hAnsi="Courier New" w:hint="default"/>
      </w:rPr>
    </w:lvl>
    <w:lvl w:ilvl="5" w:tplc="E5C08F86" w:tentative="1">
      <w:start w:val="1"/>
      <w:numFmt w:val="bullet"/>
      <w:lvlText w:val=""/>
      <w:lvlJc w:val="left"/>
      <w:pPr>
        <w:tabs>
          <w:tab w:val="num" w:pos="4320"/>
        </w:tabs>
        <w:ind w:left="4320" w:hanging="360"/>
      </w:pPr>
      <w:rPr>
        <w:rFonts w:ascii="Wingdings" w:hAnsi="Wingdings" w:hint="default"/>
      </w:rPr>
    </w:lvl>
    <w:lvl w:ilvl="6" w:tplc="A914F0F0" w:tentative="1">
      <w:start w:val="1"/>
      <w:numFmt w:val="bullet"/>
      <w:lvlText w:val=""/>
      <w:lvlJc w:val="left"/>
      <w:pPr>
        <w:tabs>
          <w:tab w:val="num" w:pos="5040"/>
        </w:tabs>
        <w:ind w:left="5040" w:hanging="360"/>
      </w:pPr>
      <w:rPr>
        <w:rFonts w:ascii="Symbol" w:hAnsi="Symbol" w:hint="default"/>
      </w:rPr>
    </w:lvl>
    <w:lvl w:ilvl="7" w:tplc="D7B26F50" w:tentative="1">
      <w:start w:val="1"/>
      <w:numFmt w:val="bullet"/>
      <w:lvlText w:val="o"/>
      <w:lvlJc w:val="left"/>
      <w:pPr>
        <w:tabs>
          <w:tab w:val="num" w:pos="5760"/>
        </w:tabs>
        <w:ind w:left="5760" w:hanging="360"/>
      </w:pPr>
      <w:rPr>
        <w:rFonts w:ascii="Courier New" w:hAnsi="Courier New" w:hint="default"/>
      </w:rPr>
    </w:lvl>
    <w:lvl w:ilvl="8" w:tplc="B91E2B48"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5E13AE1"/>
    <w:multiLevelType w:val="multilevel"/>
    <w:tmpl w:val="F8800D62"/>
    <w:lvl w:ilvl="0">
      <w:start w:val="1"/>
      <w:numFmt w:val="decimal"/>
      <w:pStyle w:val="CritList"/>
      <w:suff w:val="space"/>
      <w:lvlText w:val="C%1"/>
      <w:lvlJc w:val="left"/>
      <w:rPr>
        <w:rFonts w:ascii="Arial" w:hAnsi="Arial" w:cs="Times New Roman" w:hint="default"/>
        <w:b w:val="0"/>
        <w:bCs w:val="0"/>
        <w:i w:val="0"/>
        <w:iCs w:val="0"/>
        <w:caps w:val="0"/>
        <w:smallCaps w:val="0"/>
        <w:strike w:val="0"/>
        <w:dstrike w:val="0"/>
        <w:outline w:val="0"/>
        <w:shadow w:val="0"/>
        <w:emboss w:val="0"/>
        <w:imprint w:val="0"/>
        <w:vanish w:val="0"/>
        <w:spacing w:val="0"/>
        <w:kern w:val="0"/>
        <w:position w:val="0"/>
        <w:u w:val="none"/>
        <w:vertAlign w:val="baseline"/>
      </w:rPr>
    </w:lvl>
    <w:lvl w:ilvl="1">
      <w:start w:val="1"/>
      <w:numFmt w:val="none"/>
      <w:lvlText w:val="%2"/>
      <w:lvlJc w:val="left"/>
      <w:pPr>
        <w:tabs>
          <w:tab w:val="num" w:pos="0"/>
        </w:tabs>
      </w:pPr>
      <w:rPr>
        <w:rFonts w:cs="Times New Roman" w:hint="default"/>
        <w:color w:val="auto"/>
      </w:rPr>
    </w:lvl>
    <w:lvl w:ilvl="2">
      <w:start w:val="1"/>
      <w:numFmt w:val="lowerLetter"/>
      <w:lvlText w:val="%3)"/>
      <w:lvlJc w:val="left"/>
      <w:pPr>
        <w:tabs>
          <w:tab w:val="num" w:pos="454"/>
        </w:tabs>
        <w:ind w:left="454" w:hanging="454"/>
      </w:pPr>
      <w:rPr>
        <w:rFonts w:cs="Times New Roman" w:hint="default"/>
      </w:rPr>
    </w:lvl>
    <w:lvl w:ilvl="3">
      <w:start w:val="1"/>
      <w:numFmt w:val="lowerRoman"/>
      <w:lvlText w:val="%4)"/>
      <w:lvlJc w:val="left"/>
      <w:pPr>
        <w:tabs>
          <w:tab w:val="num" w:pos="907"/>
        </w:tabs>
        <w:ind w:left="907" w:hanging="453"/>
      </w:pPr>
      <w:rPr>
        <w:rFonts w:cs="Times New Roman" w:hint="default"/>
      </w:rPr>
    </w:lvl>
    <w:lvl w:ilvl="4">
      <w:start w:val="1"/>
      <w:numFmt w:val="lowerLetter"/>
      <w:lvlText w:val="%5)"/>
      <w:lvlJc w:val="left"/>
      <w:pPr>
        <w:tabs>
          <w:tab w:val="num" w:pos="1134"/>
        </w:tabs>
        <w:ind w:left="1134" w:hanging="227"/>
      </w:pPr>
      <w:rPr>
        <w:rFonts w:cs="Times New Roman" w:hint="default"/>
      </w:rPr>
    </w:lvl>
    <w:lvl w:ilvl="5">
      <w:start w:val="1"/>
      <w:numFmt w:val="decimal"/>
      <w:lvlText w:val="%1.%2.%3.%4.%5.%6."/>
      <w:lvlJc w:val="left"/>
      <w:pPr>
        <w:tabs>
          <w:tab w:val="num" w:pos="1885"/>
        </w:tabs>
        <w:ind w:left="1885" w:hanging="936"/>
      </w:pPr>
      <w:rPr>
        <w:rFonts w:cs="Times New Roman" w:hint="default"/>
      </w:rPr>
    </w:lvl>
    <w:lvl w:ilvl="6">
      <w:start w:val="1"/>
      <w:numFmt w:val="decimal"/>
      <w:lvlText w:val="%1.%2.%3.%4.%5.%6.%7."/>
      <w:lvlJc w:val="left"/>
      <w:pPr>
        <w:tabs>
          <w:tab w:val="num" w:pos="2389"/>
        </w:tabs>
        <w:ind w:left="2389" w:hanging="1080"/>
      </w:pPr>
      <w:rPr>
        <w:rFonts w:cs="Times New Roman" w:hint="default"/>
      </w:rPr>
    </w:lvl>
    <w:lvl w:ilvl="7">
      <w:start w:val="1"/>
      <w:numFmt w:val="decimal"/>
      <w:lvlText w:val="%1.%2.%3.%4.%5.%6.%7.%8."/>
      <w:lvlJc w:val="left"/>
      <w:pPr>
        <w:tabs>
          <w:tab w:val="num" w:pos="2893"/>
        </w:tabs>
        <w:ind w:left="2893" w:hanging="1224"/>
      </w:pPr>
      <w:rPr>
        <w:rFonts w:cs="Times New Roman" w:hint="default"/>
      </w:rPr>
    </w:lvl>
    <w:lvl w:ilvl="8">
      <w:start w:val="1"/>
      <w:numFmt w:val="decimal"/>
      <w:lvlText w:val="%1.%2.%3.%4.%5.%6.%7.%8.%9."/>
      <w:lvlJc w:val="left"/>
      <w:pPr>
        <w:tabs>
          <w:tab w:val="num" w:pos="3469"/>
        </w:tabs>
        <w:ind w:left="3469" w:hanging="1440"/>
      </w:pPr>
      <w:rPr>
        <w:rFonts w:cs="Times New Roman" w:hint="default"/>
      </w:rPr>
    </w:lvl>
  </w:abstractNum>
  <w:abstractNum w:abstractNumId="27" w15:restartNumberingAfterBreak="0">
    <w:nsid w:val="674635DC"/>
    <w:multiLevelType w:val="hybridMultilevel"/>
    <w:tmpl w:val="2910D240"/>
    <w:lvl w:ilvl="0" w:tplc="747889D4">
      <w:start w:val="1"/>
      <w:numFmt w:val="decimal"/>
      <w:lvlText w:val="(%1)"/>
      <w:lvlJc w:val="left"/>
      <w:pPr>
        <w:ind w:left="720" w:hanging="360"/>
      </w:pPr>
      <w:rPr>
        <w:rFonts w:cs="Arial"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28" w15:restartNumberingAfterBreak="0">
    <w:nsid w:val="696520DD"/>
    <w:multiLevelType w:val="multilevel"/>
    <w:tmpl w:val="5324206A"/>
    <w:lvl w:ilvl="0">
      <w:start w:val="1"/>
      <w:numFmt w:val="decimal"/>
      <w:suff w:val="space"/>
      <w:lvlText w:val="R%1"/>
      <w:lvlJc w:val="left"/>
      <w:pPr>
        <w:ind w:left="284"/>
      </w:pPr>
      <w:rPr>
        <w:rFonts w:ascii="Arial" w:hAnsi="Arial" w:cs="Times New Roman" w:hint="default"/>
        <w:b w:val="0"/>
        <w:bCs w:val="0"/>
        <w:i w:val="0"/>
        <w:iCs w:val="0"/>
        <w:caps w:val="0"/>
        <w:smallCaps w:val="0"/>
        <w:strike w:val="0"/>
        <w:dstrike w:val="0"/>
        <w:outline w:val="0"/>
        <w:shadow w:val="0"/>
        <w:emboss w:val="0"/>
        <w:imprint w:val="0"/>
        <w:vanish w:val="0"/>
        <w:color w:val="auto"/>
        <w:spacing w:val="0"/>
        <w:kern w:val="0"/>
        <w:position w:val="0"/>
        <w:u w:val="none"/>
        <w:vertAlign w:val="baseline"/>
      </w:rPr>
    </w:lvl>
    <w:lvl w:ilvl="1">
      <w:start w:val="1"/>
      <w:numFmt w:val="none"/>
      <w:lvlRestart w:val="0"/>
      <w:lvlText w:val="%2"/>
      <w:lvlJc w:val="left"/>
      <w:pPr>
        <w:tabs>
          <w:tab w:val="num" w:pos="0"/>
        </w:tabs>
      </w:pPr>
      <w:rPr>
        <w:rFonts w:cs="Times New Roman" w:hint="default"/>
        <w:color w:val="auto"/>
      </w:rPr>
    </w:lvl>
    <w:lvl w:ilvl="2">
      <w:start w:val="1"/>
      <w:numFmt w:val="lowerLetter"/>
      <w:lvlText w:val="%3)"/>
      <w:lvlJc w:val="left"/>
      <w:pPr>
        <w:tabs>
          <w:tab w:val="num" w:pos="454"/>
        </w:tabs>
        <w:ind w:left="454" w:hanging="454"/>
      </w:pPr>
      <w:rPr>
        <w:rFonts w:cs="Times New Roman" w:hint="default"/>
      </w:rPr>
    </w:lvl>
    <w:lvl w:ilvl="3">
      <w:start w:val="1"/>
      <w:numFmt w:val="lowerRoman"/>
      <w:lvlText w:val="%4)"/>
      <w:lvlJc w:val="left"/>
      <w:pPr>
        <w:tabs>
          <w:tab w:val="num" w:pos="907"/>
        </w:tabs>
        <w:ind w:left="907" w:hanging="453"/>
      </w:pPr>
      <w:rPr>
        <w:rFonts w:cs="Times New Roman" w:hint="default"/>
      </w:rPr>
    </w:lvl>
    <w:lvl w:ilvl="4">
      <w:start w:val="1"/>
      <w:numFmt w:val="decimal"/>
      <w:lvlText w:val="%1.%2.%3.%4.%5."/>
      <w:lvlJc w:val="left"/>
      <w:pPr>
        <w:tabs>
          <w:tab w:val="num" w:pos="1131"/>
        </w:tabs>
        <w:ind w:left="1131" w:hanging="792"/>
      </w:pPr>
      <w:rPr>
        <w:rFonts w:cs="Times New Roman" w:hint="default"/>
      </w:rPr>
    </w:lvl>
    <w:lvl w:ilvl="5">
      <w:start w:val="1"/>
      <w:numFmt w:val="decimal"/>
      <w:lvlText w:val="%1.%2.%3.%4.%5.%6."/>
      <w:lvlJc w:val="left"/>
      <w:pPr>
        <w:tabs>
          <w:tab w:val="num" w:pos="1635"/>
        </w:tabs>
        <w:ind w:left="1635" w:hanging="936"/>
      </w:pPr>
      <w:rPr>
        <w:rFonts w:cs="Times New Roman" w:hint="default"/>
      </w:rPr>
    </w:lvl>
    <w:lvl w:ilvl="6">
      <w:start w:val="1"/>
      <w:numFmt w:val="decimal"/>
      <w:lvlText w:val="%1.%2.%3.%4.%5.%6.%7."/>
      <w:lvlJc w:val="left"/>
      <w:pPr>
        <w:tabs>
          <w:tab w:val="num" w:pos="2139"/>
        </w:tabs>
        <w:ind w:left="2139" w:hanging="1080"/>
      </w:pPr>
      <w:rPr>
        <w:rFonts w:cs="Times New Roman" w:hint="default"/>
      </w:rPr>
    </w:lvl>
    <w:lvl w:ilvl="7">
      <w:start w:val="1"/>
      <w:numFmt w:val="decimal"/>
      <w:lvlText w:val="%1.%2.%3.%4.%5.%6.%7.%8."/>
      <w:lvlJc w:val="left"/>
      <w:pPr>
        <w:tabs>
          <w:tab w:val="num" w:pos="2643"/>
        </w:tabs>
        <w:ind w:left="2643" w:hanging="1224"/>
      </w:pPr>
      <w:rPr>
        <w:rFonts w:cs="Times New Roman" w:hint="default"/>
      </w:rPr>
    </w:lvl>
    <w:lvl w:ilvl="8">
      <w:start w:val="1"/>
      <w:numFmt w:val="decimal"/>
      <w:lvlText w:val="%1.%2.%3.%4.%5.%6.%7.%8.%9."/>
      <w:lvlJc w:val="left"/>
      <w:pPr>
        <w:tabs>
          <w:tab w:val="num" w:pos="3219"/>
        </w:tabs>
        <w:ind w:left="3219" w:hanging="1440"/>
      </w:pPr>
      <w:rPr>
        <w:rFonts w:cs="Times New Roman" w:hint="default"/>
      </w:rPr>
    </w:lvl>
  </w:abstractNum>
  <w:abstractNum w:abstractNumId="29" w15:restartNumberingAfterBreak="0">
    <w:nsid w:val="6A3F4AF9"/>
    <w:multiLevelType w:val="hybridMultilevel"/>
    <w:tmpl w:val="E1E24B50"/>
    <w:lvl w:ilvl="0" w:tplc="0C090001">
      <w:start w:val="1"/>
      <w:numFmt w:val="bullet"/>
      <w:lvlText w:val=""/>
      <w:lvlJc w:val="left"/>
      <w:pPr>
        <w:ind w:left="720" w:hanging="360"/>
      </w:pPr>
      <w:rPr>
        <w:rFonts w:ascii="Symbol" w:hAnsi="Symbol" w:hint="default"/>
      </w:rPr>
    </w:lvl>
    <w:lvl w:ilvl="1" w:tplc="0C090003">
      <w:start w:val="1"/>
      <w:numFmt w:val="decimal"/>
      <w:lvlText w:val="%2."/>
      <w:lvlJc w:val="left"/>
      <w:pPr>
        <w:tabs>
          <w:tab w:val="num" w:pos="1440"/>
        </w:tabs>
        <w:ind w:left="1440" w:hanging="360"/>
      </w:pPr>
      <w:rPr>
        <w:rFonts w:cs="Times New Roman"/>
      </w:rPr>
    </w:lvl>
    <w:lvl w:ilvl="2" w:tplc="0C090005">
      <w:start w:val="1"/>
      <w:numFmt w:val="decimal"/>
      <w:lvlText w:val="%3."/>
      <w:lvlJc w:val="left"/>
      <w:pPr>
        <w:tabs>
          <w:tab w:val="num" w:pos="2160"/>
        </w:tabs>
        <w:ind w:left="2160" w:hanging="360"/>
      </w:pPr>
      <w:rPr>
        <w:rFonts w:cs="Times New Roman"/>
      </w:rPr>
    </w:lvl>
    <w:lvl w:ilvl="3" w:tplc="0C090001">
      <w:start w:val="1"/>
      <w:numFmt w:val="decimal"/>
      <w:lvlText w:val="%4."/>
      <w:lvlJc w:val="left"/>
      <w:pPr>
        <w:tabs>
          <w:tab w:val="num" w:pos="2880"/>
        </w:tabs>
        <w:ind w:left="2880" w:hanging="360"/>
      </w:pPr>
      <w:rPr>
        <w:rFonts w:cs="Times New Roman"/>
      </w:rPr>
    </w:lvl>
    <w:lvl w:ilvl="4" w:tplc="0C090003">
      <w:start w:val="1"/>
      <w:numFmt w:val="decimal"/>
      <w:lvlText w:val="%5."/>
      <w:lvlJc w:val="left"/>
      <w:pPr>
        <w:tabs>
          <w:tab w:val="num" w:pos="3600"/>
        </w:tabs>
        <w:ind w:left="3600" w:hanging="360"/>
      </w:pPr>
      <w:rPr>
        <w:rFonts w:cs="Times New Roman"/>
      </w:rPr>
    </w:lvl>
    <w:lvl w:ilvl="5" w:tplc="0C090005">
      <w:start w:val="1"/>
      <w:numFmt w:val="decimal"/>
      <w:lvlText w:val="%6."/>
      <w:lvlJc w:val="left"/>
      <w:pPr>
        <w:tabs>
          <w:tab w:val="num" w:pos="4320"/>
        </w:tabs>
        <w:ind w:left="4320" w:hanging="360"/>
      </w:pPr>
      <w:rPr>
        <w:rFonts w:cs="Times New Roman"/>
      </w:rPr>
    </w:lvl>
    <w:lvl w:ilvl="6" w:tplc="0C090001">
      <w:start w:val="1"/>
      <w:numFmt w:val="decimal"/>
      <w:lvlText w:val="%7."/>
      <w:lvlJc w:val="left"/>
      <w:pPr>
        <w:tabs>
          <w:tab w:val="num" w:pos="5040"/>
        </w:tabs>
        <w:ind w:left="5040" w:hanging="360"/>
      </w:pPr>
      <w:rPr>
        <w:rFonts w:cs="Times New Roman"/>
      </w:rPr>
    </w:lvl>
    <w:lvl w:ilvl="7" w:tplc="0C090003">
      <w:start w:val="1"/>
      <w:numFmt w:val="decimal"/>
      <w:lvlText w:val="%8."/>
      <w:lvlJc w:val="left"/>
      <w:pPr>
        <w:tabs>
          <w:tab w:val="num" w:pos="5760"/>
        </w:tabs>
        <w:ind w:left="5760" w:hanging="360"/>
      </w:pPr>
      <w:rPr>
        <w:rFonts w:cs="Times New Roman"/>
      </w:rPr>
    </w:lvl>
    <w:lvl w:ilvl="8" w:tplc="0C090005">
      <w:start w:val="1"/>
      <w:numFmt w:val="decimal"/>
      <w:lvlText w:val="%9."/>
      <w:lvlJc w:val="left"/>
      <w:pPr>
        <w:tabs>
          <w:tab w:val="num" w:pos="6480"/>
        </w:tabs>
        <w:ind w:left="6480" w:hanging="360"/>
      </w:pPr>
      <w:rPr>
        <w:rFonts w:cs="Times New Roman"/>
      </w:rPr>
    </w:lvl>
  </w:abstractNum>
  <w:abstractNum w:abstractNumId="30" w15:restartNumberingAfterBreak="0">
    <w:nsid w:val="6A686E1B"/>
    <w:multiLevelType w:val="hybridMultilevel"/>
    <w:tmpl w:val="75386B38"/>
    <w:lvl w:ilvl="0" w:tplc="6338B700">
      <w:start w:val="1"/>
      <w:numFmt w:val="lowerLetter"/>
      <w:lvlText w:val="(%1)"/>
      <w:lvlJc w:val="lef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31" w15:restartNumberingAfterBreak="0">
    <w:nsid w:val="6BD237CB"/>
    <w:multiLevelType w:val="multilevel"/>
    <w:tmpl w:val="6C40347A"/>
    <w:lvl w:ilvl="0">
      <w:start w:val="1"/>
      <w:numFmt w:val="decimal"/>
      <w:pStyle w:val="partHeading"/>
      <w:lvlText w:val="%1."/>
      <w:lvlJc w:val="left"/>
      <w:pPr>
        <w:tabs>
          <w:tab w:val="num" w:pos="720"/>
        </w:tabs>
        <w:ind w:left="720" w:hanging="720"/>
      </w:pPr>
      <w:rPr>
        <w:rFonts w:cs="Times New Roman"/>
      </w:rPr>
    </w:lvl>
    <w:lvl w:ilvl="1">
      <w:start w:val="1"/>
      <w:numFmt w:val="decimal"/>
      <w:pStyle w:val="partsubHeading"/>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32" w15:restartNumberingAfterBreak="0">
    <w:nsid w:val="6F9F016A"/>
    <w:multiLevelType w:val="hybridMultilevel"/>
    <w:tmpl w:val="F3C2F32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hint="default"/>
      </w:rPr>
    </w:lvl>
    <w:lvl w:ilvl="2" w:tplc="0C090005">
      <w:start w:val="1"/>
      <w:numFmt w:val="decimal"/>
      <w:lvlText w:val="%3."/>
      <w:lvlJc w:val="left"/>
      <w:pPr>
        <w:tabs>
          <w:tab w:val="num" w:pos="2160"/>
        </w:tabs>
        <w:ind w:left="2160" w:hanging="360"/>
      </w:pPr>
      <w:rPr>
        <w:rFonts w:cs="Times New Roman"/>
      </w:rPr>
    </w:lvl>
    <w:lvl w:ilvl="3" w:tplc="0C090001">
      <w:start w:val="1"/>
      <w:numFmt w:val="decimal"/>
      <w:lvlText w:val="%4."/>
      <w:lvlJc w:val="left"/>
      <w:pPr>
        <w:tabs>
          <w:tab w:val="num" w:pos="2880"/>
        </w:tabs>
        <w:ind w:left="2880" w:hanging="360"/>
      </w:pPr>
      <w:rPr>
        <w:rFonts w:cs="Times New Roman"/>
      </w:rPr>
    </w:lvl>
    <w:lvl w:ilvl="4" w:tplc="0C090003">
      <w:start w:val="1"/>
      <w:numFmt w:val="decimal"/>
      <w:lvlText w:val="%5."/>
      <w:lvlJc w:val="left"/>
      <w:pPr>
        <w:tabs>
          <w:tab w:val="num" w:pos="3600"/>
        </w:tabs>
        <w:ind w:left="3600" w:hanging="360"/>
      </w:pPr>
      <w:rPr>
        <w:rFonts w:cs="Times New Roman"/>
      </w:rPr>
    </w:lvl>
    <w:lvl w:ilvl="5" w:tplc="0C090005">
      <w:start w:val="1"/>
      <w:numFmt w:val="decimal"/>
      <w:lvlText w:val="%6."/>
      <w:lvlJc w:val="left"/>
      <w:pPr>
        <w:tabs>
          <w:tab w:val="num" w:pos="4320"/>
        </w:tabs>
        <w:ind w:left="4320" w:hanging="360"/>
      </w:pPr>
      <w:rPr>
        <w:rFonts w:cs="Times New Roman"/>
      </w:rPr>
    </w:lvl>
    <w:lvl w:ilvl="6" w:tplc="0C090001">
      <w:start w:val="1"/>
      <w:numFmt w:val="decimal"/>
      <w:lvlText w:val="%7."/>
      <w:lvlJc w:val="left"/>
      <w:pPr>
        <w:tabs>
          <w:tab w:val="num" w:pos="5040"/>
        </w:tabs>
        <w:ind w:left="5040" w:hanging="360"/>
      </w:pPr>
      <w:rPr>
        <w:rFonts w:cs="Times New Roman"/>
      </w:rPr>
    </w:lvl>
    <w:lvl w:ilvl="7" w:tplc="0C090003">
      <w:start w:val="1"/>
      <w:numFmt w:val="decimal"/>
      <w:lvlText w:val="%8."/>
      <w:lvlJc w:val="left"/>
      <w:pPr>
        <w:tabs>
          <w:tab w:val="num" w:pos="5760"/>
        </w:tabs>
        <w:ind w:left="5760" w:hanging="360"/>
      </w:pPr>
      <w:rPr>
        <w:rFonts w:cs="Times New Roman"/>
      </w:rPr>
    </w:lvl>
    <w:lvl w:ilvl="8" w:tplc="0C090005">
      <w:start w:val="1"/>
      <w:numFmt w:val="decimal"/>
      <w:lvlText w:val="%9."/>
      <w:lvlJc w:val="left"/>
      <w:pPr>
        <w:tabs>
          <w:tab w:val="num" w:pos="6480"/>
        </w:tabs>
        <w:ind w:left="6480" w:hanging="360"/>
      </w:pPr>
      <w:rPr>
        <w:rFonts w:cs="Times New Roman"/>
      </w:rPr>
    </w:lvl>
  </w:abstractNum>
  <w:abstractNum w:abstractNumId="33" w15:restartNumberingAfterBreak="0">
    <w:nsid w:val="7B3F7385"/>
    <w:multiLevelType w:val="hybridMultilevel"/>
    <w:tmpl w:val="13EECF9A"/>
    <w:lvl w:ilvl="0" w:tplc="0C090001">
      <w:start w:val="1"/>
      <w:numFmt w:val="bullet"/>
      <w:lvlText w:val=""/>
      <w:lvlJc w:val="left"/>
      <w:pPr>
        <w:ind w:left="720" w:hanging="360"/>
      </w:pPr>
      <w:rPr>
        <w:rFonts w:ascii="Symbol" w:hAnsi="Symbol" w:hint="default"/>
      </w:rPr>
    </w:lvl>
    <w:lvl w:ilvl="1" w:tplc="0C090003">
      <w:start w:val="1"/>
      <w:numFmt w:val="decimal"/>
      <w:lvlText w:val="%2."/>
      <w:lvlJc w:val="left"/>
      <w:pPr>
        <w:tabs>
          <w:tab w:val="num" w:pos="1440"/>
        </w:tabs>
        <w:ind w:left="1440" w:hanging="360"/>
      </w:pPr>
      <w:rPr>
        <w:rFonts w:cs="Times New Roman"/>
      </w:rPr>
    </w:lvl>
    <w:lvl w:ilvl="2" w:tplc="0C090005">
      <w:start w:val="1"/>
      <w:numFmt w:val="decimal"/>
      <w:lvlText w:val="%3."/>
      <w:lvlJc w:val="left"/>
      <w:pPr>
        <w:tabs>
          <w:tab w:val="num" w:pos="2160"/>
        </w:tabs>
        <w:ind w:left="2160" w:hanging="360"/>
      </w:pPr>
      <w:rPr>
        <w:rFonts w:cs="Times New Roman"/>
      </w:rPr>
    </w:lvl>
    <w:lvl w:ilvl="3" w:tplc="0C090001">
      <w:start w:val="1"/>
      <w:numFmt w:val="decimal"/>
      <w:lvlText w:val="%4."/>
      <w:lvlJc w:val="left"/>
      <w:pPr>
        <w:tabs>
          <w:tab w:val="num" w:pos="2880"/>
        </w:tabs>
        <w:ind w:left="2880" w:hanging="360"/>
      </w:pPr>
      <w:rPr>
        <w:rFonts w:cs="Times New Roman"/>
      </w:rPr>
    </w:lvl>
    <w:lvl w:ilvl="4" w:tplc="0C090003">
      <w:start w:val="1"/>
      <w:numFmt w:val="decimal"/>
      <w:lvlText w:val="%5."/>
      <w:lvlJc w:val="left"/>
      <w:pPr>
        <w:tabs>
          <w:tab w:val="num" w:pos="3600"/>
        </w:tabs>
        <w:ind w:left="3600" w:hanging="360"/>
      </w:pPr>
      <w:rPr>
        <w:rFonts w:cs="Times New Roman"/>
      </w:rPr>
    </w:lvl>
    <w:lvl w:ilvl="5" w:tplc="0C090005">
      <w:start w:val="1"/>
      <w:numFmt w:val="decimal"/>
      <w:lvlText w:val="%6."/>
      <w:lvlJc w:val="left"/>
      <w:pPr>
        <w:tabs>
          <w:tab w:val="num" w:pos="4320"/>
        </w:tabs>
        <w:ind w:left="4320" w:hanging="360"/>
      </w:pPr>
      <w:rPr>
        <w:rFonts w:cs="Times New Roman"/>
      </w:rPr>
    </w:lvl>
    <w:lvl w:ilvl="6" w:tplc="0C090001">
      <w:start w:val="1"/>
      <w:numFmt w:val="decimal"/>
      <w:lvlText w:val="%7."/>
      <w:lvlJc w:val="left"/>
      <w:pPr>
        <w:tabs>
          <w:tab w:val="num" w:pos="5040"/>
        </w:tabs>
        <w:ind w:left="5040" w:hanging="360"/>
      </w:pPr>
      <w:rPr>
        <w:rFonts w:cs="Times New Roman"/>
      </w:rPr>
    </w:lvl>
    <w:lvl w:ilvl="7" w:tplc="0C090003">
      <w:start w:val="1"/>
      <w:numFmt w:val="decimal"/>
      <w:lvlText w:val="%8."/>
      <w:lvlJc w:val="left"/>
      <w:pPr>
        <w:tabs>
          <w:tab w:val="num" w:pos="5760"/>
        </w:tabs>
        <w:ind w:left="5760" w:hanging="360"/>
      </w:pPr>
      <w:rPr>
        <w:rFonts w:cs="Times New Roman"/>
      </w:rPr>
    </w:lvl>
    <w:lvl w:ilvl="8" w:tplc="0C090005">
      <w:start w:val="1"/>
      <w:numFmt w:val="decimal"/>
      <w:lvlText w:val="%9."/>
      <w:lvlJc w:val="left"/>
      <w:pPr>
        <w:tabs>
          <w:tab w:val="num" w:pos="6480"/>
        </w:tabs>
        <w:ind w:left="6480" w:hanging="360"/>
      </w:pPr>
      <w:rPr>
        <w:rFonts w:cs="Times New Roman"/>
      </w:rPr>
    </w:lvl>
  </w:abstractNum>
  <w:abstractNum w:abstractNumId="34" w15:restartNumberingAfterBreak="0">
    <w:nsid w:val="7E460F39"/>
    <w:multiLevelType w:val="hybridMultilevel"/>
    <w:tmpl w:val="7EC0075E"/>
    <w:lvl w:ilvl="0" w:tplc="0C090001">
      <w:start w:val="1"/>
      <w:numFmt w:val="bullet"/>
      <w:lvlText w:val=""/>
      <w:lvlJc w:val="left"/>
      <w:pPr>
        <w:ind w:left="720" w:hanging="360"/>
      </w:pPr>
      <w:rPr>
        <w:rFonts w:ascii="Symbol" w:hAnsi="Symbol" w:hint="default"/>
      </w:rPr>
    </w:lvl>
    <w:lvl w:ilvl="1" w:tplc="0C090005">
      <w:start w:val="1"/>
      <w:numFmt w:val="bullet"/>
      <w:lvlText w:val=""/>
      <w:lvlJc w:val="left"/>
      <w:pPr>
        <w:ind w:left="1440" w:hanging="360"/>
      </w:pPr>
      <w:rPr>
        <w:rFonts w:ascii="Wingdings" w:hAnsi="Wingdings" w:hint="default"/>
      </w:rPr>
    </w:lvl>
    <w:lvl w:ilvl="2" w:tplc="0C090005">
      <w:start w:val="1"/>
      <w:numFmt w:val="decimal"/>
      <w:lvlText w:val="%3."/>
      <w:lvlJc w:val="left"/>
      <w:pPr>
        <w:tabs>
          <w:tab w:val="num" w:pos="2160"/>
        </w:tabs>
        <w:ind w:left="2160" w:hanging="360"/>
      </w:pPr>
      <w:rPr>
        <w:rFonts w:cs="Times New Roman"/>
      </w:rPr>
    </w:lvl>
    <w:lvl w:ilvl="3" w:tplc="0C090001">
      <w:start w:val="1"/>
      <w:numFmt w:val="decimal"/>
      <w:lvlText w:val="%4."/>
      <w:lvlJc w:val="left"/>
      <w:pPr>
        <w:tabs>
          <w:tab w:val="num" w:pos="2880"/>
        </w:tabs>
        <w:ind w:left="2880" w:hanging="360"/>
      </w:pPr>
      <w:rPr>
        <w:rFonts w:cs="Times New Roman"/>
      </w:rPr>
    </w:lvl>
    <w:lvl w:ilvl="4" w:tplc="0C090003">
      <w:start w:val="1"/>
      <w:numFmt w:val="decimal"/>
      <w:lvlText w:val="%5."/>
      <w:lvlJc w:val="left"/>
      <w:pPr>
        <w:tabs>
          <w:tab w:val="num" w:pos="3600"/>
        </w:tabs>
        <w:ind w:left="3600" w:hanging="360"/>
      </w:pPr>
      <w:rPr>
        <w:rFonts w:cs="Times New Roman"/>
      </w:rPr>
    </w:lvl>
    <w:lvl w:ilvl="5" w:tplc="0C090005">
      <w:start w:val="1"/>
      <w:numFmt w:val="decimal"/>
      <w:lvlText w:val="%6."/>
      <w:lvlJc w:val="left"/>
      <w:pPr>
        <w:tabs>
          <w:tab w:val="num" w:pos="4320"/>
        </w:tabs>
        <w:ind w:left="4320" w:hanging="360"/>
      </w:pPr>
      <w:rPr>
        <w:rFonts w:cs="Times New Roman"/>
      </w:rPr>
    </w:lvl>
    <w:lvl w:ilvl="6" w:tplc="0C090001">
      <w:start w:val="1"/>
      <w:numFmt w:val="decimal"/>
      <w:lvlText w:val="%7."/>
      <w:lvlJc w:val="left"/>
      <w:pPr>
        <w:tabs>
          <w:tab w:val="num" w:pos="5040"/>
        </w:tabs>
        <w:ind w:left="5040" w:hanging="360"/>
      </w:pPr>
      <w:rPr>
        <w:rFonts w:cs="Times New Roman"/>
      </w:rPr>
    </w:lvl>
    <w:lvl w:ilvl="7" w:tplc="0C090003">
      <w:start w:val="1"/>
      <w:numFmt w:val="decimal"/>
      <w:lvlText w:val="%8."/>
      <w:lvlJc w:val="left"/>
      <w:pPr>
        <w:tabs>
          <w:tab w:val="num" w:pos="5760"/>
        </w:tabs>
        <w:ind w:left="5760" w:hanging="360"/>
      </w:pPr>
      <w:rPr>
        <w:rFonts w:cs="Times New Roman"/>
      </w:rPr>
    </w:lvl>
    <w:lvl w:ilvl="8" w:tplc="0C090005">
      <w:start w:val="1"/>
      <w:numFmt w:val="decimal"/>
      <w:lvlText w:val="%9."/>
      <w:lvlJc w:val="left"/>
      <w:pPr>
        <w:tabs>
          <w:tab w:val="num" w:pos="6480"/>
        </w:tabs>
        <w:ind w:left="6480" w:hanging="360"/>
      </w:pPr>
      <w:rPr>
        <w:rFonts w:cs="Times New Roman"/>
      </w:rPr>
    </w:lvl>
  </w:abstractNum>
  <w:num w:numId="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5"/>
  </w:num>
  <w:num w:numId="3">
    <w:abstractNumId w:val="21"/>
  </w:num>
  <w:num w:numId="4">
    <w:abstractNumId w:val="19"/>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8"/>
  </w:num>
  <w:num w:numId="9">
    <w:abstractNumId w:val="13"/>
  </w:num>
  <w:num w:numId="10">
    <w:abstractNumId w:val="2"/>
  </w:num>
  <w:num w:numId="11">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
  </w:num>
  <w:num w:numId="13">
    <w:abstractNumId w:val="10"/>
  </w:num>
  <w:num w:numId="14">
    <w:abstractNumId w:val="30"/>
  </w:num>
  <w:num w:numId="15">
    <w:abstractNumId w:val="24"/>
  </w:num>
  <w:num w:numId="16">
    <w:abstractNumId w:val="2"/>
  </w:num>
  <w:num w:numId="17">
    <w:abstractNumId w:val="9"/>
  </w:num>
  <w:num w:numId="18">
    <w:abstractNumId w:val="26"/>
  </w:num>
  <w:num w:numId="19">
    <w:abstractNumId w:val="28"/>
  </w:num>
  <w:num w:numId="20">
    <w:abstractNumId w:val="4"/>
  </w:num>
  <w:num w:numId="21">
    <w:abstractNumId w:val="12"/>
  </w:num>
  <w:num w:numId="22">
    <w:abstractNumId w:val="23"/>
  </w:num>
  <w:num w:numId="23">
    <w:abstractNumId w:val="22"/>
  </w:num>
  <w:num w:numId="24">
    <w:abstractNumId w:val="2"/>
  </w:num>
  <w:num w:numId="25">
    <w:abstractNumId w:val="17"/>
  </w:num>
  <w:num w:numId="26">
    <w:abstractNumId w:val="0"/>
  </w:num>
  <w:num w:numId="27">
    <w:abstractNumId w:val="8"/>
  </w:num>
  <w:num w:numId="28">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1"/>
  </w:num>
  <w:num w:numId="33">
    <w:abstractNumId w:val="14"/>
  </w:num>
  <w:num w:numId="34">
    <w:abstractNumId w:val="6"/>
  </w:num>
  <w:num w:numId="3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6"/>
  </w:num>
  <w:num w:numId="37">
    <w:abstractNumId w:val="26"/>
  </w:num>
  <w:num w:numId="38">
    <w:abstractNumId w:val="5"/>
  </w:num>
  <w:num w:numId="39">
    <w:abstractNumId w:val="7"/>
  </w:num>
  <w:num w:numId="40">
    <w:abstractNumId w:val="15"/>
  </w:num>
  <w:num w:numId="41">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7"/>
  </w:num>
  <w:num w:numId="4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A47CD1"/>
    <w:rsid w:val="00002376"/>
    <w:rsid w:val="0000300C"/>
    <w:rsid w:val="000053ED"/>
    <w:rsid w:val="00013436"/>
    <w:rsid w:val="00013850"/>
    <w:rsid w:val="00015D3F"/>
    <w:rsid w:val="00033F2C"/>
    <w:rsid w:val="00033FC8"/>
    <w:rsid w:val="0003728A"/>
    <w:rsid w:val="0004097B"/>
    <w:rsid w:val="000416EA"/>
    <w:rsid w:val="00043BAB"/>
    <w:rsid w:val="000463E1"/>
    <w:rsid w:val="000478E3"/>
    <w:rsid w:val="00051C32"/>
    <w:rsid w:val="00053A87"/>
    <w:rsid w:val="00066936"/>
    <w:rsid w:val="0006775E"/>
    <w:rsid w:val="0007054E"/>
    <w:rsid w:val="000725A2"/>
    <w:rsid w:val="000750A5"/>
    <w:rsid w:val="00082852"/>
    <w:rsid w:val="000831B6"/>
    <w:rsid w:val="00083E7F"/>
    <w:rsid w:val="0008400F"/>
    <w:rsid w:val="0008425F"/>
    <w:rsid w:val="00084736"/>
    <w:rsid w:val="0008659A"/>
    <w:rsid w:val="00090FAF"/>
    <w:rsid w:val="00091502"/>
    <w:rsid w:val="00092679"/>
    <w:rsid w:val="000937B3"/>
    <w:rsid w:val="00093BB2"/>
    <w:rsid w:val="000B27FB"/>
    <w:rsid w:val="000B4266"/>
    <w:rsid w:val="000C1C7D"/>
    <w:rsid w:val="000D020B"/>
    <w:rsid w:val="000D39B3"/>
    <w:rsid w:val="000D58AD"/>
    <w:rsid w:val="000D5A86"/>
    <w:rsid w:val="000D5DAF"/>
    <w:rsid w:val="000D6928"/>
    <w:rsid w:val="000D7709"/>
    <w:rsid w:val="000E15E4"/>
    <w:rsid w:val="000E5518"/>
    <w:rsid w:val="000F73EF"/>
    <w:rsid w:val="00101D51"/>
    <w:rsid w:val="00102675"/>
    <w:rsid w:val="00103F62"/>
    <w:rsid w:val="00110773"/>
    <w:rsid w:val="00110DBE"/>
    <w:rsid w:val="00111197"/>
    <w:rsid w:val="00111AE4"/>
    <w:rsid w:val="00116AE2"/>
    <w:rsid w:val="00116C43"/>
    <w:rsid w:val="00121111"/>
    <w:rsid w:val="00127796"/>
    <w:rsid w:val="00130901"/>
    <w:rsid w:val="00131051"/>
    <w:rsid w:val="001349B2"/>
    <w:rsid w:val="00137C11"/>
    <w:rsid w:val="001401CE"/>
    <w:rsid w:val="001419E7"/>
    <w:rsid w:val="00141A3A"/>
    <w:rsid w:val="00150FA5"/>
    <w:rsid w:val="00151902"/>
    <w:rsid w:val="00155F41"/>
    <w:rsid w:val="00165BDB"/>
    <w:rsid w:val="00165C0D"/>
    <w:rsid w:val="0016684C"/>
    <w:rsid w:val="00166884"/>
    <w:rsid w:val="001669A4"/>
    <w:rsid w:val="001710E8"/>
    <w:rsid w:val="001736AC"/>
    <w:rsid w:val="00177040"/>
    <w:rsid w:val="00177829"/>
    <w:rsid w:val="00181495"/>
    <w:rsid w:val="00185034"/>
    <w:rsid w:val="00187E7A"/>
    <w:rsid w:val="001909AF"/>
    <w:rsid w:val="00190D3C"/>
    <w:rsid w:val="00191E77"/>
    <w:rsid w:val="00192DAC"/>
    <w:rsid w:val="00192EE8"/>
    <w:rsid w:val="001A05F6"/>
    <w:rsid w:val="001A1E7E"/>
    <w:rsid w:val="001A39DD"/>
    <w:rsid w:val="001C01A8"/>
    <w:rsid w:val="001C5A61"/>
    <w:rsid w:val="001D3850"/>
    <w:rsid w:val="001D5824"/>
    <w:rsid w:val="001D5CF2"/>
    <w:rsid w:val="001E5CA3"/>
    <w:rsid w:val="001F16F8"/>
    <w:rsid w:val="001F1D03"/>
    <w:rsid w:val="001F28A9"/>
    <w:rsid w:val="001F5C96"/>
    <w:rsid w:val="001F64D8"/>
    <w:rsid w:val="002021B2"/>
    <w:rsid w:val="002038FB"/>
    <w:rsid w:val="0021078D"/>
    <w:rsid w:val="00211049"/>
    <w:rsid w:val="00217D53"/>
    <w:rsid w:val="002225B5"/>
    <w:rsid w:val="0022729A"/>
    <w:rsid w:val="00232A38"/>
    <w:rsid w:val="002344EC"/>
    <w:rsid w:val="00237375"/>
    <w:rsid w:val="00241F14"/>
    <w:rsid w:val="00251D4A"/>
    <w:rsid w:val="00251FD7"/>
    <w:rsid w:val="0025460C"/>
    <w:rsid w:val="00260284"/>
    <w:rsid w:val="002603A2"/>
    <w:rsid w:val="00267698"/>
    <w:rsid w:val="00280109"/>
    <w:rsid w:val="0028028B"/>
    <w:rsid w:val="002840E7"/>
    <w:rsid w:val="00287420"/>
    <w:rsid w:val="002A155B"/>
    <w:rsid w:val="002A696C"/>
    <w:rsid w:val="002A6BB8"/>
    <w:rsid w:val="002B1BC6"/>
    <w:rsid w:val="002B3999"/>
    <w:rsid w:val="002C23A9"/>
    <w:rsid w:val="002C2DBF"/>
    <w:rsid w:val="002D1318"/>
    <w:rsid w:val="002D143C"/>
    <w:rsid w:val="002D2B7B"/>
    <w:rsid w:val="002D463F"/>
    <w:rsid w:val="002D52FF"/>
    <w:rsid w:val="002D544E"/>
    <w:rsid w:val="002E6611"/>
    <w:rsid w:val="002E6CF2"/>
    <w:rsid w:val="002F031B"/>
    <w:rsid w:val="002F1048"/>
    <w:rsid w:val="002F1714"/>
    <w:rsid w:val="002F1F7B"/>
    <w:rsid w:val="002F26AA"/>
    <w:rsid w:val="002F2858"/>
    <w:rsid w:val="002F3297"/>
    <w:rsid w:val="002F4303"/>
    <w:rsid w:val="002F6CFA"/>
    <w:rsid w:val="002F7911"/>
    <w:rsid w:val="0030126E"/>
    <w:rsid w:val="00315B76"/>
    <w:rsid w:val="00322AA3"/>
    <w:rsid w:val="00323478"/>
    <w:rsid w:val="003242DC"/>
    <w:rsid w:val="00326593"/>
    <w:rsid w:val="00327027"/>
    <w:rsid w:val="003315AA"/>
    <w:rsid w:val="00332248"/>
    <w:rsid w:val="003354F8"/>
    <w:rsid w:val="00340289"/>
    <w:rsid w:val="00341225"/>
    <w:rsid w:val="00342258"/>
    <w:rsid w:val="00346F02"/>
    <w:rsid w:val="0035008D"/>
    <w:rsid w:val="003508D9"/>
    <w:rsid w:val="00352754"/>
    <w:rsid w:val="00353170"/>
    <w:rsid w:val="00356AA7"/>
    <w:rsid w:val="00356B37"/>
    <w:rsid w:val="00370AEE"/>
    <w:rsid w:val="003722F8"/>
    <w:rsid w:val="0037505B"/>
    <w:rsid w:val="00375CCF"/>
    <w:rsid w:val="0038297F"/>
    <w:rsid w:val="0038472C"/>
    <w:rsid w:val="00393A5F"/>
    <w:rsid w:val="00395DEA"/>
    <w:rsid w:val="003974F9"/>
    <w:rsid w:val="003A22ED"/>
    <w:rsid w:val="003A5F49"/>
    <w:rsid w:val="003A6EC1"/>
    <w:rsid w:val="003A72A9"/>
    <w:rsid w:val="003B158F"/>
    <w:rsid w:val="003B72B1"/>
    <w:rsid w:val="003B77BA"/>
    <w:rsid w:val="003E2707"/>
    <w:rsid w:val="003E4F98"/>
    <w:rsid w:val="003E6D13"/>
    <w:rsid w:val="003F105D"/>
    <w:rsid w:val="003F47D9"/>
    <w:rsid w:val="003F660F"/>
    <w:rsid w:val="00402B14"/>
    <w:rsid w:val="004062C9"/>
    <w:rsid w:val="00406964"/>
    <w:rsid w:val="00410BB9"/>
    <w:rsid w:val="00415525"/>
    <w:rsid w:val="004179F8"/>
    <w:rsid w:val="00430526"/>
    <w:rsid w:val="0043157F"/>
    <w:rsid w:val="00435030"/>
    <w:rsid w:val="00436709"/>
    <w:rsid w:val="004418BF"/>
    <w:rsid w:val="00441A33"/>
    <w:rsid w:val="00444A4A"/>
    <w:rsid w:val="00446874"/>
    <w:rsid w:val="0045640C"/>
    <w:rsid w:val="004578FD"/>
    <w:rsid w:val="004579F4"/>
    <w:rsid w:val="004600DC"/>
    <w:rsid w:val="00461DB2"/>
    <w:rsid w:val="00464C54"/>
    <w:rsid w:val="00466F2E"/>
    <w:rsid w:val="00467EB5"/>
    <w:rsid w:val="00470A43"/>
    <w:rsid w:val="00473F2C"/>
    <w:rsid w:val="004742AC"/>
    <w:rsid w:val="0047449F"/>
    <w:rsid w:val="00475D0F"/>
    <w:rsid w:val="00480C72"/>
    <w:rsid w:val="00480D1F"/>
    <w:rsid w:val="00482286"/>
    <w:rsid w:val="0048486F"/>
    <w:rsid w:val="00484C19"/>
    <w:rsid w:val="004872E7"/>
    <w:rsid w:val="004903FB"/>
    <w:rsid w:val="00491BF4"/>
    <w:rsid w:val="004948E1"/>
    <w:rsid w:val="004A03F4"/>
    <w:rsid w:val="004A0C78"/>
    <w:rsid w:val="004A2C32"/>
    <w:rsid w:val="004A2F82"/>
    <w:rsid w:val="004A40A4"/>
    <w:rsid w:val="004A6DA8"/>
    <w:rsid w:val="004B2ED5"/>
    <w:rsid w:val="004C0AEC"/>
    <w:rsid w:val="004C6806"/>
    <w:rsid w:val="004D1676"/>
    <w:rsid w:val="004D1B89"/>
    <w:rsid w:val="004D50BC"/>
    <w:rsid w:val="004E2383"/>
    <w:rsid w:val="004E360C"/>
    <w:rsid w:val="004E4692"/>
    <w:rsid w:val="004F07D9"/>
    <w:rsid w:val="004F0FD3"/>
    <w:rsid w:val="004F36A7"/>
    <w:rsid w:val="004F4396"/>
    <w:rsid w:val="004F7799"/>
    <w:rsid w:val="00502164"/>
    <w:rsid w:val="00506AC0"/>
    <w:rsid w:val="00507230"/>
    <w:rsid w:val="00517DD9"/>
    <w:rsid w:val="005266FF"/>
    <w:rsid w:val="00542CBB"/>
    <w:rsid w:val="00544479"/>
    <w:rsid w:val="00545A9C"/>
    <w:rsid w:val="00550BD4"/>
    <w:rsid w:val="00555991"/>
    <w:rsid w:val="005568DC"/>
    <w:rsid w:val="00560667"/>
    <w:rsid w:val="0056590E"/>
    <w:rsid w:val="00576CED"/>
    <w:rsid w:val="00581CAE"/>
    <w:rsid w:val="005823B3"/>
    <w:rsid w:val="0058381B"/>
    <w:rsid w:val="00584B98"/>
    <w:rsid w:val="0058621B"/>
    <w:rsid w:val="00590F29"/>
    <w:rsid w:val="00592448"/>
    <w:rsid w:val="0059459E"/>
    <w:rsid w:val="005969E2"/>
    <w:rsid w:val="005A45C4"/>
    <w:rsid w:val="005A6B1E"/>
    <w:rsid w:val="005B2C09"/>
    <w:rsid w:val="005B533C"/>
    <w:rsid w:val="005C5A9F"/>
    <w:rsid w:val="005C779A"/>
    <w:rsid w:val="005E1806"/>
    <w:rsid w:val="005E248B"/>
    <w:rsid w:val="005E4EB6"/>
    <w:rsid w:val="005E6785"/>
    <w:rsid w:val="005E6B71"/>
    <w:rsid w:val="005E7675"/>
    <w:rsid w:val="005F03CF"/>
    <w:rsid w:val="005F2DBD"/>
    <w:rsid w:val="005F7A4C"/>
    <w:rsid w:val="00600A0F"/>
    <w:rsid w:val="0060282A"/>
    <w:rsid w:val="00603578"/>
    <w:rsid w:val="00606A31"/>
    <w:rsid w:val="00607470"/>
    <w:rsid w:val="006123C9"/>
    <w:rsid w:val="00612863"/>
    <w:rsid w:val="00616D6E"/>
    <w:rsid w:val="00620E24"/>
    <w:rsid w:val="006360C9"/>
    <w:rsid w:val="00643370"/>
    <w:rsid w:val="00643E06"/>
    <w:rsid w:val="00645571"/>
    <w:rsid w:val="00646DDD"/>
    <w:rsid w:val="0065530A"/>
    <w:rsid w:val="006624D0"/>
    <w:rsid w:val="00662CCB"/>
    <w:rsid w:val="00664460"/>
    <w:rsid w:val="00664642"/>
    <w:rsid w:val="00666CD1"/>
    <w:rsid w:val="0067281C"/>
    <w:rsid w:val="00673AB0"/>
    <w:rsid w:val="00674991"/>
    <w:rsid w:val="00685C47"/>
    <w:rsid w:val="0069205B"/>
    <w:rsid w:val="00694D67"/>
    <w:rsid w:val="006A0E51"/>
    <w:rsid w:val="006B21A9"/>
    <w:rsid w:val="006B4DDC"/>
    <w:rsid w:val="006B5652"/>
    <w:rsid w:val="006B69A4"/>
    <w:rsid w:val="006B7ADE"/>
    <w:rsid w:val="006C06FF"/>
    <w:rsid w:val="006C1B8A"/>
    <w:rsid w:val="006D1962"/>
    <w:rsid w:val="006D27D5"/>
    <w:rsid w:val="006D7311"/>
    <w:rsid w:val="006E1758"/>
    <w:rsid w:val="006E7DC6"/>
    <w:rsid w:val="006F0722"/>
    <w:rsid w:val="006F126E"/>
    <w:rsid w:val="006F5B6C"/>
    <w:rsid w:val="006F6C34"/>
    <w:rsid w:val="006F766E"/>
    <w:rsid w:val="00701AAF"/>
    <w:rsid w:val="00714AD0"/>
    <w:rsid w:val="00714E2A"/>
    <w:rsid w:val="00723791"/>
    <w:rsid w:val="00727D89"/>
    <w:rsid w:val="007336D0"/>
    <w:rsid w:val="00736ED9"/>
    <w:rsid w:val="00737B71"/>
    <w:rsid w:val="00741E41"/>
    <w:rsid w:val="007427E3"/>
    <w:rsid w:val="007442A8"/>
    <w:rsid w:val="007444C4"/>
    <w:rsid w:val="007578C0"/>
    <w:rsid w:val="00773A87"/>
    <w:rsid w:val="00774512"/>
    <w:rsid w:val="00775A61"/>
    <w:rsid w:val="00775F64"/>
    <w:rsid w:val="00777F1F"/>
    <w:rsid w:val="00783E14"/>
    <w:rsid w:val="00784DD8"/>
    <w:rsid w:val="00785E51"/>
    <w:rsid w:val="007863C8"/>
    <w:rsid w:val="00791DDC"/>
    <w:rsid w:val="0079347E"/>
    <w:rsid w:val="007A1103"/>
    <w:rsid w:val="007A246E"/>
    <w:rsid w:val="007A785A"/>
    <w:rsid w:val="007B1102"/>
    <w:rsid w:val="007B20F8"/>
    <w:rsid w:val="007B5CC3"/>
    <w:rsid w:val="007D3F2C"/>
    <w:rsid w:val="007E53F1"/>
    <w:rsid w:val="007E6134"/>
    <w:rsid w:val="007E6EF5"/>
    <w:rsid w:val="007F0FB1"/>
    <w:rsid w:val="007F5757"/>
    <w:rsid w:val="00800E1D"/>
    <w:rsid w:val="00803E23"/>
    <w:rsid w:val="008150A3"/>
    <w:rsid w:val="00816469"/>
    <w:rsid w:val="008167DF"/>
    <w:rsid w:val="00817E88"/>
    <w:rsid w:val="00824501"/>
    <w:rsid w:val="00824ED2"/>
    <w:rsid w:val="008403A5"/>
    <w:rsid w:val="008464CE"/>
    <w:rsid w:val="00862153"/>
    <w:rsid w:val="00863341"/>
    <w:rsid w:val="00863F24"/>
    <w:rsid w:val="00866AD0"/>
    <w:rsid w:val="00867386"/>
    <w:rsid w:val="008755F1"/>
    <w:rsid w:val="00886D2D"/>
    <w:rsid w:val="00891016"/>
    <w:rsid w:val="008920FB"/>
    <w:rsid w:val="008932C6"/>
    <w:rsid w:val="00893DAC"/>
    <w:rsid w:val="00897BB7"/>
    <w:rsid w:val="008A0C57"/>
    <w:rsid w:val="008A0E75"/>
    <w:rsid w:val="008B15DE"/>
    <w:rsid w:val="008B3519"/>
    <w:rsid w:val="008C1FCF"/>
    <w:rsid w:val="008C3247"/>
    <w:rsid w:val="008C4FE1"/>
    <w:rsid w:val="008C7B36"/>
    <w:rsid w:val="008D0E24"/>
    <w:rsid w:val="008E4470"/>
    <w:rsid w:val="008F239A"/>
    <w:rsid w:val="008F2881"/>
    <w:rsid w:val="008F4929"/>
    <w:rsid w:val="00902CBD"/>
    <w:rsid w:val="00903399"/>
    <w:rsid w:val="009060A8"/>
    <w:rsid w:val="00907C69"/>
    <w:rsid w:val="00910BA6"/>
    <w:rsid w:val="009140BB"/>
    <w:rsid w:val="00923061"/>
    <w:rsid w:val="009307F3"/>
    <w:rsid w:val="009308D5"/>
    <w:rsid w:val="009321D7"/>
    <w:rsid w:val="0093491A"/>
    <w:rsid w:val="00934ACD"/>
    <w:rsid w:val="009352A5"/>
    <w:rsid w:val="0094486B"/>
    <w:rsid w:val="00950090"/>
    <w:rsid w:val="00954B0A"/>
    <w:rsid w:val="00963216"/>
    <w:rsid w:val="0096420C"/>
    <w:rsid w:val="00967A0B"/>
    <w:rsid w:val="0097136B"/>
    <w:rsid w:val="0097328E"/>
    <w:rsid w:val="009753B8"/>
    <w:rsid w:val="00981C65"/>
    <w:rsid w:val="00985923"/>
    <w:rsid w:val="00992449"/>
    <w:rsid w:val="009968C2"/>
    <w:rsid w:val="009A0246"/>
    <w:rsid w:val="009A3BAC"/>
    <w:rsid w:val="009A5046"/>
    <w:rsid w:val="009B0B60"/>
    <w:rsid w:val="009B25FA"/>
    <w:rsid w:val="009B6CA1"/>
    <w:rsid w:val="009C09E9"/>
    <w:rsid w:val="009C0A8A"/>
    <w:rsid w:val="009C5C67"/>
    <w:rsid w:val="009C707A"/>
    <w:rsid w:val="009C7E3E"/>
    <w:rsid w:val="009D4BFE"/>
    <w:rsid w:val="009E1653"/>
    <w:rsid w:val="009E19B1"/>
    <w:rsid w:val="009E1CF9"/>
    <w:rsid w:val="009E6C73"/>
    <w:rsid w:val="009F2B76"/>
    <w:rsid w:val="00A05DC8"/>
    <w:rsid w:val="00A06B4C"/>
    <w:rsid w:val="00A06F7C"/>
    <w:rsid w:val="00A1587E"/>
    <w:rsid w:val="00A16DBF"/>
    <w:rsid w:val="00A224CA"/>
    <w:rsid w:val="00A239CF"/>
    <w:rsid w:val="00A405F0"/>
    <w:rsid w:val="00A47903"/>
    <w:rsid w:val="00A47CD1"/>
    <w:rsid w:val="00A548E2"/>
    <w:rsid w:val="00A61EBB"/>
    <w:rsid w:val="00A64ADC"/>
    <w:rsid w:val="00A65E8C"/>
    <w:rsid w:val="00A667C3"/>
    <w:rsid w:val="00A70F72"/>
    <w:rsid w:val="00A72127"/>
    <w:rsid w:val="00A7300E"/>
    <w:rsid w:val="00A753E5"/>
    <w:rsid w:val="00A7714C"/>
    <w:rsid w:val="00A776F0"/>
    <w:rsid w:val="00A849E4"/>
    <w:rsid w:val="00A86E45"/>
    <w:rsid w:val="00A946F9"/>
    <w:rsid w:val="00A949CB"/>
    <w:rsid w:val="00A95AB6"/>
    <w:rsid w:val="00AA0442"/>
    <w:rsid w:val="00AA08B9"/>
    <w:rsid w:val="00AA1CEC"/>
    <w:rsid w:val="00AA2820"/>
    <w:rsid w:val="00AA573B"/>
    <w:rsid w:val="00AA57EC"/>
    <w:rsid w:val="00AA6568"/>
    <w:rsid w:val="00AA6613"/>
    <w:rsid w:val="00AB1222"/>
    <w:rsid w:val="00AB16D0"/>
    <w:rsid w:val="00AB26B5"/>
    <w:rsid w:val="00AB3954"/>
    <w:rsid w:val="00AB4A61"/>
    <w:rsid w:val="00AB6684"/>
    <w:rsid w:val="00AC27CF"/>
    <w:rsid w:val="00AC6246"/>
    <w:rsid w:val="00AC672F"/>
    <w:rsid w:val="00AD0300"/>
    <w:rsid w:val="00AD0D08"/>
    <w:rsid w:val="00AD3938"/>
    <w:rsid w:val="00AD70DD"/>
    <w:rsid w:val="00AE1EB5"/>
    <w:rsid w:val="00AE5168"/>
    <w:rsid w:val="00AE67EB"/>
    <w:rsid w:val="00AE6BBA"/>
    <w:rsid w:val="00B0540D"/>
    <w:rsid w:val="00B169A1"/>
    <w:rsid w:val="00B172A5"/>
    <w:rsid w:val="00B2460D"/>
    <w:rsid w:val="00B40C76"/>
    <w:rsid w:val="00B41AE7"/>
    <w:rsid w:val="00B4392F"/>
    <w:rsid w:val="00B452FA"/>
    <w:rsid w:val="00B52319"/>
    <w:rsid w:val="00B52A29"/>
    <w:rsid w:val="00B535E6"/>
    <w:rsid w:val="00B5465B"/>
    <w:rsid w:val="00B57990"/>
    <w:rsid w:val="00B60D53"/>
    <w:rsid w:val="00B61499"/>
    <w:rsid w:val="00B62E66"/>
    <w:rsid w:val="00B62EE2"/>
    <w:rsid w:val="00B761A6"/>
    <w:rsid w:val="00B77C94"/>
    <w:rsid w:val="00B80A97"/>
    <w:rsid w:val="00B84ECA"/>
    <w:rsid w:val="00B84F90"/>
    <w:rsid w:val="00B91924"/>
    <w:rsid w:val="00B92E3C"/>
    <w:rsid w:val="00B94267"/>
    <w:rsid w:val="00BB23E4"/>
    <w:rsid w:val="00BB3725"/>
    <w:rsid w:val="00BB5779"/>
    <w:rsid w:val="00BC174B"/>
    <w:rsid w:val="00BC567E"/>
    <w:rsid w:val="00BC7E08"/>
    <w:rsid w:val="00BD30AF"/>
    <w:rsid w:val="00BD32C9"/>
    <w:rsid w:val="00BD3EEB"/>
    <w:rsid w:val="00BD425D"/>
    <w:rsid w:val="00BD588A"/>
    <w:rsid w:val="00BE0E55"/>
    <w:rsid w:val="00BE432A"/>
    <w:rsid w:val="00BE4B78"/>
    <w:rsid w:val="00BF4014"/>
    <w:rsid w:val="00BF6623"/>
    <w:rsid w:val="00C017B7"/>
    <w:rsid w:val="00C02FE9"/>
    <w:rsid w:val="00C04F7F"/>
    <w:rsid w:val="00C05AAC"/>
    <w:rsid w:val="00C124D2"/>
    <w:rsid w:val="00C12B1E"/>
    <w:rsid w:val="00C16766"/>
    <w:rsid w:val="00C21B15"/>
    <w:rsid w:val="00C23E15"/>
    <w:rsid w:val="00C24E2E"/>
    <w:rsid w:val="00C25137"/>
    <w:rsid w:val="00C2759A"/>
    <w:rsid w:val="00C31980"/>
    <w:rsid w:val="00C32602"/>
    <w:rsid w:val="00C329D6"/>
    <w:rsid w:val="00C40EFC"/>
    <w:rsid w:val="00C426ED"/>
    <w:rsid w:val="00C45D92"/>
    <w:rsid w:val="00C543A3"/>
    <w:rsid w:val="00C55E24"/>
    <w:rsid w:val="00C630B2"/>
    <w:rsid w:val="00C754F7"/>
    <w:rsid w:val="00C803E5"/>
    <w:rsid w:val="00C81928"/>
    <w:rsid w:val="00C844C0"/>
    <w:rsid w:val="00C911DC"/>
    <w:rsid w:val="00C9544A"/>
    <w:rsid w:val="00C962CB"/>
    <w:rsid w:val="00C964D2"/>
    <w:rsid w:val="00C97963"/>
    <w:rsid w:val="00CA1DA0"/>
    <w:rsid w:val="00CA4801"/>
    <w:rsid w:val="00CA60DA"/>
    <w:rsid w:val="00CA741D"/>
    <w:rsid w:val="00CB350A"/>
    <w:rsid w:val="00CB484B"/>
    <w:rsid w:val="00CB5E38"/>
    <w:rsid w:val="00CC5815"/>
    <w:rsid w:val="00CC5A9E"/>
    <w:rsid w:val="00CC62A7"/>
    <w:rsid w:val="00CD27BF"/>
    <w:rsid w:val="00CD629B"/>
    <w:rsid w:val="00CE2804"/>
    <w:rsid w:val="00CE5181"/>
    <w:rsid w:val="00CF0236"/>
    <w:rsid w:val="00CF08B3"/>
    <w:rsid w:val="00CF38FF"/>
    <w:rsid w:val="00CF53C8"/>
    <w:rsid w:val="00CF61D1"/>
    <w:rsid w:val="00CF792C"/>
    <w:rsid w:val="00D01263"/>
    <w:rsid w:val="00D11576"/>
    <w:rsid w:val="00D13D28"/>
    <w:rsid w:val="00D14159"/>
    <w:rsid w:val="00D14588"/>
    <w:rsid w:val="00D201C1"/>
    <w:rsid w:val="00D20523"/>
    <w:rsid w:val="00D33504"/>
    <w:rsid w:val="00D34B90"/>
    <w:rsid w:val="00D36DFC"/>
    <w:rsid w:val="00D401BB"/>
    <w:rsid w:val="00D42EDE"/>
    <w:rsid w:val="00D4323D"/>
    <w:rsid w:val="00D53869"/>
    <w:rsid w:val="00D53ED8"/>
    <w:rsid w:val="00D57135"/>
    <w:rsid w:val="00D572EB"/>
    <w:rsid w:val="00D57BAC"/>
    <w:rsid w:val="00D60EA2"/>
    <w:rsid w:val="00D61157"/>
    <w:rsid w:val="00D6224B"/>
    <w:rsid w:val="00D64340"/>
    <w:rsid w:val="00D740AA"/>
    <w:rsid w:val="00D74BD9"/>
    <w:rsid w:val="00D755F7"/>
    <w:rsid w:val="00D75E4C"/>
    <w:rsid w:val="00D86F54"/>
    <w:rsid w:val="00D87E35"/>
    <w:rsid w:val="00DA4D60"/>
    <w:rsid w:val="00DA4F76"/>
    <w:rsid w:val="00DB27A3"/>
    <w:rsid w:val="00DB6CD9"/>
    <w:rsid w:val="00DD1226"/>
    <w:rsid w:val="00DD1963"/>
    <w:rsid w:val="00DD417E"/>
    <w:rsid w:val="00DE11DE"/>
    <w:rsid w:val="00DE237B"/>
    <w:rsid w:val="00DF2232"/>
    <w:rsid w:val="00DF412D"/>
    <w:rsid w:val="00DF4E6D"/>
    <w:rsid w:val="00DF5100"/>
    <w:rsid w:val="00E0024F"/>
    <w:rsid w:val="00E07E5D"/>
    <w:rsid w:val="00E1095A"/>
    <w:rsid w:val="00E14CC4"/>
    <w:rsid w:val="00E16D5D"/>
    <w:rsid w:val="00E21E01"/>
    <w:rsid w:val="00E22DA1"/>
    <w:rsid w:val="00E334DA"/>
    <w:rsid w:val="00E33A7A"/>
    <w:rsid w:val="00E36B74"/>
    <w:rsid w:val="00E3796E"/>
    <w:rsid w:val="00E37B84"/>
    <w:rsid w:val="00E406FC"/>
    <w:rsid w:val="00E47FFB"/>
    <w:rsid w:val="00E53DD5"/>
    <w:rsid w:val="00E5535B"/>
    <w:rsid w:val="00E612E6"/>
    <w:rsid w:val="00E61DE7"/>
    <w:rsid w:val="00E71BC2"/>
    <w:rsid w:val="00E72486"/>
    <w:rsid w:val="00E76F7A"/>
    <w:rsid w:val="00E81100"/>
    <w:rsid w:val="00E84294"/>
    <w:rsid w:val="00E937E4"/>
    <w:rsid w:val="00E952F9"/>
    <w:rsid w:val="00EB43F2"/>
    <w:rsid w:val="00EB4E40"/>
    <w:rsid w:val="00EB6972"/>
    <w:rsid w:val="00EC2CE4"/>
    <w:rsid w:val="00EC3634"/>
    <w:rsid w:val="00EC63A1"/>
    <w:rsid w:val="00ED1626"/>
    <w:rsid w:val="00ED328D"/>
    <w:rsid w:val="00EE04D7"/>
    <w:rsid w:val="00EE2514"/>
    <w:rsid w:val="00EE4623"/>
    <w:rsid w:val="00EE5600"/>
    <w:rsid w:val="00EF5B16"/>
    <w:rsid w:val="00EF6E2C"/>
    <w:rsid w:val="00F034A3"/>
    <w:rsid w:val="00F05A12"/>
    <w:rsid w:val="00F10C72"/>
    <w:rsid w:val="00F117B4"/>
    <w:rsid w:val="00F14EF3"/>
    <w:rsid w:val="00F23467"/>
    <w:rsid w:val="00F245D5"/>
    <w:rsid w:val="00F302B6"/>
    <w:rsid w:val="00F3606C"/>
    <w:rsid w:val="00F364AA"/>
    <w:rsid w:val="00F427EE"/>
    <w:rsid w:val="00F43C0B"/>
    <w:rsid w:val="00F45EDD"/>
    <w:rsid w:val="00F50FDB"/>
    <w:rsid w:val="00F518C3"/>
    <w:rsid w:val="00F51DA0"/>
    <w:rsid w:val="00F52998"/>
    <w:rsid w:val="00F60F75"/>
    <w:rsid w:val="00F65C1F"/>
    <w:rsid w:val="00F662CF"/>
    <w:rsid w:val="00F70A2D"/>
    <w:rsid w:val="00F7569B"/>
    <w:rsid w:val="00F82A25"/>
    <w:rsid w:val="00F82C1F"/>
    <w:rsid w:val="00F861F1"/>
    <w:rsid w:val="00F87CE4"/>
    <w:rsid w:val="00F910C7"/>
    <w:rsid w:val="00F974CA"/>
    <w:rsid w:val="00F97D41"/>
    <w:rsid w:val="00FA3CC0"/>
    <w:rsid w:val="00FA7DE2"/>
    <w:rsid w:val="00FB3F19"/>
    <w:rsid w:val="00FB5303"/>
    <w:rsid w:val="00FB6AE4"/>
    <w:rsid w:val="00FB760F"/>
    <w:rsid w:val="00FC63DC"/>
    <w:rsid w:val="00FD32B6"/>
    <w:rsid w:val="00FD7C54"/>
    <w:rsid w:val="00FE2530"/>
    <w:rsid w:val="00FE40B4"/>
    <w:rsid w:val="00FE4C88"/>
    <w:rsid w:val="00FF02A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State"/>
  <w:smartTagType w:namespaceuri="urn:schemas-microsoft-com:office:smarttags" w:name="City"/>
  <w:smartTagType w:namespaceuri="urn:schemas-microsoft-com:office:smarttags" w:name="place"/>
  <w:shapeDefaults>
    <o:shapedefaults v:ext="edit" spidmax="1026"/>
    <o:shapelayout v:ext="edit">
      <o:idmap v:ext="edit" data="1"/>
    </o:shapelayout>
  </w:shapeDefaults>
  <w:decimalSymbol w:val="."/>
  <w:listSeparator w:val=","/>
  <w14:defaultImageDpi w14:val="0"/>
  <w15:docId w15:val="{ABB5FA80-2726-4DA6-9955-8A7AF2F7FB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caption" w:semiHidden="1" w:unhideWhenUsed="1" w:qFormat="1"/>
    <w:lsdException w:name="Title" w:qFormat="1"/>
    <w:lsdException w:name="Body Text" w:qFormat="1"/>
    <w:lsdException w:name="Subtitle" w:qFormat="1"/>
    <w:lsdException w:name="Hyperlink" w:uiPriority="99"/>
    <w:lsdException w:name="Strong" w:uiPriority="22"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Arial" w:hAnsi="Arial"/>
      <w:sz w:val="24"/>
      <w:lang w:eastAsia="en-US"/>
    </w:rPr>
  </w:style>
  <w:style w:type="paragraph" w:styleId="Heading1">
    <w:name w:val="heading 1"/>
    <w:basedOn w:val="Normal"/>
    <w:next w:val="Normal"/>
    <w:link w:val="Heading1Char"/>
    <w:uiPriority w:val="9"/>
    <w:qFormat/>
    <w:pPr>
      <w:keepNext/>
      <w:spacing w:before="240" w:after="60"/>
      <w:outlineLvl w:val="0"/>
    </w:pPr>
    <w:rPr>
      <w:rFonts w:cs="Arial"/>
      <w:b/>
      <w:bCs/>
      <w:kern w:val="32"/>
      <w:sz w:val="32"/>
      <w:szCs w:val="32"/>
    </w:rPr>
  </w:style>
  <w:style w:type="paragraph" w:styleId="Heading2">
    <w:name w:val="heading 2"/>
    <w:basedOn w:val="Normal"/>
    <w:next w:val="Normal"/>
    <w:link w:val="Heading2Char"/>
    <w:uiPriority w:val="9"/>
    <w:qFormat/>
    <w:pPr>
      <w:keepNext/>
      <w:spacing w:before="240" w:after="60"/>
      <w:outlineLvl w:val="1"/>
    </w:pPr>
    <w:rPr>
      <w:rFonts w:cs="Arial"/>
      <w:b/>
      <w:bCs/>
      <w:i/>
      <w:iCs/>
      <w:sz w:val="28"/>
      <w:szCs w:val="28"/>
    </w:rPr>
  </w:style>
  <w:style w:type="paragraph" w:styleId="Heading3">
    <w:name w:val="heading 3"/>
    <w:basedOn w:val="Normal"/>
    <w:next w:val="Normal"/>
    <w:link w:val="Heading3Char"/>
    <w:uiPriority w:val="9"/>
    <w:qFormat/>
    <w:pPr>
      <w:keepNext/>
      <w:spacing w:before="240" w:after="60"/>
      <w:outlineLvl w:val="2"/>
    </w:pPr>
    <w:rPr>
      <w:rFonts w:cs="Arial"/>
      <w:b/>
      <w:bCs/>
      <w:sz w:val="26"/>
      <w:szCs w:val="26"/>
    </w:rPr>
  </w:style>
  <w:style w:type="paragraph" w:styleId="Heading4">
    <w:name w:val="heading 4"/>
    <w:basedOn w:val="Normal"/>
    <w:next w:val="Normal"/>
    <w:link w:val="Heading4Char"/>
    <w:uiPriority w:val="9"/>
    <w:qFormat/>
    <w:pPr>
      <w:keepNext/>
      <w:spacing w:before="240" w:after="60"/>
      <w:outlineLvl w:val="3"/>
    </w:pPr>
    <w:rPr>
      <w:rFonts w:ascii="Times New Roman" w:hAnsi="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b/>
      <w:bCs/>
      <w:kern w:val="32"/>
      <w:sz w:val="32"/>
      <w:szCs w:val="32"/>
      <w:lang w:eastAsia="en-US"/>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
      <w:bCs/>
      <w:i/>
      <w:iCs/>
      <w:sz w:val="28"/>
      <w:szCs w:val="28"/>
      <w:lang w:eastAsia="en-US"/>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sz w:val="26"/>
      <w:szCs w:val="26"/>
      <w:lang w:eastAsia="en-US"/>
    </w:rPr>
  </w:style>
  <w:style w:type="character" w:customStyle="1" w:styleId="Heading4Char">
    <w:name w:val="Heading 4 Char"/>
    <w:basedOn w:val="DefaultParagraphFont"/>
    <w:link w:val="Heading4"/>
    <w:uiPriority w:val="9"/>
    <w:semiHidden/>
    <w:rPr>
      <w:rFonts w:asciiTheme="minorHAnsi" w:eastAsiaTheme="minorEastAsia" w:hAnsiTheme="minorHAnsi" w:cstheme="minorBidi"/>
      <w:b/>
      <w:bCs/>
      <w:sz w:val="28"/>
      <w:szCs w:val="28"/>
      <w:lang w:eastAsia="en-US"/>
    </w:rPr>
  </w:style>
  <w:style w:type="character" w:styleId="Hyperlink">
    <w:name w:val="Hyperlink"/>
    <w:basedOn w:val="DefaultParagraphFont"/>
    <w:uiPriority w:val="99"/>
    <w:rPr>
      <w:rFonts w:cs="Times New Roman"/>
      <w:color w:val="0000FF"/>
      <w:u w:val="single"/>
    </w:rPr>
  </w:style>
  <w:style w:type="paragraph" w:styleId="TOC1">
    <w:name w:val="toc 1"/>
    <w:basedOn w:val="Normal"/>
    <w:next w:val="Normal"/>
    <w:uiPriority w:val="39"/>
    <w:rsid w:val="00192DAC"/>
    <w:pPr>
      <w:tabs>
        <w:tab w:val="left" w:pos="720"/>
        <w:tab w:val="right" w:leader="dot" w:pos="9016"/>
      </w:tabs>
      <w:spacing w:before="360"/>
    </w:pPr>
    <w:rPr>
      <w:b/>
      <w:caps/>
      <w:noProof/>
    </w:rPr>
  </w:style>
  <w:style w:type="paragraph" w:styleId="TOC2">
    <w:name w:val="toc 2"/>
    <w:basedOn w:val="Normal"/>
    <w:next w:val="Normal"/>
    <w:uiPriority w:val="39"/>
    <w:rsid w:val="00192DAC"/>
    <w:pPr>
      <w:tabs>
        <w:tab w:val="left" w:pos="1276"/>
        <w:tab w:val="right" w:leader="dot" w:pos="9016"/>
      </w:tabs>
      <w:spacing w:before="240"/>
      <w:ind w:left="709"/>
    </w:pPr>
    <w:rPr>
      <w:rFonts w:eastAsiaTheme="minorEastAsia" w:cs="Arial"/>
      <w:noProof/>
      <w:szCs w:val="24"/>
      <w:lang w:eastAsia="en-AU"/>
    </w:rPr>
  </w:style>
  <w:style w:type="paragraph" w:styleId="Header">
    <w:name w:val="header"/>
    <w:basedOn w:val="Normal"/>
    <w:link w:val="HeaderChar"/>
    <w:uiPriority w:val="99"/>
    <w:pPr>
      <w:tabs>
        <w:tab w:val="center" w:pos="4320"/>
        <w:tab w:val="right" w:pos="8640"/>
      </w:tabs>
    </w:pPr>
  </w:style>
  <w:style w:type="character" w:customStyle="1" w:styleId="HeaderChar">
    <w:name w:val="Header Char"/>
    <w:basedOn w:val="DefaultParagraphFont"/>
    <w:link w:val="Header"/>
    <w:uiPriority w:val="99"/>
    <w:locked/>
    <w:rPr>
      <w:rFonts w:ascii="Arial" w:hAnsi="Arial" w:cs="Times New Roman"/>
      <w:sz w:val="24"/>
      <w:lang w:val="x-none" w:eastAsia="en-US"/>
    </w:rPr>
  </w:style>
  <w:style w:type="character" w:customStyle="1" w:styleId="BodyTextChar">
    <w:name w:val="Body Text Char"/>
    <w:basedOn w:val="DefaultParagraphFont"/>
    <w:link w:val="BodyText"/>
    <w:locked/>
    <w:rPr>
      <w:rFonts w:ascii="Arial" w:hAnsi="Arial" w:cs="Arial"/>
      <w:sz w:val="24"/>
      <w:lang w:val="x-none" w:eastAsia="en-US"/>
    </w:rPr>
  </w:style>
  <w:style w:type="paragraph" w:styleId="BodyText">
    <w:name w:val="Body Text"/>
    <w:basedOn w:val="Normal"/>
    <w:link w:val="BodyTextChar"/>
    <w:uiPriority w:val="99"/>
    <w:qFormat/>
    <w:rsid w:val="00192DAC"/>
    <w:pPr>
      <w:keepLines/>
      <w:spacing w:after="120" w:line="288" w:lineRule="auto"/>
    </w:pPr>
    <w:rPr>
      <w:rFonts w:cs="Arial"/>
    </w:rPr>
  </w:style>
  <w:style w:type="character" w:customStyle="1" w:styleId="BodyTextChar1">
    <w:name w:val="Body Text Char1"/>
    <w:basedOn w:val="DefaultParagraphFont"/>
    <w:uiPriority w:val="99"/>
    <w:semiHidden/>
    <w:rPr>
      <w:rFonts w:ascii="Arial" w:hAnsi="Arial"/>
      <w:sz w:val="24"/>
      <w:lang w:eastAsia="en-US"/>
    </w:rPr>
  </w:style>
  <w:style w:type="paragraph" w:styleId="BodyTextIndent2">
    <w:name w:val="Body Text Indent 2"/>
    <w:basedOn w:val="Normal"/>
    <w:link w:val="BodyTextIndent2Char"/>
    <w:uiPriority w:val="99"/>
    <w:pPr>
      <w:ind w:left="1440"/>
    </w:pPr>
    <w:rPr>
      <w:lang w:val="en-US"/>
    </w:rPr>
  </w:style>
  <w:style w:type="character" w:customStyle="1" w:styleId="BodyTextIndent2Char">
    <w:name w:val="Body Text Indent 2 Char"/>
    <w:basedOn w:val="DefaultParagraphFont"/>
    <w:link w:val="BodyTextIndent2"/>
    <w:uiPriority w:val="99"/>
    <w:locked/>
    <w:rPr>
      <w:rFonts w:ascii="Arial" w:hAnsi="Arial" w:cs="Times New Roman"/>
      <w:sz w:val="24"/>
      <w:lang w:val="en-US" w:eastAsia="en-US" w:bidi="ar-SA"/>
    </w:rPr>
  </w:style>
  <w:style w:type="paragraph" w:customStyle="1" w:styleId="Head1">
    <w:name w:val="Head 1"/>
    <w:basedOn w:val="Normal"/>
    <w:next w:val="BodyText"/>
    <w:pPr>
      <w:numPr>
        <w:numId w:val="1"/>
      </w:numPr>
      <w:spacing w:after="240"/>
    </w:pPr>
    <w:rPr>
      <w:b/>
      <w:sz w:val="36"/>
    </w:rPr>
  </w:style>
  <w:style w:type="paragraph" w:customStyle="1" w:styleId="Head2">
    <w:name w:val="Head 2"/>
    <w:basedOn w:val="Normal"/>
    <w:next w:val="BodyText"/>
    <w:pPr>
      <w:numPr>
        <w:ilvl w:val="1"/>
        <w:numId w:val="1"/>
      </w:numPr>
      <w:spacing w:after="240"/>
    </w:pPr>
    <w:rPr>
      <w:b/>
      <w:sz w:val="32"/>
    </w:rPr>
  </w:style>
  <w:style w:type="paragraph" w:customStyle="1" w:styleId="Head3">
    <w:name w:val="Head 3"/>
    <w:basedOn w:val="Normal"/>
    <w:next w:val="BodyText"/>
    <w:link w:val="Head3Char"/>
    <w:pPr>
      <w:numPr>
        <w:ilvl w:val="2"/>
        <w:numId w:val="1"/>
      </w:numPr>
      <w:spacing w:after="240"/>
    </w:pPr>
    <w:rPr>
      <w:b/>
    </w:rPr>
  </w:style>
  <w:style w:type="paragraph" w:customStyle="1" w:styleId="TAsectionheading">
    <w:name w:val="TA section heading"/>
    <w:basedOn w:val="Heading1"/>
    <w:pPr>
      <w:numPr>
        <w:numId w:val="10"/>
      </w:numPr>
      <w:tabs>
        <w:tab w:val="left" w:pos="720"/>
      </w:tabs>
      <w:spacing w:before="0" w:after="240"/>
    </w:pPr>
    <w:rPr>
      <w:lang w:eastAsia="en-AU"/>
    </w:rPr>
  </w:style>
  <w:style w:type="paragraph" w:customStyle="1" w:styleId="TAfiguretext">
    <w:name w:val="TA figure text"/>
    <w:basedOn w:val="Normal"/>
    <w:pPr>
      <w:tabs>
        <w:tab w:val="left" w:pos="720"/>
        <w:tab w:val="left" w:pos="1440"/>
      </w:tabs>
      <w:spacing w:after="120"/>
    </w:pPr>
    <w:rPr>
      <w:sz w:val="20"/>
      <w:szCs w:val="24"/>
      <w:lang w:eastAsia="en-AU"/>
    </w:rPr>
  </w:style>
  <w:style w:type="paragraph" w:customStyle="1" w:styleId="TAeditorialitemgeneralheading">
    <w:name w:val="TA editorial item general heading"/>
    <w:basedOn w:val="Normal"/>
    <w:pPr>
      <w:numPr>
        <w:numId w:val="5"/>
      </w:numPr>
      <w:pBdr>
        <w:top w:val="single" w:sz="4" w:space="1" w:color="auto"/>
        <w:left w:val="single" w:sz="4" w:space="4" w:color="auto"/>
        <w:bottom w:val="single" w:sz="4" w:space="1" w:color="auto"/>
        <w:right w:val="single" w:sz="4" w:space="4" w:color="auto"/>
      </w:pBdr>
      <w:shd w:val="clear" w:color="auto" w:fill="D9D9D9"/>
      <w:ind w:hanging="720"/>
    </w:pPr>
    <w:rPr>
      <w:b/>
      <w:szCs w:val="24"/>
      <w:lang w:eastAsia="en-AU"/>
    </w:rPr>
  </w:style>
  <w:style w:type="character" w:customStyle="1" w:styleId="Head3Char">
    <w:name w:val="Head 3 Char"/>
    <w:basedOn w:val="DefaultParagraphFont"/>
    <w:link w:val="Head3"/>
    <w:locked/>
    <w:rPr>
      <w:rFonts w:ascii="Arial" w:hAnsi="Arial" w:cs="Times New Roman"/>
      <w:b/>
      <w:sz w:val="24"/>
      <w:lang w:val="en-AU" w:eastAsia="en-US" w:bidi="ar-SA"/>
    </w:rPr>
  </w:style>
  <w:style w:type="paragraph" w:customStyle="1" w:styleId="TAeditorialinstructions">
    <w:name w:val="TA editorial instructions"/>
    <w:basedOn w:val="Normal"/>
    <w:pPr>
      <w:ind w:left="720"/>
    </w:pPr>
    <w:rPr>
      <w:i/>
      <w:iCs/>
      <w:szCs w:val="24"/>
      <w:lang w:eastAsia="en-AU"/>
    </w:rPr>
  </w:style>
  <w:style w:type="paragraph" w:styleId="Footer">
    <w:name w:val="footer"/>
    <w:basedOn w:val="Normal"/>
    <w:link w:val="FooterChar"/>
    <w:uiPriority w:val="99"/>
    <w:pPr>
      <w:tabs>
        <w:tab w:val="center" w:pos="4153"/>
        <w:tab w:val="right" w:pos="8306"/>
      </w:tabs>
    </w:pPr>
  </w:style>
  <w:style w:type="character" w:customStyle="1" w:styleId="FooterChar">
    <w:name w:val="Footer Char"/>
    <w:basedOn w:val="DefaultParagraphFont"/>
    <w:link w:val="Footer"/>
    <w:uiPriority w:val="99"/>
    <w:locked/>
    <w:rsid w:val="004C6806"/>
    <w:rPr>
      <w:rFonts w:ascii="Arial" w:hAnsi="Arial" w:cs="Times New Roman"/>
      <w:sz w:val="24"/>
      <w:lang w:val="x-none" w:eastAsia="en-US"/>
    </w:rPr>
  </w:style>
  <w:style w:type="character" w:styleId="PageNumber">
    <w:name w:val="page number"/>
    <w:basedOn w:val="DefaultParagraphFont"/>
    <w:uiPriority w:val="99"/>
    <w:rPr>
      <w:rFonts w:cs="Times New Roman"/>
    </w:rPr>
  </w:style>
  <w:style w:type="character" w:styleId="FollowedHyperlink">
    <w:name w:val="FollowedHyperlink"/>
    <w:basedOn w:val="DefaultParagraphFont"/>
    <w:uiPriority w:val="99"/>
    <w:rPr>
      <w:rFonts w:cs="Times New Roman"/>
      <w:color w:val="800080"/>
      <w:u w:val="single"/>
    </w:rPr>
  </w:style>
  <w:style w:type="paragraph" w:customStyle="1" w:styleId="TAtitlepageplanninganddevelopmentact">
    <w:name w:val="TA title page planning and development act"/>
    <w:basedOn w:val="BodyText"/>
    <w:link w:val="TAtitlepageplanninganddevelopmentactCharChar"/>
    <w:pPr>
      <w:tabs>
        <w:tab w:val="left" w:pos="720"/>
        <w:tab w:val="left" w:pos="1440"/>
      </w:tabs>
      <w:ind w:left="567"/>
      <w:jc w:val="center"/>
    </w:pPr>
    <w:rPr>
      <w:sz w:val="32"/>
      <w:szCs w:val="24"/>
      <w:lang w:eastAsia="en-AU"/>
    </w:rPr>
  </w:style>
  <w:style w:type="character" w:customStyle="1" w:styleId="TAtitlepageplanninganddevelopmentactCharChar">
    <w:name w:val="TA title page planning and development act Char Char"/>
    <w:basedOn w:val="DefaultParagraphFont"/>
    <w:link w:val="TAtitlepageplanninganddevelopmentact"/>
    <w:locked/>
    <w:rPr>
      <w:rFonts w:ascii="Arial" w:hAnsi="Arial" w:cs="Arial"/>
      <w:sz w:val="24"/>
      <w:szCs w:val="24"/>
      <w:lang w:val="en-AU" w:eastAsia="en-AU" w:bidi="ar-SA"/>
    </w:rPr>
  </w:style>
  <w:style w:type="paragraph" w:customStyle="1" w:styleId="CritList">
    <w:name w:val="CritList"/>
    <w:basedOn w:val="Normal"/>
    <w:link w:val="CritListChar"/>
    <w:qFormat/>
    <w:rsid w:val="00192DAC"/>
    <w:pPr>
      <w:numPr>
        <w:numId w:val="18"/>
      </w:numPr>
      <w:spacing w:before="60" w:after="60" w:line="288" w:lineRule="auto"/>
    </w:pPr>
    <w:rPr>
      <w:rFonts w:cs="Arial"/>
      <w:sz w:val="20"/>
      <w:lang w:eastAsia="en-AU"/>
    </w:rPr>
  </w:style>
  <w:style w:type="paragraph" w:customStyle="1" w:styleId="TATitlepagedocumenttitle">
    <w:name w:val="TA Title page document title"/>
    <w:basedOn w:val="BodyText"/>
    <w:pPr>
      <w:pBdr>
        <w:top w:val="single" w:sz="4" w:space="1" w:color="auto"/>
        <w:left w:val="single" w:sz="4" w:space="4" w:color="auto"/>
        <w:bottom w:val="single" w:sz="4" w:space="1" w:color="auto"/>
        <w:right w:val="single" w:sz="4" w:space="4" w:color="auto"/>
      </w:pBdr>
      <w:shd w:val="clear" w:color="auto" w:fill="F3F3F3"/>
      <w:tabs>
        <w:tab w:val="left" w:pos="720"/>
        <w:tab w:val="left" w:pos="1440"/>
      </w:tabs>
      <w:ind w:left="567"/>
      <w:jc w:val="center"/>
    </w:pPr>
    <w:rPr>
      <w:b/>
      <w:bCs/>
      <w:sz w:val="74"/>
      <w:szCs w:val="24"/>
      <w:lang w:eastAsia="en-AU"/>
    </w:rPr>
  </w:style>
  <w:style w:type="paragraph" w:customStyle="1" w:styleId="TATableofcontentsTitle">
    <w:name w:val="TA Table of contents Title"/>
    <w:basedOn w:val="Normal"/>
    <w:rsid w:val="00D6224B"/>
    <w:rPr>
      <w:rFonts w:cs="Arial"/>
      <w:b/>
      <w:sz w:val="32"/>
      <w:szCs w:val="32"/>
      <w:lang w:eastAsia="en-AU"/>
    </w:rPr>
  </w:style>
  <w:style w:type="paragraph" w:customStyle="1" w:styleId="TAsectionheading2">
    <w:name w:val="TA section heading 2"/>
    <w:basedOn w:val="Heading2"/>
    <w:rsid w:val="004D1676"/>
    <w:pPr>
      <w:numPr>
        <w:ilvl w:val="1"/>
        <w:numId w:val="10"/>
      </w:numPr>
      <w:tabs>
        <w:tab w:val="left" w:pos="720"/>
        <w:tab w:val="left" w:pos="1440"/>
      </w:tabs>
      <w:spacing w:before="480" w:after="240"/>
    </w:pPr>
    <w:rPr>
      <w:bCs w:val="0"/>
      <w:i w:val="0"/>
      <w:iCs w:val="0"/>
      <w:lang w:eastAsia="en-AU"/>
    </w:rPr>
  </w:style>
  <w:style w:type="paragraph" w:customStyle="1" w:styleId="TAsectionheading3">
    <w:name w:val="TA section heading 3"/>
    <w:basedOn w:val="Heading3"/>
    <w:rsid w:val="00CB5E38"/>
    <w:pPr>
      <w:keepNext w:val="0"/>
      <w:numPr>
        <w:ilvl w:val="2"/>
        <w:numId w:val="10"/>
      </w:numPr>
      <w:tabs>
        <w:tab w:val="left" w:pos="720"/>
        <w:tab w:val="left" w:pos="1440"/>
      </w:tabs>
      <w:spacing w:before="360" w:after="120" w:line="360" w:lineRule="auto"/>
    </w:pPr>
    <w:rPr>
      <w:bCs w:val="0"/>
      <w:sz w:val="24"/>
      <w:szCs w:val="24"/>
      <w:lang w:eastAsia="en-AU"/>
    </w:rPr>
  </w:style>
  <w:style w:type="paragraph" w:customStyle="1" w:styleId="ContentsTitle">
    <w:name w:val="ContentsTitle"/>
    <w:basedOn w:val="Heading2"/>
    <w:rsid w:val="00192DAC"/>
    <w:pPr>
      <w:spacing w:before="120" w:after="120"/>
    </w:pPr>
    <w:rPr>
      <w:bCs w:val="0"/>
      <w:i w:val="0"/>
      <w:iCs w:val="0"/>
      <w:szCs w:val="20"/>
      <w:lang w:val="en-US"/>
    </w:rPr>
  </w:style>
  <w:style w:type="paragraph" w:customStyle="1" w:styleId="TAinterpretationservicetitle">
    <w:name w:val="TA interpretation service title"/>
    <w:basedOn w:val="BodyText"/>
    <w:pPr>
      <w:tabs>
        <w:tab w:val="left" w:pos="720"/>
        <w:tab w:val="left" w:pos="1440"/>
      </w:tabs>
      <w:ind w:left="720" w:hanging="153"/>
    </w:pPr>
    <w:rPr>
      <w:rFonts w:cs="Times New Roman"/>
      <w:b/>
      <w:szCs w:val="24"/>
      <w:lang w:eastAsia="en-AU"/>
    </w:rPr>
  </w:style>
  <w:style w:type="paragraph" w:customStyle="1" w:styleId="TAfooter">
    <w:name w:val="TA footer"/>
    <w:basedOn w:val="Footer"/>
    <w:pPr>
      <w:spacing w:after="60"/>
      <w:jc w:val="center"/>
    </w:pPr>
    <w:rPr>
      <w:rFonts w:cs="Arial"/>
      <w:sz w:val="20"/>
      <w:lang w:eastAsia="en-AU"/>
    </w:rPr>
  </w:style>
  <w:style w:type="paragraph" w:customStyle="1" w:styleId="TATitleexplanatoryheading">
    <w:name w:val="TA Title explanatory heading"/>
    <w:basedOn w:val="Normal"/>
    <w:pPr>
      <w:jc w:val="center"/>
    </w:pPr>
    <w:rPr>
      <w:rFonts w:cs="Arial"/>
      <w:sz w:val="40"/>
      <w:szCs w:val="40"/>
      <w:lang w:eastAsia="en-AU"/>
    </w:rPr>
  </w:style>
  <w:style w:type="paragraph" w:customStyle="1" w:styleId="TABodytextinstructioncontentsubtitle">
    <w:name w:val="TA Body text instruction content sub title"/>
    <w:basedOn w:val="BodyText"/>
    <w:pPr>
      <w:tabs>
        <w:tab w:val="left" w:pos="720"/>
        <w:tab w:val="left" w:pos="1440"/>
      </w:tabs>
      <w:ind w:left="720"/>
    </w:pPr>
    <w:rPr>
      <w:rFonts w:cs="Times New Roman"/>
      <w:b/>
      <w:sz w:val="20"/>
      <w:szCs w:val="24"/>
      <w:lang w:eastAsia="en-AU"/>
    </w:rPr>
  </w:style>
  <w:style w:type="paragraph" w:customStyle="1" w:styleId="TAsubheadinglocationinterritoryplan">
    <w:name w:val="TA sub heading location in territory plan"/>
    <w:basedOn w:val="Heading4"/>
    <w:pPr>
      <w:keepNext w:val="0"/>
      <w:spacing w:after="240"/>
    </w:pPr>
    <w:rPr>
      <w:rFonts w:ascii="Arial" w:hAnsi="Arial"/>
      <w:b w:val="0"/>
      <w:bCs w:val="0"/>
      <w:sz w:val="32"/>
      <w:szCs w:val="20"/>
      <w:lang w:eastAsia="en-AU"/>
    </w:rPr>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deItem">
    <w:name w:val="CodeItem"/>
    <w:basedOn w:val="Normal"/>
    <w:link w:val="CodeItemChar"/>
    <w:qFormat/>
    <w:pPr>
      <w:numPr>
        <w:ilvl w:val="1"/>
        <w:numId w:val="6"/>
      </w:numPr>
      <w:spacing w:before="60" w:after="60"/>
    </w:pPr>
    <w:rPr>
      <w:rFonts w:cs="Arial"/>
      <w:b/>
      <w:bCs/>
      <w:sz w:val="20"/>
    </w:rPr>
  </w:style>
  <w:style w:type="paragraph" w:customStyle="1" w:styleId="codeRuleCriteria">
    <w:name w:val="codeRuleCriteria"/>
    <w:basedOn w:val="Normal"/>
    <w:pPr>
      <w:spacing w:before="60" w:after="60" w:line="288" w:lineRule="auto"/>
    </w:pPr>
    <w:rPr>
      <w:rFonts w:cs="Arial"/>
      <w:sz w:val="20"/>
    </w:rPr>
  </w:style>
  <w:style w:type="paragraph" w:customStyle="1" w:styleId="codeList">
    <w:name w:val="codeList"/>
    <w:basedOn w:val="codeRuleCriteria"/>
    <w:pPr>
      <w:numPr>
        <w:numId w:val="7"/>
      </w:numPr>
      <w:spacing w:before="0" w:after="0" w:line="240" w:lineRule="auto"/>
    </w:pPr>
  </w:style>
  <w:style w:type="paragraph" w:customStyle="1" w:styleId="codeList2">
    <w:name w:val="codeList2"/>
    <w:basedOn w:val="codeList"/>
    <w:pPr>
      <w:numPr>
        <w:ilvl w:val="1"/>
      </w:numPr>
      <w:ind w:firstLine="0"/>
    </w:pPr>
  </w:style>
  <w:style w:type="paragraph" w:customStyle="1" w:styleId="codeRuleNone">
    <w:name w:val="codeRuleNone"/>
    <w:basedOn w:val="codeRuleCriteria"/>
    <w:rPr>
      <w:vanish/>
    </w:rPr>
  </w:style>
  <w:style w:type="paragraph" w:customStyle="1" w:styleId="hiddenText">
    <w:name w:val="hiddenText"/>
    <w:basedOn w:val="Normal"/>
    <w:pPr>
      <w:spacing w:before="120" w:line="288" w:lineRule="auto"/>
    </w:pPr>
    <w:rPr>
      <w:rFonts w:cs="Arial"/>
      <w:vanish/>
      <w:sz w:val="20"/>
    </w:rPr>
  </w:style>
  <w:style w:type="paragraph" w:styleId="TOC3">
    <w:name w:val="toc 3"/>
    <w:basedOn w:val="Normal"/>
    <w:next w:val="Normal"/>
    <w:autoRedefine/>
    <w:uiPriority w:val="39"/>
    <w:rsid w:val="00192DAC"/>
    <w:pPr>
      <w:tabs>
        <w:tab w:val="left" w:pos="2127"/>
        <w:tab w:val="right" w:leader="dot" w:pos="9015"/>
      </w:tabs>
      <w:spacing w:before="240"/>
      <w:ind w:left="1276"/>
    </w:pPr>
    <w:rPr>
      <w:noProof/>
    </w:rPr>
  </w:style>
  <w:style w:type="paragraph" w:styleId="BalloonText">
    <w:name w:val="Balloon Text"/>
    <w:basedOn w:val="Normal"/>
    <w:link w:val="BalloonTextChar"/>
    <w:uiPriority w:val="99"/>
    <w:semiHidden/>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Segoe UI" w:hAnsi="Segoe UI" w:cs="Segoe UI"/>
      <w:sz w:val="18"/>
      <w:szCs w:val="18"/>
      <w:lang w:eastAsia="en-US"/>
    </w:rPr>
  </w:style>
  <w:style w:type="paragraph" w:customStyle="1" w:styleId="TAACTPLAlogo">
    <w:name w:val="TA ACTPLA logo"/>
    <w:basedOn w:val="Footer"/>
    <w:pPr>
      <w:jc w:val="center"/>
    </w:pPr>
    <w:rPr>
      <w:rFonts w:ascii="Times New Roman" w:hAnsi="Times New Roman"/>
      <w:szCs w:val="24"/>
      <w:lang w:eastAsia="en-AU"/>
    </w:rPr>
  </w:style>
  <w:style w:type="paragraph" w:customStyle="1" w:styleId="StyleTAsectionheading2Left0cmFirstline0cm">
    <w:name w:val="Style TA section heading 2 + Left:  0 cm First line:  0 cm"/>
    <w:basedOn w:val="TAsectionheading2"/>
    <w:rPr>
      <w:rFonts w:cs="Times New Roman"/>
      <w:bCs/>
      <w:szCs w:val="20"/>
    </w:rPr>
  </w:style>
  <w:style w:type="paragraph" w:customStyle="1" w:styleId="TAsectionheading4">
    <w:name w:val="TA section heading 4"/>
    <w:basedOn w:val="TAsectionheading3"/>
    <w:pPr>
      <w:numPr>
        <w:ilvl w:val="3"/>
      </w:numPr>
    </w:pPr>
  </w:style>
  <w:style w:type="paragraph" w:styleId="BlockText">
    <w:name w:val="Block Text"/>
    <w:basedOn w:val="Normal"/>
    <w:uiPriority w:val="99"/>
    <w:rsid w:val="007A1103"/>
    <w:pPr>
      <w:spacing w:after="120"/>
      <w:ind w:left="1440" w:right="1440"/>
    </w:pPr>
  </w:style>
  <w:style w:type="paragraph" w:customStyle="1" w:styleId="StyleBodyText26ptBoldCenteredLeft1cmRight1cm">
    <w:name w:val="Style Body Text + 26 pt Bold Centered Left:  1 cm Right:  1 cm..."/>
    <w:basedOn w:val="BodyText"/>
    <w:rsid w:val="00192DAC"/>
    <w:pPr>
      <w:pBdr>
        <w:top w:val="single" w:sz="4" w:space="6" w:color="auto"/>
        <w:left w:val="single" w:sz="4" w:space="4" w:color="auto"/>
        <w:bottom w:val="single" w:sz="4" w:space="6" w:color="auto"/>
        <w:right w:val="single" w:sz="4" w:space="4" w:color="auto"/>
      </w:pBdr>
      <w:shd w:val="clear" w:color="auto" w:fill="F3F3F3"/>
      <w:ind w:left="567" w:right="567"/>
      <w:jc w:val="center"/>
    </w:pPr>
    <w:rPr>
      <w:rFonts w:ascii="Calibri" w:hAnsi="Calibri" w:cs="Times New Roman"/>
      <w:b/>
      <w:bCs/>
      <w:caps/>
      <w:sz w:val="52"/>
    </w:rPr>
  </w:style>
  <w:style w:type="paragraph" w:customStyle="1" w:styleId="strategicdirections">
    <w:name w:val="strategic directions"/>
    <w:basedOn w:val="BodyText"/>
    <w:next w:val="BodyText"/>
    <w:qFormat/>
    <w:rsid w:val="00CB5E38"/>
    <w:pPr>
      <w:keepNext/>
      <w:kinsoku w:val="0"/>
      <w:overflowPunct w:val="0"/>
      <w:spacing w:before="240"/>
      <w:ind w:left="709" w:hanging="709"/>
    </w:pPr>
    <w:rPr>
      <w:i/>
      <w:spacing w:val="-1"/>
    </w:rPr>
  </w:style>
  <w:style w:type="character" w:styleId="Strong">
    <w:name w:val="Strong"/>
    <w:basedOn w:val="DefaultParagraphFont"/>
    <w:uiPriority w:val="22"/>
    <w:qFormat/>
    <w:rsid w:val="009E1653"/>
    <w:rPr>
      <w:rFonts w:cs="Times New Roman"/>
      <w:b/>
      <w:bCs/>
    </w:rPr>
  </w:style>
  <w:style w:type="paragraph" w:styleId="ListParagraph">
    <w:name w:val="List Paragraph"/>
    <w:basedOn w:val="Normal"/>
    <w:uiPriority w:val="34"/>
    <w:qFormat/>
    <w:rsid w:val="00033FC8"/>
    <w:pPr>
      <w:ind w:left="720"/>
    </w:pPr>
    <w:rPr>
      <w:rFonts w:ascii="Calibri" w:hAnsi="Calibri"/>
      <w:sz w:val="22"/>
      <w:szCs w:val="22"/>
      <w:lang w:eastAsia="en-AU"/>
    </w:rPr>
  </w:style>
  <w:style w:type="paragraph" w:customStyle="1" w:styleId="Status">
    <w:name w:val="Status"/>
    <w:basedOn w:val="Normal"/>
    <w:rsid w:val="00B452FA"/>
    <w:pPr>
      <w:spacing w:before="280"/>
      <w:jc w:val="center"/>
    </w:pPr>
    <w:rPr>
      <w:sz w:val="14"/>
    </w:rPr>
  </w:style>
  <w:style w:type="paragraph" w:customStyle="1" w:styleId="FooterInfoCentre">
    <w:name w:val="FooterInfoCentre"/>
    <w:basedOn w:val="Normal"/>
    <w:rsid w:val="00B452FA"/>
    <w:pPr>
      <w:tabs>
        <w:tab w:val="right" w:pos="7707"/>
      </w:tabs>
      <w:jc w:val="center"/>
    </w:pPr>
    <w:rPr>
      <w:sz w:val="18"/>
    </w:rPr>
  </w:style>
  <w:style w:type="paragraph" w:customStyle="1" w:styleId="bodyText0">
    <w:name w:val="bodyText"/>
    <w:basedOn w:val="Normal"/>
    <w:link w:val="bodyTextChar0"/>
    <w:rsid w:val="00B452FA"/>
    <w:pPr>
      <w:spacing w:before="120" w:line="288" w:lineRule="auto"/>
    </w:pPr>
    <w:rPr>
      <w:rFonts w:cs="Arial"/>
      <w:sz w:val="20"/>
    </w:rPr>
  </w:style>
  <w:style w:type="character" w:customStyle="1" w:styleId="bodyTextChar0">
    <w:name w:val="bodyText Char"/>
    <w:basedOn w:val="DefaultParagraphFont"/>
    <w:link w:val="bodyText0"/>
    <w:locked/>
    <w:rsid w:val="00B452FA"/>
    <w:rPr>
      <w:rFonts w:ascii="Arial" w:hAnsi="Arial" w:cs="Arial"/>
      <w:lang w:val="x-none" w:eastAsia="en-US"/>
    </w:rPr>
  </w:style>
  <w:style w:type="paragraph" w:customStyle="1" w:styleId="partHeading">
    <w:name w:val="partHeading"/>
    <w:basedOn w:val="BodyText"/>
    <w:next w:val="Normal"/>
    <w:qFormat/>
    <w:rsid w:val="005E4EB6"/>
    <w:pPr>
      <w:keepLines w:val="0"/>
      <w:numPr>
        <w:numId w:val="32"/>
      </w:numPr>
      <w:shd w:val="clear" w:color="auto" w:fill="000000" w:themeFill="text1"/>
      <w:tabs>
        <w:tab w:val="left" w:pos="1134"/>
        <w:tab w:val="left" w:pos="1287"/>
        <w:tab w:val="left" w:pos="1701"/>
      </w:tabs>
      <w:spacing w:before="60" w:line="276" w:lineRule="auto"/>
    </w:pPr>
    <w:rPr>
      <w:b/>
      <w:bCs/>
      <w:color w:val="FFFFFF"/>
      <w:sz w:val="32"/>
      <w:lang w:eastAsia="en-AU"/>
    </w:rPr>
  </w:style>
  <w:style w:type="paragraph" w:customStyle="1" w:styleId="partsubHeading">
    <w:name w:val="partsubHeading"/>
    <w:basedOn w:val="partHeading"/>
    <w:next w:val="Normal"/>
    <w:rsid w:val="005E4EB6"/>
    <w:pPr>
      <w:keepNext/>
      <w:numPr>
        <w:ilvl w:val="1"/>
      </w:numPr>
      <w:shd w:val="clear" w:color="auto" w:fill="auto"/>
      <w:tabs>
        <w:tab w:val="clear" w:pos="1134"/>
      </w:tabs>
    </w:pPr>
    <w:rPr>
      <w:color w:val="auto"/>
      <w:sz w:val="28"/>
      <w:szCs w:val="28"/>
    </w:rPr>
  </w:style>
  <w:style w:type="paragraph" w:customStyle="1" w:styleId="partsubheading0">
    <w:name w:val="partsubheading"/>
    <w:basedOn w:val="partHeading"/>
    <w:next w:val="BodyText"/>
    <w:qFormat/>
    <w:rsid w:val="005E4EB6"/>
    <w:pPr>
      <w:numPr>
        <w:numId w:val="0"/>
      </w:numPr>
    </w:pPr>
  </w:style>
  <w:style w:type="paragraph" w:customStyle="1" w:styleId="elementHeading">
    <w:name w:val="elementHeading"/>
    <w:basedOn w:val="Normal"/>
    <w:rsid w:val="005E4EB6"/>
    <w:pPr>
      <w:tabs>
        <w:tab w:val="left" w:pos="1418"/>
        <w:tab w:val="num" w:pos="2880"/>
      </w:tabs>
      <w:spacing w:before="120" w:line="288" w:lineRule="auto"/>
    </w:pPr>
    <w:rPr>
      <w:rFonts w:cs="Arial"/>
      <w:b/>
      <w:bCs/>
      <w:lang w:eastAsia="en-AU"/>
    </w:rPr>
  </w:style>
  <w:style w:type="paragraph" w:customStyle="1" w:styleId="RuleList">
    <w:name w:val="RuleList"/>
    <w:basedOn w:val="Normal"/>
    <w:link w:val="RuleListChar"/>
    <w:qFormat/>
    <w:rsid w:val="005E4EB6"/>
    <w:pPr>
      <w:spacing w:before="60" w:after="60" w:line="288" w:lineRule="auto"/>
      <w:ind w:left="284"/>
    </w:pPr>
    <w:rPr>
      <w:rFonts w:cs="Arial"/>
      <w:sz w:val="20"/>
      <w:lang w:eastAsia="en-AU"/>
    </w:rPr>
  </w:style>
  <w:style w:type="character" w:customStyle="1" w:styleId="CritListChar">
    <w:name w:val="CritList Char"/>
    <w:basedOn w:val="DefaultParagraphFont"/>
    <w:link w:val="CritList"/>
    <w:locked/>
    <w:rsid w:val="005E4EB6"/>
    <w:rPr>
      <w:rFonts w:ascii="Arial" w:hAnsi="Arial" w:cs="Arial"/>
    </w:rPr>
  </w:style>
  <w:style w:type="character" w:customStyle="1" w:styleId="CodeItemChar">
    <w:name w:val="CodeItem Char"/>
    <w:basedOn w:val="DefaultParagraphFont"/>
    <w:link w:val="CodeItem"/>
    <w:locked/>
    <w:rsid w:val="005E4EB6"/>
    <w:rPr>
      <w:rFonts w:ascii="Arial" w:hAnsi="Arial" w:cs="Arial"/>
      <w:b/>
      <w:bCs/>
      <w:lang w:val="x-none" w:eastAsia="en-US"/>
    </w:rPr>
  </w:style>
  <w:style w:type="paragraph" w:customStyle="1" w:styleId="codeHeading">
    <w:name w:val="codeHeading"/>
    <w:basedOn w:val="Normal"/>
    <w:rsid w:val="005E4EB6"/>
    <w:pPr>
      <w:spacing w:before="60" w:after="60"/>
    </w:pPr>
    <w:rPr>
      <w:rFonts w:cs="Arial"/>
      <w:b/>
      <w:bCs/>
      <w:sz w:val="22"/>
    </w:rPr>
  </w:style>
  <w:style w:type="character" w:customStyle="1" w:styleId="RuleListChar">
    <w:name w:val="RuleList Char"/>
    <w:basedOn w:val="DefaultParagraphFont"/>
    <w:link w:val="RuleList"/>
    <w:locked/>
    <w:rsid w:val="005E4EB6"/>
    <w:rPr>
      <w:rFonts w:ascii="Arial" w:hAnsi="Arial" w:cs="Arial"/>
    </w:rPr>
  </w:style>
  <w:style w:type="paragraph" w:customStyle="1" w:styleId="Figuretitle">
    <w:name w:val="Figure_title"/>
    <w:basedOn w:val="Normal"/>
    <w:qFormat/>
    <w:rsid w:val="005E4EB6"/>
    <w:rPr>
      <w:b/>
      <w:sz w:val="20"/>
      <w:lang w:eastAsia="en-AU"/>
    </w:rPr>
  </w:style>
  <w:style w:type="paragraph" w:customStyle="1" w:styleId="TAbodytext">
    <w:name w:val="TA body text"/>
    <w:basedOn w:val="Normal"/>
    <w:link w:val="TAbodytextChar"/>
    <w:rsid w:val="006B5652"/>
    <w:pPr>
      <w:tabs>
        <w:tab w:val="left" w:pos="720"/>
        <w:tab w:val="left" w:pos="1440"/>
      </w:tabs>
      <w:spacing w:after="120"/>
    </w:pPr>
    <w:rPr>
      <w:szCs w:val="24"/>
      <w:lang w:eastAsia="en-AU"/>
    </w:rPr>
  </w:style>
  <w:style w:type="character" w:customStyle="1" w:styleId="TAbodytextChar">
    <w:name w:val="TA body text Char"/>
    <w:basedOn w:val="DefaultParagraphFont"/>
    <w:link w:val="TAbodytext"/>
    <w:locked/>
    <w:rsid w:val="006B5652"/>
    <w:rPr>
      <w:rFonts w:ascii="Arial" w:hAnsi="Arial" w:cs="Times New Roman"/>
      <w:sz w:val="24"/>
      <w:szCs w:val="24"/>
    </w:rPr>
  </w:style>
  <w:style w:type="paragraph" w:customStyle="1" w:styleId="Billname">
    <w:name w:val="Billname"/>
    <w:basedOn w:val="Normal"/>
    <w:rsid w:val="00C962CB"/>
    <w:pPr>
      <w:tabs>
        <w:tab w:val="left" w:pos="2400"/>
        <w:tab w:val="left" w:pos="2880"/>
      </w:tabs>
      <w:spacing w:before="1220" w:after="100"/>
    </w:pPr>
    <w:rPr>
      <w:b/>
      <w:sz w:val="40"/>
    </w:rPr>
  </w:style>
  <w:style w:type="paragraph" w:customStyle="1" w:styleId="madeunder">
    <w:name w:val="made under"/>
    <w:basedOn w:val="Normal"/>
    <w:rsid w:val="00C962CB"/>
    <w:pPr>
      <w:spacing w:before="180" w:after="60"/>
      <w:jc w:val="both"/>
    </w:pPr>
  </w:style>
  <w:style w:type="paragraph" w:customStyle="1" w:styleId="CoverActName">
    <w:name w:val="CoverActName"/>
    <w:basedOn w:val="Normal"/>
    <w:rsid w:val="00C962CB"/>
    <w:pPr>
      <w:tabs>
        <w:tab w:val="left" w:pos="2600"/>
      </w:tabs>
      <w:spacing w:before="200" w:after="60"/>
      <w:jc w:val="both"/>
    </w:pPr>
    <w:rPr>
      <w:b/>
    </w:rPr>
  </w:style>
  <w:style w:type="numbering" w:styleId="111111">
    <w:name w:val="Outline List 2"/>
    <w:basedOn w:val="NoList"/>
    <w:uiPriority w:val="99"/>
    <w:semiHidden/>
    <w:unhideWhenUsed/>
    <w:pPr>
      <w:numPr>
        <w:numId w:val="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20879463">
      <w:marLeft w:val="0"/>
      <w:marRight w:val="0"/>
      <w:marTop w:val="0"/>
      <w:marBottom w:val="0"/>
      <w:divBdr>
        <w:top w:val="none" w:sz="0" w:space="0" w:color="auto"/>
        <w:left w:val="none" w:sz="0" w:space="0" w:color="auto"/>
        <w:bottom w:val="none" w:sz="0" w:space="0" w:color="auto"/>
        <w:right w:val="none" w:sz="0" w:space="0" w:color="auto"/>
      </w:divBdr>
    </w:div>
    <w:div w:id="2120879464">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s://www.yoursay.act.gov.au" TargetMode="External"/><Relationship Id="rId26" Type="http://schemas.openxmlformats.org/officeDocument/2006/relationships/footer" Target="footer6.xml"/><Relationship Id="rId39" Type="http://schemas.openxmlformats.org/officeDocument/2006/relationships/footer" Target="footer12.xml"/><Relationship Id="rId3" Type="http://schemas.openxmlformats.org/officeDocument/2006/relationships/styles" Target="styles.xml"/><Relationship Id="rId21" Type="http://schemas.openxmlformats.org/officeDocument/2006/relationships/image" Target="media/image4.jpeg"/><Relationship Id="rId34" Type="http://schemas.openxmlformats.org/officeDocument/2006/relationships/footer" Target="footer10.xml"/><Relationship Id="rId42" Type="http://schemas.openxmlformats.org/officeDocument/2006/relationships/image" Target="media/image9.jpeg"/><Relationship Id="rId47" Type="http://schemas.openxmlformats.org/officeDocument/2006/relationships/footer" Target="footer15.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footer" Target="footer5.xml"/><Relationship Id="rId33" Type="http://schemas.openxmlformats.org/officeDocument/2006/relationships/header" Target="header9.xml"/><Relationship Id="rId38" Type="http://schemas.openxmlformats.org/officeDocument/2006/relationships/footer" Target="footer11.xml"/><Relationship Id="rId46" Type="http://schemas.openxmlformats.org/officeDocument/2006/relationships/header" Target="header14.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image" Target="media/image3.jpeg"/><Relationship Id="rId29" Type="http://schemas.openxmlformats.org/officeDocument/2006/relationships/image" Target="media/image6.jpeg"/><Relationship Id="rId41" Type="http://schemas.openxmlformats.org/officeDocument/2006/relationships/footer" Target="footer1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eader" Target="header6.xml"/><Relationship Id="rId32" Type="http://schemas.openxmlformats.org/officeDocument/2006/relationships/footer" Target="footer9.xml"/><Relationship Id="rId37" Type="http://schemas.openxmlformats.org/officeDocument/2006/relationships/header" Target="header10.xml"/><Relationship Id="rId40" Type="http://schemas.openxmlformats.org/officeDocument/2006/relationships/header" Target="header11.xml"/><Relationship Id="rId45" Type="http://schemas.openxmlformats.org/officeDocument/2006/relationships/footer" Target="footer14.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eader" Target="header5.xml"/><Relationship Id="rId28" Type="http://schemas.openxmlformats.org/officeDocument/2006/relationships/footer" Target="footer7.xml"/><Relationship Id="rId36" Type="http://schemas.openxmlformats.org/officeDocument/2006/relationships/image" Target="media/image8.jpeg"/><Relationship Id="rId49"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2.jpeg"/><Relationship Id="rId31" Type="http://schemas.openxmlformats.org/officeDocument/2006/relationships/footer" Target="footer8.xml"/><Relationship Id="rId44" Type="http://schemas.openxmlformats.org/officeDocument/2006/relationships/header" Target="header13.xml"/><Relationship Id="rId4" Type="http://schemas.openxmlformats.org/officeDocument/2006/relationships/settings" Target="settings.xml"/><Relationship Id="rId9" Type="http://schemas.openxmlformats.org/officeDocument/2006/relationships/hyperlink" Target="mailto:terrplan@act.gov.au" TargetMode="External"/><Relationship Id="rId14" Type="http://schemas.openxmlformats.org/officeDocument/2006/relationships/header" Target="header3.xml"/><Relationship Id="rId22" Type="http://schemas.openxmlformats.org/officeDocument/2006/relationships/image" Target="media/image5.png"/><Relationship Id="rId27" Type="http://schemas.openxmlformats.org/officeDocument/2006/relationships/header" Target="header7.xml"/><Relationship Id="rId30" Type="http://schemas.openxmlformats.org/officeDocument/2006/relationships/header" Target="header8.xml"/><Relationship Id="rId35" Type="http://schemas.openxmlformats.org/officeDocument/2006/relationships/image" Target="media/image7.jpeg"/><Relationship Id="rId43" Type="http://schemas.openxmlformats.org/officeDocument/2006/relationships/header" Target="header12.xml"/><Relationship Id="rId48" Type="http://schemas.openxmlformats.org/officeDocument/2006/relationships/fontTable" Target="fontTable.xml"/><Relationship Id="rId8" Type="http://schemas.openxmlformats.org/officeDocument/2006/relationships/hyperlink" Target="http://www.planning.act.gov.au/tools_resources/legislation_plans_registers/plans/territory_plan/draft_variations_to_the_territory_plan" TargetMode="External"/></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C8098A-EB48-49DD-B048-D2F7C0346F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8368</Words>
  <Characters>45333</Characters>
  <Application>Microsoft Office Word</Application>
  <DocSecurity>0</DocSecurity>
  <Lines>1180</Lines>
  <Paragraphs>506</Paragraphs>
  <ScaleCrop>false</ScaleCrop>
  <HeadingPairs>
    <vt:vector size="2" baseType="variant">
      <vt:variant>
        <vt:lpstr>Title</vt:lpstr>
      </vt:variant>
      <vt:variant>
        <vt:i4>1</vt:i4>
      </vt:variant>
    </vt:vector>
  </HeadingPairs>
  <TitlesOfParts>
    <vt:vector size="1" baseType="lpstr">
      <vt:lpstr>Draft variation to the Territory Plan s60</vt:lpstr>
    </vt:vector>
  </TitlesOfParts>
  <Company>InTACT</Company>
  <LinksUpToDate>false</LinksUpToDate>
  <CharactersWithSpaces>53487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variation to the Territory Plan s60</dc:title>
  <dc:subject/>
  <dc:creator>ACT Government</dc:creator>
  <cp:keywords/>
  <dc:description/>
  <cp:lastModifiedBy>PCODCS</cp:lastModifiedBy>
  <cp:revision>5</cp:revision>
  <cp:lastPrinted>2017-03-01T06:30:00Z</cp:lastPrinted>
  <dcterms:created xsi:type="dcterms:W3CDTF">2018-09-19T06:48:00Z</dcterms:created>
  <dcterms:modified xsi:type="dcterms:W3CDTF">2018-09-19T06:48:00Z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enerator">
    <vt:lpwstr>Powered by Intelledox</vt:lpwstr>
  </property>
  <property fmtid="{D5CDD505-2E9C-101B-9397-08002B2CF9AE}" pid="3" name="Objective-Id">
    <vt:lpwstr>A11471524</vt:lpwstr>
  </property>
  <property fmtid="{D5CDD505-2E9C-101B-9397-08002B2CF9AE}" pid="4" name="Objective-Title">
    <vt:lpwstr>DV345 Mawson Group Centre and precinct code for public consultation - if going out with Woden DV</vt:lpwstr>
  </property>
  <property fmtid="{D5CDD505-2E9C-101B-9397-08002B2CF9AE}" pid="5" name="Objective-Comment">
    <vt:lpwstr/>
  </property>
  <property fmtid="{D5CDD505-2E9C-101B-9397-08002B2CF9AE}" pid="6" name="Objective-CreationStamp">
    <vt:filetime>2015-11-22T14:00:00Z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2017-02-28T14:00:00Z</vt:filetime>
  </property>
  <property fmtid="{D5CDD505-2E9C-101B-9397-08002B2CF9AE}" pid="10" name="Objective-ModificationStamp">
    <vt:filetime>2017-02-28T14:00:00Z</vt:filetime>
  </property>
  <property fmtid="{D5CDD505-2E9C-101B-9397-08002B2CF9AE}" pid="11" name="Objective-Owner">
    <vt:lpwstr>Simon Hawke</vt:lpwstr>
  </property>
  <property fmtid="{D5CDD505-2E9C-101B-9397-08002B2CF9AE}" pid="12" name="Objective-Path">
    <vt:lpwstr>Whole of ACT Government:EPSDD - Environment Planning and Sustainable Development Directorate:DIVISION - Planning Delivery:12. Planning Delivery - BRANCH - Territory Plan:01 Full variations:01 Active Variations (Full):DV345 - Mawson Group Centre-TERRITORY </vt:lpwstr>
  </property>
  <property fmtid="{D5CDD505-2E9C-101B-9397-08002B2CF9AE}" pid="13" name="Objective-Parent">
    <vt:lpwstr>Attachment A - public consultation version</vt:lpwstr>
  </property>
  <property fmtid="{D5CDD505-2E9C-101B-9397-08002B2CF9AE}" pid="14" name="Objective-State">
    <vt:lpwstr>Published</vt:lpwstr>
  </property>
  <property fmtid="{D5CDD505-2E9C-101B-9397-08002B2CF9AE}" pid="15" name="Objective-Version">
    <vt:lpwstr>14.0</vt:lpwstr>
  </property>
  <property fmtid="{D5CDD505-2E9C-101B-9397-08002B2CF9AE}" pid="16" name="Objective-VersionNumber">
    <vt:r8>34</vt:r8>
  </property>
  <property fmtid="{D5CDD505-2E9C-101B-9397-08002B2CF9AE}" pid="17" name="Objective-VersionComment">
    <vt:lpwstr/>
  </property>
  <property fmtid="{D5CDD505-2E9C-101B-9397-08002B2CF9AE}" pid="18" name="Objective-FileNumber">
    <vt:lpwstr>1-2014/13575</vt:lpwstr>
  </property>
  <property fmtid="{D5CDD505-2E9C-101B-9397-08002B2CF9AE}" pid="19" name="Objective-Classification">
    <vt:lpwstr>[Inherited - none]</vt:lpwstr>
  </property>
  <property fmtid="{D5CDD505-2E9C-101B-9397-08002B2CF9AE}" pid="20" name="Objective-Caveats">
    <vt:lpwstr/>
  </property>
  <property fmtid="{D5CDD505-2E9C-101B-9397-08002B2CF9AE}" pid="21" name="Objective-Owner Agency [system]">
    <vt:lpwstr>EPD</vt:lpwstr>
  </property>
  <property fmtid="{D5CDD505-2E9C-101B-9397-08002B2CF9AE}" pid="22" name="Objective-Document Type [system]">
    <vt:lpwstr>0-Document</vt:lpwstr>
  </property>
  <property fmtid="{D5CDD505-2E9C-101B-9397-08002B2CF9AE}" pid="23" name="Objective-Language [system]">
    <vt:lpwstr>English (en)</vt:lpwstr>
  </property>
  <property fmtid="{D5CDD505-2E9C-101B-9397-08002B2CF9AE}" pid="24" name="Objective-Jurisdiction [system]">
    <vt:lpwstr>ACT</vt:lpwstr>
  </property>
  <property fmtid="{D5CDD505-2E9C-101B-9397-08002B2CF9AE}" pid="25" name="Objective-Customers [system]">
    <vt:lpwstr/>
  </property>
  <property fmtid="{D5CDD505-2E9C-101B-9397-08002B2CF9AE}" pid="26" name="Objective-Add Place [system]">
    <vt:lpwstr/>
  </property>
  <property fmtid="{D5CDD505-2E9C-101B-9397-08002B2CF9AE}" pid="27" name="Objective-Places [system]">
    <vt:lpwstr/>
  </property>
  <property fmtid="{D5CDD505-2E9C-101B-9397-08002B2CF9AE}" pid="28" name="Objective-Transaction Reference [system]">
    <vt:lpwstr/>
  </property>
  <property fmtid="{D5CDD505-2E9C-101B-9397-08002B2CF9AE}" pid="29" name="Objective-Document Created By [system]">
    <vt:lpwstr/>
  </property>
  <property fmtid="{D5CDD505-2E9C-101B-9397-08002B2CF9AE}" pid="30" name="Objective-Document Created On [system]">
    <vt:lpwstr/>
  </property>
  <property fmtid="{D5CDD505-2E9C-101B-9397-08002B2CF9AE}" pid="31" name="Objective-Covers Period From [system]">
    <vt:lpwstr/>
  </property>
  <property fmtid="{D5CDD505-2E9C-101B-9397-08002B2CF9AE}" pid="32" name="Objective-Covers Period To [system]">
    <vt:lpwstr/>
  </property>
</Properties>
</file>