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E2F" w:rsidRDefault="009C1E2F" w:rsidP="003425C9">
      <w:pPr>
        <w:pStyle w:val="Header"/>
        <w:tabs>
          <w:tab w:val="clear" w:pos="4320"/>
          <w:tab w:val="clear" w:pos="8640"/>
        </w:tabs>
        <w:spacing w:before="120"/>
        <w:rPr>
          <w:rFonts w:cs="Arial"/>
        </w:rPr>
      </w:pPr>
      <w:bookmarkStart w:id="0" w:name="_GoBack"/>
      <w:bookmarkEnd w:id="0"/>
      <w:r>
        <w:rPr>
          <w:rFonts w:cs="Arial"/>
        </w:rPr>
        <w:t>Australian Capital Territory</w:t>
      </w:r>
    </w:p>
    <w:p w:rsidR="009C1E2F" w:rsidRDefault="009C1E2F" w:rsidP="003425C9">
      <w:pPr>
        <w:pStyle w:val="Billname"/>
        <w:spacing w:before="700"/>
        <w:rPr>
          <w:rFonts w:cs="Arial"/>
        </w:rPr>
      </w:pPr>
      <w:r>
        <w:rPr>
          <w:rFonts w:cs="Arial"/>
        </w:rPr>
        <w:t>Planning and Development (Technical Amendment</w:t>
      </w:r>
      <w:r w:rsidR="00E02DDB">
        <w:rPr>
          <w:rFonts w:cs="Arial"/>
        </w:rPr>
        <w:t>—</w:t>
      </w:r>
      <w:r w:rsidR="002679C6">
        <w:rPr>
          <w:rFonts w:cs="Arial"/>
        </w:rPr>
        <w:t>Denman Prospect</w:t>
      </w:r>
      <w:r w:rsidR="00E02DDB">
        <w:rPr>
          <w:rFonts w:cs="Arial"/>
        </w:rPr>
        <w:t xml:space="preserve">) Plan Variation </w:t>
      </w:r>
      <w:r w:rsidRPr="00534148">
        <w:rPr>
          <w:rFonts w:cs="Arial"/>
        </w:rPr>
        <w:t>201</w:t>
      </w:r>
      <w:r w:rsidR="009165A1">
        <w:rPr>
          <w:rFonts w:cs="Arial"/>
        </w:rPr>
        <w:t>7</w:t>
      </w:r>
      <w:r>
        <w:rPr>
          <w:rFonts w:cs="Arial"/>
        </w:rPr>
        <w:t xml:space="preserve"> </w:t>
      </w:r>
      <w:r w:rsidRPr="00534148">
        <w:rPr>
          <w:rFonts w:cs="Arial"/>
        </w:rPr>
        <w:t xml:space="preserve">(No </w:t>
      </w:r>
      <w:r w:rsidR="009165A1">
        <w:rPr>
          <w:rFonts w:cs="Arial"/>
        </w:rPr>
        <w:t>1</w:t>
      </w:r>
      <w:r w:rsidRPr="00534148">
        <w:rPr>
          <w:rFonts w:cs="Arial"/>
        </w:rPr>
        <w:t>)</w:t>
      </w:r>
    </w:p>
    <w:p w:rsidR="009C1E2F" w:rsidRPr="006260E7" w:rsidRDefault="00227156" w:rsidP="003425C9">
      <w:pPr>
        <w:pStyle w:val="Heading5"/>
        <w:spacing w:before="340"/>
        <w:rPr>
          <w:rFonts w:ascii="Arial" w:hAnsi="Arial" w:cs="Arial"/>
          <w:caps/>
          <w:color w:val="auto"/>
        </w:rPr>
      </w:pPr>
      <w:bookmarkStart w:id="1" w:name="Citation"/>
      <w:r>
        <w:rPr>
          <w:rFonts w:ascii="Arial" w:hAnsi="Arial" w:cs="Arial"/>
          <w:b/>
          <w:color w:val="auto"/>
        </w:rPr>
        <w:t>Notifiable I</w:t>
      </w:r>
      <w:r w:rsidR="009C1E2F" w:rsidRPr="006260E7">
        <w:rPr>
          <w:rFonts w:ascii="Arial" w:hAnsi="Arial" w:cs="Arial"/>
          <w:b/>
          <w:color w:val="auto"/>
        </w:rPr>
        <w:t xml:space="preserve">nstrument </w:t>
      </w:r>
      <w:r w:rsidR="009C1E2F" w:rsidRPr="006260E7">
        <w:rPr>
          <w:rFonts w:ascii="Arial" w:hAnsi="Arial" w:cs="Arial"/>
          <w:b/>
          <w:caps/>
          <w:color w:val="auto"/>
        </w:rPr>
        <w:t>NI201</w:t>
      </w:r>
      <w:r w:rsidR="009165A1">
        <w:rPr>
          <w:rFonts w:ascii="Arial" w:hAnsi="Arial" w:cs="Arial"/>
          <w:b/>
          <w:caps/>
          <w:color w:val="auto"/>
        </w:rPr>
        <w:t>7</w:t>
      </w:r>
      <w:r w:rsidR="009C1E2F" w:rsidRPr="006260E7">
        <w:rPr>
          <w:rFonts w:ascii="Arial" w:hAnsi="Arial" w:cs="Arial"/>
          <w:b/>
          <w:caps/>
          <w:color w:val="auto"/>
        </w:rPr>
        <w:t>—</w:t>
      </w:r>
      <w:r w:rsidR="00FE2EEE">
        <w:rPr>
          <w:rFonts w:ascii="Arial" w:hAnsi="Arial" w:cs="Arial"/>
          <w:b/>
          <w:caps/>
          <w:color w:val="auto"/>
        </w:rPr>
        <w:t>159</w:t>
      </w:r>
    </w:p>
    <w:p w:rsidR="009C1E2F" w:rsidRDefault="009C1E2F" w:rsidP="00196185">
      <w:pPr>
        <w:spacing w:before="340"/>
        <w:rPr>
          <w:rFonts w:cs="Arial"/>
          <w:b/>
          <w:bCs/>
        </w:rPr>
      </w:pPr>
      <w:r>
        <w:rPr>
          <w:rFonts w:cs="Arial"/>
          <w:b/>
          <w:bCs/>
        </w:rPr>
        <w:t xml:space="preserve">Technical </w:t>
      </w:r>
      <w:r w:rsidR="00196185">
        <w:rPr>
          <w:rFonts w:cs="Arial"/>
          <w:b/>
          <w:bCs/>
        </w:rPr>
        <w:t>A</w:t>
      </w:r>
      <w:r w:rsidRPr="00534148">
        <w:rPr>
          <w:rFonts w:cs="Arial"/>
          <w:b/>
          <w:bCs/>
        </w:rPr>
        <w:t>mendment No 201</w:t>
      </w:r>
      <w:r w:rsidR="009165A1">
        <w:rPr>
          <w:rFonts w:cs="Arial"/>
          <w:b/>
          <w:bCs/>
        </w:rPr>
        <w:t>7</w:t>
      </w:r>
      <w:r w:rsidRPr="00534148">
        <w:rPr>
          <w:rFonts w:cs="Arial"/>
          <w:b/>
          <w:bCs/>
        </w:rPr>
        <w:t>-</w:t>
      </w:r>
      <w:r w:rsidR="009165A1">
        <w:rPr>
          <w:rFonts w:cs="Arial"/>
          <w:b/>
          <w:bCs/>
        </w:rPr>
        <w:t>0</w:t>
      </w:r>
      <w:r w:rsidR="002679C6">
        <w:rPr>
          <w:rFonts w:cs="Arial"/>
          <w:b/>
          <w:bCs/>
        </w:rPr>
        <w:t>9</w:t>
      </w:r>
    </w:p>
    <w:p w:rsidR="009C1E2F" w:rsidRPr="002B3938" w:rsidRDefault="009C1E2F" w:rsidP="003425C9">
      <w:pPr>
        <w:pStyle w:val="madeunder"/>
        <w:spacing w:before="300" w:after="0"/>
        <w:rPr>
          <w:rFonts w:ascii="Times New Roman" w:hAnsi="Times New Roman"/>
          <w:szCs w:val="24"/>
        </w:rPr>
      </w:pPr>
      <w:r w:rsidRPr="002B3938">
        <w:rPr>
          <w:rFonts w:ascii="Times New Roman" w:hAnsi="Times New Roman"/>
          <w:szCs w:val="24"/>
        </w:rPr>
        <w:t>made under the</w:t>
      </w:r>
    </w:p>
    <w:bookmarkEnd w:id="1"/>
    <w:p w:rsidR="009C1E2F" w:rsidRDefault="009C1E2F" w:rsidP="003425C9">
      <w:pPr>
        <w:pStyle w:val="CoverActName"/>
        <w:spacing w:before="320" w:after="0"/>
        <w:rPr>
          <w:rFonts w:cs="Arial"/>
          <w:sz w:val="20"/>
        </w:rPr>
      </w:pPr>
      <w:r>
        <w:rPr>
          <w:rFonts w:cs="Arial"/>
          <w:sz w:val="20"/>
        </w:rPr>
        <w:t>Planning and Development Act 2007, s</w:t>
      </w:r>
      <w:r w:rsidR="00227156">
        <w:rPr>
          <w:rFonts w:cs="Arial"/>
          <w:sz w:val="20"/>
        </w:rPr>
        <w:t>ection</w:t>
      </w:r>
      <w:r>
        <w:rPr>
          <w:rFonts w:cs="Arial"/>
          <w:sz w:val="20"/>
        </w:rPr>
        <w:t xml:space="preserve"> 89 (Making technical amendments) and s</w:t>
      </w:r>
      <w:r w:rsidR="00227156">
        <w:rPr>
          <w:rFonts w:cs="Arial"/>
          <w:sz w:val="20"/>
        </w:rPr>
        <w:t>ection</w:t>
      </w:r>
      <w:r>
        <w:rPr>
          <w:rFonts w:cs="Arial"/>
          <w:sz w:val="20"/>
        </w:rPr>
        <w:t xml:space="preserve"> 96 (Effect of approval of estate development plan)</w:t>
      </w:r>
    </w:p>
    <w:p w:rsidR="009C1E2F" w:rsidRDefault="009C1E2F" w:rsidP="003425C9">
      <w:pPr>
        <w:pStyle w:val="N-line3"/>
        <w:pBdr>
          <w:bottom w:val="none" w:sz="0" w:space="0" w:color="auto"/>
        </w:pBdr>
        <w:spacing w:before="60"/>
        <w:rPr>
          <w:rFonts w:cs="Arial"/>
        </w:rPr>
      </w:pPr>
    </w:p>
    <w:p w:rsidR="009C1E2F" w:rsidRDefault="009C1E2F" w:rsidP="009C1E2F">
      <w:pPr>
        <w:pStyle w:val="N-line3"/>
        <w:pBdr>
          <w:top w:val="single" w:sz="12" w:space="1" w:color="auto"/>
          <w:bottom w:val="none" w:sz="0" w:space="0" w:color="auto"/>
        </w:pBdr>
        <w:jc w:val="left"/>
        <w:rPr>
          <w:rFonts w:cs="Arial"/>
        </w:rPr>
      </w:pPr>
    </w:p>
    <w:p w:rsidR="009C1E2F" w:rsidRPr="002B3938" w:rsidRDefault="009C1E2F" w:rsidP="00397032">
      <w:pPr>
        <w:pStyle w:val="BodyText"/>
        <w:numPr>
          <w:ilvl w:val="0"/>
          <w:numId w:val="20"/>
        </w:numPr>
        <w:spacing w:before="60" w:after="60"/>
        <w:ind w:hanging="720"/>
        <w:rPr>
          <w:rFonts w:cs="Arial"/>
          <w:b/>
          <w:bCs/>
        </w:rPr>
      </w:pPr>
      <w:r w:rsidRPr="002B3938">
        <w:rPr>
          <w:rFonts w:cs="Arial"/>
          <w:b/>
          <w:bCs/>
        </w:rPr>
        <w:t>Name of instrument</w:t>
      </w:r>
    </w:p>
    <w:p w:rsidR="009C1E2F" w:rsidRDefault="009C1E2F" w:rsidP="003425C9">
      <w:pPr>
        <w:pStyle w:val="Billname"/>
        <w:spacing w:before="140" w:after="0"/>
        <w:ind w:left="720"/>
        <w:rPr>
          <w:rFonts w:ascii="Times New Roman" w:hAnsi="Times New Roman"/>
          <w:b w:val="0"/>
          <w:sz w:val="24"/>
          <w:szCs w:val="24"/>
        </w:rPr>
      </w:pPr>
      <w:r w:rsidRPr="003B53B5">
        <w:rPr>
          <w:rFonts w:ascii="Times New Roman"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sidR="00E02DDB">
        <w:rPr>
          <w:rFonts w:ascii="Times New Roman" w:hAnsi="Times New Roman"/>
          <w:b w:val="0"/>
          <w:i/>
          <w:sz w:val="24"/>
          <w:szCs w:val="24"/>
        </w:rPr>
        <w:t>elopment (Technical Amendment—</w:t>
      </w:r>
      <w:r w:rsidR="002679C6">
        <w:rPr>
          <w:rFonts w:ascii="Times New Roman" w:hAnsi="Times New Roman"/>
          <w:b w:val="0"/>
          <w:i/>
          <w:sz w:val="24"/>
          <w:szCs w:val="24"/>
        </w:rPr>
        <w:t>Denman Prospect</w:t>
      </w:r>
      <w:r w:rsidR="003425C9">
        <w:rPr>
          <w:rFonts w:ascii="Times New Roman" w:hAnsi="Times New Roman"/>
          <w:b w:val="0"/>
          <w:i/>
          <w:sz w:val="24"/>
          <w:szCs w:val="24"/>
        </w:rPr>
        <w:t>)</w:t>
      </w:r>
      <w:r w:rsidRPr="003B53B5">
        <w:rPr>
          <w:rFonts w:ascii="Times New Roman" w:hAnsi="Times New Roman"/>
          <w:b w:val="0"/>
          <w:i/>
          <w:sz w:val="24"/>
          <w:szCs w:val="24"/>
        </w:rPr>
        <w:t xml:space="preserve"> Plan </w:t>
      </w:r>
      <w:r w:rsidR="003425C9">
        <w:rPr>
          <w:rFonts w:ascii="Times New Roman" w:hAnsi="Times New Roman"/>
          <w:b w:val="0"/>
          <w:i/>
          <w:sz w:val="24"/>
          <w:szCs w:val="24"/>
        </w:rPr>
        <w:t xml:space="preserve">Variation </w:t>
      </w:r>
      <w:r w:rsidR="004A3260">
        <w:rPr>
          <w:rFonts w:ascii="Times New Roman" w:hAnsi="Times New Roman"/>
          <w:b w:val="0"/>
          <w:i/>
          <w:sz w:val="24"/>
          <w:szCs w:val="24"/>
        </w:rPr>
        <w:t>201</w:t>
      </w:r>
      <w:r w:rsidR="00227156">
        <w:rPr>
          <w:rFonts w:ascii="Times New Roman" w:hAnsi="Times New Roman"/>
          <w:b w:val="0"/>
          <w:i/>
          <w:sz w:val="24"/>
          <w:szCs w:val="24"/>
        </w:rPr>
        <w:t>7</w:t>
      </w:r>
      <w:r w:rsidR="004A3260">
        <w:rPr>
          <w:rFonts w:ascii="Times New Roman" w:hAnsi="Times New Roman"/>
          <w:b w:val="0"/>
          <w:i/>
          <w:sz w:val="24"/>
          <w:szCs w:val="24"/>
        </w:rPr>
        <w:t xml:space="preserve"> (No </w:t>
      </w:r>
      <w:r w:rsidR="009165A1">
        <w:rPr>
          <w:rFonts w:ascii="Times New Roman" w:hAnsi="Times New Roman"/>
          <w:b w:val="0"/>
          <w:i/>
          <w:sz w:val="24"/>
          <w:szCs w:val="24"/>
        </w:rPr>
        <w:t>1</w:t>
      </w:r>
      <w:r w:rsidRPr="003B53B5">
        <w:rPr>
          <w:rFonts w:ascii="Times New Roman" w:hAnsi="Times New Roman"/>
          <w:b w:val="0"/>
          <w:i/>
          <w:sz w:val="24"/>
          <w:szCs w:val="24"/>
        </w:rPr>
        <w:t>)</w:t>
      </w:r>
      <w:r>
        <w:rPr>
          <w:rFonts w:ascii="Times New Roman" w:hAnsi="Times New Roman"/>
          <w:b w:val="0"/>
          <w:sz w:val="24"/>
          <w:szCs w:val="24"/>
        </w:rPr>
        <w:t>.</w:t>
      </w:r>
    </w:p>
    <w:p w:rsidR="009C1E2F" w:rsidRDefault="009C1E2F" w:rsidP="003425C9">
      <w:pPr>
        <w:pStyle w:val="BodyText"/>
        <w:spacing w:before="300" w:after="0"/>
        <w:rPr>
          <w:rFonts w:ascii="Times New Roman" w:hAnsi="Times New Roman"/>
          <w:b/>
        </w:rPr>
      </w:pPr>
      <w:r>
        <w:rPr>
          <w:rFonts w:cs="Arial"/>
          <w:b/>
          <w:bCs/>
        </w:rPr>
        <w:t>2</w:t>
      </w:r>
      <w:r w:rsidR="003425C9">
        <w:rPr>
          <w:rFonts w:cs="Arial"/>
          <w:b/>
          <w:bCs/>
        </w:rPr>
        <w:tab/>
      </w:r>
      <w:r w:rsidRPr="000E79BC">
        <w:rPr>
          <w:rFonts w:cs="Arial"/>
          <w:b/>
          <w:bCs/>
        </w:rPr>
        <w:t xml:space="preserve">Technical </w:t>
      </w:r>
      <w:r>
        <w:rPr>
          <w:rFonts w:cs="Arial"/>
          <w:b/>
          <w:bCs/>
        </w:rPr>
        <w:t>a</w:t>
      </w:r>
      <w:r w:rsidRPr="000E79BC">
        <w:rPr>
          <w:rFonts w:cs="Arial"/>
          <w:b/>
          <w:bCs/>
        </w:rPr>
        <w:t>mendment</w:t>
      </w:r>
    </w:p>
    <w:p w:rsidR="009C1E2F" w:rsidRPr="00DF7C32" w:rsidRDefault="009C1E2F" w:rsidP="003425C9">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Pr>
          <w:rFonts w:ascii="Times New Roman" w:hAnsi="Times New Roman"/>
          <w:b w:val="0"/>
          <w:sz w:val="24"/>
          <w:szCs w:val="24"/>
        </w:rPr>
        <w:t>under section 89</w:t>
      </w:r>
      <w:r w:rsidR="00196185">
        <w:rPr>
          <w:rFonts w:ascii="Times New Roman" w:hAnsi="Times New Roman"/>
          <w:b w:val="0"/>
          <w:sz w:val="24"/>
          <w:szCs w:val="24"/>
        </w:rPr>
        <w:t xml:space="preserve"> </w:t>
      </w:r>
      <w:r>
        <w:rPr>
          <w:rFonts w:ascii="Times New Roman" w:hAnsi="Times New Roman"/>
          <w:b w:val="0"/>
          <w:sz w:val="24"/>
          <w:szCs w:val="24"/>
        </w:rPr>
        <w:t>(1)</w:t>
      </w:r>
      <w:r w:rsidR="00196185">
        <w:rPr>
          <w:rFonts w:ascii="Times New Roman" w:hAnsi="Times New Roman"/>
          <w:b w:val="0"/>
          <w:sz w:val="24"/>
          <w:szCs w:val="24"/>
        </w:rPr>
        <w:t xml:space="preserve"> </w:t>
      </w:r>
      <w:r>
        <w:rPr>
          <w:rFonts w:ascii="Times New Roman" w:hAnsi="Times New Roman"/>
          <w:b w:val="0"/>
          <w:sz w:val="24"/>
          <w:szCs w:val="24"/>
        </w:rPr>
        <w:t xml:space="preserve">(a) of the </w:t>
      </w:r>
      <w:r w:rsidRPr="00DF7C32">
        <w:rPr>
          <w:rFonts w:ascii="Times New Roman" w:hAnsi="Times New Roman"/>
          <w:b w:val="0"/>
          <w:i/>
          <w:sz w:val="24"/>
          <w:szCs w:val="24"/>
        </w:rPr>
        <w:t>Planning and Development Act 2007</w:t>
      </w:r>
      <w:r>
        <w:rPr>
          <w:rFonts w:ascii="Times New Roman" w:hAnsi="Times New Roman"/>
          <w:b w:val="0"/>
          <w:i/>
          <w:sz w:val="24"/>
          <w:szCs w:val="24"/>
        </w:rPr>
        <w:t xml:space="preserve"> </w:t>
      </w:r>
      <w:r>
        <w:rPr>
          <w:rFonts w:ascii="Times New Roman" w:hAnsi="Times New Roman"/>
          <w:b w:val="0"/>
          <w:sz w:val="24"/>
          <w:szCs w:val="24"/>
        </w:rPr>
        <w:t xml:space="preserve">(the </w:t>
      </w:r>
      <w:r w:rsidRPr="00196185">
        <w:rPr>
          <w:rFonts w:ascii="Times New Roman" w:hAnsi="Times New Roman"/>
          <w:i/>
          <w:sz w:val="24"/>
          <w:szCs w:val="24"/>
        </w:rPr>
        <w:t>Act</w:t>
      </w:r>
      <w:r>
        <w:rPr>
          <w:rFonts w:ascii="Times New Roman" w:hAnsi="Times New Roman"/>
          <w:b w:val="0"/>
          <w:sz w:val="24"/>
          <w:szCs w:val="24"/>
        </w:rPr>
        <w:t xml:space="preserve">) </w:t>
      </w:r>
      <w:r w:rsidRPr="00DF7C32">
        <w:rPr>
          <w:rFonts w:ascii="Times New Roman" w:hAnsi="Times New Roman"/>
          <w:b w:val="0"/>
          <w:sz w:val="24"/>
          <w:szCs w:val="24"/>
        </w:rPr>
        <w:t xml:space="preserve">that the </w:t>
      </w:r>
      <w:r w:rsidR="002679C6">
        <w:rPr>
          <w:rFonts w:ascii="Times New Roman" w:hAnsi="Times New Roman"/>
          <w:b w:val="0"/>
          <w:sz w:val="24"/>
          <w:szCs w:val="24"/>
        </w:rPr>
        <w:t>Denman Prospect</w:t>
      </w:r>
      <w:r w:rsidRPr="00DF7C32">
        <w:rPr>
          <w:rFonts w:ascii="Times New Roman" w:hAnsi="Times New Roman"/>
          <w:b w:val="0"/>
          <w:sz w:val="24"/>
          <w:szCs w:val="24"/>
        </w:rPr>
        <w:t xml:space="preserve"> plan variation is a technical amendment to the Territory Plan</w:t>
      </w:r>
      <w:r>
        <w:rPr>
          <w:rFonts w:ascii="Times New Roman" w:hAnsi="Times New Roman"/>
          <w:b w:val="0"/>
          <w:sz w:val="24"/>
          <w:szCs w:val="24"/>
        </w:rPr>
        <w:t>.</w:t>
      </w:r>
    </w:p>
    <w:p w:rsidR="009C1E2F" w:rsidRPr="003B53B5" w:rsidRDefault="003425C9" w:rsidP="00196185">
      <w:pPr>
        <w:pStyle w:val="BodyText"/>
        <w:spacing w:before="300" w:after="0"/>
        <w:rPr>
          <w:rFonts w:cs="Arial"/>
          <w:b/>
          <w:bCs/>
        </w:rPr>
      </w:pPr>
      <w:r>
        <w:rPr>
          <w:rFonts w:cs="Arial"/>
          <w:b/>
          <w:bCs/>
        </w:rPr>
        <w:t>3</w:t>
      </w:r>
      <w:r>
        <w:rPr>
          <w:rFonts w:cs="Arial"/>
          <w:b/>
          <w:bCs/>
        </w:rPr>
        <w:tab/>
      </w:r>
      <w:r w:rsidR="00530461">
        <w:rPr>
          <w:rFonts w:cs="Arial"/>
          <w:b/>
          <w:bCs/>
        </w:rPr>
        <w:t>Commencement</w:t>
      </w:r>
    </w:p>
    <w:p w:rsidR="009C1E2F" w:rsidRPr="00D25316" w:rsidRDefault="00530461" w:rsidP="00196185">
      <w:pPr>
        <w:pStyle w:val="BodyText"/>
        <w:spacing w:before="140" w:after="0"/>
        <w:ind w:left="720"/>
        <w:rPr>
          <w:rFonts w:ascii="Times New Roman" w:hAnsi="Times New Roman"/>
          <w:bCs/>
        </w:rPr>
      </w:pPr>
      <w:r>
        <w:rPr>
          <w:rFonts w:ascii="Times New Roman" w:hAnsi="Times New Roman"/>
          <w:bCs/>
        </w:rPr>
        <w:t xml:space="preserve">This </w:t>
      </w:r>
      <w:r w:rsidR="009420D4">
        <w:rPr>
          <w:rFonts w:ascii="Times New Roman" w:hAnsi="Times New Roman"/>
          <w:bCs/>
        </w:rPr>
        <w:t>instrument commences on the day after its notification day.</w:t>
      </w:r>
    </w:p>
    <w:p w:rsidR="009C1E2F" w:rsidRPr="00D25316" w:rsidRDefault="003425C9" w:rsidP="00196185">
      <w:pPr>
        <w:pStyle w:val="BodyText"/>
        <w:spacing w:before="300" w:after="0"/>
        <w:rPr>
          <w:rFonts w:cs="Arial"/>
          <w:b/>
          <w:bCs/>
        </w:rPr>
      </w:pPr>
      <w:r w:rsidRPr="00D25316">
        <w:rPr>
          <w:rFonts w:cs="Arial"/>
          <w:b/>
          <w:bCs/>
        </w:rPr>
        <w:t>4</w:t>
      </w:r>
      <w:r w:rsidRPr="00D25316">
        <w:rPr>
          <w:rFonts w:cs="Arial"/>
          <w:b/>
          <w:bCs/>
        </w:rPr>
        <w:tab/>
      </w:r>
      <w:r w:rsidR="009C1E2F" w:rsidRPr="00D25316">
        <w:rPr>
          <w:rFonts w:cs="Arial"/>
          <w:b/>
          <w:bCs/>
        </w:rPr>
        <w:t xml:space="preserve">Meaning of </w:t>
      </w:r>
      <w:r w:rsidR="002679C6">
        <w:rPr>
          <w:rFonts w:cs="Arial"/>
          <w:b/>
          <w:bCs/>
          <w:i/>
        </w:rPr>
        <w:t>Denman Prospect</w:t>
      </w:r>
      <w:r w:rsidR="009C1E2F" w:rsidRPr="00D25316">
        <w:rPr>
          <w:rFonts w:cs="Arial"/>
          <w:b/>
          <w:bCs/>
          <w:i/>
        </w:rPr>
        <w:t xml:space="preserve"> plan variation</w:t>
      </w:r>
    </w:p>
    <w:p w:rsidR="009C1E2F" w:rsidRDefault="009C1E2F" w:rsidP="00196185">
      <w:pPr>
        <w:pStyle w:val="BodyText"/>
        <w:spacing w:before="140" w:after="0"/>
        <w:ind w:left="1287" w:hanging="567"/>
        <w:rPr>
          <w:rFonts w:ascii="Times New Roman" w:hAnsi="Times New Roman"/>
          <w:bCs/>
        </w:rPr>
      </w:pPr>
      <w:r w:rsidRPr="00D25316">
        <w:rPr>
          <w:rFonts w:ascii="Times New Roman" w:hAnsi="Times New Roman"/>
          <w:bCs/>
        </w:rPr>
        <w:t>For this instrument:</w:t>
      </w:r>
    </w:p>
    <w:p w:rsidR="009C1E2F" w:rsidRPr="003B53B5" w:rsidRDefault="002679C6" w:rsidP="00196185">
      <w:pPr>
        <w:pStyle w:val="BodyText"/>
        <w:spacing w:before="140" w:after="0"/>
        <w:ind w:left="720"/>
        <w:rPr>
          <w:rFonts w:ascii="Times New Roman" w:hAnsi="Times New Roman"/>
          <w:bCs/>
        </w:rPr>
      </w:pPr>
      <w:r>
        <w:rPr>
          <w:rFonts w:ascii="Times New Roman" w:hAnsi="Times New Roman"/>
          <w:b/>
          <w:bCs/>
          <w:i/>
        </w:rPr>
        <w:t>Denman Prospect</w:t>
      </w:r>
      <w:r w:rsidR="009C1E2F">
        <w:rPr>
          <w:rFonts w:ascii="Times New Roman" w:hAnsi="Times New Roman"/>
          <w:b/>
          <w:bCs/>
          <w:i/>
        </w:rPr>
        <w:t xml:space="preserve"> </w:t>
      </w:r>
      <w:r w:rsidR="009C1E2F" w:rsidRPr="00F24A9D">
        <w:rPr>
          <w:rFonts w:ascii="Times New Roman" w:hAnsi="Times New Roman"/>
          <w:b/>
          <w:bCs/>
          <w:i/>
        </w:rPr>
        <w:t>plan variation</w:t>
      </w:r>
      <w:r w:rsidR="00227156">
        <w:rPr>
          <w:rFonts w:ascii="Times New Roman" w:hAnsi="Times New Roman"/>
          <w:bCs/>
        </w:rPr>
        <w:t xml:space="preserve"> means the t</w:t>
      </w:r>
      <w:r w:rsidR="00196185">
        <w:rPr>
          <w:rFonts w:ascii="Times New Roman" w:hAnsi="Times New Roman"/>
          <w:bCs/>
        </w:rPr>
        <w:t xml:space="preserve">echnical </w:t>
      </w:r>
      <w:r w:rsidR="00227156">
        <w:rPr>
          <w:rFonts w:ascii="Times New Roman" w:hAnsi="Times New Roman"/>
          <w:bCs/>
        </w:rPr>
        <w:t>a</w:t>
      </w:r>
      <w:r w:rsidR="009C1E2F">
        <w:rPr>
          <w:rFonts w:ascii="Times New Roman" w:hAnsi="Times New Roman"/>
          <w:bCs/>
        </w:rPr>
        <w:t xml:space="preserve">mendment to the </w:t>
      </w:r>
      <w:r w:rsidR="004A3260">
        <w:rPr>
          <w:rFonts w:ascii="Times New Roman" w:hAnsi="Times New Roman"/>
          <w:bCs/>
        </w:rPr>
        <w:t xml:space="preserve">Territory </w:t>
      </w:r>
      <w:r w:rsidR="00196185">
        <w:rPr>
          <w:rFonts w:ascii="Times New Roman" w:hAnsi="Times New Roman"/>
          <w:bCs/>
        </w:rPr>
        <w:t xml:space="preserve">Plan, </w:t>
      </w:r>
      <w:r w:rsidR="00227156">
        <w:rPr>
          <w:rFonts w:ascii="Times New Roman" w:hAnsi="Times New Roman"/>
          <w:bCs/>
        </w:rPr>
        <w:t>v</w:t>
      </w:r>
      <w:r w:rsidR="004A3260">
        <w:rPr>
          <w:rFonts w:ascii="Times New Roman" w:hAnsi="Times New Roman"/>
          <w:bCs/>
        </w:rPr>
        <w:t>ariation 201</w:t>
      </w:r>
      <w:r w:rsidR="009165A1">
        <w:rPr>
          <w:rFonts w:ascii="Times New Roman" w:hAnsi="Times New Roman"/>
          <w:bCs/>
        </w:rPr>
        <w:t>7</w:t>
      </w:r>
      <w:r w:rsidR="004A3260">
        <w:rPr>
          <w:rFonts w:ascii="Times New Roman" w:hAnsi="Times New Roman"/>
          <w:bCs/>
        </w:rPr>
        <w:t>-</w:t>
      </w:r>
      <w:r w:rsidR="009165A1">
        <w:rPr>
          <w:rFonts w:ascii="Times New Roman" w:hAnsi="Times New Roman"/>
          <w:bCs/>
        </w:rPr>
        <w:t>0</w:t>
      </w:r>
      <w:r>
        <w:rPr>
          <w:rFonts w:ascii="Times New Roman" w:hAnsi="Times New Roman"/>
          <w:bCs/>
        </w:rPr>
        <w:t>9</w:t>
      </w:r>
      <w:r w:rsidR="00196185">
        <w:rPr>
          <w:rFonts w:ascii="Times New Roman" w:hAnsi="Times New Roman"/>
          <w:bCs/>
        </w:rPr>
        <w:t>,</w:t>
      </w:r>
      <w:r w:rsidR="009C1E2F">
        <w:rPr>
          <w:rFonts w:ascii="Times New Roman" w:hAnsi="Times New Roman"/>
          <w:bCs/>
        </w:rPr>
        <w:t xml:space="preserve"> in the schedule.</w:t>
      </w:r>
    </w:p>
    <w:p w:rsidR="009C1E2F" w:rsidRPr="003425C9" w:rsidRDefault="003425C9" w:rsidP="00196185">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t>N</w:t>
      </w:r>
      <w:r w:rsidR="009C1E2F" w:rsidRPr="003425C9">
        <w:rPr>
          <w:rFonts w:ascii="Times New Roman" w:hAnsi="Times New Roman"/>
          <w:sz w:val="20"/>
          <w:szCs w:val="20"/>
        </w:rPr>
        <w:t xml:space="preserve">o consultation was required in relation to the </w:t>
      </w:r>
      <w:r w:rsidR="002679C6">
        <w:rPr>
          <w:rFonts w:ascii="Times New Roman" w:hAnsi="Times New Roman"/>
          <w:sz w:val="20"/>
          <w:szCs w:val="20"/>
        </w:rPr>
        <w:t>Denman Prospect</w:t>
      </w:r>
      <w:r w:rsidR="009C1E2F" w:rsidRPr="003425C9">
        <w:rPr>
          <w:rFonts w:ascii="Times New Roman" w:hAnsi="Times New Roman"/>
          <w:sz w:val="20"/>
          <w:szCs w:val="20"/>
        </w:rPr>
        <w:t xml:space="preserve"> plan variation under section 8</w:t>
      </w:r>
      <w:r w:rsidR="009F61F0" w:rsidRPr="003425C9">
        <w:rPr>
          <w:rFonts w:ascii="Times New Roman" w:hAnsi="Times New Roman"/>
          <w:sz w:val="20"/>
          <w:szCs w:val="20"/>
        </w:rPr>
        <w:t>7</w:t>
      </w:r>
      <w:r w:rsidR="009C1E2F" w:rsidRPr="003425C9">
        <w:rPr>
          <w:rFonts w:ascii="Times New Roman" w:hAnsi="Times New Roman"/>
          <w:sz w:val="20"/>
          <w:szCs w:val="20"/>
        </w:rPr>
        <w:t xml:space="preserve"> of the Act.</w:t>
      </w:r>
    </w:p>
    <w:p w:rsidR="009C1E2F" w:rsidRPr="00F24A9D" w:rsidRDefault="00A33974" w:rsidP="00196185">
      <w:pPr>
        <w:spacing w:before="720"/>
        <w:rPr>
          <w:rFonts w:ascii="Times New Roman" w:hAnsi="Times New Roman"/>
        </w:rPr>
      </w:pPr>
      <w:r>
        <w:rPr>
          <w:rFonts w:ascii="Times New Roman" w:hAnsi="Times New Roman"/>
        </w:rPr>
        <w:t>Brett Phillips</w:t>
      </w:r>
    </w:p>
    <w:p w:rsidR="009C1E2F" w:rsidRPr="00F24A9D" w:rsidRDefault="009C1E2F" w:rsidP="009C1E2F">
      <w:pPr>
        <w:rPr>
          <w:rFonts w:ascii="Times New Roman" w:hAnsi="Times New Roman"/>
          <w:bCs/>
        </w:rPr>
      </w:pPr>
      <w:r w:rsidRPr="00F24A9D">
        <w:rPr>
          <w:rFonts w:ascii="Times New Roman" w:hAnsi="Times New Roman"/>
          <w:bCs/>
        </w:rPr>
        <w:t>Delegate of the planning and land authority</w:t>
      </w:r>
    </w:p>
    <w:p w:rsidR="009C1E2F" w:rsidRPr="001301D3" w:rsidRDefault="00FE2EEE" w:rsidP="009C1E2F">
      <w:r>
        <w:rPr>
          <w:rFonts w:ascii="Times New Roman" w:hAnsi="Times New Roman"/>
        </w:rPr>
        <w:t>29</w:t>
      </w:r>
      <w:r w:rsidR="009C1E2F" w:rsidRPr="00F24A9D">
        <w:rPr>
          <w:rFonts w:ascii="Times New Roman" w:hAnsi="Times New Roman"/>
        </w:rPr>
        <w:t xml:space="preserve"> </w:t>
      </w:r>
      <w:r w:rsidR="009165A1">
        <w:rPr>
          <w:rFonts w:ascii="Times New Roman" w:hAnsi="Times New Roman"/>
        </w:rPr>
        <w:t xml:space="preserve">March </w:t>
      </w:r>
      <w:r w:rsidR="009C1E2F" w:rsidRPr="00A33974">
        <w:rPr>
          <w:rFonts w:ascii="Times New Roman" w:hAnsi="Times New Roman"/>
        </w:rPr>
        <w:t>201</w:t>
      </w:r>
      <w:r w:rsidR="009165A1">
        <w:rPr>
          <w:rFonts w:ascii="Times New Roman" w:hAnsi="Times New Roman"/>
        </w:rPr>
        <w:t>7</w:t>
      </w:r>
    </w:p>
    <w:p w:rsidR="003425C9" w:rsidRDefault="003425C9">
      <w:pPr>
        <w:rPr>
          <w:rFonts w:cs="Arial"/>
          <w:sz w:val="32"/>
        </w:rPr>
      </w:pPr>
      <w:r>
        <w:br w:type="page"/>
      </w:r>
    </w:p>
    <w:p w:rsidR="009C1E2F" w:rsidRDefault="009C1E2F" w:rsidP="00262415">
      <w:pPr>
        <w:pStyle w:val="TAtitlepageplanninganddevelopmentact"/>
      </w:pPr>
    </w:p>
    <w:p w:rsidR="009C1E2F" w:rsidRDefault="009C1E2F">
      <w:pPr>
        <w:rPr>
          <w:rFonts w:cs="Arial"/>
          <w:sz w:val="32"/>
        </w:rPr>
      </w:pPr>
    </w:p>
    <w:p w:rsidR="00262415" w:rsidRPr="00C31C20" w:rsidRDefault="00262415" w:rsidP="00262415">
      <w:pPr>
        <w:pStyle w:val="TAtitlepageplanninganddevelopmentact"/>
      </w:pPr>
    </w:p>
    <w:p w:rsidR="00262415" w:rsidRDefault="00B03261" w:rsidP="00266930">
      <w:pPr>
        <w:pStyle w:val="TAtitlepageplanninganddevelopmentact"/>
        <w:ind w:left="0"/>
        <w:jc w:val="left"/>
      </w:pPr>
      <w:r w:rsidRPr="00E640CD">
        <w:rPr>
          <w:noProof/>
        </w:rPr>
        <w:drawing>
          <wp:inline distT="0" distB="0" distL="0" distR="0">
            <wp:extent cx="1990725" cy="733425"/>
            <wp:effectExtent l="0" t="0" r="0" b="0"/>
            <wp:docPr id="3" name="Picture 3" descr="H:\Desktop\ACTGov_EPSD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esktop\ACTGov_EPSDD_inline_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733425"/>
                    </a:xfrm>
                    <a:prstGeom prst="rect">
                      <a:avLst/>
                    </a:prstGeom>
                    <a:noFill/>
                    <a:ln>
                      <a:noFill/>
                    </a:ln>
                  </pic:spPr>
                </pic:pic>
              </a:graphicData>
            </a:graphic>
          </wp:inline>
        </w:drawing>
      </w:r>
    </w:p>
    <w:p w:rsidR="00266930" w:rsidRDefault="00266930" w:rsidP="00262415">
      <w:pPr>
        <w:pStyle w:val="TAtitlepageplanninganddevelopmentact"/>
      </w:pPr>
    </w:p>
    <w:p w:rsidR="00262415" w:rsidRPr="00BE441E" w:rsidRDefault="00567EAA" w:rsidP="00262415">
      <w:pPr>
        <w:pStyle w:val="TAtitlepageplanninganddevelopmentact"/>
      </w:pPr>
      <w:r w:rsidRPr="00BE441E">
        <w:t>Planning &amp; Development Act 2007</w:t>
      </w:r>
    </w:p>
    <w:p w:rsidR="00262415" w:rsidRPr="00BE441E" w:rsidRDefault="00262415" w:rsidP="00262415">
      <w:pPr>
        <w:pStyle w:val="TAbodytext"/>
      </w:pPr>
    </w:p>
    <w:p w:rsidR="00262415" w:rsidRPr="00BE441E" w:rsidRDefault="00567EAA" w:rsidP="00262415">
      <w:pPr>
        <w:pStyle w:val="TATitlepagedocumenttitle"/>
      </w:pPr>
      <w:r w:rsidRPr="00BE441E">
        <w:t xml:space="preserve">Technical </w:t>
      </w:r>
      <w:r w:rsidR="00C02EF6">
        <w:t>A</w:t>
      </w:r>
      <w:r w:rsidRPr="00C31C20">
        <w:t>mendment</w:t>
      </w:r>
    </w:p>
    <w:p w:rsidR="00262415" w:rsidRPr="00BE441E" w:rsidRDefault="00567EAA" w:rsidP="00262415">
      <w:pPr>
        <w:pStyle w:val="TATitlepagedocumenttitle"/>
      </w:pPr>
      <w:r w:rsidRPr="00BE441E">
        <w:t>to the Territory Plan</w:t>
      </w:r>
    </w:p>
    <w:p w:rsidR="00262415" w:rsidRPr="00BE441E" w:rsidRDefault="007E2543" w:rsidP="00262415">
      <w:pPr>
        <w:pStyle w:val="TATitlepagedocumenttitle"/>
      </w:pPr>
      <w:bookmarkStart w:id="2" w:name="Variation_number"/>
      <w:r>
        <w:t xml:space="preserve">Variation </w:t>
      </w:r>
      <w:bookmarkEnd w:id="2"/>
      <w:r w:rsidR="007A1FC1">
        <w:t>201</w:t>
      </w:r>
      <w:r w:rsidR="009165A1">
        <w:t>7</w:t>
      </w:r>
      <w:r w:rsidR="007A1FC1">
        <w:t>-</w:t>
      </w:r>
      <w:r w:rsidR="009165A1">
        <w:t>0</w:t>
      </w:r>
      <w:r w:rsidR="002679C6">
        <w:t>9</w:t>
      </w:r>
    </w:p>
    <w:p w:rsidR="00262415" w:rsidRPr="00BE441E" w:rsidRDefault="00262415" w:rsidP="00262415">
      <w:pPr>
        <w:pStyle w:val="TAbodytext"/>
      </w:pPr>
    </w:p>
    <w:p w:rsidR="00262415" w:rsidRPr="00BE441E" w:rsidRDefault="00262415" w:rsidP="00262415">
      <w:pPr>
        <w:pStyle w:val="TAbodytext"/>
      </w:pPr>
    </w:p>
    <w:p w:rsidR="0021456C" w:rsidRDefault="0021456C" w:rsidP="0021456C">
      <w:pPr>
        <w:pStyle w:val="TAbodytext"/>
      </w:pPr>
    </w:p>
    <w:p w:rsidR="0021456C" w:rsidRPr="00534148" w:rsidRDefault="006C34B6" w:rsidP="0021456C">
      <w:pPr>
        <w:pStyle w:val="TATitleexplanatoryheading"/>
      </w:pPr>
      <w:r>
        <w:t>Future urban area variation</w:t>
      </w:r>
      <w:r w:rsidR="002679C6">
        <w:t xml:space="preserve"> and amendments to the Denman Prospect Precinct Map and Code</w:t>
      </w:r>
    </w:p>
    <w:p w:rsidR="00262415" w:rsidRPr="00BE441E" w:rsidRDefault="00262415" w:rsidP="00262415">
      <w:pPr>
        <w:pStyle w:val="TAbodytext"/>
      </w:pPr>
    </w:p>
    <w:p w:rsidR="00262415" w:rsidRDefault="00262415" w:rsidP="00262415">
      <w:pPr>
        <w:pStyle w:val="TAbodytext"/>
      </w:pPr>
      <w:bookmarkStart w:id="3" w:name="Month_year"/>
    </w:p>
    <w:p w:rsidR="00262415" w:rsidRDefault="00262415" w:rsidP="00262415">
      <w:pPr>
        <w:pStyle w:val="TAbodytext"/>
      </w:pPr>
    </w:p>
    <w:p w:rsidR="00262415" w:rsidRDefault="00262415" w:rsidP="00262415">
      <w:pPr>
        <w:pStyle w:val="TAbodytext"/>
      </w:pPr>
    </w:p>
    <w:bookmarkEnd w:id="3"/>
    <w:p w:rsidR="00262415" w:rsidRDefault="009165A1" w:rsidP="00262415">
      <w:pPr>
        <w:pStyle w:val="TATitlepagemonthandyear"/>
      </w:pPr>
      <w:r>
        <w:t xml:space="preserve">March </w:t>
      </w:r>
      <w:r w:rsidR="003C5B5A">
        <w:t>201</w:t>
      </w:r>
      <w:r>
        <w:t>7</w:t>
      </w:r>
    </w:p>
    <w:p w:rsidR="00262415" w:rsidRDefault="00262415" w:rsidP="00262415">
      <w:pPr>
        <w:pStyle w:val="TATitlepagemonthandyear"/>
      </w:pPr>
    </w:p>
    <w:p w:rsidR="00AC6A97" w:rsidRDefault="00AC6A97" w:rsidP="00AC6A97">
      <w:pPr>
        <w:pStyle w:val="DVVersionheading"/>
        <w:jc w:val="center"/>
        <w:rPr>
          <w:rFonts w:cs="Calibri"/>
          <w:b/>
          <w:sz w:val="24"/>
          <w:szCs w:val="24"/>
        </w:rPr>
      </w:pPr>
      <w:r>
        <w:rPr>
          <w:rFonts w:cs="Calibri"/>
          <w:sz w:val="24"/>
          <w:szCs w:val="24"/>
        </w:rPr>
        <w:br/>
      </w:r>
    </w:p>
    <w:p w:rsidR="00262415" w:rsidRPr="006C3DEE" w:rsidRDefault="00262415" w:rsidP="00262415">
      <w:pPr>
        <w:pStyle w:val="TATitlepagemonthandyear"/>
        <w:sectPr w:rsidR="00262415" w:rsidRPr="006C3DEE" w:rsidSect="003425C9">
          <w:headerReference w:type="even" r:id="rId10"/>
          <w:headerReference w:type="default" r:id="rId11"/>
          <w:footerReference w:type="even" r:id="rId12"/>
          <w:footerReference w:type="default" r:id="rId13"/>
          <w:headerReference w:type="first" r:id="rId14"/>
          <w:footerReference w:type="first" r:id="rId15"/>
          <w:pgSz w:w="11907" w:h="16840"/>
          <w:pgMar w:top="1440" w:right="1797" w:bottom="1440" w:left="1797" w:header="720" w:footer="1009" w:gutter="0"/>
          <w:pgNumType w:start="1"/>
          <w:cols w:space="720"/>
          <w:titlePg/>
          <w:docGrid w:linePitch="326"/>
        </w:sect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922889" w:rsidRDefault="004C2C3E" w:rsidP="00922889">
      <w:pPr>
        <w:pStyle w:val="TAbodytext"/>
      </w:pPr>
      <w:r>
        <w:rPr>
          <w:rFonts w:cs="Arial"/>
          <w:i/>
        </w:rPr>
        <w:tab/>
      </w:r>
      <w:r>
        <w:rPr>
          <w:rFonts w:cs="Arial"/>
          <w:i/>
        </w:rPr>
        <w:tab/>
      </w:r>
      <w:r>
        <w:rPr>
          <w:rFonts w:cs="Arial"/>
          <w:i/>
        </w:rPr>
        <w:tab/>
      </w:r>
      <w:r>
        <w:rPr>
          <w:rFonts w:cs="Arial"/>
          <w:i/>
        </w:rPr>
        <w:tab/>
      </w:r>
      <w:r w:rsidR="00824D0D">
        <w:rPr>
          <w:rFonts w:cs="Arial"/>
          <w:i/>
        </w:rPr>
        <w:t>This page is left intentionally blank</w:t>
      </w:r>
      <w:r w:rsidR="00922889" w:rsidRPr="00922889">
        <w:t xml:space="preserve"> </w:t>
      </w:r>
    </w:p>
    <w:p w:rsidR="00922889" w:rsidRDefault="00922889" w:rsidP="00922889">
      <w:pPr>
        <w:pStyle w:val="TAbodytext"/>
      </w:pPr>
    </w:p>
    <w:p w:rsidR="00922889" w:rsidRDefault="00922889" w:rsidP="00922889">
      <w:pPr>
        <w:pStyle w:val="TAbodytext"/>
        <w:rPr>
          <w:color w:val="0070C0"/>
        </w:rPr>
      </w:pPr>
    </w:p>
    <w:p w:rsidR="004C2C3E" w:rsidRDefault="004C2C3E" w:rsidP="00922889">
      <w:pPr>
        <w:pStyle w:val="TAbodytext"/>
        <w:rPr>
          <w:color w:val="0070C0"/>
        </w:rPr>
      </w:pPr>
    </w:p>
    <w:p w:rsidR="004C2C3E" w:rsidRPr="00BE441E" w:rsidRDefault="004C2C3E" w:rsidP="00922889">
      <w:pPr>
        <w:pStyle w:val="TAbodytext"/>
        <w:sectPr w:rsidR="004C2C3E" w:rsidRPr="00BE441E">
          <w:headerReference w:type="default" r:id="rId16"/>
          <w:pgSz w:w="11907" w:h="16840"/>
          <w:pgMar w:top="1361" w:right="1531" w:bottom="1559" w:left="1531" w:header="720" w:footer="1009" w:gutter="0"/>
          <w:pgNumType w:fmt="lowerRoman" w:start="1"/>
          <w:cols w:space="720"/>
        </w:sectPr>
      </w:pPr>
    </w:p>
    <w:p w:rsidR="00262415" w:rsidRPr="00BE441E" w:rsidRDefault="00567EAA" w:rsidP="00262415">
      <w:pPr>
        <w:pStyle w:val="TATableofcontentsTitle"/>
      </w:pPr>
      <w:r w:rsidRPr="00BE441E">
        <w:lastRenderedPageBreak/>
        <w:t>Table of Contents</w:t>
      </w:r>
    </w:p>
    <w:p w:rsidR="00262415" w:rsidRPr="004C2C3E" w:rsidRDefault="00262415" w:rsidP="00262415">
      <w:pPr>
        <w:pStyle w:val="TAbodytext"/>
      </w:pPr>
    </w:p>
    <w:p w:rsidR="001D3DBD" w:rsidRDefault="00567EAA">
      <w:pPr>
        <w:pStyle w:val="TOC1"/>
        <w:tabs>
          <w:tab w:val="left" w:pos="660"/>
          <w:tab w:val="right" w:leader="dot" w:pos="9060"/>
        </w:tabs>
        <w:rPr>
          <w:rFonts w:asciiTheme="minorHAnsi" w:eastAsiaTheme="minorEastAsia" w:hAnsiTheme="minorHAnsi"/>
          <w:caps w:val="0"/>
          <w:sz w:val="22"/>
          <w:szCs w:val="22"/>
        </w:rPr>
      </w:pPr>
      <w:r w:rsidRPr="004C2C3E">
        <w:fldChar w:fldCharType="begin"/>
      </w:r>
      <w:r w:rsidRPr="004C2C3E">
        <w:instrText xml:space="preserve"> TOC \h \z \t "TA Appendix heading,3,TA section heading,1,TA section heading 2,2,TA section heading 3,3" </w:instrText>
      </w:r>
      <w:r w:rsidRPr="004C2C3E">
        <w:fldChar w:fldCharType="separate"/>
      </w:r>
      <w:hyperlink w:anchor="_Toc477937069" w:history="1">
        <w:r w:rsidR="001D3DBD" w:rsidRPr="001E7BDD">
          <w:rPr>
            <w:rStyle w:val="Hyperlink"/>
          </w:rPr>
          <w:t>1.</w:t>
        </w:r>
        <w:r w:rsidR="001D3DBD">
          <w:rPr>
            <w:rFonts w:asciiTheme="minorHAnsi" w:eastAsiaTheme="minorEastAsia" w:hAnsiTheme="minorHAnsi"/>
            <w:caps w:val="0"/>
            <w:sz w:val="22"/>
            <w:szCs w:val="22"/>
          </w:rPr>
          <w:tab/>
        </w:r>
        <w:r w:rsidR="001D3DBD" w:rsidRPr="001E7BDD">
          <w:rPr>
            <w:rStyle w:val="Hyperlink"/>
          </w:rPr>
          <w:t>INTRODUCTION</w:t>
        </w:r>
        <w:r w:rsidR="001D3DBD">
          <w:rPr>
            <w:webHidden/>
          </w:rPr>
          <w:tab/>
        </w:r>
        <w:r w:rsidR="001D3DBD">
          <w:rPr>
            <w:webHidden/>
          </w:rPr>
          <w:fldChar w:fldCharType="begin"/>
        </w:r>
        <w:r w:rsidR="001D3DBD">
          <w:rPr>
            <w:webHidden/>
          </w:rPr>
          <w:instrText xml:space="preserve"> PAGEREF _Toc477937069 \h </w:instrText>
        </w:r>
        <w:r w:rsidR="001D3DBD">
          <w:rPr>
            <w:webHidden/>
          </w:rPr>
        </w:r>
        <w:r w:rsidR="001D3DBD">
          <w:rPr>
            <w:webHidden/>
          </w:rPr>
          <w:fldChar w:fldCharType="separate"/>
        </w:r>
        <w:r w:rsidR="005B576E">
          <w:rPr>
            <w:webHidden/>
          </w:rPr>
          <w:t>3</w:t>
        </w:r>
        <w:r w:rsidR="001D3DBD">
          <w:rPr>
            <w:webHidden/>
          </w:rPr>
          <w:fldChar w:fldCharType="end"/>
        </w:r>
      </w:hyperlink>
    </w:p>
    <w:p w:rsidR="001D3DBD" w:rsidRDefault="00ED3A49">
      <w:pPr>
        <w:pStyle w:val="TOC2"/>
        <w:tabs>
          <w:tab w:val="left" w:pos="660"/>
          <w:tab w:val="right" w:leader="dot" w:pos="9060"/>
        </w:tabs>
        <w:rPr>
          <w:rFonts w:asciiTheme="minorHAnsi" w:eastAsiaTheme="minorEastAsia" w:hAnsiTheme="minorHAnsi"/>
          <w:noProof/>
          <w:sz w:val="22"/>
          <w:szCs w:val="22"/>
        </w:rPr>
      </w:pPr>
      <w:hyperlink w:anchor="_Toc477937070" w:history="1">
        <w:r w:rsidR="001D3DBD" w:rsidRPr="001E7BDD">
          <w:rPr>
            <w:rStyle w:val="Hyperlink"/>
            <w:noProof/>
          </w:rPr>
          <w:t>1.1</w:t>
        </w:r>
        <w:r w:rsidR="001D3DBD">
          <w:rPr>
            <w:rFonts w:asciiTheme="minorHAnsi" w:eastAsiaTheme="minorEastAsia" w:hAnsiTheme="minorHAnsi"/>
            <w:noProof/>
            <w:sz w:val="22"/>
            <w:szCs w:val="22"/>
          </w:rPr>
          <w:tab/>
        </w:r>
        <w:r w:rsidR="001D3DBD" w:rsidRPr="001E7BDD">
          <w:rPr>
            <w:rStyle w:val="Hyperlink"/>
            <w:noProof/>
          </w:rPr>
          <w:t>Purpose</w:t>
        </w:r>
        <w:r w:rsidR="001D3DBD">
          <w:rPr>
            <w:noProof/>
            <w:webHidden/>
          </w:rPr>
          <w:tab/>
        </w:r>
        <w:r w:rsidR="001D3DBD">
          <w:rPr>
            <w:noProof/>
            <w:webHidden/>
          </w:rPr>
          <w:fldChar w:fldCharType="begin"/>
        </w:r>
        <w:r w:rsidR="001D3DBD">
          <w:rPr>
            <w:noProof/>
            <w:webHidden/>
          </w:rPr>
          <w:instrText xml:space="preserve"> PAGEREF _Toc477937070 \h </w:instrText>
        </w:r>
        <w:r w:rsidR="001D3DBD">
          <w:rPr>
            <w:noProof/>
            <w:webHidden/>
          </w:rPr>
        </w:r>
        <w:r w:rsidR="001D3DBD">
          <w:rPr>
            <w:noProof/>
            <w:webHidden/>
          </w:rPr>
          <w:fldChar w:fldCharType="separate"/>
        </w:r>
        <w:r w:rsidR="005B576E">
          <w:rPr>
            <w:noProof/>
            <w:webHidden/>
          </w:rPr>
          <w:t>3</w:t>
        </w:r>
        <w:r w:rsidR="001D3DBD">
          <w:rPr>
            <w:noProof/>
            <w:webHidden/>
          </w:rPr>
          <w:fldChar w:fldCharType="end"/>
        </w:r>
      </w:hyperlink>
    </w:p>
    <w:p w:rsidR="001D3DBD" w:rsidRDefault="00ED3A49">
      <w:pPr>
        <w:pStyle w:val="TOC2"/>
        <w:tabs>
          <w:tab w:val="left" w:pos="660"/>
          <w:tab w:val="right" w:leader="dot" w:pos="9060"/>
        </w:tabs>
        <w:rPr>
          <w:rFonts w:asciiTheme="minorHAnsi" w:eastAsiaTheme="minorEastAsia" w:hAnsiTheme="minorHAnsi"/>
          <w:noProof/>
          <w:sz w:val="22"/>
          <w:szCs w:val="22"/>
        </w:rPr>
      </w:pPr>
      <w:hyperlink w:anchor="_Toc477937071" w:history="1">
        <w:r w:rsidR="001D3DBD" w:rsidRPr="001E7BDD">
          <w:rPr>
            <w:rStyle w:val="Hyperlink"/>
            <w:noProof/>
          </w:rPr>
          <w:t>1.2</w:t>
        </w:r>
        <w:r w:rsidR="001D3DBD">
          <w:rPr>
            <w:rFonts w:asciiTheme="minorHAnsi" w:eastAsiaTheme="minorEastAsia" w:hAnsiTheme="minorHAnsi"/>
            <w:noProof/>
            <w:sz w:val="22"/>
            <w:szCs w:val="22"/>
          </w:rPr>
          <w:tab/>
        </w:r>
        <w:r w:rsidR="001D3DBD" w:rsidRPr="001E7BDD">
          <w:rPr>
            <w:rStyle w:val="Hyperlink"/>
            <w:noProof/>
          </w:rPr>
          <w:t>Public consultation</w:t>
        </w:r>
        <w:r w:rsidR="001D3DBD">
          <w:rPr>
            <w:noProof/>
            <w:webHidden/>
          </w:rPr>
          <w:tab/>
        </w:r>
        <w:r w:rsidR="001D3DBD">
          <w:rPr>
            <w:noProof/>
            <w:webHidden/>
          </w:rPr>
          <w:fldChar w:fldCharType="begin"/>
        </w:r>
        <w:r w:rsidR="001D3DBD">
          <w:rPr>
            <w:noProof/>
            <w:webHidden/>
          </w:rPr>
          <w:instrText xml:space="preserve"> PAGEREF _Toc477937071 \h </w:instrText>
        </w:r>
        <w:r w:rsidR="001D3DBD">
          <w:rPr>
            <w:noProof/>
            <w:webHidden/>
          </w:rPr>
        </w:r>
        <w:r w:rsidR="001D3DBD">
          <w:rPr>
            <w:noProof/>
            <w:webHidden/>
          </w:rPr>
          <w:fldChar w:fldCharType="separate"/>
        </w:r>
        <w:r w:rsidR="005B576E">
          <w:rPr>
            <w:noProof/>
            <w:webHidden/>
          </w:rPr>
          <w:t>3</w:t>
        </w:r>
        <w:r w:rsidR="001D3DBD">
          <w:rPr>
            <w:noProof/>
            <w:webHidden/>
          </w:rPr>
          <w:fldChar w:fldCharType="end"/>
        </w:r>
      </w:hyperlink>
    </w:p>
    <w:p w:rsidR="001D3DBD" w:rsidRDefault="00ED3A49">
      <w:pPr>
        <w:pStyle w:val="TOC2"/>
        <w:tabs>
          <w:tab w:val="left" w:pos="660"/>
          <w:tab w:val="right" w:leader="dot" w:pos="9060"/>
        </w:tabs>
        <w:rPr>
          <w:rFonts w:asciiTheme="minorHAnsi" w:eastAsiaTheme="minorEastAsia" w:hAnsiTheme="minorHAnsi"/>
          <w:noProof/>
          <w:sz w:val="22"/>
          <w:szCs w:val="22"/>
        </w:rPr>
      </w:pPr>
      <w:hyperlink w:anchor="_Toc477937072" w:history="1">
        <w:r w:rsidR="001D3DBD" w:rsidRPr="001E7BDD">
          <w:rPr>
            <w:rStyle w:val="Hyperlink"/>
            <w:noProof/>
          </w:rPr>
          <w:t>1.3</w:t>
        </w:r>
        <w:r w:rsidR="001D3DBD">
          <w:rPr>
            <w:rFonts w:asciiTheme="minorHAnsi" w:eastAsiaTheme="minorEastAsia" w:hAnsiTheme="minorHAnsi"/>
            <w:noProof/>
            <w:sz w:val="22"/>
            <w:szCs w:val="22"/>
          </w:rPr>
          <w:tab/>
        </w:r>
        <w:r w:rsidR="001D3DBD" w:rsidRPr="001E7BDD">
          <w:rPr>
            <w:rStyle w:val="Hyperlink"/>
            <w:noProof/>
          </w:rPr>
          <w:t>National Capital Authority</w:t>
        </w:r>
        <w:r w:rsidR="001D3DBD">
          <w:rPr>
            <w:noProof/>
            <w:webHidden/>
          </w:rPr>
          <w:tab/>
        </w:r>
        <w:r w:rsidR="001D3DBD">
          <w:rPr>
            <w:noProof/>
            <w:webHidden/>
          </w:rPr>
          <w:fldChar w:fldCharType="begin"/>
        </w:r>
        <w:r w:rsidR="001D3DBD">
          <w:rPr>
            <w:noProof/>
            <w:webHidden/>
          </w:rPr>
          <w:instrText xml:space="preserve"> PAGEREF _Toc477937072 \h </w:instrText>
        </w:r>
        <w:r w:rsidR="001D3DBD">
          <w:rPr>
            <w:noProof/>
            <w:webHidden/>
          </w:rPr>
        </w:r>
        <w:r w:rsidR="001D3DBD">
          <w:rPr>
            <w:noProof/>
            <w:webHidden/>
          </w:rPr>
          <w:fldChar w:fldCharType="separate"/>
        </w:r>
        <w:r w:rsidR="005B576E">
          <w:rPr>
            <w:noProof/>
            <w:webHidden/>
          </w:rPr>
          <w:t>3</w:t>
        </w:r>
        <w:r w:rsidR="001D3DBD">
          <w:rPr>
            <w:noProof/>
            <w:webHidden/>
          </w:rPr>
          <w:fldChar w:fldCharType="end"/>
        </w:r>
      </w:hyperlink>
    </w:p>
    <w:p w:rsidR="001D3DBD" w:rsidRDefault="00ED3A49">
      <w:pPr>
        <w:pStyle w:val="TOC2"/>
        <w:tabs>
          <w:tab w:val="left" w:pos="660"/>
          <w:tab w:val="right" w:leader="dot" w:pos="9060"/>
        </w:tabs>
        <w:rPr>
          <w:rFonts w:asciiTheme="minorHAnsi" w:eastAsiaTheme="minorEastAsia" w:hAnsiTheme="minorHAnsi"/>
          <w:noProof/>
          <w:sz w:val="22"/>
          <w:szCs w:val="22"/>
        </w:rPr>
      </w:pPr>
      <w:hyperlink w:anchor="_Toc477937073" w:history="1">
        <w:r w:rsidR="001D3DBD" w:rsidRPr="001E7BDD">
          <w:rPr>
            <w:rStyle w:val="Hyperlink"/>
            <w:noProof/>
          </w:rPr>
          <w:t>1.4</w:t>
        </w:r>
        <w:r w:rsidR="001D3DBD">
          <w:rPr>
            <w:rFonts w:asciiTheme="minorHAnsi" w:eastAsiaTheme="minorEastAsia" w:hAnsiTheme="minorHAnsi"/>
            <w:noProof/>
            <w:sz w:val="22"/>
            <w:szCs w:val="22"/>
          </w:rPr>
          <w:tab/>
        </w:r>
        <w:r w:rsidR="001D3DBD" w:rsidRPr="001E7BDD">
          <w:rPr>
            <w:rStyle w:val="Hyperlink"/>
            <w:noProof/>
          </w:rPr>
          <w:t>Process</w:t>
        </w:r>
        <w:r w:rsidR="001D3DBD">
          <w:rPr>
            <w:noProof/>
            <w:webHidden/>
          </w:rPr>
          <w:tab/>
        </w:r>
        <w:r w:rsidR="001D3DBD">
          <w:rPr>
            <w:noProof/>
            <w:webHidden/>
          </w:rPr>
          <w:fldChar w:fldCharType="begin"/>
        </w:r>
        <w:r w:rsidR="001D3DBD">
          <w:rPr>
            <w:noProof/>
            <w:webHidden/>
          </w:rPr>
          <w:instrText xml:space="preserve"> PAGEREF _Toc477937073 \h </w:instrText>
        </w:r>
        <w:r w:rsidR="001D3DBD">
          <w:rPr>
            <w:noProof/>
            <w:webHidden/>
          </w:rPr>
        </w:r>
        <w:r w:rsidR="001D3DBD">
          <w:rPr>
            <w:noProof/>
            <w:webHidden/>
          </w:rPr>
          <w:fldChar w:fldCharType="separate"/>
        </w:r>
        <w:r w:rsidR="005B576E">
          <w:rPr>
            <w:noProof/>
            <w:webHidden/>
          </w:rPr>
          <w:t>3</w:t>
        </w:r>
        <w:r w:rsidR="001D3DBD">
          <w:rPr>
            <w:noProof/>
            <w:webHidden/>
          </w:rPr>
          <w:fldChar w:fldCharType="end"/>
        </w:r>
      </w:hyperlink>
    </w:p>
    <w:p w:rsidR="001D3DBD" w:rsidRDefault="00ED3A49">
      <w:pPr>
        <w:pStyle w:val="TOC2"/>
        <w:tabs>
          <w:tab w:val="left" w:pos="660"/>
          <w:tab w:val="right" w:leader="dot" w:pos="9060"/>
        </w:tabs>
        <w:rPr>
          <w:rFonts w:asciiTheme="minorHAnsi" w:eastAsiaTheme="minorEastAsia" w:hAnsiTheme="minorHAnsi"/>
          <w:noProof/>
          <w:sz w:val="22"/>
          <w:szCs w:val="22"/>
        </w:rPr>
      </w:pPr>
      <w:hyperlink w:anchor="_Toc477937074" w:history="1">
        <w:r w:rsidR="001D3DBD" w:rsidRPr="001E7BDD">
          <w:rPr>
            <w:rStyle w:val="Hyperlink"/>
            <w:noProof/>
          </w:rPr>
          <w:t>1.5</w:t>
        </w:r>
        <w:r w:rsidR="001D3DBD">
          <w:rPr>
            <w:rFonts w:asciiTheme="minorHAnsi" w:eastAsiaTheme="minorEastAsia" w:hAnsiTheme="minorHAnsi"/>
            <w:noProof/>
            <w:sz w:val="22"/>
            <w:szCs w:val="22"/>
          </w:rPr>
          <w:tab/>
        </w:r>
        <w:r w:rsidR="001D3DBD" w:rsidRPr="001E7BDD">
          <w:rPr>
            <w:rStyle w:val="Hyperlink"/>
            <w:noProof/>
          </w:rPr>
          <w:t>Types of technical amendments under the Act</w:t>
        </w:r>
        <w:r w:rsidR="001D3DBD">
          <w:rPr>
            <w:noProof/>
            <w:webHidden/>
          </w:rPr>
          <w:tab/>
        </w:r>
        <w:r w:rsidR="001D3DBD">
          <w:rPr>
            <w:noProof/>
            <w:webHidden/>
          </w:rPr>
          <w:fldChar w:fldCharType="begin"/>
        </w:r>
        <w:r w:rsidR="001D3DBD">
          <w:rPr>
            <w:noProof/>
            <w:webHidden/>
          </w:rPr>
          <w:instrText xml:space="preserve"> PAGEREF _Toc477937074 \h </w:instrText>
        </w:r>
        <w:r w:rsidR="001D3DBD">
          <w:rPr>
            <w:noProof/>
            <w:webHidden/>
          </w:rPr>
        </w:r>
        <w:r w:rsidR="001D3DBD">
          <w:rPr>
            <w:noProof/>
            <w:webHidden/>
          </w:rPr>
          <w:fldChar w:fldCharType="separate"/>
        </w:r>
        <w:r w:rsidR="005B576E">
          <w:rPr>
            <w:noProof/>
            <w:webHidden/>
          </w:rPr>
          <w:t>4</w:t>
        </w:r>
        <w:r w:rsidR="001D3DBD">
          <w:rPr>
            <w:noProof/>
            <w:webHidden/>
          </w:rPr>
          <w:fldChar w:fldCharType="end"/>
        </w:r>
      </w:hyperlink>
    </w:p>
    <w:p w:rsidR="001D3DBD" w:rsidRDefault="00ED3A49">
      <w:pPr>
        <w:pStyle w:val="TOC1"/>
        <w:tabs>
          <w:tab w:val="left" w:pos="660"/>
          <w:tab w:val="right" w:leader="dot" w:pos="9060"/>
        </w:tabs>
        <w:rPr>
          <w:rFonts w:asciiTheme="minorHAnsi" w:eastAsiaTheme="minorEastAsia" w:hAnsiTheme="minorHAnsi"/>
          <w:caps w:val="0"/>
          <w:sz w:val="22"/>
          <w:szCs w:val="22"/>
        </w:rPr>
      </w:pPr>
      <w:hyperlink w:anchor="_Toc477937075" w:history="1">
        <w:r w:rsidR="001D3DBD" w:rsidRPr="001E7BDD">
          <w:rPr>
            <w:rStyle w:val="Hyperlink"/>
          </w:rPr>
          <w:t>2.</w:t>
        </w:r>
        <w:r w:rsidR="001D3DBD">
          <w:rPr>
            <w:rFonts w:asciiTheme="minorHAnsi" w:eastAsiaTheme="minorEastAsia" w:hAnsiTheme="minorHAnsi"/>
            <w:caps w:val="0"/>
            <w:sz w:val="22"/>
            <w:szCs w:val="22"/>
          </w:rPr>
          <w:tab/>
        </w:r>
        <w:r w:rsidR="001D3DBD" w:rsidRPr="001E7BDD">
          <w:rPr>
            <w:rStyle w:val="Hyperlink"/>
          </w:rPr>
          <w:t>EXPLANATION</w:t>
        </w:r>
        <w:r w:rsidR="001D3DBD">
          <w:rPr>
            <w:webHidden/>
          </w:rPr>
          <w:tab/>
        </w:r>
        <w:r w:rsidR="001D3DBD">
          <w:rPr>
            <w:webHidden/>
          </w:rPr>
          <w:fldChar w:fldCharType="begin"/>
        </w:r>
        <w:r w:rsidR="001D3DBD">
          <w:rPr>
            <w:webHidden/>
          </w:rPr>
          <w:instrText xml:space="preserve"> PAGEREF _Toc477937075 \h </w:instrText>
        </w:r>
        <w:r w:rsidR="001D3DBD">
          <w:rPr>
            <w:webHidden/>
          </w:rPr>
        </w:r>
        <w:r w:rsidR="001D3DBD">
          <w:rPr>
            <w:webHidden/>
          </w:rPr>
          <w:fldChar w:fldCharType="separate"/>
        </w:r>
        <w:r w:rsidR="005B576E">
          <w:rPr>
            <w:webHidden/>
          </w:rPr>
          <w:t>5</w:t>
        </w:r>
        <w:r w:rsidR="001D3DBD">
          <w:rPr>
            <w:webHidden/>
          </w:rPr>
          <w:fldChar w:fldCharType="end"/>
        </w:r>
      </w:hyperlink>
    </w:p>
    <w:p w:rsidR="001D3DBD" w:rsidRDefault="00ED3A49">
      <w:pPr>
        <w:pStyle w:val="TOC2"/>
        <w:tabs>
          <w:tab w:val="left" w:pos="660"/>
          <w:tab w:val="right" w:leader="dot" w:pos="9060"/>
        </w:tabs>
        <w:rPr>
          <w:rFonts w:asciiTheme="minorHAnsi" w:eastAsiaTheme="minorEastAsia" w:hAnsiTheme="minorHAnsi"/>
          <w:noProof/>
          <w:sz w:val="22"/>
          <w:szCs w:val="22"/>
        </w:rPr>
      </w:pPr>
      <w:hyperlink w:anchor="_Toc477937076" w:history="1">
        <w:r w:rsidR="001D3DBD" w:rsidRPr="001E7BDD">
          <w:rPr>
            <w:rStyle w:val="Hyperlink"/>
            <w:noProof/>
          </w:rPr>
          <w:t>2.1</w:t>
        </w:r>
        <w:r w:rsidR="001D3DBD">
          <w:rPr>
            <w:rFonts w:asciiTheme="minorHAnsi" w:eastAsiaTheme="minorEastAsia" w:hAnsiTheme="minorHAnsi"/>
            <w:noProof/>
            <w:sz w:val="22"/>
            <w:szCs w:val="22"/>
          </w:rPr>
          <w:tab/>
        </w:r>
        <w:r w:rsidR="001D3DBD" w:rsidRPr="001E7BDD">
          <w:rPr>
            <w:rStyle w:val="Hyperlink"/>
            <w:noProof/>
          </w:rPr>
          <w:t>Territory Plan Map</w:t>
        </w:r>
        <w:r w:rsidR="001D3DBD">
          <w:rPr>
            <w:noProof/>
            <w:webHidden/>
          </w:rPr>
          <w:tab/>
        </w:r>
        <w:r w:rsidR="001D3DBD">
          <w:rPr>
            <w:noProof/>
            <w:webHidden/>
          </w:rPr>
          <w:fldChar w:fldCharType="begin"/>
        </w:r>
        <w:r w:rsidR="001D3DBD">
          <w:rPr>
            <w:noProof/>
            <w:webHidden/>
          </w:rPr>
          <w:instrText xml:space="preserve"> PAGEREF _Toc477937076 \h </w:instrText>
        </w:r>
        <w:r w:rsidR="001D3DBD">
          <w:rPr>
            <w:noProof/>
            <w:webHidden/>
          </w:rPr>
        </w:r>
        <w:r w:rsidR="001D3DBD">
          <w:rPr>
            <w:noProof/>
            <w:webHidden/>
          </w:rPr>
          <w:fldChar w:fldCharType="separate"/>
        </w:r>
        <w:r w:rsidR="005B576E">
          <w:rPr>
            <w:noProof/>
            <w:webHidden/>
          </w:rPr>
          <w:t>5</w:t>
        </w:r>
        <w:r w:rsidR="001D3DBD">
          <w:rPr>
            <w:noProof/>
            <w:webHidden/>
          </w:rPr>
          <w:fldChar w:fldCharType="end"/>
        </w:r>
      </w:hyperlink>
    </w:p>
    <w:p w:rsidR="001D3DBD" w:rsidRDefault="00ED3A49">
      <w:pPr>
        <w:pStyle w:val="TOC2"/>
        <w:tabs>
          <w:tab w:val="left" w:pos="660"/>
          <w:tab w:val="right" w:leader="dot" w:pos="9060"/>
        </w:tabs>
        <w:rPr>
          <w:rFonts w:asciiTheme="minorHAnsi" w:eastAsiaTheme="minorEastAsia" w:hAnsiTheme="minorHAnsi"/>
          <w:noProof/>
          <w:sz w:val="22"/>
          <w:szCs w:val="22"/>
        </w:rPr>
      </w:pPr>
      <w:hyperlink w:anchor="_Toc477937077" w:history="1">
        <w:r w:rsidR="001D3DBD" w:rsidRPr="001E7BDD">
          <w:rPr>
            <w:rStyle w:val="Hyperlink"/>
            <w:noProof/>
          </w:rPr>
          <w:t>2.2</w:t>
        </w:r>
        <w:r w:rsidR="001D3DBD">
          <w:rPr>
            <w:rFonts w:asciiTheme="minorHAnsi" w:eastAsiaTheme="minorEastAsia" w:hAnsiTheme="minorHAnsi"/>
            <w:noProof/>
            <w:sz w:val="22"/>
            <w:szCs w:val="22"/>
          </w:rPr>
          <w:tab/>
        </w:r>
        <w:r w:rsidR="001D3DBD" w:rsidRPr="001E7BDD">
          <w:rPr>
            <w:rStyle w:val="Hyperlink"/>
            <w:noProof/>
          </w:rPr>
          <w:t>Denman Prospect Precinct Map and Code</w:t>
        </w:r>
        <w:r w:rsidR="001D3DBD">
          <w:rPr>
            <w:noProof/>
            <w:webHidden/>
          </w:rPr>
          <w:tab/>
        </w:r>
        <w:r w:rsidR="001D3DBD">
          <w:rPr>
            <w:noProof/>
            <w:webHidden/>
          </w:rPr>
          <w:fldChar w:fldCharType="begin"/>
        </w:r>
        <w:r w:rsidR="001D3DBD">
          <w:rPr>
            <w:noProof/>
            <w:webHidden/>
          </w:rPr>
          <w:instrText xml:space="preserve"> PAGEREF _Toc477937077 \h </w:instrText>
        </w:r>
        <w:r w:rsidR="001D3DBD">
          <w:rPr>
            <w:noProof/>
            <w:webHidden/>
          </w:rPr>
        </w:r>
        <w:r w:rsidR="001D3DBD">
          <w:rPr>
            <w:noProof/>
            <w:webHidden/>
          </w:rPr>
          <w:fldChar w:fldCharType="separate"/>
        </w:r>
        <w:r w:rsidR="005B576E">
          <w:rPr>
            <w:noProof/>
            <w:webHidden/>
          </w:rPr>
          <w:t>7</w:t>
        </w:r>
        <w:r w:rsidR="001D3DBD">
          <w:rPr>
            <w:noProof/>
            <w:webHidden/>
          </w:rPr>
          <w:fldChar w:fldCharType="end"/>
        </w:r>
      </w:hyperlink>
    </w:p>
    <w:p w:rsidR="001D3DBD" w:rsidRDefault="00ED3A49">
      <w:pPr>
        <w:pStyle w:val="TOC1"/>
        <w:tabs>
          <w:tab w:val="left" w:pos="660"/>
          <w:tab w:val="right" w:leader="dot" w:pos="9060"/>
        </w:tabs>
        <w:rPr>
          <w:rFonts w:asciiTheme="minorHAnsi" w:eastAsiaTheme="minorEastAsia" w:hAnsiTheme="minorHAnsi"/>
          <w:caps w:val="0"/>
          <w:sz w:val="22"/>
          <w:szCs w:val="22"/>
        </w:rPr>
      </w:pPr>
      <w:hyperlink w:anchor="_Toc477937078" w:history="1">
        <w:r w:rsidR="001D3DBD" w:rsidRPr="001E7BDD">
          <w:rPr>
            <w:rStyle w:val="Hyperlink"/>
          </w:rPr>
          <w:t>3.</w:t>
        </w:r>
        <w:r w:rsidR="001D3DBD">
          <w:rPr>
            <w:rFonts w:asciiTheme="minorHAnsi" w:eastAsiaTheme="minorEastAsia" w:hAnsiTheme="minorHAnsi"/>
            <w:caps w:val="0"/>
            <w:sz w:val="22"/>
            <w:szCs w:val="22"/>
          </w:rPr>
          <w:tab/>
        </w:r>
        <w:r w:rsidR="001D3DBD" w:rsidRPr="001E7BDD">
          <w:rPr>
            <w:rStyle w:val="Hyperlink"/>
          </w:rPr>
          <w:t>TECHNICAL AMENDMENT</w:t>
        </w:r>
        <w:r w:rsidR="001D3DBD">
          <w:rPr>
            <w:webHidden/>
          </w:rPr>
          <w:tab/>
        </w:r>
        <w:r w:rsidR="001D3DBD">
          <w:rPr>
            <w:webHidden/>
          </w:rPr>
          <w:fldChar w:fldCharType="begin"/>
        </w:r>
        <w:r w:rsidR="001D3DBD">
          <w:rPr>
            <w:webHidden/>
          </w:rPr>
          <w:instrText xml:space="preserve"> PAGEREF _Toc477937078 \h </w:instrText>
        </w:r>
        <w:r w:rsidR="001D3DBD">
          <w:rPr>
            <w:webHidden/>
          </w:rPr>
        </w:r>
        <w:r w:rsidR="001D3DBD">
          <w:rPr>
            <w:webHidden/>
          </w:rPr>
          <w:fldChar w:fldCharType="separate"/>
        </w:r>
        <w:r w:rsidR="005B576E">
          <w:rPr>
            <w:webHidden/>
          </w:rPr>
          <w:t>12</w:t>
        </w:r>
        <w:r w:rsidR="001D3DBD">
          <w:rPr>
            <w:webHidden/>
          </w:rPr>
          <w:fldChar w:fldCharType="end"/>
        </w:r>
      </w:hyperlink>
    </w:p>
    <w:p w:rsidR="001D3DBD" w:rsidRDefault="00ED3A49">
      <w:pPr>
        <w:pStyle w:val="TOC2"/>
        <w:tabs>
          <w:tab w:val="left" w:pos="660"/>
          <w:tab w:val="right" w:leader="dot" w:pos="9060"/>
        </w:tabs>
        <w:rPr>
          <w:rFonts w:asciiTheme="minorHAnsi" w:eastAsiaTheme="minorEastAsia" w:hAnsiTheme="minorHAnsi"/>
          <w:noProof/>
          <w:sz w:val="22"/>
          <w:szCs w:val="22"/>
        </w:rPr>
      </w:pPr>
      <w:hyperlink w:anchor="_Toc477937079" w:history="1">
        <w:r w:rsidR="001D3DBD" w:rsidRPr="001E7BDD">
          <w:rPr>
            <w:rStyle w:val="Hyperlink"/>
            <w:noProof/>
          </w:rPr>
          <w:t>3.1</w:t>
        </w:r>
        <w:r w:rsidR="001D3DBD">
          <w:rPr>
            <w:rFonts w:asciiTheme="minorHAnsi" w:eastAsiaTheme="minorEastAsia" w:hAnsiTheme="minorHAnsi"/>
            <w:noProof/>
            <w:sz w:val="22"/>
            <w:szCs w:val="22"/>
          </w:rPr>
          <w:tab/>
        </w:r>
        <w:r w:rsidR="001D3DBD" w:rsidRPr="001E7BDD">
          <w:rPr>
            <w:rStyle w:val="Hyperlink"/>
            <w:noProof/>
          </w:rPr>
          <w:t>Territory Plan Map</w:t>
        </w:r>
        <w:r w:rsidR="001D3DBD">
          <w:rPr>
            <w:noProof/>
            <w:webHidden/>
          </w:rPr>
          <w:tab/>
        </w:r>
        <w:r w:rsidR="001D3DBD">
          <w:rPr>
            <w:noProof/>
            <w:webHidden/>
          </w:rPr>
          <w:fldChar w:fldCharType="begin"/>
        </w:r>
        <w:r w:rsidR="001D3DBD">
          <w:rPr>
            <w:noProof/>
            <w:webHidden/>
          </w:rPr>
          <w:instrText xml:space="preserve"> PAGEREF _Toc477937079 \h </w:instrText>
        </w:r>
        <w:r w:rsidR="001D3DBD">
          <w:rPr>
            <w:noProof/>
            <w:webHidden/>
          </w:rPr>
        </w:r>
        <w:r w:rsidR="001D3DBD">
          <w:rPr>
            <w:noProof/>
            <w:webHidden/>
          </w:rPr>
          <w:fldChar w:fldCharType="separate"/>
        </w:r>
        <w:r w:rsidR="005B576E">
          <w:rPr>
            <w:noProof/>
            <w:webHidden/>
          </w:rPr>
          <w:t>12</w:t>
        </w:r>
        <w:r w:rsidR="001D3DBD">
          <w:rPr>
            <w:noProof/>
            <w:webHidden/>
          </w:rPr>
          <w:fldChar w:fldCharType="end"/>
        </w:r>
      </w:hyperlink>
    </w:p>
    <w:p w:rsidR="001D3DBD" w:rsidRDefault="00ED3A49">
      <w:pPr>
        <w:pStyle w:val="TOC2"/>
        <w:tabs>
          <w:tab w:val="left" w:pos="660"/>
          <w:tab w:val="right" w:leader="dot" w:pos="9060"/>
        </w:tabs>
        <w:rPr>
          <w:rFonts w:asciiTheme="minorHAnsi" w:eastAsiaTheme="minorEastAsia" w:hAnsiTheme="minorHAnsi"/>
          <w:noProof/>
          <w:sz w:val="22"/>
          <w:szCs w:val="22"/>
        </w:rPr>
      </w:pPr>
      <w:hyperlink w:anchor="_Toc477937080" w:history="1">
        <w:r w:rsidR="001D3DBD" w:rsidRPr="001E7BDD">
          <w:rPr>
            <w:rStyle w:val="Hyperlink"/>
            <w:noProof/>
          </w:rPr>
          <w:t>3.2</w:t>
        </w:r>
        <w:r w:rsidR="001D3DBD">
          <w:rPr>
            <w:rFonts w:asciiTheme="minorHAnsi" w:eastAsiaTheme="minorEastAsia" w:hAnsiTheme="minorHAnsi"/>
            <w:noProof/>
            <w:sz w:val="22"/>
            <w:szCs w:val="22"/>
          </w:rPr>
          <w:tab/>
        </w:r>
        <w:r w:rsidR="001D3DBD" w:rsidRPr="001E7BDD">
          <w:rPr>
            <w:rStyle w:val="Hyperlink"/>
            <w:noProof/>
          </w:rPr>
          <w:t>Denman Prospect Precinct Map and Code</w:t>
        </w:r>
        <w:r w:rsidR="001D3DBD">
          <w:rPr>
            <w:noProof/>
            <w:webHidden/>
          </w:rPr>
          <w:tab/>
        </w:r>
        <w:r w:rsidR="001D3DBD">
          <w:rPr>
            <w:noProof/>
            <w:webHidden/>
          </w:rPr>
          <w:fldChar w:fldCharType="begin"/>
        </w:r>
        <w:r w:rsidR="001D3DBD">
          <w:rPr>
            <w:noProof/>
            <w:webHidden/>
          </w:rPr>
          <w:instrText xml:space="preserve"> PAGEREF _Toc477937080 \h </w:instrText>
        </w:r>
        <w:r w:rsidR="001D3DBD">
          <w:rPr>
            <w:noProof/>
            <w:webHidden/>
          </w:rPr>
        </w:r>
        <w:r w:rsidR="001D3DBD">
          <w:rPr>
            <w:noProof/>
            <w:webHidden/>
          </w:rPr>
          <w:fldChar w:fldCharType="separate"/>
        </w:r>
        <w:r w:rsidR="005B576E">
          <w:rPr>
            <w:noProof/>
            <w:webHidden/>
          </w:rPr>
          <w:t>13</w:t>
        </w:r>
        <w:r w:rsidR="001D3DBD">
          <w:rPr>
            <w:noProof/>
            <w:webHidden/>
          </w:rPr>
          <w:fldChar w:fldCharType="end"/>
        </w:r>
      </w:hyperlink>
    </w:p>
    <w:p w:rsidR="00262415" w:rsidRPr="004C2C3E" w:rsidRDefault="00567EAA" w:rsidP="00262415">
      <w:pPr>
        <w:pStyle w:val="TAbodytext"/>
      </w:pPr>
      <w:r w:rsidRPr="004C2C3E">
        <w:fldChar w:fldCharType="end"/>
      </w:r>
    </w:p>
    <w:p w:rsidR="00F83D2F" w:rsidRPr="004C2C3E" w:rsidRDefault="00F83D2F" w:rsidP="00262415">
      <w:pPr>
        <w:pStyle w:val="TAbodytext"/>
      </w:pPr>
    </w:p>
    <w:p w:rsidR="00824D0D" w:rsidRPr="004C2C3E" w:rsidRDefault="00824D0D"/>
    <w:p w:rsidR="0021456C" w:rsidRDefault="0021456C">
      <w:r>
        <w:br w:type="page"/>
      </w:r>
    </w:p>
    <w:p w:rsidR="00262415" w:rsidRDefault="00262415"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824D0D">
      <w:pPr>
        <w:pStyle w:val="TAbodytext"/>
        <w:jc w:val="center"/>
      </w:pPr>
      <w:r>
        <w:rPr>
          <w:rFonts w:cs="Arial"/>
          <w:i/>
        </w:rPr>
        <w:t>This page is left intentionally blank</w:t>
      </w:r>
    </w:p>
    <w:p w:rsidR="00824D0D" w:rsidRPr="00BE441E" w:rsidRDefault="00824D0D" w:rsidP="00262415">
      <w:pPr>
        <w:pStyle w:val="TAbodytext"/>
      </w:pPr>
    </w:p>
    <w:p w:rsidR="009C4E95" w:rsidRPr="00BE441E" w:rsidRDefault="009C4E95" w:rsidP="009C4E95">
      <w:pPr>
        <w:pStyle w:val="TAsectionheading"/>
        <w:pageBreakBefore/>
      </w:pPr>
      <w:bookmarkStart w:id="4" w:name="_Toc254851535"/>
      <w:bookmarkStart w:id="5" w:name="_Toc327263731"/>
      <w:bookmarkStart w:id="6" w:name="_Toc364933259"/>
      <w:bookmarkStart w:id="7" w:name="_Toc477937069"/>
      <w:r w:rsidRPr="00BE441E">
        <w:t>INTRODUCTION</w:t>
      </w:r>
      <w:bookmarkEnd w:id="4"/>
      <w:bookmarkEnd w:id="5"/>
      <w:bookmarkEnd w:id="6"/>
      <w:bookmarkEnd w:id="7"/>
    </w:p>
    <w:p w:rsidR="009C4E95" w:rsidRDefault="009C4E95" w:rsidP="00514C1A">
      <w:pPr>
        <w:pStyle w:val="TAsectionheading2"/>
        <w:ind w:left="576"/>
      </w:pPr>
      <w:bookmarkStart w:id="8" w:name="_Toc327263732"/>
      <w:bookmarkStart w:id="9" w:name="_Toc364933260"/>
      <w:bookmarkStart w:id="10" w:name="_Toc477937070"/>
      <w:r>
        <w:t>Purpose</w:t>
      </w:r>
      <w:bookmarkEnd w:id="8"/>
      <w:bookmarkEnd w:id="9"/>
      <w:bookmarkEnd w:id="10"/>
    </w:p>
    <w:p w:rsidR="009C4E95" w:rsidRDefault="009C4E95" w:rsidP="009C4E95">
      <w:pPr>
        <w:pStyle w:val="TAbodytext"/>
        <w:rPr>
          <w:rFonts w:ascii="Times New Roman" w:hAnsi="Times New Roman"/>
        </w:rPr>
      </w:pPr>
      <w:r>
        <w:t>T</w:t>
      </w:r>
      <w:r w:rsidR="00F83BDC">
        <w:t>his technical amendment makes</w:t>
      </w:r>
      <w:r>
        <w:t xml:space="preserve"> the following changes to the Territory Plan</w:t>
      </w:r>
      <w:r w:rsidR="00A41698">
        <w:rPr>
          <w:rFonts w:ascii="Times New Roman" w:hAnsi="Times New Roman"/>
        </w:rPr>
        <w:t>:</w:t>
      </w:r>
    </w:p>
    <w:p w:rsidR="00D958C3" w:rsidRPr="003549AC" w:rsidRDefault="003C5B5A" w:rsidP="005B669D">
      <w:pPr>
        <w:pStyle w:val="TAbodytext"/>
        <w:spacing w:before="240" w:after="60"/>
        <w:rPr>
          <w:rFonts w:cs="Arial"/>
          <w:i/>
        </w:rPr>
      </w:pPr>
      <w:r w:rsidRPr="003549AC">
        <w:rPr>
          <w:rFonts w:cs="Arial"/>
          <w:i/>
        </w:rPr>
        <w:t>Territory Plan Map</w:t>
      </w:r>
    </w:p>
    <w:p w:rsidR="00CB10DB" w:rsidRPr="00A06B78" w:rsidRDefault="003C5B5A" w:rsidP="00397032">
      <w:pPr>
        <w:pStyle w:val="TAbodytext"/>
        <w:numPr>
          <w:ilvl w:val="0"/>
          <w:numId w:val="13"/>
        </w:numPr>
        <w:spacing w:after="60"/>
        <w:rPr>
          <w:rFonts w:cs="Arial"/>
        </w:rPr>
      </w:pPr>
      <w:r w:rsidRPr="003549AC">
        <w:rPr>
          <w:rFonts w:cs="Arial"/>
        </w:rPr>
        <w:t xml:space="preserve">The Territory Plan map is varied to remove the Future Urban Overlay from </w:t>
      </w:r>
      <w:r w:rsidR="009A50B6" w:rsidRPr="00A06B78">
        <w:rPr>
          <w:rFonts w:cs="Arial"/>
        </w:rPr>
        <w:t>block</w:t>
      </w:r>
      <w:r w:rsidR="00CD689A" w:rsidRPr="00A06B78">
        <w:rPr>
          <w:rFonts w:cs="Arial"/>
        </w:rPr>
        <w:t xml:space="preserve"> 3 section 59 and block 1 section 76 </w:t>
      </w:r>
      <w:r w:rsidRPr="00A06B78">
        <w:rPr>
          <w:rFonts w:cs="Arial"/>
        </w:rPr>
        <w:t xml:space="preserve">in the Division of </w:t>
      </w:r>
      <w:r w:rsidR="002679C6" w:rsidRPr="00A06B78">
        <w:rPr>
          <w:rFonts w:cs="Arial"/>
        </w:rPr>
        <w:t>Denman Prospect</w:t>
      </w:r>
      <w:r w:rsidR="0021456C" w:rsidRPr="00A06B78">
        <w:rPr>
          <w:rFonts w:cs="Arial"/>
        </w:rPr>
        <w:t>.</w:t>
      </w:r>
    </w:p>
    <w:p w:rsidR="00D958C3" w:rsidRPr="003549AC" w:rsidRDefault="002679C6" w:rsidP="005B669D">
      <w:pPr>
        <w:pStyle w:val="TAbodytext"/>
        <w:spacing w:before="240" w:after="60"/>
        <w:rPr>
          <w:rFonts w:cs="Arial"/>
          <w:i/>
        </w:rPr>
      </w:pPr>
      <w:r>
        <w:rPr>
          <w:rFonts w:cs="Arial"/>
          <w:i/>
        </w:rPr>
        <w:t>Denman Prospect</w:t>
      </w:r>
      <w:r w:rsidR="00A238FB" w:rsidRPr="003549AC">
        <w:rPr>
          <w:rFonts w:cs="Arial"/>
          <w:i/>
        </w:rPr>
        <w:t xml:space="preserve"> Precinct Map and Code</w:t>
      </w:r>
    </w:p>
    <w:p w:rsidR="00D958C3" w:rsidRPr="002752D6" w:rsidRDefault="005F4FCA" w:rsidP="00397032">
      <w:pPr>
        <w:pStyle w:val="TAbodytext"/>
        <w:numPr>
          <w:ilvl w:val="0"/>
          <w:numId w:val="12"/>
        </w:numPr>
        <w:rPr>
          <w:rFonts w:cs="Arial"/>
        </w:rPr>
      </w:pPr>
      <w:r w:rsidRPr="002752D6">
        <w:rPr>
          <w:rFonts w:cs="Arial"/>
        </w:rPr>
        <w:t xml:space="preserve">The </w:t>
      </w:r>
      <w:r w:rsidR="002679C6">
        <w:rPr>
          <w:rFonts w:cs="Arial"/>
        </w:rPr>
        <w:t>Denman Prospect</w:t>
      </w:r>
      <w:r w:rsidRPr="002752D6">
        <w:rPr>
          <w:rFonts w:cs="Arial"/>
        </w:rPr>
        <w:t xml:space="preserve"> Precinct Map is varied to </w:t>
      </w:r>
      <w:r w:rsidR="00CD689A">
        <w:rPr>
          <w:rFonts w:cs="Arial"/>
        </w:rPr>
        <w:t>include block 3 section 59 and block 1 section 76</w:t>
      </w:r>
      <w:r w:rsidR="002752D6" w:rsidRPr="002752D6">
        <w:rPr>
          <w:rFonts w:cs="Arial"/>
        </w:rPr>
        <w:t>.</w:t>
      </w:r>
    </w:p>
    <w:p w:rsidR="005F4FCA" w:rsidRPr="00CD689A" w:rsidRDefault="00E75AB2" w:rsidP="00397032">
      <w:pPr>
        <w:pStyle w:val="TAbodytext"/>
        <w:numPr>
          <w:ilvl w:val="0"/>
          <w:numId w:val="12"/>
        </w:numPr>
        <w:rPr>
          <w:rFonts w:cs="Arial"/>
        </w:rPr>
      </w:pPr>
      <w:r w:rsidRPr="00CD689A">
        <w:rPr>
          <w:rFonts w:cs="Arial"/>
        </w:rPr>
        <w:t xml:space="preserve">Include </w:t>
      </w:r>
      <w:r w:rsidR="009A50B6" w:rsidRPr="00CD689A">
        <w:rPr>
          <w:rFonts w:cs="Arial"/>
        </w:rPr>
        <w:t xml:space="preserve">new </w:t>
      </w:r>
      <w:r w:rsidR="00CD689A" w:rsidRPr="00CD689A">
        <w:rPr>
          <w:rFonts w:cs="Arial"/>
        </w:rPr>
        <w:t xml:space="preserve">ongoing provisions, </w:t>
      </w:r>
      <w:r w:rsidR="009A50B6" w:rsidRPr="00CD689A">
        <w:rPr>
          <w:rFonts w:cs="Arial"/>
        </w:rPr>
        <w:t>rules, criteria and figure</w:t>
      </w:r>
      <w:r w:rsidR="00CD689A" w:rsidRPr="00CD689A">
        <w:rPr>
          <w:rFonts w:cs="Arial"/>
        </w:rPr>
        <w:t>s</w:t>
      </w:r>
      <w:r w:rsidR="00E72C03" w:rsidRPr="00CD689A">
        <w:rPr>
          <w:rFonts w:cs="Arial"/>
        </w:rPr>
        <w:t>.</w:t>
      </w:r>
    </w:p>
    <w:p w:rsidR="00FA2EEA" w:rsidRPr="00116C51" w:rsidRDefault="00FA2EEA" w:rsidP="00A33974">
      <w:pPr>
        <w:pStyle w:val="TAbodytext"/>
        <w:spacing w:after="0"/>
        <w:ind w:left="360"/>
        <w:rPr>
          <w:rFonts w:cs="Arial"/>
        </w:rPr>
      </w:pPr>
    </w:p>
    <w:p w:rsidR="001E6716" w:rsidRDefault="001E6716" w:rsidP="001E6716">
      <w:pPr>
        <w:pStyle w:val="TAsectionheading2"/>
        <w:ind w:left="576"/>
      </w:pPr>
      <w:bookmarkStart w:id="11" w:name="_Toc327263733"/>
      <w:bookmarkStart w:id="12" w:name="_Toc364933261"/>
      <w:bookmarkStart w:id="13" w:name="_Toc421097001"/>
      <w:bookmarkStart w:id="14" w:name="_Toc426449495"/>
      <w:bookmarkStart w:id="15" w:name="_Toc477937071"/>
      <w:r>
        <w:t>Public consultation</w:t>
      </w:r>
      <w:bookmarkEnd w:id="11"/>
      <w:bookmarkEnd w:id="12"/>
      <w:bookmarkEnd w:id="13"/>
      <w:bookmarkEnd w:id="14"/>
      <w:bookmarkEnd w:id="15"/>
    </w:p>
    <w:p w:rsidR="001E6716" w:rsidRDefault="001E6716" w:rsidP="001E6716">
      <w:bookmarkStart w:id="16" w:name="_Toc327263734"/>
      <w:bookmarkStart w:id="17" w:name="_Toc364933262"/>
      <w:r w:rsidRPr="005969E8">
        <w:t>Under section 8</w:t>
      </w:r>
      <w:r w:rsidR="00A93923">
        <w:t>7</w:t>
      </w:r>
      <w:r w:rsidRPr="005969E8">
        <w:t xml:space="preserve"> of the Planning and Development Act 2007 (the Act) this type of technical amendment is </w:t>
      </w:r>
      <w:r w:rsidR="00E70C20">
        <w:t xml:space="preserve">not </w:t>
      </w:r>
      <w:r w:rsidRPr="005969E8">
        <w:t xml:space="preserve">subject to public consultation.  </w:t>
      </w:r>
    </w:p>
    <w:p w:rsidR="001E6716" w:rsidRPr="005969E8" w:rsidRDefault="001E6716" w:rsidP="001E6716"/>
    <w:p w:rsidR="001E6716" w:rsidRDefault="001E6716" w:rsidP="001E6716">
      <w:pPr>
        <w:pStyle w:val="TAsectionheading2"/>
        <w:ind w:left="576"/>
      </w:pPr>
      <w:bookmarkStart w:id="18" w:name="_Toc390767272"/>
      <w:bookmarkStart w:id="19" w:name="_Toc421097002"/>
      <w:bookmarkStart w:id="20" w:name="_Toc426449496"/>
      <w:bookmarkStart w:id="21" w:name="_Toc477937072"/>
      <w:r w:rsidRPr="006A3135">
        <w:t>National</w:t>
      </w:r>
      <w:r>
        <w:t xml:space="preserve"> Capital Authority</w:t>
      </w:r>
      <w:bookmarkEnd w:id="16"/>
      <w:bookmarkEnd w:id="17"/>
      <w:bookmarkEnd w:id="18"/>
      <w:bookmarkEnd w:id="19"/>
      <w:bookmarkEnd w:id="20"/>
      <w:bookmarkEnd w:id="21"/>
    </w:p>
    <w:p w:rsidR="001E6716" w:rsidRDefault="001E6716" w:rsidP="001E6716">
      <w:pPr>
        <w:pStyle w:val="TAbodytext"/>
      </w:pPr>
      <w:r>
        <w:t xml:space="preserve">The National Capital Authority </w:t>
      </w:r>
      <w:r w:rsidR="00E70C20">
        <w:t>does not need to be</w:t>
      </w:r>
      <w:r>
        <w:t xml:space="preserve"> advised of this technical amendment</w:t>
      </w:r>
      <w:r w:rsidR="0021456C">
        <w:t xml:space="preserve"> as per 1.2.</w:t>
      </w:r>
    </w:p>
    <w:p w:rsidR="001E6716" w:rsidRDefault="001E6716" w:rsidP="001E6716">
      <w:pPr>
        <w:pStyle w:val="TAsectionheading2"/>
        <w:ind w:left="576"/>
      </w:pPr>
      <w:bookmarkStart w:id="22" w:name="_Toc327263735"/>
      <w:bookmarkStart w:id="23" w:name="_Toc364933263"/>
      <w:bookmarkStart w:id="24" w:name="_Toc390767273"/>
      <w:bookmarkStart w:id="25" w:name="_Toc421097003"/>
      <w:bookmarkStart w:id="26" w:name="_Toc426449497"/>
      <w:bookmarkStart w:id="27" w:name="_Toc477937073"/>
      <w:r>
        <w:t>Process</w:t>
      </w:r>
      <w:bookmarkEnd w:id="22"/>
      <w:bookmarkEnd w:id="23"/>
      <w:bookmarkEnd w:id="24"/>
      <w:bookmarkEnd w:id="25"/>
      <w:bookmarkEnd w:id="26"/>
      <w:bookmarkEnd w:id="27"/>
    </w:p>
    <w:p w:rsidR="00514C1A" w:rsidRDefault="001E6716" w:rsidP="00E70C20">
      <w:pPr>
        <w:pStyle w:val="TAbodytext"/>
        <w:rPr>
          <w:rFonts w:cs="Arial"/>
        </w:rPr>
      </w:pPr>
      <w:r w:rsidRPr="002D304A">
        <w:t>This technical amendment has been prepar</w:t>
      </w:r>
      <w:r w:rsidR="00E70C20">
        <w:t xml:space="preserve">ed in accordance with section </w:t>
      </w:r>
      <w:r w:rsidR="0021456C">
        <w:t>87 and</w:t>
      </w:r>
      <w:r w:rsidR="00E70C20">
        <w:t xml:space="preserve"> </w:t>
      </w:r>
      <w:r w:rsidR="00534148">
        <w:t>made in accordance with section 89</w:t>
      </w:r>
      <w:r w:rsidRPr="002D304A">
        <w:t xml:space="preserve"> of the</w:t>
      </w:r>
      <w:r w:rsidRPr="00190A42">
        <w:rPr>
          <w:rFonts w:cs="Arial"/>
        </w:rPr>
        <w:t xml:space="preserve"> </w:t>
      </w:r>
      <w:r w:rsidRPr="00190A42">
        <w:rPr>
          <w:rFonts w:cs="Arial"/>
          <w:i/>
        </w:rPr>
        <w:t>Planning and Development Act 2007</w:t>
      </w:r>
      <w:r>
        <w:rPr>
          <w:rFonts w:cs="Arial"/>
        </w:rPr>
        <w:t xml:space="preserve"> (the Act). </w:t>
      </w:r>
    </w:p>
    <w:p w:rsidR="001E6716" w:rsidRDefault="001E6716" w:rsidP="00514C1A">
      <w:pPr>
        <w:pStyle w:val="TAbodytext"/>
        <w:rPr>
          <w:rFonts w:cs="Arial"/>
        </w:rPr>
      </w:pPr>
    </w:p>
    <w:p w:rsidR="00A33974" w:rsidRDefault="00A33974" w:rsidP="00514C1A">
      <w:pPr>
        <w:pStyle w:val="TAbodytext"/>
        <w:rPr>
          <w:rFonts w:cs="Arial"/>
        </w:rPr>
      </w:pPr>
    </w:p>
    <w:p w:rsidR="002752D6" w:rsidRDefault="002752D6" w:rsidP="00514C1A">
      <w:pPr>
        <w:pStyle w:val="TAbodytext"/>
        <w:rPr>
          <w:rFonts w:cs="Arial"/>
        </w:rPr>
      </w:pPr>
    </w:p>
    <w:p w:rsidR="002752D6" w:rsidRDefault="002752D6" w:rsidP="00514C1A">
      <w:pPr>
        <w:pStyle w:val="TAbodytext"/>
        <w:rPr>
          <w:rFonts w:cs="Arial"/>
        </w:rPr>
      </w:pPr>
    </w:p>
    <w:p w:rsidR="002752D6" w:rsidRDefault="002752D6" w:rsidP="00514C1A">
      <w:pPr>
        <w:pStyle w:val="TAbodytext"/>
        <w:rPr>
          <w:rFonts w:cs="Arial"/>
        </w:rPr>
      </w:pPr>
    </w:p>
    <w:p w:rsidR="005B669D" w:rsidRDefault="005B669D" w:rsidP="00514C1A">
      <w:pPr>
        <w:pStyle w:val="TAbodytext"/>
        <w:rPr>
          <w:rFonts w:cs="Arial"/>
        </w:rPr>
      </w:pPr>
    </w:p>
    <w:p w:rsidR="00CD689A" w:rsidRDefault="00CD689A" w:rsidP="00514C1A">
      <w:pPr>
        <w:pStyle w:val="TAbodytext"/>
        <w:rPr>
          <w:rFonts w:cs="Arial"/>
        </w:rPr>
      </w:pPr>
    </w:p>
    <w:p w:rsidR="00A33974" w:rsidRDefault="00A33974" w:rsidP="00514C1A">
      <w:pPr>
        <w:pStyle w:val="TAbodytext"/>
        <w:rPr>
          <w:rFonts w:cs="Arial"/>
        </w:rPr>
      </w:pPr>
    </w:p>
    <w:p w:rsidR="00A33974" w:rsidRDefault="00A33974" w:rsidP="00514C1A">
      <w:pPr>
        <w:pStyle w:val="TAbodytext"/>
        <w:rPr>
          <w:rFonts w:cs="Arial"/>
        </w:rPr>
      </w:pPr>
    </w:p>
    <w:p w:rsidR="00E72C03" w:rsidRDefault="00E72C03" w:rsidP="00514C1A">
      <w:pPr>
        <w:pStyle w:val="TAbodytext"/>
        <w:rPr>
          <w:rFonts w:cs="Arial"/>
        </w:rPr>
      </w:pPr>
    </w:p>
    <w:p w:rsidR="000D28B6" w:rsidRDefault="000D28B6" w:rsidP="00514C1A">
      <w:pPr>
        <w:pStyle w:val="TAbodytext"/>
        <w:rPr>
          <w:rFonts w:cs="Arial"/>
        </w:rPr>
      </w:pPr>
    </w:p>
    <w:p w:rsidR="00A33974" w:rsidRDefault="00A33974" w:rsidP="00514C1A">
      <w:pPr>
        <w:pStyle w:val="TAbodytext"/>
        <w:rPr>
          <w:rFonts w:cs="Arial"/>
        </w:rPr>
      </w:pPr>
    </w:p>
    <w:p w:rsidR="00A33974" w:rsidRDefault="00A33974" w:rsidP="00514C1A">
      <w:pPr>
        <w:pStyle w:val="TAbodytext"/>
        <w:rPr>
          <w:rFonts w:cs="Arial"/>
        </w:rPr>
      </w:pPr>
    </w:p>
    <w:p w:rsidR="00514C1A" w:rsidRDefault="00514C1A" w:rsidP="00514C1A">
      <w:pPr>
        <w:pStyle w:val="TAsectionheading2"/>
        <w:tabs>
          <w:tab w:val="clear" w:pos="1440"/>
        </w:tabs>
        <w:spacing w:after="120"/>
        <w:ind w:left="576"/>
      </w:pPr>
      <w:bookmarkStart w:id="28" w:name="_Toc390767274"/>
      <w:bookmarkStart w:id="29" w:name="_Toc477937074"/>
      <w:r>
        <w:t>Types of technical amendments under the Act</w:t>
      </w:r>
      <w:bookmarkEnd w:id="28"/>
      <w:bookmarkEnd w:id="29"/>
    </w:p>
    <w:p w:rsidR="00514C1A" w:rsidRDefault="00514C1A" w:rsidP="00514C1A">
      <w:pPr>
        <w:pStyle w:val="TAbodytext"/>
      </w:pPr>
      <w:r>
        <w:t>The following categories of technical amendments are provided under section 87 of the Act:</w:t>
      </w:r>
    </w:p>
    <w:p w:rsidR="00A33974" w:rsidRDefault="00A33974" w:rsidP="00397032">
      <w:pPr>
        <w:pStyle w:val="NoSpacing"/>
        <w:numPr>
          <w:ilvl w:val="0"/>
          <w:numId w:val="16"/>
        </w:numPr>
        <w:spacing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F865CB">
        <w:rPr>
          <w:rFonts w:ascii="Arial" w:hAnsi="Arial" w:cs="Arial"/>
          <w:b/>
          <w:i/>
          <w:sz w:val="24"/>
          <w:szCs w:val="24"/>
        </w:rPr>
        <w:t>technical amendment</w:t>
      </w:r>
      <w:r>
        <w:rPr>
          <w:rFonts w:ascii="Arial" w:hAnsi="Arial" w:cs="Arial"/>
          <w:sz w:val="24"/>
          <w:szCs w:val="24"/>
        </w:rPr>
        <w:t xml:space="preserve"> for which no consultation is needed before it is made under section 89: </w:t>
      </w:r>
    </w:p>
    <w:p w:rsidR="00A33974" w:rsidRPr="00DB55B7" w:rsidRDefault="00A33974" w:rsidP="00A33974">
      <w:pPr>
        <w:pStyle w:val="NoSpacing"/>
        <w:spacing w:after="120"/>
        <w:ind w:left="7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rsidR="00A33974" w:rsidRDefault="00A33974" w:rsidP="00A33974">
      <w:pPr>
        <w:pStyle w:val="NoSpacing"/>
        <w:numPr>
          <w:ilvl w:val="0"/>
          <w:numId w:val="10"/>
        </w:numPr>
        <w:spacing w:after="120"/>
        <w:ind w:left="1985" w:hanging="284"/>
        <w:rPr>
          <w:rFonts w:ascii="Arial" w:hAnsi="Arial" w:cs="Arial"/>
          <w:sz w:val="24"/>
          <w:szCs w:val="24"/>
        </w:rPr>
      </w:pPr>
      <w:r w:rsidRPr="00DB55B7">
        <w:rPr>
          <w:rFonts w:ascii="Arial" w:hAnsi="Arial" w:cs="Arial"/>
          <w:sz w:val="24"/>
          <w:szCs w:val="24"/>
        </w:rPr>
        <w:t xml:space="preserve">would not adversely affect anyone’s rights if approved; </w:t>
      </w:r>
      <w:r>
        <w:rPr>
          <w:rFonts w:ascii="Arial" w:hAnsi="Arial" w:cs="Arial"/>
          <w:sz w:val="24"/>
          <w:szCs w:val="24"/>
        </w:rPr>
        <w:t>and</w:t>
      </w:r>
    </w:p>
    <w:p w:rsidR="00A33974" w:rsidRDefault="00A33974" w:rsidP="00A33974">
      <w:pPr>
        <w:pStyle w:val="NoSpacing"/>
        <w:numPr>
          <w:ilvl w:val="0"/>
          <w:numId w:val="10"/>
        </w:numPr>
        <w:spacing w:after="120"/>
        <w:ind w:left="1985" w:hanging="284"/>
        <w:rPr>
          <w:rFonts w:ascii="Arial" w:hAnsi="Arial" w:cs="Arial"/>
          <w:sz w:val="24"/>
          <w:szCs w:val="24"/>
        </w:rPr>
      </w:pPr>
      <w:r w:rsidRPr="00DB55B7">
        <w:rPr>
          <w:rFonts w:ascii="Arial" w:hAnsi="Arial" w:cs="Arial"/>
          <w:sz w:val="24"/>
          <w:szCs w:val="24"/>
        </w:rPr>
        <w:t>has as its only object the correction of a formal error in the plan</w:t>
      </w:r>
      <w:r>
        <w:rPr>
          <w:rFonts w:ascii="Arial" w:hAnsi="Arial" w:cs="Arial"/>
          <w:sz w:val="24"/>
          <w:szCs w:val="24"/>
        </w:rPr>
        <w:t>;</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(b)</w:t>
      </w:r>
      <w:r>
        <w:rPr>
          <w:rFonts w:ascii="Arial" w:hAnsi="Arial" w:cs="Arial"/>
          <w:sz w:val="24"/>
          <w:szCs w:val="24"/>
        </w:rPr>
        <w:tab/>
        <w:t>a variation to change the boundary of a zone or overlay under section 90A (Rezoning – boundary changes);</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(c)</w:t>
      </w:r>
      <w:r>
        <w:rPr>
          <w:rFonts w:ascii="Arial" w:hAnsi="Arial" w:cs="Arial"/>
          <w:sz w:val="24"/>
          <w:szCs w:val="24"/>
        </w:rPr>
        <w:tab/>
        <w:t>a variation, other than one to which subsection (2) (d) applies, in relation to an estate development plan under section 96 (Effect of approval of estate development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(d)</w:t>
      </w:r>
      <w:r>
        <w:rPr>
          <w:rFonts w:ascii="Arial" w:hAnsi="Arial" w:cs="Arial"/>
          <w:sz w:val="24"/>
          <w:szCs w:val="24"/>
        </w:rPr>
        <w:tab/>
        <w:t>a variation required to bring the territory plan into line with the national capital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(e)</w:t>
      </w:r>
      <w:r>
        <w:rPr>
          <w:rFonts w:ascii="Arial" w:hAnsi="Arial" w:cs="Arial"/>
          <w:sz w:val="24"/>
          <w:szCs w:val="24"/>
        </w:rPr>
        <w:tab/>
        <w:t>a variation to omit something that is obsolete or redundant in the territory plan.</w:t>
      </w:r>
    </w:p>
    <w:p w:rsidR="00A33974" w:rsidRDefault="00A33974" w:rsidP="00397032">
      <w:pPr>
        <w:pStyle w:val="NoSpacing"/>
        <w:numPr>
          <w:ilvl w:val="0"/>
          <w:numId w:val="16"/>
        </w:numPr>
        <w:spacing w:before="180"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5A2C12">
        <w:rPr>
          <w:rFonts w:ascii="Arial" w:hAnsi="Arial" w:cs="Arial"/>
          <w:b/>
          <w:i/>
          <w:sz w:val="24"/>
          <w:szCs w:val="24"/>
        </w:rPr>
        <w:t>technical amendment</w:t>
      </w:r>
      <w:r>
        <w:rPr>
          <w:rFonts w:ascii="Arial" w:hAnsi="Arial" w:cs="Arial"/>
          <w:sz w:val="24"/>
          <w:szCs w:val="24"/>
        </w:rPr>
        <w:t xml:space="preserve"> for which only limited public consultation is needed under section 90:</w:t>
      </w:r>
    </w:p>
    <w:p w:rsidR="00A33974" w:rsidRPr="005A2C12" w:rsidRDefault="00A33974" w:rsidP="00397032">
      <w:pPr>
        <w:pStyle w:val="TAbodytext"/>
        <w:numPr>
          <w:ilvl w:val="0"/>
          <w:numId w:val="17"/>
        </w:numPr>
        <w:tabs>
          <w:tab w:val="clear" w:pos="720"/>
          <w:tab w:val="clear" w:pos="1440"/>
        </w:tabs>
        <w:ind w:left="1418" w:hanging="709"/>
      </w:pPr>
      <w:r w:rsidRPr="005A2C12">
        <w:rPr>
          <w:rFonts w:cs="Arial"/>
        </w:rPr>
        <w:t xml:space="preserve">a variation (a </w:t>
      </w:r>
      <w:r w:rsidRPr="005A2C12">
        <w:rPr>
          <w:rFonts w:cs="Arial"/>
          <w:b/>
          <w:i/>
        </w:rPr>
        <w:t>code variation</w:t>
      </w:r>
      <w:r w:rsidRPr="005A2C12">
        <w:rPr>
          <w:rFonts w:cs="Arial"/>
        </w:rPr>
        <w:t xml:space="preserve">) that – </w:t>
      </w:r>
    </w:p>
    <w:p w:rsidR="00A33974" w:rsidRDefault="00A33974" w:rsidP="00397032">
      <w:pPr>
        <w:pStyle w:val="NoSpacing"/>
        <w:numPr>
          <w:ilvl w:val="0"/>
          <w:numId w:val="18"/>
        </w:numPr>
        <w:spacing w:after="120"/>
        <w:ind w:left="1985" w:hanging="284"/>
        <w:rPr>
          <w:rFonts w:ascii="Arial" w:hAnsi="Arial" w:cs="Arial"/>
          <w:sz w:val="24"/>
          <w:szCs w:val="24"/>
        </w:rPr>
      </w:pPr>
      <w:r w:rsidRPr="00DB55B7">
        <w:rPr>
          <w:rFonts w:ascii="Arial" w:hAnsi="Arial" w:cs="Arial"/>
          <w:sz w:val="24"/>
          <w:szCs w:val="24"/>
        </w:rPr>
        <w:t>would only change a code; and</w:t>
      </w:r>
    </w:p>
    <w:p w:rsidR="00A33974" w:rsidRDefault="00A33974" w:rsidP="00397032">
      <w:pPr>
        <w:pStyle w:val="NoSpacing"/>
        <w:numPr>
          <w:ilvl w:val="0"/>
          <w:numId w:val="18"/>
        </w:numPr>
        <w:spacing w:after="120"/>
        <w:ind w:left="1985" w:hanging="284"/>
        <w:rPr>
          <w:rFonts w:ascii="Arial" w:hAnsi="Arial" w:cs="Arial"/>
          <w:sz w:val="24"/>
          <w:szCs w:val="24"/>
        </w:rPr>
      </w:pPr>
      <w:r w:rsidRPr="005A2C12">
        <w:rPr>
          <w:rFonts w:ascii="Arial" w:hAnsi="Arial" w:cs="Arial"/>
          <w:sz w:val="24"/>
          <w:szCs w:val="24"/>
        </w:rPr>
        <w:t>is consistent with the policy purpose and policy framework of the code; and</w:t>
      </w:r>
    </w:p>
    <w:p w:rsidR="00A33974" w:rsidRDefault="00A33974" w:rsidP="00397032">
      <w:pPr>
        <w:pStyle w:val="NoSpacing"/>
        <w:numPr>
          <w:ilvl w:val="0"/>
          <w:numId w:val="18"/>
        </w:numPr>
        <w:spacing w:after="120"/>
        <w:ind w:left="1985" w:hanging="284"/>
        <w:rPr>
          <w:rFonts w:ascii="Arial" w:hAnsi="Arial" w:cs="Arial"/>
          <w:sz w:val="24"/>
          <w:szCs w:val="24"/>
        </w:rPr>
      </w:pPr>
      <w:r w:rsidRPr="005A2C12">
        <w:rPr>
          <w:rFonts w:ascii="Arial" w:hAnsi="Arial" w:cs="Arial"/>
          <w:sz w:val="24"/>
          <w:szCs w:val="24"/>
        </w:rPr>
        <w:t>is not an error variation</w:t>
      </w:r>
      <w:r>
        <w:rPr>
          <w:rFonts w:ascii="Arial" w:hAnsi="Arial" w:cs="Arial"/>
          <w:sz w:val="24"/>
          <w:szCs w:val="24"/>
        </w:rPr>
        <w:t>;</w:t>
      </w:r>
    </w:p>
    <w:p w:rsidR="00A33974" w:rsidRDefault="00A33974" w:rsidP="00397032">
      <w:pPr>
        <w:pStyle w:val="TAbodytext"/>
        <w:numPr>
          <w:ilvl w:val="0"/>
          <w:numId w:val="17"/>
        </w:numPr>
        <w:tabs>
          <w:tab w:val="clear" w:pos="720"/>
          <w:tab w:val="clear" w:pos="1440"/>
        </w:tabs>
        <w:ind w:left="1418" w:hanging="709"/>
        <w:rPr>
          <w:rFonts w:cs="Arial"/>
        </w:rPr>
      </w:pPr>
      <w:r>
        <w:rPr>
          <w:rFonts w:cs="Arial"/>
        </w:rPr>
        <w:t>a variation to change the boundary of a zone under section 90B (Rezoning – development encroaching on adjoining territory land);</w:t>
      </w:r>
    </w:p>
    <w:p w:rsidR="00A33974" w:rsidRDefault="00A33974" w:rsidP="00397032">
      <w:pPr>
        <w:pStyle w:val="TAbodytext"/>
        <w:numPr>
          <w:ilvl w:val="0"/>
          <w:numId w:val="17"/>
        </w:numPr>
        <w:tabs>
          <w:tab w:val="clear" w:pos="720"/>
          <w:tab w:val="clear" w:pos="1440"/>
        </w:tabs>
        <w:ind w:left="1418" w:hanging="709"/>
        <w:rPr>
          <w:rFonts w:cs="Arial"/>
        </w:rPr>
      </w:pPr>
      <w:r>
        <w:rPr>
          <w:rFonts w:cs="Arial"/>
        </w:rPr>
        <w:t>a variation in relation to a future urban area under section 90C (Technical amendments – future urban areas);</w:t>
      </w:r>
    </w:p>
    <w:p w:rsidR="00A33974" w:rsidRDefault="00A33974" w:rsidP="00397032">
      <w:pPr>
        <w:pStyle w:val="TAbodytext"/>
        <w:numPr>
          <w:ilvl w:val="0"/>
          <w:numId w:val="17"/>
        </w:numPr>
        <w:tabs>
          <w:tab w:val="clear" w:pos="720"/>
          <w:tab w:val="clear" w:pos="1440"/>
        </w:tabs>
        <w:ind w:left="1418" w:hanging="709"/>
        <w:rPr>
          <w:rFonts w:cs="Arial"/>
        </w:rPr>
      </w:pPr>
      <w:r>
        <w:rPr>
          <w:rFonts w:cs="Arial"/>
        </w:rPr>
        <w:t>a variation in relation to an estate development plan under section 96 (Effect of  approval of estate development plan) if it incorporates an ongoing provision that was not included in the plan under section 94 (3) (g);</w:t>
      </w:r>
    </w:p>
    <w:p w:rsidR="00A33974" w:rsidRDefault="00A33974" w:rsidP="00397032">
      <w:pPr>
        <w:pStyle w:val="TAbodytext"/>
        <w:numPr>
          <w:ilvl w:val="0"/>
          <w:numId w:val="17"/>
        </w:numPr>
        <w:tabs>
          <w:tab w:val="clear" w:pos="720"/>
          <w:tab w:val="clear" w:pos="1440"/>
        </w:tabs>
        <w:ind w:left="1418" w:hanging="709"/>
        <w:rPr>
          <w:rFonts w:cs="Arial"/>
        </w:rPr>
      </w:pPr>
      <w:r>
        <w:rPr>
          <w:rFonts w:cs="Arial"/>
        </w:rPr>
        <w:t>a variation to clarify the language in the territory plan if it does not change the substance of the plan;</w:t>
      </w:r>
    </w:p>
    <w:p w:rsidR="00E70C20" w:rsidRPr="00A33974" w:rsidRDefault="00A33974" w:rsidP="00397032">
      <w:pPr>
        <w:pStyle w:val="TAbodytext"/>
        <w:numPr>
          <w:ilvl w:val="0"/>
          <w:numId w:val="17"/>
        </w:numPr>
        <w:tabs>
          <w:tab w:val="clear" w:pos="720"/>
          <w:tab w:val="clear" w:pos="1440"/>
        </w:tabs>
        <w:ind w:left="1418" w:hanging="709"/>
        <w:rPr>
          <w:rFonts w:cs="Arial"/>
        </w:rPr>
      </w:pPr>
      <w:r>
        <w:rPr>
          <w:rFonts w:cs="Arial"/>
        </w:rPr>
        <w:t>a variation to relocate a provision within the territory plan if the substance of the provision is not changed.</w:t>
      </w:r>
      <w:r w:rsidR="00514C1A">
        <w:t xml:space="preserve"> </w:t>
      </w:r>
    </w:p>
    <w:p w:rsidR="004F45AF" w:rsidRDefault="00A05052" w:rsidP="00BB3334">
      <w:pPr>
        <w:pStyle w:val="TAbodytext"/>
        <w:spacing w:before="240"/>
        <w:rPr>
          <w:rFonts w:cs="Arial"/>
        </w:rPr>
      </w:pPr>
      <w:r>
        <w:rPr>
          <w:rFonts w:cs="Arial"/>
        </w:rPr>
        <w:t>TA2017-0</w:t>
      </w:r>
      <w:r w:rsidR="002679C6">
        <w:rPr>
          <w:rFonts w:cs="Arial"/>
        </w:rPr>
        <w:t>9</w:t>
      </w:r>
      <w:r w:rsidR="00514C1A" w:rsidRPr="00E70C20">
        <w:rPr>
          <w:rFonts w:cs="Arial"/>
        </w:rPr>
        <w:t xml:space="preserve"> has been prepared in accordance with section</w:t>
      </w:r>
      <w:r w:rsidR="00482CAC" w:rsidRPr="00E70C20">
        <w:rPr>
          <w:rFonts w:cs="Arial"/>
        </w:rPr>
        <w:t xml:space="preserve"> 87</w:t>
      </w:r>
      <w:r w:rsidR="00A32223" w:rsidRPr="00E70C20">
        <w:rPr>
          <w:rFonts w:cs="Arial"/>
        </w:rPr>
        <w:t xml:space="preserve"> </w:t>
      </w:r>
      <w:r w:rsidR="00A33974">
        <w:rPr>
          <w:rFonts w:cs="Arial"/>
        </w:rPr>
        <w:t>(1)</w:t>
      </w:r>
      <w:bookmarkStart w:id="30" w:name="_Toc254851537"/>
      <w:r w:rsidR="006C34B6">
        <w:rPr>
          <w:rFonts w:cs="Arial"/>
        </w:rPr>
        <w:t xml:space="preserve"> </w:t>
      </w:r>
      <w:r w:rsidR="00A33974">
        <w:rPr>
          <w:rFonts w:cs="Arial"/>
        </w:rPr>
        <w:t>(c)</w:t>
      </w:r>
      <w:r w:rsidR="004A4798" w:rsidRPr="00C32CAC">
        <w:rPr>
          <w:rFonts w:cs="Arial"/>
        </w:rPr>
        <w:t>.</w:t>
      </w:r>
    </w:p>
    <w:p w:rsidR="00A33974" w:rsidRPr="009507FF" w:rsidRDefault="00A33974" w:rsidP="00E70C20">
      <w:pPr>
        <w:pStyle w:val="TAbodytext"/>
        <w:rPr>
          <w:rFonts w:cs="Arial"/>
        </w:rPr>
      </w:pPr>
    </w:p>
    <w:p w:rsidR="002752D6" w:rsidRPr="009507FF" w:rsidRDefault="002752D6" w:rsidP="00E70C20">
      <w:pPr>
        <w:pStyle w:val="TAbodytext"/>
        <w:rPr>
          <w:rFonts w:cs="Arial"/>
        </w:rPr>
      </w:pPr>
    </w:p>
    <w:p w:rsidR="000D28B6" w:rsidRPr="009507FF" w:rsidRDefault="000D28B6" w:rsidP="00E70C20">
      <w:pPr>
        <w:pStyle w:val="TAbodytext"/>
        <w:rPr>
          <w:rFonts w:cs="Arial"/>
        </w:rPr>
      </w:pPr>
    </w:p>
    <w:p w:rsidR="00262415" w:rsidRDefault="00567EAA" w:rsidP="008055EE">
      <w:pPr>
        <w:pStyle w:val="TAsectionheading"/>
      </w:pPr>
      <w:bookmarkStart w:id="31" w:name="_Toc477937075"/>
      <w:r w:rsidRPr="00BE441E">
        <w:t>EXPLANAT</w:t>
      </w:r>
      <w:bookmarkEnd w:id="30"/>
      <w:r w:rsidR="009C4E95">
        <w:t>ION</w:t>
      </w:r>
      <w:bookmarkEnd w:id="31"/>
    </w:p>
    <w:p w:rsidR="00242B96" w:rsidRDefault="00242B96" w:rsidP="00242B96">
      <w:r>
        <w:t>This part of the technical amendment document explains the changes to be made to the Territory Plan</w:t>
      </w:r>
      <w:r w:rsidR="00AA6462">
        <w:t>.</w:t>
      </w:r>
    </w:p>
    <w:p w:rsidR="00C12699" w:rsidRDefault="00C12699" w:rsidP="00C12699"/>
    <w:p w:rsidR="00C12699" w:rsidRDefault="009E63C3" w:rsidP="00C12699">
      <w:pPr>
        <w:pStyle w:val="TAsectionheading2"/>
        <w:spacing w:after="120"/>
        <w:ind w:left="576"/>
      </w:pPr>
      <w:bookmarkStart w:id="32" w:name="_Toc477937076"/>
      <w:r>
        <w:t>Territory Plan Map</w:t>
      </w:r>
      <w:bookmarkEnd w:id="32"/>
    </w:p>
    <w:p w:rsidR="00CB10DB" w:rsidRPr="00CB10DB" w:rsidRDefault="009E63C3" w:rsidP="00E01864">
      <w:pPr>
        <w:spacing w:before="240"/>
        <w:rPr>
          <w:b/>
        </w:rPr>
      </w:pPr>
      <w:r>
        <w:rPr>
          <w:b/>
        </w:rPr>
        <w:t>Variation to the Territory Plan</w:t>
      </w:r>
    </w:p>
    <w:p w:rsidR="00CB10DB" w:rsidRDefault="00CB10DB" w:rsidP="00CB10DB"/>
    <w:p w:rsidR="00CB10DB" w:rsidRPr="002230A3" w:rsidRDefault="009E63C3" w:rsidP="00CB10DB">
      <w:r>
        <w:t>The Territory Plan map is varied to identify the zone</w:t>
      </w:r>
      <w:r w:rsidR="002679C6">
        <w:t>s</w:t>
      </w:r>
      <w:r>
        <w:t xml:space="preserve"> that appl</w:t>
      </w:r>
      <w:r w:rsidR="002679C6">
        <w:t>y</w:t>
      </w:r>
      <w:r w:rsidR="00FE6F4F">
        <w:t xml:space="preserve"> </w:t>
      </w:r>
      <w:r>
        <w:t>to land ceasing to be in a future urban area.</w:t>
      </w:r>
    </w:p>
    <w:p w:rsidR="00CB10DB" w:rsidRDefault="00CB10DB" w:rsidP="00CB10DB">
      <w:pPr>
        <w:pStyle w:val="TAbody"/>
        <w:rPr>
          <w:szCs w:val="24"/>
          <w:lang w:val="en-AU" w:eastAsia="en-AU"/>
        </w:rPr>
      </w:pPr>
    </w:p>
    <w:p w:rsidR="00CB10DB" w:rsidRDefault="00CB10DB" w:rsidP="00CB10DB">
      <w:pPr>
        <w:spacing w:after="120"/>
        <w:rPr>
          <w:i/>
        </w:rPr>
      </w:pPr>
      <w:r w:rsidRPr="002E71A7">
        <w:rPr>
          <w:i/>
        </w:rPr>
        <w:t xml:space="preserve">Existing </w:t>
      </w:r>
      <w:r w:rsidR="009E63C3">
        <w:rPr>
          <w:i/>
        </w:rPr>
        <w:t>Territory Plan Map</w:t>
      </w:r>
    </w:p>
    <w:p w:rsidR="00AF5E0D" w:rsidRDefault="00B03261" w:rsidP="00CB10DB">
      <w:pPr>
        <w:pStyle w:val="TAbody"/>
        <w:rPr>
          <w:bCs/>
          <w:i/>
          <w:lang w:val="en-AU"/>
        </w:rPr>
      </w:pPr>
      <w:r w:rsidRPr="00B03261">
        <w:rPr>
          <w:i/>
          <w:noProof/>
          <w:lang w:val="en-AU" w:eastAsia="en-AU"/>
        </w:rPr>
        <w:drawing>
          <wp:inline distT="0" distB="0" distL="0" distR="0">
            <wp:extent cx="5495925" cy="6115050"/>
            <wp:effectExtent l="0" t="0" r="0" b="0"/>
            <wp:docPr id="4" name="Picture 3" descr="R:\Regulation and Services\Surveyor General and Land Information\Territory Plan\Technical Amendments\FUA\TA2017\TA2017-09 Denman Prospect (1)\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egulation and Services\Surveyor General and Land Information\Territory Plan\Technical Amendments\FUA\TA2017\TA2017-09 Denman Prospect (1)\existing.jpg"/>
                    <pic:cNvPicPr>
                      <a:picLocks noChangeAspect="1" noChangeArrowheads="1"/>
                    </pic:cNvPicPr>
                  </pic:nvPicPr>
                  <pic:blipFill>
                    <a:blip r:embed="rId17">
                      <a:extLst>
                        <a:ext uri="{28A0092B-C50C-407E-A947-70E740481C1C}">
                          <a14:useLocalDpi xmlns:a14="http://schemas.microsoft.com/office/drawing/2010/main" val="0"/>
                        </a:ext>
                      </a:extLst>
                    </a:blip>
                    <a:srcRect t="1431" b="10040"/>
                    <a:stretch>
                      <a:fillRect/>
                    </a:stretch>
                  </pic:blipFill>
                  <pic:spPr bwMode="auto">
                    <a:xfrm>
                      <a:off x="0" y="0"/>
                      <a:ext cx="5495925" cy="6115050"/>
                    </a:xfrm>
                    <a:prstGeom prst="rect">
                      <a:avLst/>
                    </a:prstGeom>
                    <a:noFill/>
                    <a:ln>
                      <a:noFill/>
                    </a:ln>
                  </pic:spPr>
                </pic:pic>
              </a:graphicData>
            </a:graphic>
          </wp:inline>
        </w:drawing>
      </w:r>
    </w:p>
    <w:p w:rsidR="00AF5E0D" w:rsidRDefault="00AF5E0D" w:rsidP="00CB10DB">
      <w:pPr>
        <w:pStyle w:val="TAbody"/>
        <w:rPr>
          <w:bCs/>
          <w:i/>
          <w:lang w:val="en-AU"/>
        </w:rPr>
      </w:pPr>
    </w:p>
    <w:p w:rsidR="00116C51" w:rsidRDefault="00116C51" w:rsidP="00CB10DB">
      <w:pPr>
        <w:pStyle w:val="TAbody"/>
        <w:rPr>
          <w:bCs/>
          <w:i/>
          <w:lang w:val="en-AU"/>
        </w:rPr>
      </w:pPr>
    </w:p>
    <w:p w:rsidR="00CB10DB" w:rsidRDefault="00CB10DB" w:rsidP="00CB10DB">
      <w:pPr>
        <w:pStyle w:val="TAbody"/>
        <w:rPr>
          <w:bCs/>
          <w:i/>
          <w:lang w:val="en-AU"/>
        </w:rPr>
      </w:pPr>
      <w:r>
        <w:rPr>
          <w:bCs/>
          <w:i/>
          <w:lang w:val="en-AU"/>
        </w:rPr>
        <w:t xml:space="preserve">Proposed </w:t>
      </w:r>
      <w:r w:rsidR="009E63C3">
        <w:rPr>
          <w:bCs/>
          <w:i/>
          <w:lang w:val="en-AU"/>
        </w:rPr>
        <w:t>Territory Plan Map</w:t>
      </w:r>
    </w:p>
    <w:p w:rsidR="009E63C3" w:rsidRPr="00982569" w:rsidRDefault="007974C1" w:rsidP="00CB10DB">
      <w:pPr>
        <w:pStyle w:val="TAbody"/>
        <w:rPr>
          <w:bCs/>
          <w:i/>
          <w:lang w:val="en-AU"/>
        </w:rPr>
      </w:pPr>
      <w:r>
        <w:rPr>
          <w:bCs/>
          <w:i/>
          <w:noProof/>
          <w:lang w:val="en-AU" w:eastAsia="en-AU"/>
        </w:rPr>
        <w:t xml:space="preserve">   </w:t>
      </w:r>
    </w:p>
    <w:p w:rsidR="0021456C" w:rsidRDefault="00B03261">
      <w:r w:rsidRPr="00E640CD">
        <w:rPr>
          <w:noProof/>
        </w:rPr>
        <w:drawing>
          <wp:inline distT="0" distB="0" distL="0" distR="0">
            <wp:extent cx="5619750" cy="5981700"/>
            <wp:effectExtent l="0" t="0" r="0" b="0"/>
            <wp:docPr id="5" name="Picture 2" descr="R:\Regulation and Services\Surveyor General and Land Information\Territory Plan\Technical Amendments\FUA\TA2017\TA2017-09 Denman Prospect (1)\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Regulation and Services\Surveyor General and Land Information\Territory Plan\Technical Amendments\FUA\TA2017\TA2017-09 Denman Prospect (1)\proposed.jpg"/>
                    <pic:cNvPicPr>
                      <a:picLocks noChangeAspect="1" noChangeArrowheads="1"/>
                    </pic:cNvPicPr>
                  </pic:nvPicPr>
                  <pic:blipFill>
                    <a:blip r:embed="rId18">
                      <a:extLst>
                        <a:ext uri="{28A0092B-C50C-407E-A947-70E740481C1C}">
                          <a14:useLocalDpi xmlns:a14="http://schemas.microsoft.com/office/drawing/2010/main" val="0"/>
                        </a:ext>
                      </a:extLst>
                    </a:blip>
                    <a:srcRect t="1424" b="16403"/>
                    <a:stretch>
                      <a:fillRect/>
                    </a:stretch>
                  </pic:blipFill>
                  <pic:spPr bwMode="auto">
                    <a:xfrm>
                      <a:off x="0" y="0"/>
                      <a:ext cx="5619750" cy="5981700"/>
                    </a:xfrm>
                    <a:prstGeom prst="rect">
                      <a:avLst/>
                    </a:prstGeom>
                    <a:noFill/>
                    <a:ln>
                      <a:noFill/>
                    </a:ln>
                  </pic:spPr>
                </pic:pic>
              </a:graphicData>
            </a:graphic>
          </wp:inline>
        </w:drawing>
      </w:r>
    </w:p>
    <w:p w:rsidR="003C34D3" w:rsidRDefault="003C34D3"/>
    <w:p w:rsidR="003C34D3" w:rsidRDefault="003C34D3"/>
    <w:p w:rsidR="003C34D3" w:rsidRDefault="003C34D3"/>
    <w:p w:rsidR="003C34D3" w:rsidRDefault="003C34D3"/>
    <w:p w:rsidR="003C34D3" w:rsidRDefault="003C34D3"/>
    <w:p w:rsidR="003C34D3" w:rsidRDefault="003C34D3"/>
    <w:p w:rsidR="003C34D3" w:rsidRDefault="003C34D3"/>
    <w:p w:rsidR="003C34D3" w:rsidRDefault="003C34D3"/>
    <w:p w:rsidR="0060649D" w:rsidRDefault="0060649D"/>
    <w:p w:rsidR="003C34D3" w:rsidRDefault="003C34D3"/>
    <w:p w:rsidR="003C34D3" w:rsidRDefault="003C34D3"/>
    <w:p w:rsidR="003C34D3" w:rsidRDefault="003C34D3"/>
    <w:p w:rsidR="003C34D3" w:rsidRDefault="003C34D3"/>
    <w:p w:rsidR="003C34D3" w:rsidRDefault="003C34D3"/>
    <w:p w:rsidR="00C12699" w:rsidRDefault="002679C6" w:rsidP="00C12699">
      <w:pPr>
        <w:pStyle w:val="TAsectionheading2"/>
        <w:spacing w:after="120"/>
        <w:ind w:left="576"/>
      </w:pPr>
      <w:bookmarkStart w:id="33" w:name="_Toc477937077"/>
      <w:r>
        <w:t>Denman Prospect</w:t>
      </w:r>
      <w:r w:rsidR="00AA6462">
        <w:t xml:space="preserve"> Precinct Map and Code</w:t>
      </w:r>
      <w:bookmarkEnd w:id="33"/>
    </w:p>
    <w:p w:rsidR="00C12699" w:rsidRPr="00507055" w:rsidRDefault="00AA6462" w:rsidP="00E01864">
      <w:pPr>
        <w:spacing w:before="240"/>
        <w:rPr>
          <w:b/>
        </w:rPr>
      </w:pPr>
      <w:r>
        <w:rPr>
          <w:b/>
        </w:rPr>
        <w:t xml:space="preserve">Variation to the </w:t>
      </w:r>
      <w:r w:rsidR="002679C6">
        <w:rPr>
          <w:b/>
        </w:rPr>
        <w:t>Denman Prospect</w:t>
      </w:r>
      <w:r>
        <w:rPr>
          <w:b/>
        </w:rPr>
        <w:t xml:space="preserve"> Precinct Map and Code</w:t>
      </w:r>
    </w:p>
    <w:p w:rsidR="00C12699" w:rsidRDefault="00C12699" w:rsidP="00C12699"/>
    <w:p w:rsidR="00C12699" w:rsidRDefault="00AA6462" w:rsidP="00C12699">
      <w:r>
        <w:t xml:space="preserve">The </w:t>
      </w:r>
      <w:r w:rsidR="002679C6">
        <w:t>Denman Prospect</w:t>
      </w:r>
      <w:r>
        <w:t xml:space="preserve"> </w:t>
      </w:r>
      <w:r w:rsidR="00A06B78">
        <w:t>P</w:t>
      </w:r>
      <w:r>
        <w:t xml:space="preserve">recinct </w:t>
      </w:r>
      <w:r w:rsidR="00A06B78">
        <w:t>M</w:t>
      </w:r>
      <w:r>
        <w:t xml:space="preserve">ap and </w:t>
      </w:r>
      <w:r w:rsidR="00A06B78">
        <w:t>C</w:t>
      </w:r>
      <w:r>
        <w:t>ode is varied to incorporate ong</w:t>
      </w:r>
      <w:r w:rsidR="007C5023">
        <w:t>oing block specific provisions and rules and criteria.</w:t>
      </w:r>
    </w:p>
    <w:p w:rsidR="0021456C" w:rsidRDefault="00AA6462" w:rsidP="0021456C">
      <w:pPr>
        <w:spacing w:before="240"/>
        <w:rPr>
          <w:b/>
        </w:rPr>
      </w:pPr>
      <w:r>
        <w:rPr>
          <w:b/>
        </w:rPr>
        <w:t xml:space="preserve">2.2.1 </w:t>
      </w:r>
      <w:r w:rsidR="002679C6">
        <w:rPr>
          <w:b/>
        </w:rPr>
        <w:t>Denman Prospect</w:t>
      </w:r>
      <w:r>
        <w:rPr>
          <w:b/>
        </w:rPr>
        <w:t xml:space="preserve"> Precinct Map</w:t>
      </w:r>
      <w:bookmarkStart w:id="34" w:name="_Toc254851539"/>
    </w:p>
    <w:p w:rsidR="0028687D" w:rsidRDefault="00F26EC4" w:rsidP="004B27AF">
      <w:pPr>
        <w:spacing w:before="240"/>
        <w:rPr>
          <w:i/>
        </w:rPr>
      </w:pPr>
      <w:r w:rsidRPr="00F26EC4">
        <w:rPr>
          <w:i/>
        </w:rPr>
        <w:t xml:space="preserve">Existing </w:t>
      </w:r>
      <w:r w:rsidR="002679C6">
        <w:rPr>
          <w:i/>
        </w:rPr>
        <w:t>Denman Prospect</w:t>
      </w:r>
      <w:r w:rsidR="00AA6462">
        <w:rPr>
          <w:i/>
        </w:rPr>
        <w:t xml:space="preserve"> </w:t>
      </w:r>
      <w:r w:rsidR="007C5023">
        <w:rPr>
          <w:i/>
        </w:rPr>
        <w:t>P</w:t>
      </w:r>
      <w:r w:rsidRPr="00F26EC4">
        <w:rPr>
          <w:i/>
        </w:rPr>
        <w:t xml:space="preserve">recinct </w:t>
      </w:r>
      <w:r w:rsidR="007C5023">
        <w:rPr>
          <w:i/>
        </w:rPr>
        <w:t>M</w:t>
      </w:r>
      <w:r w:rsidRPr="00F26EC4">
        <w:rPr>
          <w:i/>
        </w:rPr>
        <w:t>ap</w:t>
      </w:r>
    </w:p>
    <w:p w:rsidR="002679C6" w:rsidRDefault="00B03261" w:rsidP="004B27AF">
      <w:pPr>
        <w:spacing w:before="240"/>
        <w:rPr>
          <w:b/>
          <w:noProof/>
        </w:rPr>
      </w:pPr>
      <w:r w:rsidRPr="00B03261">
        <w:rPr>
          <w:b/>
          <w:noProof/>
        </w:rPr>
        <w:drawing>
          <wp:inline distT="0" distB="0" distL="0" distR="0">
            <wp:extent cx="5153025" cy="6886575"/>
            <wp:effectExtent l="0" t="0" r="0" b="0"/>
            <wp:docPr id="6" name="Picture 4" descr="R:\Regulation and Services\Surveyor General and Land Information\Territory Plan\Suburb precinct codes\Denman Prospect Precinct Code\Denman Prospect 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Regulation and Services\Surveyor General and Land Information\Territory Plan\Suburb precinct codes\Denman Prospect Precinct Code\Denman Prospect Precinct Ma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3025" cy="6886575"/>
                    </a:xfrm>
                    <a:prstGeom prst="rect">
                      <a:avLst/>
                    </a:prstGeom>
                    <a:noFill/>
                    <a:ln>
                      <a:noFill/>
                    </a:ln>
                  </pic:spPr>
                </pic:pic>
              </a:graphicData>
            </a:graphic>
          </wp:inline>
        </w:drawing>
      </w:r>
    </w:p>
    <w:p w:rsidR="00F26EC4" w:rsidRDefault="00F26EC4" w:rsidP="00116C51">
      <w:pPr>
        <w:spacing w:before="240"/>
        <w:rPr>
          <w:i/>
        </w:rPr>
      </w:pPr>
      <w:r w:rsidRPr="00F26EC4">
        <w:rPr>
          <w:i/>
        </w:rPr>
        <w:t xml:space="preserve">Proposed </w:t>
      </w:r>
      <w:r w:rsidR="002679C6">
        <w:rPr>
          <w:i/>
        </w:rPr>
        <w:t>Denman Prospect</w:t>
      </w:r>
      <w:r w:rsidR="00AA6462">
        <w:rPr>
          <w:i/>
        </w:rPr>
        <w:t xml:space="preserve"> </w:t>
      </w:r>
      <w:r w:rsidR="007C5023">
        <w:rPr>
          <w:i/>
        </w:rPr>
        <w:t>P</w:t>
      </w:r>
      <w:r w:rsidRPr="00F26EC4">
        <w:rPr>
          <w:i/>
        </w:rPr>
        <w:t xml:space="preserve">recinct </w:t>
      </w:r>
      <w:r w:rsidR="007C5023">
        <w:rPr>
          <w:i/>
        </w:rPr>
        <w:t>M</w:t>
      </w:r>
      <w:r w:rsidRPr="00F26EC4">
        <w:rPr>
          <w:i/>
        </w:rPr>
        <w:t>ap</w:t>
      </w:r>
    </w:p>
    <w:p w:rsidR="00AA6462" w:rsidRDefault="00AA6462" w:rsidP="00BA042C">
      <w:pPr>
        <w:rPr>
          <w:i/>
        </w:rPr>
      </w:pPr>
    </w:p>
    <w:p w:rsidR="0060649D" w:rsidRPr="00F26EC4" w:rsidRDefault="00B03261" w:rsidP="00BA042C">
      <w:pPr>
        <w:rPr>
          <w:i/>
        </w:rPr>
      </w:pPr>
      <w:r w:rsidRPr="00B03261">
        <w:rPr>
          <w:i/>
          <w:noProof/>
        </w:rPr>
        <w:drawing>
          <wp:inline distT="0" distB="0" distL="0" distR="0">
            <wp:extent cx="5124450" cy="6810375"/>
            <wp:effectExtent l="0" t="0" r="0" b="0"/>
            <wp:docPr id="7" name="Picture 5" descr="R:\Regulation and Services\Surveyor General and Land Information\Territory Plan\Suburb precinct codes\Denman Prospect Precinct Code\Denman Prospect Precinct Map TA20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Regulation and Services\Surveyor General and Land Information\Territory Plan\Suburb precinct codes\Denman Prospect Precinct Code\Denman Prospect Precinct Map TA2017-09.jpg"/>
                    <pic:cNvPicPr>
                      <a:picLocks noChangeAspect="1" noChangeArrowheads="1"/>
                    </pic:cNvPicPr>
                  </pic:nvPicPr>
                  <pic:blipFill>
                    <a:blip r:embed="rId20">
                      <a:extLst>
                        <a:ext uri="{28A0092B-C50C-407E-A947-70E740481C1C}">
                          <a14:useLocalDpi xmlns:a14="http://schemas.microsoft.com/office/drawing/2010/main" val="0"/>
                        </a:ext>
                      </a:extLst>
                    </a:blip>
                    <a:srcRect l="2437" t="1566" b="7780"/>
                    <a:stretch>
                      <a:fillRect/>
                    </a:stretch>
                  </pic:blipFill>
                  <pic:spPr bwMode="auto">
                    <a:xfrm>
                      <a:off x="0" y="0"/>
                      <a:ext cx="5124450" cy="6810375"/>
                    </a:xfrm>
                    <a:prstGeom prst="rect">
                      <a:avLst/>
                    </a:prstGeom>
                    <a:noFill/>
                    <a:ln>
                      <a:noFill/>
                    </a:ln>
                  </pic:spPr>
                </pic:pic>
              </a:graphicData>
            </a:graphic>
          </wp:inline>
        </w:drawing>
      </w:r>
    </w:p>
    <w:p w:rsidR="0028687D" w:rsidRDefault="0028687D" w:rsidP="00BA042C"/>
    <w:p w:rsidR="0028687D" w:rsidRDefault="0028687D" w:rsidP="00BA042C"/>
    <w:p w:rsidR="0028687D" w:rsidRDefault="0028687D" w:rsidP="00BA042C"/>
    <w:p w:rsidR="00F8442E" w:rsidRDefault="00F8442E" w:rsidP="00BA042C"/>
    <w:p w:rsidR="00F8442E" w:rsidRDefault="00F8442E" w:rsidP="00BA042C"/>
    <w:p w:rsidR="00FE6F4F" w:rsidRDefault="00FE6F4F" w:rsidP="00BA042C"/>
    <w:p w:rsidR="009507FF" w:rsidRDefault="009507FF" w:rsidP="00BA042C"/>
    <w:p w:rsidR="007B7EB1" w:rsidRDefault="007B7EB1" w:rsidP="00BA042C"/>
    <w:p w:rsidR="007B7EB1" w:rsidRDefault="007B7EB1" w:rsidP="00BA042C"/>
    <w:p w:rsidR="003D4775" w:rsidRDefault="003D4775" w:rsidP="00BA042C"/>
    <w:p w:rsidR="004D3A54" w:rsidRDefault="00BA385E" w:rsidP="00DB44FD">
      <w:pPr>
        <w:spacing w:before="240"/>
        <w:rPr>
          <w:b/>
        </w:rPr>
      </w:pPr>
      <w:r>
        <w:rPr>
          <w:b/>
        </w:rPr>
        <w:t>2.2.2</w:t>
      </w:r>
      <w:r w:rsidR="00EB1748">
        <w:rPr>
          <w:b/>
        </w:rPr>
        <w:t xml:space="preserve"> </w:t>
      </w:r>
      <w:r w:rsidR="002679C6">
        <w:rPr>
          <w:b/>
        </w:rPr>
        <w:t>Denman Prospect</w:t>
      </w:r>
      <w:r w:rsidR="004D3A54">
        <w:rPr>
          <w:b/>
        </w:rPr>
        <w:t xml:space="preserve"> Precinct Code</w:t>
      </w:r>
      <w:r w:rsidR="00206F14">
        <w:rPr>
          <w:b/>
        </w:rPr>
        <w:t xml:space="preserve"> – rules and criteria</w:t>
      </w:r>
    </w:p>
    <w:p w:rsidR="00DB44FD" w:rsidRDefault="00DB44FD" w:rsidP="00DB44FD"/>
    <w:p w:rsidR="00066E68" w:rsidRPr="00CA193B" w:rsidRDefault="00066E68" w:rsidP="00066E68">
      <w:pPr>
        <w:rPr>
          <w:rFonts w:cs="Arial"/>
        </w:rPr>
      </w:pPr>
      <w:r w:rsidRPr="00CA193B">
        <w:rPr>
          <w:rFonts w:cs="Arial"/>
          <w:i/>
        </w:rPr>
        <w:t xml:space="preserve">Insert </w:t>
      </w:r>
      <w:r w:rsidR="00206F14">
        <w:rPr>
          <w:rFonts w:cs="Arial"/>
          <w:i/>
        </w:rPr>
        <w:t xml:space="preserve">Rules and Criteria RC1 </w:t>
      </w:r>
      <w:r w:rsidRPr="00CA193B">
        <w:rPr>
          <w:rFonts w:cs="Arial"/>
          <w:i/>
        </w:rPr>
        <w:t xml:space="preserve">and renumber existing Figure 1 to Figure 2 </w:t>
      </w:r>
    </w:p>
    <w:p w:rsidR="00066E68" w:rsidRPr="002C0FED" w:rsidRDefault="00066E68" w:rsidP="00066E68">
      <w:pPr>
        <w:rPr>
          <w:rFonts w:cs="Arial"/>
          <w:sz w:val="22"/>
          <w:szCs w:val="22"/>
        </w:rPr>
      </w:pPr>
    </w:p>
    <w:p w:rsidR="00066E68" w:rsidRPr="002C0FED" w:rsidRDefault="00066E68" w:rsidP="00066E68">
      <w:pPr>
        <w:pStyle w:val="partsubheading"/>
      </w:pPr>
      <w:bookmarkStart w:id="35" w:name="_Toc321142092"/>
      <w:bookmarkStart w:id="36" w:name="_Toc413834036"/>
      <w:r w:rsidRPr="002C0FED">
        <w:t>RC</w:t>
      </w:r>
      <w:bookmarkEnd w:id="35"/>
      <w:r>
        <w:t>1</w:t>
      </w:r>
      <w:r w:rsidRPr="002C0FED">
        <w:t xml:space="preserve"> – </w:t>
      </w:r>
      <w:bookmarkEnd w:id="36"/>
      <w:r w:rsidRPr="002C0FED">
        <w:t>Commercial Local Centre</w:t>
      </w:r>
    </w:p>
    <w:p w:rsidR="00066E68" w:rsidRPr="002C0FED" w:rsidRDefault="00066E68" w:rsidP="00066E68">
      <w:pPr>
        <w:pStyle w:val="bodyText0"/>
      </w:pPr>
      <w:r w:rsidRPr="002C0FED">
        <w:t xml:space="preserve">This part applies to blocks and parcels identified in area RC1 shown on the Denman Prospect Precinct Map. </w:t>
      </w:r>
    </w:p>
    <w:p w:rsidR="00066E68" w:rsidRPr="002C0FED" w:rsidRDefault="00066E68" w:rsidP="00066E68">
      <w:pPr>
        <w:pStyle w:val="elementHeading"/>
        <w:numPr>
          <w:ilvl w:val="0"/>
          <w:numId w:val="3"/>
        </w:numPr>
        <w:tabs>
          <w:tab w:val="clear" w:pos="1418"/>
          <w:tab w:val="clear" w:pos="2880"/>
          <w:tab w:val="num" w:pos="-11153"/>
          <w:tab w:val="left" w:pos="0"/>
        </w:tabs>
        <w:ind w:left="-14033"/>
      </w:pPr>
      <w:r w:rsidRPr="002C0FED">
        <w:t>Element 1:</w:t>
      </w:r>
      <w:r w:rsidRPr="002C0FED">
        <w:tab/>
        <w:t>Element 1:</w:t>
      </w:r>
      <w:r w:rsidRPr="002C0FED">
        <w:tab/>
      </w:r>
      <w:r w:rsidR="00744D2F">
        <w:t>Building and site controls</w:t>
      </w:r>
      <w: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066E68" w:rsidRPr="002C0FED" w:rsidTr="00B5375C">
        <w:trPr>
          <w:tblHeader/>
        </w:trPr>
        <w:tc>
          <w:tcPr>
            <w:tcW w:w="2500" w:type="pct"/>
            <w:shd w:val="clear" w:color="auto" w:fill="CCCCCC"/>
          </w:tcPr>
          <w:p w:rsidR="00066E68" w:rsidRPr="002C0FED" w:rsidRDefault="00066E68" w:rsidP="00B5375C">
            <w:pPr>
              <w:pStyle w:val="codeHeading"/>
              <w:keepNext/>
            </w:pPr>
            <w:r w:rsidRPr="002C0FED">
              <w:t>Rules</w:t>
            </w:r>
          </w:p>
        </w:tc>
        <w:tc>
          <w:tcPr>
            <w:tcW w:w="2500" w:type="pct"/>
            <w:shd w:val="clear" w:color="auto" w:fill="CCCCCC"/>
          </w:tcPr>
          <w:p w:rsidR="00066E68" w:rsidRPr="002C0FED" w:rsidRDefault="00066E68" w:rsidP="00B5375C">
            <w:pPr>
              <w:pStyle w:val="codeHeading"/>
            </w:pPr>
            <w:r w:rsidRPr="002C0FED">
              <w:t>Criteria</w:t>
            </w:r>
          </w:p>
        </w:tc>
      </w:tr>
      <w:tr w:rsidR="00066E68" w:rsidRPr="002C0FED" w:rsidTr="00B5375C">
        <w:trPr>
          <w:tblHeader/>
        </w:trPr>
        <w:tc>
          <w:tcPr>
            <w:tcW w:w="5000" w:type="pct"/>
            <w:gridSpan w:val="2"/>
            <w:shd w:val="clear" w:color="auto" w:fill="D9D9D9" w:themeFill="background1" w:themeFillShade="D9"/>
          </w:tcPr>
          <w:p w:rsidR="00066E68" w:rsidRPr="002C0FED" w:rsidRDefault="00066E68" w:rsidP="00B5375C">
            <w:pPr>
              <w:pStyle w:val="codeHeading"/>
              <w:tabs>
                <w:tab w:val="left" w:pos="1664"/>
              </w:tabs>
            </w:pPr>
            <w:r>
              <w:t>1</w:t>
            </w:r>
            <w:r w:rsidRPr="002C0FED">
              <w:t xml:space="preserve">.1  </w:t>
            </w:r>
            <w:r>
              <w:t>Vehicular access</w:t>
            </w:r>
          </w:p>
        </w:tc>
      </w:tr>
      <w:tr w:rsidR="00066E68" w:rsidRPr="002C0FED" w:rsidTr="00B5375C">
        <w:trPr>
          <w:trHeight w:val="1086"/>
        </w:trPr>
        <w:tc>
          <w:tcPr>
            <w:tcW w:w="2500" w:type="pct"/>
            <w:shd w:val="clear" w:color="auto" w:fill="FFFFFF"/>
            <w:tcMar>
              <w:top w:w="57" w:type="dxa"/>
            </w:tcMar>
          </w:tcPr>
          <w:p w:rsidR="00066E68" w:rsidRPr="00941000" w:rsidRDefault="00066E68" w:rsidP="00B5375C">
            <w:pPr>
              <w:pStyle w:val="codeRuleList"/>
              <w:numPr>
                <w:ilvl w:val="0"/>
                <w:numId w:val="0"/>
              </w:numPr>
              <w:spacing w:line="360" w:lineRule="auto"/>
            </w:pPr>
            <w:r w:rsidRPr="00941000">
              <w:t>R1</w:t>
            </w:r>
          </w:p>
          <w:p w:rsidR="00066E68" w:rsidRPr="00941000" w:rsidRDefault="00066E68" w:rsidP="00B5375C">
            <w:pPr>
              <w:autoSpaceDE w:val="0"/>
              <w:autoSpaceDN w:val="0"/>
              <w:adjustRightInd w:val="0"/>
              <w:rPr>
                <w:rFonts w:cs="Arial"/>
                <w:sz w:val="20"/>
              </w:rPr>
            </w:pPr>
            <w:r w:rsidRPr="00941000">
              <w:rPr>
                <w:rFonts w:cs="Arial"/>
                <w:sz w:val="20"/>
              </w:rPr>
              <w:t xml:space="preserve">No vehicle access is permitted in areas shown in </w:t>
            </w:r>
            <w:r>
              <w:rPr>
                <w:rFonts w:cs="Arial"/>
                <w:sz w:val="20"/>
              </w:rPr>
              <w:t>F</w:t>
            </w:r>
            <w:r w:rsidRPr="00941000">
              <w:rPr>
                <w:rFonts w:cs="Arial"/>
                <w:sz w:val="20"/>
              </w:rPr>
              <w:t xml:space="preserve">igure 1. </w:t>
            </w:r>
          </w:p>
          <w:p w:rsidR="00066E68" w:rsidRPr="00941000" w:rsidRDefault="00066E68" w:rsidP="00B5375C">
            <w:pPr>
              <w:autoSpaceDE w:val="0"/>
              <w:autoSpaceDN w:val="0"/>
              <w:adjustRightInd w:val="0"/>
              <w:rPr>
                <w:rFonts w:cs="Arial"/>
                <w:sz w:val="20"/>
              </w:rPr>
            </w:pPr>
          </w:p>
        </w:tc>
        <w:tc>
          <w:tcPr>
            <w:tcW w:w="2500" w:type="pct"/>
            <w:shd w:val="clear" w:color="auto" w:fill="FFFFFF"/>
          </w:tcPr>
          <w:p w:rsidR="00066E68" w:rsidRPr="002C0FED" w:rsidRDefault="00066E68" w:rsidP="00B5375C">
            <w:pPr>
              <w:pStyle w:val="CritList"/>
              <w:numPr>
                <w:ilvl w:val="0"/>
                <w:numId w:val="0"/>
              </w:numPr>
              <w:spacing w:line="240" w:lineRule="auto"/>
            </w:pPr>
          </w:p>
          <w:p w:rsidR="00066E68" w:rsidRPr="002C0FED" w:rsidRDefault="00066E68" w:rsidP="00B5375C">
            <w:pPr>
              <w:pStyle w:val="CritList"/>
              <w:numPr>
                <w:ilvl w:val="0"/>
                <w:numId w:val="0"/>
              </w:numPr>
              <w:spacing w:line="240" w:lineRule="auto"/>
            </w:pPr>
            <w:r w:rsidRPr="002C0FED">
              <w:t>This is a mandatory requirement. There is no applicable criterion.</w:t>
            </w:r>
          </w:p>
        </w:tc>
      </w:tr>
      <w:tr w:rsidR="00066E68" w:rsidRPr="002C0FED" w:rsidTr="00B5375C">
        <w:trPr>
          <w:trHeight w:val="1086"/>
        </w:trPr>
        <w:tc>
          <w:tcPr>
            <w:tcW w:w="2500" w:type="pct"/>
            <w:shd w:val="clear" w:color="auto" w:fill="FFFFFF"/>
            <w:tcMar>
              <w:top w:w="57" w:type="dxa"/>
            </w:tcMar>
          </w:tcPr>
          <w:p w:rsidR="00066E68" w:rsidRPr="00941000" w:rsidRDefault="00066E68" w:rsidP="00B5375C">
            <w:pPr>
              <w:pStyle w:val="codeRuleList"/>
              <w:numPr>
                <w:ilvl w:val="0"/>
                <w:numId w:val="0"/>
              </w:numPr>
              <w:spacing w:line="360" w:lineRule="auto"/>
            </w:pPr>
            <w:r>
              <w:t>R2</w:t>
            </w:r>
          </w:p>
          <w:p w:rsidR="00066E68" w:rsidRPr="00941000" w:rsidRDefault="00066E68" w:rsidP="00B5375C">
            <w:pPr>
              <w:autoSpaceDE w:val="0"/>
              <w:autoSpaceDN w:val="0"/>
              <w:adjustRightInd w:val="0"/>
              <w:rPr>
                <w:rFonts w:cs="Arial"/>
                <w:sz w:val="20"/>
              </w:rPr>
            </w:pPr>
            <w:r w:rsidRPr="00941000">
              <w:rPr>
                <w:rFonts w:cs="Arial"/>
                <w:sz w:val="20"/>
              </w:rPr>
              <w:t>This rule applies to blocks or parcels in locations identified in Figure 1.</w:t>
            </w:r>
          </w:p>
          <w:p w:rsidR="00066E68" w:rsidRPr="00941000" w:rsidRDefault="00066E68" w:rsidP="00B5375C">
            <w:pPr>
              <w:autoSpaceDE w:val="0"/>
              <w:autoSpaceDN w:val="0"/>
              <w:adjustRightInd w:val="0"/>
              <w:rPr>
                <w:rFonts w:cs="Arial"/>
                <w:sz w:val="20"/>
              </w:rPr>
            </w:pPr>
          </w:p>
          <w:p w:rsidR="00066E68" w:rsidRPr="00941000" w:rsidRDefault="00066E68" w:rsidP="00B5375C">
            <w:pPr>
              <w:autoSpaceDE w:val="0"/>
              <w:autoSpaceDN w:val="0"/>
              <w:adjustRightInd w:val="0"/>
              <w:rPr>
                <w:rFonts w:cs="Arial"/>
                <w:sz w:val="20"/>
              </w:rPr>
            </w:pPr>
            <w:r w:rsidRPr="00941000">
              <w:rPr>
                <w:rFonts w:cs="Arial"/>
                <w:sz w:val="20"/>
              </w:rPr>
              <w:t>Left turn exit only onto Holborow Avenue is permitted for service vehicles only.</w:t>
            </w:r>
          </w:p>
          <w:p w:rsidR="00066E68" w:rsidRPr="00941000" w:rsidRDefault="00066E68" w:rsidP="00B5375C">
            <w:pPr>
              <w:autoSpaceDE w:val="0"/>
              <w:autoSpaceDN w:val="0"/>
              <w:adjustRightInd w:val="0"/>
              <w:rPr>
                <w:rFonts w:cs="Arial"/>
                <w:sz w:val="20"/>
              </w:rPr>
            </w:pPr>
          </w:p>
        </w:tc>
        <w:tc>
          <w:tcPr>
            <w:tcW w:w="2500" w:type="pct"/>
            <w:shd w:val="clear" w:color="auto" w:fill="FFFFFF"/>
          </w:tcPr>
          <w:p w:rsidR="00066E68" w:rsidRPr="002C0FED" w:rsidRDefault="00066E68" w:rsidP="00B5375C">
            <w:pPr>
              <w:pStyle w:val="CritList"/>
              <w:numPr>
                <w:ilvl w:val="0"/>
                <w:numId w:val="0"/>
              </w:numPr>
              <w:spacing w:line="240" w:lineRule="auto"/>
            </w:pPr>
          </w:p>
          <w:p w:rsidR="00066E68" w:rsidRPr="002C0FED" w:rsidRDefault="00066E68" w:rsidP="00B5375C">
            <w:pPr>
              <w:pStyle w:val="CritList"/>
              <w:numPr>
                <w:ilvl w:val="0"/>
                <w:numId w:val="0"/>
              </w:numPr>
              <w:spacing w:line="240" w:lineRule="auto"/>
            </w:pPr>
            <w:r w:rsidRPr="002C0FED">
              <w:t>This is a mandatory requirement. There is no applicable criterion.</w:t>
            </w:r>
          </w:p>
        </w:tc>
      </w:tr>
      <w:tr w:rsidR="00066E68" w:rsidRPr="002C0FED" w:rsidTr="00B5375C">
        <w:trPr>
          <w:trHeight w:val="403"/>
        </w:trPr>
        <w:tc>
          <w:tcPr>
            <w:tcW w:w="5000" w:type="pct"/>
            <w:gridSpan w:val="2"/>
            <w:shd w:val="clear" w:color="auto" w:fill="D9D9D9" w:themeFill="background1" w:themeFillShade="D9"/>
          </w:tcPr>
          <w:p w:rsidR="00066E68" w:rsidRPr="002C0FED" w:rsidRDefault="00066E68" w:rsidP="00B5375C">
            <w:pPr>
              <w:pStyle w:val="codeHeading"/>
              <w:tabs>
                <w:tab w:val="left" w:pos="1664"/>
              </w:tabs>
            </w:pPr>
            <w:r w:rsidRPr="002C0FED">
              <w:t xml:space="preserve">1.2  </w:t>
            </w:r>
            <w:r>
              <w:t>Easements</w:t>
            </w:r>
          </w:p>
        </w:tc>
      </w:tr>
      <w:tr w:rsidR="00066E68" w:rsidRPr="002C0FED" w:rsidTr="00B5375C">
        <w:trPr>
          <w:trHeight w:val="1086"/>
        </w:trPr>
        <w:tc>
          <w:tcPr>
            <w:tcW w:w="2500" w:type="pct"/>
            <w:shd w:val="clear" w:color="auto" w:fill="FFFFFF"/>
            <w:tcMar>
              <w:top w:w="57" w:type="dxa"/>
            </w:tcMar>
          </w:tcPr>
          <w:p w:rsidR="00066E68" w:rsidRPr="002C0FED" w:rsidRDefault="00066E68" w:rsidP="00B5375C">
            <w:pPr>
              <w:pStyle w:val="codeRuleList"/>
              <w:numPr>
                <w:ilvl w:val="0"/>
                <w:numId w:val="0"/>
              </w:numPr>
              <w:spacing w:line="360" w:lineRule="auto"/>
            </w:pPr>
            <w:r>
              <w:t>R3</w:t>
            </w:r>
          </w:p>
          <w:p w:rsidR="00066E68" w:rsidRPr="002C0FED" w:rsidRDefault="00066E68" w:rsidP="00B5375C">
            <w:pPr>
              <w:autoSpaceDE w:val="0"/>
              <w:autoSpaceDN w:val="0"/>
              <w:adjustRightInd w:val="0"/>
              <w:rPr>
                <w:rFonts w:cs="Arial"/>
                <w:sz w:val="20"/>
              </w:rPr>
            </w:pPr>
            <w:r w:rsidRPr="002C0FED">
              <w:rPr>
                <w:rFonts w:cs="Arial"/>
                <w:sz w:val="20"/>
              </w:rPr>
              <w:t>This rule applies to blocks or parcels in locations identified in Figure 1.</w:t>
            </w:r>
          </w:p>
          <w:p w:rsidR="00066E68" w:rsidRDefault="00066E68" w:rsidP="00B5375C">
            <w:pPr>
              <w:pStyle w:val="codeRuleList"/>
              <w:numPr>
                <w:ilvl w:val="0"/>
                <w:numId w:val="0"/>
              </w:numPr>
              <w:spacing w:line="240" w:lineRule="auto"/>
            </w:pPr>
          </w:p>
          <w:p w:rsidR="00066E68" w:rsidRPr="002C0FED" w:rsidRDefault="00066E68" w:rsidP="00B5375C">
            <w:pPr>
              <w:pStyle w:val="codeRuleList"/>
              <w:numPr>
                <w:ilvl w:val="0"/>
                <w:numId w:val="0"/>
              </w:numPr>
              <w:spacing w:line="240" w:lineRule="auto"/>
            </w:pPr>
            <w:r>
              <w:t>Reciprocal access easements required to permit access and egress between car parks in each block and access and egress to Felstead Vista.</w:t>
            </w:r>
          </w:p>
          <w:p w:rsidR="00066E68" w:rsidRPr="002C0FED" w:rsidRDefault="00066E68" w:rsidP="00B5375C">
            <w:pPr>
              <w:pStyle w:val="codeRuleList"/>
              <w:numPr>
                <w:ilvl w:val="0"/>
                <w:numId w:val="0"/>
              </w:numPr>
              <w:spacing w:line="240" w:lineRule="auto"/>
            </w:pPr>
          </w:p>
        </w:tc>
        <w:tc>
          <w:tcPr>
            <w:tcW w:w="2500" w:type="pct"/>
            <w:shd w:val="clear" w:color="auto" w:fill="FFFFFF"/>
          </w:tcPr>
          <w:p w:rsidR="00066E68" w:rsidRPr="002C0FED" w:rsidRDefault="00066E68" w:rsidP="00B5375C">
            <w:pPr>
              <w:pStyle w:val="CritList"/>
              <w:numPr>
                <w:ilvl w:val="0"/>
                <w:numId w:val="0"/>
              </w:numPr>
              <w:spacing w:line="240" w:lineRule="auto"/>
            </w:pPr>
          </w:p>
          <w:p w:rsidR="00066E68" w:rsidRPr="002C0FED" w:rsidRDefault="00066E68" w:rsidP="00B5375C">
            <w:pPr>
              <w:pStyle w:val="CritList"/>
              <w:numPr>
                <w:ilvl w:val="0"/>
                <w:numId w:val="0"/>
              </w:numPr>
              <w:spacing w:line="240" w:lineRule="auto"/>
            </w:pPr>
            <w:r w:rsidRPr="002C0FED">
              <w:t>This is a mandatory requirement. There is no applicable criterion.</w:t>
            </w:r>
          </w:p>
        </w:tc>
      </w:tr>
    </w:tbl>
    <w:p w:rsidR="00066E68" w:rsidRDefault="00066E68" w:rsidP="00066E68">
      <w:pPr>
        <w:rPr>
          <w:rFonts w:cs="Arial"/>
          <w:sz w:val="22"/>
          <w:szCs w:val="22"/>
        </w:rPr>
      </w:pPr>
    </w:p>
    <w:p w:rsidR="00066E68" w:rsidRDefault="00066E68" w:rsidP="00066E68">
      <w:pPr>
        <w:rPr>
          <w:rFonts w:cs="Arial"/>
          <w:sz w:val="22"/>
          <w:szCs w:val="22"/>
        </w:rPr>
      </w:pPr>
    </w:p>
    <w:p w:rsidR="00066E68" w:rsidRDefault="00066E68" w:rsidP="00066E68">
      <w:pPr>
        <w:rPr>
          <w:i/>
        </w:rPr>
      </w:pPr>
    </w:p>
    <w:p w:rsidR="00066E68" w:rsidRDefault="00066E68" w:rsidP="00066E68">
      <w:pPr>
        <w:rPr>
          <w:i/>
        </w:rPr>
      </w:pPr>
    </w:p>
    <w:p w:rsidR="00066E68" w:rsidRDefault="00066E68" w:rsidP="00066E68">
      <w:pPr>
        <w:rPr>
          <w:i/>
        </w:rPr>
      </w:pPr>
    </w:p>
    <w:p w:rsidR="00066E68" w:rsidRDefault="00066E68" w:rsidP="00066E68"/>
    <w:p w:rsidR="00066E68" w:rsidRDefault="00066E68" w:rsidP="00066E68"/>
    <w:p w:rsidR="00066E68" w:rsidRDefault="00066E68" w:rsidP="00066E68"/>
    <w:p w:rsidR="00066E68" w:rsidRDefault="00066E68" w:rsidP="00066E68"/>
    <w:p w:rsidR="00066E68" w:rsidRDefault="00066E68" w:rsidP="00066E68"/>
    <w:p w:rsidR="00066E68" w:rsidRDefault="00066E68" w:rsidP="00066E68"/>
    <w:p w:rsidR="00066E68" w:rsidRDefault="00066E68" w:rsidP="00066E68"/>
    <w:p w:rsidR="00066E68" w:rsidRDefault="00066E68" w:rsidP="00066E68"/>
    <w:p w:rsidR="00066E68" w:rsidRDefault="00066E68" w:rsidP="00066E68"/>
    <w:p w:rsidR="00066E68" w:rsidRDefault="00066E68" w:rsidP="00066E68"/>
    <w:p w:rsidR="00066E68" w:rsidRDefault="00066E68" w:rsidP="00066E68"/>
    <w:p w:rsidR="00066E68" w:rsidRDefault="00066E68" w:rsidP="00066E68"/>
    <w:p w:rsidR="00066E68" w:rsidRDefault="00066E68" w:rsidP="00066E68">
      <w:pPr>
        <w:rPr>
          <w:rFonts w:cs="Arial"/>
          <w:sz w:val="22"/>
          <w:szCs w:val="22"/>
        </w:rPr>
      </w:pPr>
    </w:p>
    <w:p w:rsidR="00066E68" w:rsidRDefault="00066E68" w:rsidP="00066E68">
      <w:pPr>
        <w:rPr>
          <w:rFonts w:cs="Arial"/>
          <w:sz w:val="22"/>
          <w:szCs w:val="22"/>
        </w:rPr>
      </w:pPr>
    </w:p>
    <w:p w:rsidR="00066E68" w:rsidRDefault="00B03261" w:rsidP="00066E68">
      <w:pPr>
        <w:rPr>
          <w:rFonts w:cs="Arial"/>
          <w:sz w:val="22"/>
          <w:szCs w:val="22"/>
        </w:rPr>
      </w:pPr>
      <w:r w:rsidRPr="00B03261">
        <w:rPr>
          <w:rFonts w:cs="Arial"/>
          <w:noProof/>
          <w:sz w:val="22"/>
          <w:szCs w:val="22"/>
        </w:rPr>
        <w:drawing>
          <wp:inline distT="0" distB="0" distL="0" distR="0">
            <wp:extent cx="5943600" cy="5324475"/>
            <wp:effectExtent l="0" t="0" r="0" b="0"/>
            <wp:docPr id="8" name="Picture 1" descr="R:\Regulation and Services\Surveyor General and Land Information\Territory Plan\Suburb precinct codes\Denman Prospect Precinct Code\R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egulation and Services\Surveyor General and Land Information\Territory Plan\Suburb precinct codes\Denman Prospect Precinct Code\RC1.jpg"/>
                    <pic:cNvPicPr>
                      <a:picLocks noChangeAspect="1" noChangeArrowheads="1"/>
                    </pic:cNvPicPr>
                  </pic:nvPicPr>
                  <pic:blipFill>
                    <a:blip r:embed="rId21">
                      <a:extLst>
                        <a:ext uri="{28A0092B-C50C-407E-A947-70E740481C1C}">
                          <a14:useLocalDpi xmlns:a14="http://schemas.microsoft.com/office/drawing/2010/main" val="0"/>
                        </a:ext>
                      </a:extLst>
                    </a:blip>
                    <a:srcRect l="2061" t="6000" r="1929" b="33113"/>
                    <a:stretch>
                      <a:fillRect/>
                    </a:stretch>
                  </pic:blipFill>
                  <pic:spPr bwMode="auto">
                    <a:xfrm>
                      <a:off x="0" y="0"/>
                      <a:ext cx="5943600" cy="5324475"/>
                    </a:xfrm>
                    <a:prstGeom prst="rect">
                      <a:avLst/>
                    </a:prstGeom>
                    <a:noFill/>
                    <a:ln>
                      <a:noFill/>
                    </a:ln>
                  </pic:spPr>
                </pic:pic>
              </a:graphicData>
            </a:graphic>
          </wp:inline>
        </w:drawing>
      </w:r>
    </w:p>
    <w:p w:rsidR="00066E68" w:rsidRDefault="00066E68" w:rsidP="00066E68">
      <w:pPr>
        <w:rPr>
          <w:rFonts w:cs="Arial"/>
          <w:sz w:val="22"/>
          <w:szCs w:val="22"/>
        </w:rPr>
      </w:pPr>
    </w:p>
    <w:p w:rsidR="00066E68" w:rsidRDefault="00066E68" w:rsidP="00066E68">
      <w:r w:rsidRPr="00CD43C1">
        <w:rPr>
          <w:rFonts w:cs="Arial"/>
          <w:b/>
          <w:sz w:val="22"/>
          <w:szCs w:val="22"/>
        </w:rPr>
        <w:t xml:space="preserve">   Figure </w:t>
      </w:r>
      <w:r>
        <w:rPr>
          <w:rFonts w:cs="Arial"/>
          <w:b/>
          <w:sz w:val="22"/>
          <w:szCs w:val="22"/>
        </w:rPr>
        <w:t>1</w:t>
      </w:r>
      <w:r w:rsidRPr="00CD43C1">
        <w:rPr>
          <w:rFonts w:cs="Arial"/>
          <w:b/>
          <w:sz w:val="22"/>
          <w:szCs w:val="22"/>
        </w:rPr>
        <w:t xml:space="preserve"> </w:t>
      </w:r>
      <w:r>
        <w:rPr>
          <w:rFonts w:cs="Arial"/>
          <w:b/>
          <w:sz w:val="22"/>
          <w:szCs w:val="22"/>
        </w:rPr>
        <w:t>Denman Prospect commercial area 1</w:t>
      </w:r>
    </w:p>
    <w:p w:rsidR="00066E68" w:rsidRDefault="00066E68" w:rsidP="00066E68"/>
    <w:p w:rsidR="00066E68" w:rsidRDefault="00066E68" w:rsidP="00066E68"/>
    <w:p w:rsidR="00206F14" w:rsidRDefault="00206F14" w:rsidP="00066E68"/>
    <w:p w:rsidR="00206F14" w:rsidRDefault="00206F14" w:rsidP="00066E68"/>
    <w:p w:rsidR="00206F14" w:rsidRDefault="00206F14" w:rsidP="00066E68"/>
    <w:p w:rsidR="00206F14" w:rsidRDefault="00206F14" w:rsidP="00066E68"/>
    <w:p w:rsidR="00206F14" w:rsidRDefault="00206F14" w:rsidP="00066E68"/>
    <w:p w:rsidR="00206F14" w:rsidRDefault="00206F14" w:rsidP="00066E68"/>
    <w:p w:rsidR="00206F14" w:rsidRDefault="00206F14" w:rsidP="00066E68"/>
    <w:p w:rsidR="00206F14" w:rsidRDefault="00206F14" w:rsidP="00066E68"/>
    <w:p w:rsidR="00206F14" w:rsidRDefault="00206F14" w:rsidP="00066E68"/>
    <w:p w:rsidR="00206F14" w:rsidRDefault="00206F14" w:rsidP="00066E68"/>
    <w:p w:rsidR="00206F14" w:rsidRDefault="00206F14" w:rsidP="00066E68"/>
    <w:p w:rsidR="00206F14" w:rsidRDefault="00206F14" w:rsidP="00066E68"/>
    <w:p w:rsidR="00206F14" w:rsidRDefault="00206F14" w:rsidP="00066E68"/>
    <w:p w:rsidR="00206F14" w:rsidRDefault="00206F14" w:rsidP="00066E68"/>
    <w:p w:rsidR="00206F14" w:rsidRDefault="00206F14" w:rsidP="00066E68"/>
    <w:p w:rsidR="00206F14" w:rsidRDefault="00206F14" w:rsidP="00206F14">
      <w:pPr>
        <w:spacing w:before="240"/>
        <w:rPr>
          <w:b/>
        </w:rPr>
      </w:pPr>
      <w:r>
        <w:rPr>
          <w:b/>
        </w:rPr>
        <w:t>2.2.3 Denman Prospect Precinct Code – ongoing provisions</w:t>
      </w:r>
    </w:p>
    <w:p w:rsidR="00066E68" w:rsidRDefault="00066E68" w:rsidP="00066E68"/>
    <w:p w:rsidR="00066E68" w:rsidRDefault="00206F14" w:rsidP="00066E68">
      <w:r>
        <w:t>Insert new ongoing provisions OP2.</w:t>
      </w:r>
    </w:p>
    <w:p w:rsidR="00066E68" w:rsidRDefault="00066E68" w:rsidP="00066E68">
      <w:pPr>
        <w:rPr>
          <w:rFonts w:cs="Arial"/>
          <w:sz w:val="22"/>
          <w:szCs w:val="22"/>
        </w:rPr>
      </w:pPr>
    </w:p>
    <w:p w:rsidR="00066E68" w:rsidRPr="00F82C1F" w:rsidRDefault="00066E68" w:rsidP="00066E68">
      <w:pPr>
        <w:pStyle w:val="partsubheading"/>
      </w:pPr>
      <w:r>
        <w:t>OP2 – Denman Prospect residential area</w:t>
      </w:r>
    </w:p>
    <w:p w:rsidR="00066E68" w:rsidRPr="00A47F00" w:rsidRDefault="00066E68" w:rsidP="00066E68">
      <w:pPr>
        <w:pStyle w:val="bodyText0"/>
      </w:pPr>
      <w:r>
        <w:t xml:space="preserve">This part applies to blocks and parcels identified in area OP2 shown on the Denman Prospect </w:t>
      </w:r>
      <w:r w:rsidRPr="00604496">
        <w:t>Precinct</w:t>
      </w:r>
      <w:r>
        <w:t xml:space="preserve"> Map. </w:t>
      </w:r>
    </w:p>
    <w:p w:rsidR="00066E68" w:rsidRDefault="00066E68" w:rsidP="00397032">
      <w:pPr>
        <w:pStyle w:val="elementHeading"/>
        <w:numPr>
          <w:ilvl w:val="0"/>
          <w:numId w:val="19"/>
        </w:numPr>
        <w:tabs>
          <w:tab w:val="clear" w:pos="2880"/>
          <w:tab w:val="num" w:pos="-11153"/>
        </w:tabs>
        <w:ind w:left="-14033"/>
        <w:rPr>
          <w:sz w:val="22"/>
          <w:szCs w:val="22"/>
        </w:rPr>
      </w:pPr>
      <w:r w:rsidRPr="004A347B">
        <w:t xml:space="preserve">ing and </w:t>
      </w:r>
      <w:r>
        <w:t>s</w:t>
      </w:r>
      <w:r w:rsidRPr="004A347B">
        <w:t xml:space="preserve">ite </w:t>
      </w:r>
      <w:r>
        <w:t>c</w:t>
      </w:r>
      <w:r w:rsidRPr="004A347B">
        <w:t>ontrols</w:t>
      </w:r>
    </w:p>
    <w:p w:rsidR="00066E68" w:rsidRDefault="00B03261" w:rsidP="00066E68">
      <w:pPr>
        <w:rPr>
          <w:rFonts w:cs="Arial"/>
          <w:b/>
          <w:sz w:val="22"/>
          <w:szCs w:val="22"/>
        </w:rPr>
      </w:pPr>
      <w:r w:rsidRPr="00B03261">
        <w:rPr>
          <w:rFonts w:cs="Arial"/>
          <w:b/>
          <w:noProof/>
          <w:sz w:val="22"/>
          <w:szCs w:val="22"/>
        </w:rPr>
        <w:drawing>
          <wp:inline distT="0" distB="0" distL="0" distR="0">
            <wp:extent cx="5629275" cy="5524500"/>
            <wp:effectExtent l="0" t="0" r="0" b="0"/>
            <wp:docPr id="9" name="Picture 2" descr="R:\Regulation and Services\Surveyor General and Land Information\Territory Plan\Suburb precinct codes\Denman Prospect Precinct Code\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Regulation and Services\Surveyor General and Land Information\Territory Plan\Suburb precinct codes\Denman Prospect Precinct Code\OP2.jpg"/>
                    <pic:cNvPicPr>
                      <a:picLocks noChangeAspect="1" noChangeArrowheads="1"/>
                    </pic:cNvPicPr>
                  </pic:nvPicPr>
                  <pic:blipFill>
                    <a:blip r:embed="rId22">
                      <a:extLst>
                        <a:ext uri="{28A0092B-C50C-407E-A947-70E740481C1C}">
                          <a14:useLocalDpi xmlns:a14="http://schemas.microsoft.com/office/drawing/2010/main" val="0"/>
                        </a:ext>
                      </a:extLst>
                    </a:blip>
                    <a:srcRect l="1666" t="5325" r="2377" b="28133"/>
                    <a:stretch>
                      <a:fillRect/>
                    </a:stretch>
                  </pic:blipFill>
                  <pic:spPr bwMode="auto">
                    <a:xfrm>
                      <a:off x="0" y="0"/>
                      <a:ext cx="5629275" cy="5524500"/>
                    </a:xfrm>
                    <a:prstGeom prst="rect">
                      <a:avLst/>
                    </a:prstGeom>
                    <a:noFill/>
                    <a:ln>
                      <a:noFill/>
                    </a:ln>
                  </pic:spPr>
                </pic:pic>
              </a:graphicData>
            </a:graphic>
          </wp:inline>
        </w:drawing>
      </w:r>
    </w:p>
    <w:p w:rsidR="00066E68" w:rsidRDefault="00066E68" w:rsidP="00066E68">
      <w:pPr>
        <w:rPr>
          <w:rFonts w:cs="Arial"/>
          <w:b/>
          <w:sz w:val="22"/>
          <w:szCs w:val="22"/>
        </w:rPr>
      </w:pPr>
    </w:p>
    <w:p w:rsidR="008E4218" w:rsidRDefault="00066E68" w:rsidP="00066E68">
      <w:pPr>
        <w:rPr>
          <w:rFonts w:cs="Arial"/>
          <w:b/>
          <w:sz w:val="22"/>
          <w:szCs w:val="22"/>
        </w:rPr>
      </w:pPr>
      <w:r w:rsidRPr="00CD43C1">
        <w:rPr>
          <w:rFonts w:cs="Arial"/>
          <w:b/>
          <w:sz w:val="22"/>
          <w:szCs w:val="22"/>
        </w:rPr>
        <w:t xml:space="preserve">   Figure </w:t>
      </w:r>
      <w:r>
        <w:rPr>
          <w:rFonts w:cs="Arial"/>
          <w:b/>
          <w:sz w:val="22"/>
          <w:szCs w:val="22"/>
        </w:rPr>
        <w:t>3</w:t>
      </w:r>
      <w:r w:rsidRPr="00CD43C1">
        <w:rPr>
          <w:rFonts w:cs="Arial"/>
          <w:b/>
          <w:sz w:val="22"/>
          <w:szCs w:val="22"/>
        </w:rPr>
        <w:t xml:space="preserve"> </w:t>
      </w:r>
      <w:r>
        <w:rPr>
          <w:rFonts w:cs="Arial"/>
          <w:b/>
          <w:sz w:val="22"/>
          <w:szCs w:val="22"/>
        </w:rPr>
        <w:t xml:space="preserve">Denman Prospect residential area </w:t>
      </w:r>
      <w:r w:rsidRPr="00CD43C1">
        <w:rPr>
          <w:rFonts w:cs="Arial"/>
          <w:b/>
          <w:sz w:val="22"/>
          <w:szCs w:val="22"/>
        </w:rPr>
        <w:t>ongoing provisions</w:t>
      </w:r>
    </w:p>
    <w:p w:rsidR="00206F14" w:rsidRDefault="00206F14" w:rsidP="00066E68">
      <w:pPr>
        <w:rPr>
          <w:rFonts w:cs="Arial"/>
          <w:b/>
          <w:sz w:val="22"/>
          <w:szCs w:val="22"/>
        </w:rPr>
      </w:pPr>
    </w:p>
    <w:p w:rsidR="00206F14" w:rsidRDefault="00206F14" w:rsidP="00066E68">
      <w:pPr>
        <w:rPr>
          <w:rFonts w:cs="Arial"/>
          <w:b/>
          <w:sz w:val="22"/>
          <w:szCs w:val="22"/>
        </w:rPr>
      </w:pPr>
    </w:p>
    <w:p w:rsidR="00206F14" w:rsidRDefault="00206F14" w:rsidP="00066E68">
      <w:pPr>
        <w:rPr>
          <w:rFonts w:cs="Arial"/>
          <w:b/>
          <w:sz w:val="22"/>
          <w:szCs w:val="22"/>
        </w:rPr>
      </w:pPr>
    </w:p>
    <w:p w:rsidR="00206F14" w:rsidRDefault="00206F14" w:rsidP="00066E68">
      <w:pPr>
        <w:rPr>
          <w:rFonts w:cs="Arial"/>
          <w:b/>
          <w:sz w:val="22"/>
          <w:szCs w:val="22"/>
        </w:rPr>
      </w:pPr>
    </w:p>
    <w:p w:rsidR="00206F14" w:rsidRDefault="00206F14" w:rsidP="00066E68">
      <w:pPr>
        <w:rPr>
          <w:rFonts w:cs="Arial"/>
          <w:b/>
          <w:sz w:val="22"/>
          <w:szCs w:val="22"/>
        </w:rPr>
      </w:pPr>
    </w:p>
    <w:p w:rsidR="008E4218" w:rsidRDefault="008E4218" w:rsidP="008E4218">
      <w:pPr>
        <w:rPr>
          <w:rFonts w:cs="Arial"/>
          <w:b/>
          <w:sz w:val="22"/>
          <w:szCs w:val="22"/>
        </w:rPr>
      </w:pPr>
    </w:p>
    <w:p w:rsidR="00262415" w:rsidRPr="00C127D9" w:rsidRDefault="00567EAA" w:rsidP="00262415">
      <w:pPr>
        <w:pStyle w:val="TAsectionheading"/>
      </w:pPr>
      <w:bookmarkStart w:id="37" w:name="_Toc477937078"/>
      <w:r w:rsidRPr="00C127D9">
        <w:t>TECHNICAL AMENDMENT</w:t>
      </w:r>
      <w:bookmarkEnd w:id="34"/>
      <w:bookmarkEnd w:id="37"/>
    </w:p>
    <w:p w:rsidR="00242B96" w:rsidRDefault="00242B96" w:rsidP="00242B96">
      <w:r w:rsidRPr="00C127D9">
        <w:t>This section of the technical amendment document provides the actual instructions for implementing the changes to the Territory Plan.</w:t>
      </w:r>
    </w:p>
    <w:p w:rsidR="00451E28" w:rsidRDefault="00451E28" w:rsidP="00242B96"/>
    <w:p w:rsidR="00451E28" w:rsidRPr="00C127D9" w:rsidRDefault="00451E28" w:rsidP="00451E28">
      <w:pPr>
        <w:pStyle w:val="TAsectionheading2"/>
        <w:spacing w:after="120"/>
        <w:ind w:left="576"/>
      </w:pPr>
      <w:bookmarkStart w:id="38" w:name="_Toc477937079"/>
      <w:r>
        <w:t>Territory Plan Map</w:t>
      </w:r>
      <w:bookmarkEnd w:id="38"/>
    </w:p>
    <w:p w:rsidR="00451E28" w:rsidRPr="00C127D9" w:rsidRDefault="00451E28" w:rsidP="00F8442E">
      <w:pPr>
        <w:pStyle w:val="TAeditorialitemgeneralheading"/>
      </w:pPr>
      <w:r>
        <w:t>Territory Plan Map</w:t>
      </w:r>
    </w:p>
    <w:p w:rsidR="00451E28" w:rsidRPr="00C127D9" w:rsidRDefault="00451E28" w:rsidP="00242B96"/>
    <w:p w:rsidR="00451E28" w:rsidRDefault="00A65DFB" w:rsidP="00451E28">
      <w:pPr>
        <w:rPr>
          <w:i/>
        </w:rPr>
      </w:pPr>
      <w:r>
        <w:rPr>
          <w:i/>
        </w:rPr>
        <w:t>The Territory Plan</w:t>
      </w:r>
      <w:r w:rsidR="00F52928">
        <w:rPr>
          <w:i/>
        </w:rPr>
        <w:t xml:space="preserve"> map is varied as indicated</w:t>
      </w:r>
      <w:r>
        <w:rPr>
          <w:i/>
        </w:rPr>
        <w:t xml:space="preserve"> below to identify the zones that apply to the land ceasing to be in a future urban area.</w:t>
      </w:r>
    </w:p>
    <w:p w:rsidR="00A65DFB" w:rsidRPr="00C127D9" w:rsidRDefault="00A65DFB" w:rsidP="00451E28">
      <w:pPr>
        <w:rPr>
          <w:i/>
        </w:rPr>
      </w:pPr>
    </w:p>
    <w:p w:rsidR="008E4218" w:rsidRDefault="00B03261">
      <w:pPr>
        <w:rPr>
          <w:noProof/>
        </w:rPr>
      </w:pPr>
      <w:r w:rsidRPr="00E640CD">
        <w:rPr>
          <w:noProof/>
        </w:rPr>
        <w:drawing>
          <wp:inline distT="0" distB="0" distL="0" distR="0">
            <wp:extent cx="5619750" cy="5981700"/>
            <wp:effectExtent l="0" t="0" r="0" b="0"/>
            <wp:docPr id="10" name="Picture 2" descr="R:\Regulation and Services\Surveyor General and Land Information\Territory Plan\Technical Amendments\FUA\TA2017\TA2017-09 Denman Prospect (1)\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Regulation and Services\Surveyor General and Land Information\Territory Plan\Technical Amendments\FUA\TA2017\TA2017-09 Denman Prospect (1)\proposed.jpg"/>
                    <pic:cNvPicPr>
                      <a:picLocks noChangeAspect="1" noChangeArrowheads="1"/>
                    </pic:cNvPicPr>
                  </pic:nvPicPr>
                  <pic:blipFill>
                    <a:blip r:embed="rId18">
                      <a:extLst>
                        <a:ext uri="{28A0092B-C50C-407E-A947-70E740481C1C}">
                          <a14:useLocalDpi xmlns:a14="http://schemas.microsoft.com/office/drawing/2010/main" val="0"/>
                        </a:ext>
                      </a:extLst>
                    </a:blip>
                    <a:srcRect t="1424" b="16403"/>
                    <a:stretch>
                      <a:fillRect/>
                    </a:stretch>
                  </pic:blipFill>
                  <pic:spPr bwMode="auto">
                    <a:xfrm>
                      <a:off x="0" y="0"/>
                      <a:ext cx="5619750" cy="5981700"/>
                    </a:xfrm>
                    <a:prstGeom prst="rect">
                      <a:avLst/>
                    </a:prstGeom>
                    <a:noFill/>
                    <a:ln>
                      <a:noFill/>
                    </a:ln>
                  </pic:spPr>
                </pic:pic>
              </a:graphicData>
            </a:graphic>
          </wp:inline>
        </w:drawing>
      </w:r>
    </w:p>
    <w:p w:rsidR="008E4218" w:rsidRDefault="008E4218">
      <w:pPr>
        <w:rPr>
          <w:noProof/>
        </w:rPr>
      </w:pPr>
    </w:p>
    <w:p w:rsidR="00206F14" w:rsidRDefault="00206F14">
      <w:pPr>
        <w:rPr>
          <w:noProof/>
        </w:rPr>
      </w:pPr>
    </w:p>
    <w:p w:rsidR="00206F14" w:rsidRDefault="00206F14">
      <w:pPr>
        <w:rPr>
          <w:noProof/>
        </w:rPr>
      </w:pPr>
    </w:p>
    <w:p w:rsidR="00066E68" w:rsidRDefault="00066E68">
      <w:pPr>
        <w:rPr>
          <w:noProof/>
        </w:rPr>
      </w:pPr>
    </w:p>
    <w:p w:rsidR="00DD3FC9" w:rsidRPr="00C127D9" w:rsidRDefault="002679C6" w:rsidP="00DD3FC9">
      <w:pPr>
        <w:pStyle w:val="TAsectionheading2"/>
        <w:spacing w:after="120"/>
        <w:ind w:left="576"/>
      </w:pPr>
      <w:bookmarkStart w:id="39" w:name="_Toc477937080"/>
      <w:r>
        <w:t>Denman Prospect</w:t>
      </w:r>
      <w:r w:rsidR="00DC4124">
        <w:t xml:space="preserve"> Precinct Map and Code</w:t>
      </w:r>
      <w:bookmarkEnd w:id="39"/>
    </w:p>
    <w:p w:rsidR="00DD3FC9" w:rsidRPr="00C127D9" w:rsidRDefault="002679C6" w:rsidP="00F8442E">
      <w:pPr>
        <w:pStyle w:val="TAeditorialitemgeneralheading"/>
      </w:pPr>
      <w:r>
        <w:t>Denman Prospect</w:t>
      </w:r>
      <w:r w:rsidR="00DC4124">
        <w:t xml:space="preserve"> Precinct Map</w:t>
      </w:r>
      <w:r w:rsidR="00065211">
        <w:t xml:space="preserve"> and Code</w:t>
      </w:r>
    </w:p>
    <w:p w:rsidR="00DD3FC9" w:rsidRPr="00C127D9" w:rsidRDefault="00DD3FC9" w:rsidP="00DD3FC9"/>
    <w:p w:rsidR="00DD3FC9" w:rsidRDefault="00DD3FC9" w:rsidP="00DD3FC9">
      <w:pPr>
        <w:rPr>
          <w:i/>
        </w:rPr>
      </w:pPr>
      <w:r w:rsidRPr="00C127D9">
        <w:rPr>
          <w:i/>
        </w:rPr>
        <w:t>Substitute</w:t>
      </w:r>
      <w:r w:rsidR="00066E68">
        <w:rPr>
          <w:i/>
        </w:rPr>
        <w:t xml:space="preserve"> with </w:t>
      </w:r>
      <w:r w:rsidR="00066E68" w:rsidRPr="00065211">
        <w:t>Appendix A.</w:t>
      </w:r>
      <w:r w:rsidR="00066E68">
        <w:rPr>
          <w:i/>
        </w:rPr>
        <w:t xml:space="preserve"> </w:t>
      </w:r>
      <w:r w:rsidRPr="00C127D9">
        <w:rPr>
          <w:i/>
        </w:rPr>
        <w:t xml:space="preserve"> </w:t>
      </w:r>
    </w:p>
    <w:p w:rsidR="0060649D" w:rsidRDefault="0060649D" w:rsidP="00DD3FC9"/>
    <w:p w:rsidR="00CA193B" w:rsidRPr="00CD43C1" w:rsidRDefault="00CA193B" w:rsidP="00CA193B">
      <w:pPr>
        <w:rPr>
          <w:rFonts w:cs="Arial"/>
          <w:b/>
          <w:sz w:val="22"/>
          <w:szCs w:val="22"/>
        </w:rPr>
      </w:pPr>
      <w:r w:rsidRPr="00CD43C1">
        <w:rPr>
          <w:rFonts w:cs="Arial"/>
          <w:b/>
          <w:sz w:val="22"/>
          <w:szCs w:val="22"/>
        </w:rPr>
        <w:br w:type="page"/>
      </w:r>
    </w:p>
    <w:p w:rsidR="0060649D" w:rsidRDefault="0060649D" w:rsidP="00EB1748"/>
    <w:p w:rsidR="0060649D" w:rsidRDefault="0060649D" w:rsidP="00EB1748"/>
    <w:p w:rsidR="0060649D" w:rsidRDefault="0060649D" w:rsidP="00EB1748"/>
    <w:p w:rsidR="0060649D" w:rsidRDefault="0060649D" w:rsidP="00EB1748"/>
    <w:p w:rsidR="0060649D" w:rsidRDefault="0060649D" w:rsidP="00EB1748"/>
    <w:p w:rsidR="00262415" w:rsidRPr="00C127D9" w:rsidRDefault="00567EAA" w:rsidP="00052800">
      <w:pPr>
        <w:pStyle w:val="TAinterpretationservicetitle"/>
        <w:ind w:left="0" w:firstLine="0"/>
      </w:pPr>
      <w:r w:rsidRPr="00C127D9">
        <w:t>Interpretation service</w:t>
      </w:r>
    </w:p>
    <w:p w:rsidR="00262415" w:rsidRPr="00C127D9" w:rsidRDefault="00B03261" w:rsidP="00262415">
      <w:pPr>
        <w:pStyle w:val="BodyText"/>
      </w:pPr>
      <w:r w:rsidRPr="00E640CD">
        <w:rPr>
          <w:noProof/>
        </w:rPr>
        <w:drawing>
          <wp:inline distT="0" distB="0" distL="0" distR="0">
            <wp:extent cx="5343525" cy="3524250"/>
            <wp:effectExtent l="0" t="0" r="0" b="0"/>
            <wp:docPr id="11"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992526" w:rsidRDefault="00992526" w:rsidP="00262415">
      <w:pPr>
        <w:pStyle w:val="BodyText"/>
      </w:pPr>
    </w:p>
    <w:p w:rsidR="00992526" w:rsidRDefault="00992526">
      <w:r>
        <w:br w:type="page"/>
      </w:r>
    </w:p>
    <w:p w:rsidR="00E825B5" w:rsidRPr="00992526" w:rsidRDefault="00992526" w:rsidP="00262415">
      <w:pPr>
        <w:pStyle w:val="BodyText"/>
        <w:rPr>
          <w:b/>
        </w:rPr>
      </w:pPr>
      <w:r>
        <w:tab/>
      </w:r>
      <w:r>
        <w:tab/>
      </w:r>
      <w:r>
        <w:tab/>
      </w:r>
      <w:r>
        <w:tab/>
      </w:r>
      <w:r>
        <w:tab/>
      </w:r>
      <w:r>
        <w:tab/>
      </w:r>
      <w:r>
        <w:tab/>
      </w:r>
      <w:r>
        <w:tab/>
      </w:r>
      <w:r>
        <w:tab/>
      </w:r>
      <w:r>
        <w:tab/>
      </w:r>
      <w:r w:rsidRPr="00992526">
        <w:rPr>
          <w:b/>
        </w:rPr>
        <w:t>Appendi</w:t>
      </w:r>
      <w:r>
        <w:rPr>
          <w:b/>
        </w:rPr>
        <w:t>x</w:t>
      </w:r>
      <w:r w:rsidRPr="00992526">
        <w:rPr>
          <w:b/>
        </w:rPr>
        <w:t xml:space="preserve"> A</w:t>
      </w: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992526" w:rsidRDefault="00992526">
      <w:r>
        <w:br w:type="page"/>
      </w:r>
    </w:p>
    <w:p w:rsidR="00292BE7" w:rsidRDefault="00292BE7" w:rsidP="00262415">
      <w:pPr>
        <w:pStyle w:val="BodyText"/>
        <w:sectPr w:rsidR="00292BE7" w:rsidSect="000E57D4">
          <w:footerReference w:type="default" r:id="rId24"/>
          <w:pgSz w:w="11906" w:h="16838"/>
          <w:pgMar w:top="1440" w:right="1418" w:bottom="1304" w:left="1418" w:header="709" w:footer="709" w:gutter="0"/>
          <w:pgNumType w:start="1"/>
          <w:cols w:space="708"/>
          <w:docGrid w:linePitch="360"/>
        </w:sectPr>
      </w:pPr>
    </w:p>
    <w:p w:rsidR="00E825B5" w:rsidRPr="00C127D9" w:rsidRDefault="00E825B5" w:rsidP="00262415">
      <w:pPr>
        <w:pStyle w:val="BodyText"/>
      </w:pPr>
    </w:p>
    <w:p w:rsidR="00292BE7" w:rsidRDefault="00292BE7">
      <w:pPr>
        <w:spacing w:after="200" w:line="276" w:lineRule="auto"/>
      </w:pPr>
    </w:p>
    <w:p w:rsidR="00292BE7" w:rsidRDefault="00292BE7">
      <w:pPr>
        <w:spacing w:after="200" w:line="276" w:lineRule="auto"/>
      </w:pPr>
    </w:p>
    <w:p w:rsidR="00292BE7" w:rsidRDefault="00292BE7">
      <w:pPr>
        <w:spacing w:after="200" w:line="276" w:lineRule="auto"/>
      </w:pPr>
    </w:p>
    <w:p w:rsidR="00292BE7" w:rsidRDefault="00292BE7">
      <w:pPr>
        <w:spacing w:after="200" w:line="276" w:lineRule="auto"/>
      </w:pPr>
    </w:p>
    <w:p w:rsidR="00292BE7" w:rsidRPr="00232A38" w:rsidRDefault="00292BE7" w:rsidP="00B5375C">
      <w:pPr>
        <w:pStyle w:val="codeTitle"/>
      </w:pPr>
      <w:bookmarkStart w:id="40" w:name="_Toc314826081"/>
      <w:bookmarkStart w:id="41" w:name="_Toc320714082"/>
      <w:r>
        <w:t xml:space="preserve">Denman Prospect Precinct Map and </w:t>
      </w:r>
      <w:r w:rsidRPr="00232A38">
        <w:t>Code</w:t>
      </w:r>
      <w:bookmarkEnd w:id="40"/>
      <w:bookmarkEnd w:id="41"/>
    </w:p>
    <w:p w:rsidR="00292BE7" w:rsidRDefault="00292BE7" w:rsidP="00B5375C">
      <w:pPr>
        <w:pStyle w:val="BodyText"/>
      </w:pPr>
    </w:p>
    <w:p w:rsidR="00292BE7" w:rsidRDefault="00292BE7" w:rsidP="00B5375C">
      <w:pPr>
        <w:pStyle w:val="BodyText"/>
      </w:pPr>
    </w:p>
    <w:p w:rsidR="00D35DC9" w:rsidRDefault="00D35DC9" w:rsidP="00B5375C">
      <w:pPr>
        <w:pStyle w:val="BodyText"/>
        <w:sectPr w:rsidR="00D35DC9" w:rsidSect="00B5375C">
          <w:headerReference w:type="even" r:id="rId25"/>
          <w:headerReference w:type="default" r:id="rId26"/>
          <w:footerReference w:type="even" r:id="rId27"/>
          <w:footerReference w:type="default" r:id="rId28"/>
          <w:headerReference w:type="first" r:id="rId29"/>
          <w:footerReference w:type="first" r:id="rId30"/>
          <w:pgSz w:w="11906" w:h="16838"/>
          <w:pgMar w:top="1440" w:right="1418" w:bottom="1304" w:left="1418" w:header="709" w:footer="709" w:gutter="0"/>
          <w:pgNumType w:start="1"/>
          <w:cols w:space="708"/>
          <w:docGrid w:linePitch="360"/>
        </w:sectPr>
      </w:pPr>
    </w:p>
    <w:p w:rsidR="00292BE7" w:rsidRDefault="00292BE7" w:rsidP="00B5375C">
      <w:pPr>
        <w:pStyle w:val="BodyText"/>
      </w:pPr>
    </w:p>
    <w:p w:rsidR="00292BE7" w:rsidRPr="00251510" w:rsidRDefault="00292BE7" w:rsidP="00B5375C">
      <w:pPr>
        <w:pStyle w:val="BodyText"/>
        <w:jc w:val="center"/>
        <w:rPr>
          <w:i/>
        </w:rPr>
      </w:pPr>
      <w:r w:rsidRPr="00251510">
        <w:rPr>
          <w:i/>
        </w:rPr>
        <w:t>This page is intentionally blank.</w:t>
      </w:r>
    </w:p>
    <w:p w:rsidR="00292BE7" w:rsidRPr="00232A38" w:rsidRDefault="00292BE7" w:rsidP="00B5375C">
      <w:pPr>
        <w:pStyle w:val="BodyText"/>
      </w:pPr>
    </w:p>
    <w:p w:rsidR="00292BE7" w:rsidRPr="00F92CE0" w:rsidRDefault="00292BE7" w:rsidP="00B5375C">
      <w:pPr>
        <w:pStyle w:val="BodyText"/>
        <w:sectPr w:rsidR="00292BE7" w:rsidRPr="00F92CE0" w:rsidSect="00B5375C">
          <w:headerReference w:type="default" r:id="rId31"/>
          <w:footerReference w:type="default" r:id="rId32"/>
          <w:pgSz w:w="11906" w:h="16838"/>
          <w:pgMar w:top="1440" w:right="1418" w:bottom="1304" w:left="1418" w:header="709" w:footer="709" w:gutter="0"/>
          <w:pgNumType w:start="1"/>
          <w:cols w:space="708"/>
          <w:docGrid w:linePitch="360"/>
        </w:sectPr>
      </w:pPr>
    </w:p>
    <w:p w:rsidR="00292BE7" w:rsidRDefault="00B03261" w:rsidP="00B5375C">
      <w:pPr>
        <w:pStyle w:val="BodyText"/>
        <w:jc w:val="center"/>
        <w:rPr>
          <w:rFonts w:cs="Arial"/>
          <w:noProof/>
          <w:szCs w:val="22"/>
        </w:rPr>
      </w:pPr>
      <w:bookmarkStart w:id="42" w:name="_Toc320714083"/>
      <w:bookmarkStart w:id="43" w:name="_Toc320715800"/>
      <w:r w:rsidRPr="00E640CD">
        <w:rPr>
          <w:noProof/>
        </w:rPr>
        <w:drawing>
          <wp:inline distT="0" distB="0" distL="0" distR="0">
            <wp:extent cx="5762625" cy="7524750"/>
            <wp:effectExtent l="0" t="0" r="0" b="0"/>
            <wp:docPr id="16" name="Picture 5" descr="R:\Regulation and Services\Surveyor General and Land Information\Territory Plan\Suburb precinct codes\Denman Prospect Precinct Code\Denman Prospect Precinct Map TA20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Regulation and Services\Surveyor General and Land Information\Territory Plan\Suburb precinct codes\Denman Prospect Precinct Code\Denman Prospect Precinct Map TA2017-09.jpg"/>
                    <pic:cNvPicPr>
                      <a:picLocks noChangeAspect="1" noChangeArrowheads="1"/>
                    </pic:cNvPicPr>
                  </pic:nvPicPr>
                  <pic:blipFill>
                    <a:blip r:embed="rId20">
                      <a:extLst>
                        <a:ext uri="{28A0092B-C50C-407E-A947-70E740481C1C}">
                          <a14:useLocalDpi xmlns:a14="http://schemas.microsoft.com/office/drawing/2010/main" val="0"/>
                        </a:ext>
                      </a:extLst>
                    </a:blip>
                    <a:srcRect l="2437" t="1566" b="7780"/>
                    <a:stretch>
                      <a:fillRect/>
                    </a:stretch>
                  </pic:blipFill>
                  <pic:spPr bwMode="auto">
                    <a:xfrm>
                      <a:off x="0" y="0"/>
                      <a:ext cx="5762625" cy="7524750"/>
                    </a:xfrm>
                    <a:prstGeom prst="rect">
                      <a:avLst/>
                    </a:prstGeom>
                    <a:noFill/>
                    <a:ln>
                      <a:noFill/>
                    </a:ln>
                  </pic:spPr>
                </pic:pic>
              </a:graphicData>
            </a:graphic>
          </wp:inline>
        </w:drawing>
      </w:r>
    </w:p>
    <w:p w:rsidR="00292BE7" w:rsidRDefault="00292BE7" w:rsidP="00B5375C">
      <w:pPr>
        <w:pStyle w:val="BodyText"/>
        <w:rPr>
          <w:rFonts w:cs="Arial"/>
          <w:szCs w:val="22"/>
        </w:rPr>
      </w:pPr>
    </w:p>
    <w:p w:rsidR="00292BE7" w:rsidRDefault="00292BE7" w:rsidP="00B5375C">
      <w:pPr>
        <w:pStyle w:val="BodyText"/>
        <w:rPr>
          <w:rFonts w:cs="Arial"/>
          <w:szCs w:val="22"/>
        </w:rPr>
      </w:pPr>
    </w:p>
    <w:p w:rsidR="00D35DC9" w:rsidRDefault="00D35DC9" w:rsidP="00B5375C">
      <w:pPr>
        <w:pStyle w:val="BodyText"/>
        <w:rPr>
          <w:rFonts w:cs="Arial"/>
          <w:szCs w:val="22"/>
        </w:rPr>
      </w:pPr>
    </w:p>
    <w:p w:rsidR="00D35DC9" w:rsidRDefault="00D35DC9" w:rsidP="00B5375C">
      <w:pPr>
        <w:pStyle w:val="BodyText"/>
        <w:rPr>
          <w:rFonts w:cs="Arial"/>
          <w:szCs w:val="22"/>
        </w:rPr>
      </w:pPr>
    </w:p>
    <w:p w:rsidR="00292BE7" w:rsidRPr="004418BF" w:rsidRDefault="00292BE7" w:rsidP="00B5375C">
      <w:pPr>
        <w:keepNext/>
        <w:rPr>
          <w:b/>
          <w:sz w:val="36"/>
          <w:szCs w:val="36"/>
        </w:rPr>
      </w:pPr>
      <w:r w:rsidRPr="004418BF">
        <w:rPr>
          <w:b/>
          <w:sz w:val="36"/>
          <w:szCs w:val="36"/>
        </w:rPr>
        <w:t>Assessment Tracks</w:t>
      </w:r>
    </w:p>
    <w:p w:rsidR="00292BE7" w:rsidRDefault="00292BE7" w:rsidP="00B5375C">
      <w:pPr>
        <w:rPr>
          <w:b/>
          <w:sz w:val="28"/>
          <w:szCs w:val="28"/>
        </w:rPr>
      </w:pPr>
    </w:p>
    <w:p w:rsidR="00905BFD" w:rsidRPr="00905BFD" w:rsidRDefault="00905BFD" w:rsidP="00B5375C">
      <w:r w:rsidRPr="00905BFD">
        <w:t>No additional provisions apply.</w:t>
      </w:r>
    </w:p>
    <w:p w:rsidR="00905BFD" w:rsidRDefault="00905BFD" w:rsidP="00B5375C">
      <w:pPr>
        <w:rPr>
          <w:b/>
          <w:sz w:val="28"/>
          <w:szCs w:val="28"/>
        </w:rPr>
      </w:pPr>
    </w:p>
    <w:p w:rsidR="00905BFD" w:rsidRDefault="00905BFD">
      <w:pPr>
        <w:rPr>
          <w:b/>
          <w:sz w:val="28"/>
          <w:szCs w:val="28"/>
        </w:rPr>
      </w:pPr>
      <w:r>
        <w:rPr>
          <w:b/>
          <w:sz w:val="28"/>
          <w:szCs w:val="28"/>
        </w:rPr>
        <w:br w:type="page"/>
      </w:r>
    </w:p>
    <w:bookmarkEnd w:id="42"/>
    <w:bookmarkEnd w:id="43"/>
    <w:p w:rsidR="00B03945" w:rsidRDefault="00905BFD" w:rsidP="00B03945">
      <w:pPr>
        <w:pStyle w:val="BodyText"/>
        <w:shd w:val="clear" w:color="auto" w:fill="000000" w:themeFill="text1"/>
        <w:jc w:val="center"/>
        <w:rPr>
          <w:rFonts w:cs="Arial"/>
          <w:b/>
          <w:sz w:val="40"/>
          <w:szCs w:val="40"/>
        </w:rPr>
      </w:pPr>
      <w:r>
        <w:rPr>
          <w:rFonts w:cs="Arial"/>
          <w:b/>
          <w:sz w:val="40"/>
          <w:szCs w:val="40"/>
        </w:rPr>
        <w:t>D</w:t>
      </w:r>
      <w:r w:rsidR="00292BE7">
        <w:rPr>
          <w:rFonts w:cs="Arial"/>
          <w:b/>
          <w:sz w:val="40"/>
          <w:szCs w:val="40"/>
        </w:rPr>
        <w:t xml:space="preserve">enman Prospect </w:t>
      </w:r>
      <w:r w:rsidR="00292BE7" w:rsidRPr="007A258F">
        <w:rPr>
          <w:rFonts w:cs="Arial"/>
          <w:b/>
          <w:sz w:val="40"/>
          <w:szCs w:val="40"/>
        </w:rPr>
        <w:t>Precinct Code</w:t>
      </w:r>
    </w:p>
    <w:p w:rsidR="00B03945" w:rsidRPr="00E93285" w:rsidRDefault="00B03945" w:rsidP="00B03945">
      <w:pPr>
        <w:pStyle w:val="BodyText"/>
        <w:shd w:val="clear" w:color="auto" w:fill="000000" w:themeFill="text1"/>
        <w:jc w:val="center"/>
        <w:rPr>
          <w:rFonts w:cs="Arial"/>
          <w:b/>
          <w:sz w:val="8"/>
          <w:szCs w:val="8"/>
        </w:rPr>
      </w:pPr>
    </w:p>
    <w:p w:rsidR="00292BE7" w:rsidRDefault="00292BE7" w:rsidP="00B5375C">
      <w:pPr>
        <w:pStyle w:val="BodyText"/>
      </w:pPr>
    </w:p>
    <w:p w:rsidR="00292BE7" w:rsidRDefault="00292BE7" w:rsidP="00B5375C">
      <w:pPr>
        <w:pStyle w:val="BodyText"/>
      </w:pPr>
    </w:p>
    <w:p w:rsidR="00292BE7" w:rsidRDefault="00292BE7" w:rsidP="00425733">
      <w:pPr>
        <w:pStyle w:val="ContentsTitle"/>
      </w:pPr>
      <w:r w:rsidRPr="00021953">
        <w:t>Contents</w:t>
      </w:r>
    </w:p>
    <w:p w:rsidR="00292BE7" w:rsidRPr="00292BE7" w:rsidRDefault="00292BE7" w:rsidP="00F6090C">
      <w:pPr>
        <w:pStyle w:val="TableofFigures"/>
        <w:ind w:left="782" w:hanging="782"/>
        <w:rPr>
          <w:rFonts w:eastAsiaTheme="minorEastAsia"/>
          <w:b w:val="0"/>
          <w:bCs w:val="0"/>
        </w:rPr>
      </w:pPr>
      <w:r w:rsidRPr="00292BE7">
        <w:rPr>
          <w:b w:val="0"/>
        </w:rPr>
        <w:fldChar w:fldCharType="begin"/>
      </w:r>
      <w:r w:rsidRPr="00292BE7">
        <w:rPr>
          <w:b w:val="0"/>
        </w:rPr>
        <w:instrText xml:space="preserve"> TOC \o "3-3" \h \z \t "Heading 1,1,Heading 2,2,elementHeading,3,CodeItem,4,partHeading,1,IntroductionHeading,1,partsubheading,1" </w:instrText>
      </w:r>
      <w:r w:rsidRPr="00292BE7">
        <w:rPr>
          <w:b w:val="0"/>
        </w:rPr>
        <w:fldChar w:fldCharType="separate"/>
      </w:r>
      <w:hyperlink w:anchor="_Toc477942785" w:history="1">
        <w:r w:rsidRPr="00292BE7">
          <w:rPr>
            <w:rStyle w:val="Hyperlink"/>
            <w:rFonts w:cs="Arial"/>
          </w:rPr>
          <w:t>Introduction</w:t>
        </w:r>
        <w:r w:rsidR="00B5375C">
          <w:rPr>
            <w:rStyle w:val="Hyperlink"/>
            <w:rFonts w:cs="Arial"/>
            <w:b w:val="0"/>
            <w:caps/>
          </w:rPr>
          <w:t>…………………………………………………………</w:t>
        </w:r>
        <w:r w:rsidR="00905BFD">
          <w:rPr>
            <w:rStyle w:val="Hyperlink"/>
            <w:rFonts w:cs="Arial"/>
            <w:b w:val="0"/>
            <w:caps/>
          </w:rPr>
          <w:tab/>
        </w:r>
        <w:r w:rsidR="00B5375C">
          <w:rPr>
            <w:rStyle w:val="Hyperlink"/>
            <w:rFonts w:cs="Arial"/>
            <w:b w:val="0"/>
            <w:caps/>
          </w:rPr>
          <w:t>……………………………………</w:t>
        </w:r>
        <w:r w:rsidR="00B80276">
          <w:rPr>
            <w:rStyle w:val="Hyperlink"/>
            <w:rFonts w:cs="Arial"/>
            <w:b w:val="0"/>
            <w:caps/>
          </w:rPr>
          <w:t>.</w:t>
        </w:r>
        <w:r w:rsidR="00B5375C">
          <w:rPr>
            <w:rStyle w:val="Hyperlink"/>
            <w:rFonts w:cs="Arial"/>
            <w:b w:val="0"/>
            <w:caps/>
          </w:rPr>
          <w:t>…...</w:t>
        </w:r>
        <w:r w:rsidR="00B03945">
          <w:rPr>
            <w:rStyle w:val="Hyperlink"/>
            <w:rFonts w:cs="Arial"/>
            <w:b w:val="0"/>
            <w:caps/>
          </w:rPr>
          <w:t>.</w:t>
        </w:r>
        <w:r w:rsidR="00B5375C">
          <w:rPr>
            <w:rStyle w:val="Hyperlink"/>
            <w:rFonts w:cs="Arial"/>
            <w:b w:val="0"/>
            <w:caps/>
          </w:rPr>
          <w:t>..</w:t>
        </w:r>
        <w:r w:rsidRPr="00292BE7">
          <w:rPr>
            <w:webHidden/>
          </w:rPr>
          <w:fldChar w:fldCharType="begin"/>
        </w:r>
        <w:r w:rsidRPr="00292BE7">
          <w:rPr>
            <w:webHidden/>
          </w:rPr>
          <w:instrText xml:space="preserve"> PAGEREF _Toc477942785 \h </w:instrText>
        </w:r>
        <w:r w:rsidRPr="00292BE7">
          <w:rPr>
            <w:webHidden/>
          </w:rPr>
        </w:r>
        <w:r w:rsidRPr="00292BE7">
          <w:rPr>
            <w:webHidden/>
          </w:rPr>
          <w:fldChar w:fldCharType="separate"/>
        </w:r>
        <w:r w:rsidR="0012769F">
          <w:rPr>
            <w:webHidden/>
          </w:rPr>
          <w:t>6</w:t>
        </w:r>
        <w:r w:rsidRPr="00292BE7">
          <w:rPr>
            <w:webHidden/>
          </w:rPr>
          <w:fldChar w:fldCharType="end"/>
        </w:r>
      </w:hyperlink>
    </w:p>
    <w:p w:rsidR="00292BE7" w:rsidRPr="00292BE7" w:rsidRDefault="00ED3A49" w:rsidP="00E93285">
      <w:pPr>
        <w:pStyle w:val="TOC1"/>
        <w:tabs>
          <w:tab w:val="left" w:pos="0"/>
          <w:tab w:val="right" w:leader="dot" w:pos="9027"/>
        </w:tabs>
        <w:spacing w:before="120"/>
        <w:rPr>
          <w:rFonts w:eastAsiaTheme="minorEastAsia" w:cs="Arial"/>
          <w:b/>
          <w:bCs/>
          <w:sz w:val="20"/>
          <w:szCs w:val="20"/>
        </w:rPr>
      </w:pPr>
      <w:hyperlink w:anchor="_Toc477942786" w:history="1">
        <w:r w:rsidR="00292BE7" w:rsidRPr="00292BE7">
          <w:rPr>
            <w:rStyle w:val="Hyperlink"/>
            <w:rFonts w:cs="Arial"/>
            <w:b/>
            <w:caps w:val="0"/>
            <w:sz w:val="20"/>
            <w:szCs w:val="20"/>
          </w:rPr>
          <w:t>Additional rules and criteria</w:t>
        </w:r>
        <w:r w:rsidR="00B5375C">
          <w:rPr>
            <w:rStyle w:val="Hyperlink"/>
            <w:rFonts w:cs="Arial"/>
            <w:b/>
            <w:caps w:val="0"/>
            <w:sz w:val="20"/>
            <w:szCs w:val="20"/>
          </w:rPr>
          <w:t>………………………………………………</w:t>
        </w:r>
        <w:r w:rsidR="00905BFD">
          <w:rPr>
            <w:rStyle w:val="Hyperlink"/>
            <w:rFonts w:cs="Arial"/>
            <w:b/>
            <w:caps w:val="0"/>
            <w:sz w:val="20"/>
            <w:szCs w:val="20"/>
          </w:rPr>
          <w:tab/>
        </w:r>
        <w:r w:rsidR="00B5375C">
          <w:rPr>
            <w:rStyle w:val="Hyperlink"/>
            <w:rFonts w:cs="Arial"/>
            <w:b/>
            <w:caps w:val="0"/>
            <w:sz w:val="20"/>
            <w:szCs w:val="20"/>
          </w:rPr>
          <w:t>…………………………</w:t>
        </w:r>
        <w:r w:rsidR="00B80276">
          <w:rPr>
            <w:rStyle w:val="Hyperlink"/>
            <w:rFonts w:cs="Arial"/>
            <w:b/>
            <w:caps w:val="0"/>
            <w:sz w:val="20"/>
            <w:szCs w:val="20"/>
          </w:rPr>
          <w:t>.</w:t>
        </w:r>
        <w:r w:rsidR="00B5375C">
          <w:rPr>
            <w:rStyle w:val="Hyperlink"/>
            <w:rFonts w:cs="Arial"/>
            <w:b/>
            <w:caps w:val="0"/>
            <w:sz w:val="20"/>
            <w:szCs w:val="20"/>
          </w:rPr>
          <w:t>……….</w:t>
        </w:r>
        <w:r w:rsidR="00292BE7" w:rsidRPr="00292BE7">
          <w:rPr>
            <w:rFonts w:cs="Arial"/>
            <w:b/>
            <w:webHidden/>
            <w:sz w:val="20"/>
            <w:szCs w:val="20"/>
          </w:rPr>
          <w:fldChar w:fldCharType="begin"/>
        </w:r>
        <w:r w:rsidR="00292BE7" w:rsidRPr="00292BE7">
          <w:rPr>
            <w:rFonts w:cs="Arial"/>
            <w:b/>
            <w:webHidden/>
            <w:sz w:val="20"/>
            <w:szCs w:val="20"/>
          </w:rPr>
          <w:instrText xml:space="preserve"> PAGEREF _Toc477942786 \h </w:instrText>
        </w:r>
        <w:r w:rsidR="00292BE7" w:rsidRPr="00292BE7">
          <w:rPr>
            <w:rFonts w:cs="Arial"/>
            <w:b/>
            <w:webHidden/>
            <w:sz w:val="20"/>
            <w:szCs w:val="20"/>
          </w:rPr>
        </w:r>
        <w:r w:rsidR="00292BE7" w:rsidRPr="00292BE7">
          <w:rPr>
            <w:rFonts w:cs="Arial"/>
            <w:b/>
            <w:webHidden/>
            <w:sz w:val="20"/>
            <w:szCs w:val="20"/>
          </w:rPr>
          <w:fldChar w:fldCharType="separate"/>
        </w:r>
        <w:r w:rsidR="0012769F">
          <w:rPr>
            <w:rFonts w:cs="Arial"/>
            <w:b/>
            <w:webHidden/>
            <w:sz w:val="20"/>
            <w:szCs w:val="20"/>
          </w:rPr>
          <w:t>8</w:t>
        </w:r>
        <w:r w:rsidR="00292BE7" w:rsidRPr="00292BE7">
          <w:rPr>
            <w:rFonts w:cs="Arial"/>
            <w:b/>
            <w:webHidden/>
            <w:sz w:val="20"/>
            <w:szCs w:val="20"/>
          </w:rPr>
          <w:fldChar w:fldCharType="end"/>
        </w:r>
      </w:hyperlink>
    </w:p>
    <w:p w:rsidR="00292BE7" w:rsidRPr="00292BE7" w:rsidRDefault="00ED3A49" w:rsidP="00885B6D">
      <w:pPr>
        <w:pStyle w:val="TOC1"/>
        <w:tabs>
          <w:tab w:val="right" w:leader="dot" w:pos="8931"/>
        </w:tabs>
        <w:spacing w:before="120"/>
        <w:rPr>
          <w:rFonts w:eastAsiaTheme="minorEastAsia" w:cs="Arial"/>
          <w:b/>
          <w:bCs/>
          <w:sz w:val="20"/>
          <w:szCs w:val="20"/>
        </w:rPr>
      </w:pPr>
      <w:hyperlink w:anchor="_Toc477942787" w:history="1">
        <w:r w:rsidR="003D4775">
          <w:rPr>
            <w:rStyle w:val="Hyperlink"/>
            <w:rFonts w:cs="Arial"/>
            <w:b/>
            <w:caps w:val="0"/>
            <w:sz w:val="20"/>
            <w:szCs w:val="20"/>
          </w:rPr>
          <w:t>RC1 – Commercial Local Centre…</w:t>
        </w:r>
        <w:r w:rsidR="00885B6D">
          <w:rPr>
            <w:rStyle w:val="Hyperlink"/>
            <w:rFonts w:cs="Arial"/>
            <w:b/>
            <w:caps w:val="0"/>
            <w:sz w:val="20"/>
            <w:szCs w:val="20"/>
          </w:rPr>
          <w:t xml:space="preserve">…………………………………………………………………….…… </w:t>
        </w:r>
        <w:r w:rsidR="00292BE7" w:rsidRPr="00292BE7">
          <w:rPr>
            <w:rFonts w:cs="Arial"/>
            <w:b/>
            <w:webHidden/>
            <w:sz w:val="20"/>
            <w:szCs w:val="20"/>
          </w:rPr>
          <w:fldChar w:fldCharType="begin"/>
        </w:r>
        <w:r w:rsidR="00292BE7" w:rsidRPr="00292BE7">
          <w:rPr>
            <w:rFonts w:cs="Arial"/>
            <w:b/>
            <w:webHidden/>
            <w:sz w:val="20"/>
            <w:szCs w:val="20"/>
          </w:rPr>
          <w:instrText xml:space="preserve"> PAGEREF _Toc477942787 \h </w:instrText>
        </w:r>
        <w:r w:rsidR="00292BE7" w:rsidRPr="00292BE7">
          <w:rPr>
            <w:rFonts w:cs="Arial"/>
            <w:b/>
            <w:webHidden/>
            <w:sz w:val="20"/>
            <w:szCs w:val="20"/>
          </w:rPr>
        </w:r>
        <w:r w:rsidR="00292BE7" w:rsidRPr="00292BE7">
          <w:rPr>
            <w:rFonts w:cs="Arial"/>
            <w:b/>
            <w:webHidden/>
            <w:sz w:val="20"/>
            <w:szCs w:val="20"/>
          </w:rPr>
          <w:fldChar w:fldCharType="separate"/>
        </w:r>
        <w:r w:rsidR="0012769F">
          <w:rPr>
            <w:rFonts w:cs="Arial"/>
            <w:b/>
            <w:webHidden/>
            <w:sz w:val="20"/>
            <w:szCs w:val="20"/>
          </w:rPr>
          <w:t>8</w:t>
        </w:r>
        <w:r w:rsidR="00292BE7" w:rsidRPr="00292BE7">
          <w:rPr>
            <w:rFonts w:cs="Arial"/>
            <w:b/>
            <w:webHidden/>
            <w:sz w:val="20"/>
            <w:szCs w:val="20"/>
          </w:rPr>
          <w:fldChar w:fldCharType="end"/>
        </w:r>
      </w:hyperlink>
    </w:p>
    <w:p w:rsidR="00292BE7" w:rsidRPr="00B5375C" w:rsidRDefault="00B5375C" w:rsidP="00E93285">
      <w:pPr>
        <w:pStyle w:val="TOC3"/>
        <w:rPr>
          <w:rFonts w:eastAsiaTheme="minorEastAsia"/>
          <w:bCs/>
          <w:noProof/>
        </w:rPr>
      </w:pPr>
      <w:r>
        <w:rPr>
          <w:noProof/>
        </w:rPr>
        <w:tab/>
      </w:r>
      <w:hyperlink w:anchor="_Toc477942788" w:history="1">
        <w:r w:rsidR="00292BE7" w:rsidRPr="00B5375C">
          <w:rPr>
            <w:rStyle w:val="Hyperlink"/>
            <w:rFonts w:cs="Arial"/>
            <w:noProof/>
          </w:rPr>
          <w:t>Element 1:</w:t>
        </w:r>
        <w:r w:rsidR="00292BE7" w:rsidRPr="00B5375C">
          <w:rPr>
            <w:rFonts w:eastAsiaTheme="minorEastAsia"/>
            <w:noProof/>
          </w:rPr>
          <w:t>B</w:t>
        </w:r>
        <w:r w:rsidR="00292BE7" w:rsidRPr="00B5375C">
          <w:rPr>
            <w:rStyle w:val="Hyperlink"/>
            <w:rFonts w:cs="Arial"/>
            <w:noProof/>
          </w:rPr>
          <w:t>uilding and Site Controls</w:t>
        </w:r>
        <w:r>
          <w:rPr>
            <w:rStyle w:val="Hyperlink"/>
            <w:rFonts w:cs="Arial"/>
            <w:noProof/>
          </w:rPr>
          <w:t>……………………………………………………</w:t>
        </w:r>
        <w:r w:rsidR="0012769F">
          <w:rPr>
            <w:rStyle w:val="Hyperlink"/>
            <w:rFonts w:cs="Arial"/>
            <w:noProof/>
          </w:rPr>
          <w:t>.</w:t>
        </w:r>
        <w:r>
          <w:rPr>
            <w:rStyle w:val="Hyperlink"/>
            <w:rFonts w:cs="Arial"/>
            <w:noProof/>
          </w:rPr>
          <w:t>……</w:t>
        </w:r>
        <w:r w:rsidR="0012769F">
          <w:rPr>
            <w:rStyle w:val="Hyperlink"/>
            <w:rFonts w:cs="Arial"/>
            <w:noProof/>
          </w:rPr>
          <w:t>..</w:t>
        </w:r>
        <w:r w:rsidR="00B80276">
          <w:rPr>
            <w:rStyle w:val="Hyperlink"/>
            <w:rFonts w:cs="Arial"/>
            <w:noProof/>
          </w:rPr>
          <w:t>.</w:t>
        </w:r>
        <w:r>
          <w:rPr>
            <w:rStyle w:val="Hyperlink"/>
            <w:rFonts w:cs="Arial"/>
            <w:noProof/>
          </w:rPr>
          <w:t>…….</w:t>
        </w:r>
        <w:r w:rsidR="00F6090C">
          <w:rPr>
            <w:rStyle w:val="Hyperlink"/>
            <w:rFonts w:cs="Arial"/>
            <w:noProof/>
          </w:rPr>
          <w:t>.</w:t>
        </w:r>
        <w:r w:rsidR="00292BE7" w:rsidRPr="00425733">
          <w:rPr>
            <w:noProof/>
            <w:webHidden/>
          </w:rPr>
          <w:fldChar w:fldCharType="begin"/>
        </w:r>
        <w:r w:rsidR="00292BE7" w:rsidRPr="00425733">
          <w:rPr>
            <w:noProof/>
            <w:webHidden/>
          </w:rPr>
          <w:instrText xml:space="preserve"> PAGEREF _Toc477942788 \h </w:instrText>
        </w:r>
        <w:r w:rsidR="00292BE7" w:rsidRPr="00425733">
          <w:rPr>
            <w:noProof/>
            <w:webHidden/>
          </w:rPr>
        </w:r>
        <w:r w:rsidR="00292BE7" w:rsidRPr="00425733">
          <w:rPr>
            <w:noProof/>
            <w:webHidden/>
          </w:rPr>
          <w:fldChar w:fldCharType="separate"/>
        </w:r>
        <w:r w:rsidR="0012769F">
          <w:rPr>
            <w:noProof/>
            <w:webHidden/>
          </w:rPr>
          <w:t>8</w:t>
        </w:r>
        <w:r w:rsidR="00292BE7" w:rsidRPr="00425733">
          <w:rPr>
            <w:noProof/>
            <w:webHidden/>
          </w:rPr>
          <w:fldChar w:fldCharType="end"/>
        </w:r>
      </w:hyperlink>
    </w:p>
    <w:p w:rsidR="00292BE7" w:rsidRPr="00292BE7" w:rsidRDefault="00ED3A49" w:rsidP="00E93285">
      <w:pPr>
        <w:pStyle w:val="TOC1"/>
        <w:tabs>
          <w:tab w:val="left" w:pos="8789"/>
          <w:tab w:val="left" w:pos="8931"/>
          <w:tab w:val="right" w:leader="dot" w:pos="9027"/>
        </w:tabs>
        <w:spacing w:before="120"/>
        <w:ind w:right="-144"/>
        <w:rPr>
          <w:rFonts w:eastAsiaTheme="minorEastAsia" w:cs="Arial"/>
          <w:b/>
          <w:bCs/>
          <w:sz w:val="20"/>
          <w:szCs w:val="20"/>
        </w:rPr>
      </w:pPr>
      <w:hyperlink w:anchor="_Toc477942791" w:history="1">
        <w:r w:rsidR="00292BE7" w:rsidRPr="00292BE7">
          <w:rPr>
            <w:rStyle w:val="Hyperlink"/>
            <w:rFonts w:cs="Arial"/>
            <w:b/>
            <w:caps w:val="0"/>
            <w:sz w:val="20"/>
            <w:szCs w:val="20"/>
          </w:rPr>
          <w:t>Other ongoing provisions</w:t>
        </w:r>
        <w:r w:rsidR="00B5375C">
          <w:rPr>
            <w:rStyle w:val="Hyperlink"/>
            <w:rFonts w:cs="Arial"/>
            <w:b/>
            <w:caps w:val="0"/>
            <w:sz w:val="20"/>
            <w:szCs w:val="20"/>
          </w:rPr>
          <w:t>………………………………………………………………………………</w:t>
        </w:r>
        <w:r w:rsidR="00B80276">
          <w:rPr>
            <w:rStyle w:val="Hyperlink"/>
            <w:rFonts w:cs="Arial"/>
            <w:b/>
            <w:caps w:val="0"/>
            <w:sz w:val="20"/>
            <w:szCs w:val="20"/>
          </w:rPr>
          <w:t>.</w:t>
        </w:r>
        <w:r w:rsidR="00B5375C">
          <w:rPr>
            <w:rStyle w:val="Hyperlink"/>
            <w:rFonts w:cs="Arial"/>
            <w:b/>
            <w:caps w:val="0"/>
            <w:sz w:val="20"/>
            <w:szCs w:val="20"/>
          </w:rPr>
          <w:t>……</w:t>
        </w:r>
        <w:r w:rsidR="00292BE7" w:rsidRPr="00292BE7">
          <w:rPr>
            <w:rFonts w:cs="Arial"/>
            <w:b/>
            <w:webHidden/>
            <w:sz w:val="20"/>
            <w:szCs w:val="20"/>
          </w:rPr>
          <w:fldChar w:fldCharType="begin"/>
        </w:r>
        <w:r w:rsidR="00292BE7" w:rsidRPr="00292BE7">
          <w:rPr>
            <w:rFonts w:cs="Arial"/>
            <w:b/>
            <w:webHidden/>
            <w:sz w:val="20"/>
            <w:szCs w:val="20"/>
          </w:rPr>
          <w:instrText xml:space="preserve"> PAGEREF _Toc477942791 \h </w:instrText>
        </w:r>
        <w:r w:rsidR="00292BE7" w:rsidRPr="00292BE7">
          <w:rPr>
            <w:rFonts w:cs="Arial"/>
            <w:b/>
            <w:webHidden/>
            <w:sz w:val="20"/>
            <w:szCs w:val="20"/>
          </w:rPr>
        </w:r>
        <w:r w:rsidR="00292BE7" w:rsidRPr="00292BE7">
          <w:rPr>
            <w:rFonts w:cs="Arial"/>
            <w:b/>
            <w:webHidden/>
            <w:sz w:val="20"/>
            <w:szCs w:val="20"/>
          </w:rPr>
          <w:fldChar w:fldCharType="separate"/>
        </w:r>
        <w:r w:rsidR="0012769F">
          <w:rPr>
            <w:rFonts w:cs="Arial"/>
            <w:b/>
            <w:webHidden/>
            <w:sz w:val="20"/>
            <w:szCs w:val="20"/>
          </w:rPr>
          <w:t>10</w:t>
        </w:r>
        <w:r w:rsidR="00292BE7" w:rsidRPr="00292BE7">
          <w:rPr>
            <w:rFonts w:cs="Arial"/>
            <w:b/>
            <w:webHidden/>
            <w:sz w:val="20"/>
            <w:szCs w:val="20"/>
          </w:rPr>
          <w:fldChar w:fldCharType="end"/>
        </w:r>
      </w:hyperlink>
    </w:p>
    <w:p w:rsidR="00292BE7" w:rsidRPr="00292BE7" w:rsidRDefault="00ED3A49" w:rsidP="00E93285">
      <w:pPr>
        <w:pStyle w:val="TOC1"/>
        <w:tabs>
          <w:tab w:val="left" w:pos="8789"/>
          <w:tab w:val="left" w:pos="8931"/>
          <w:tab w:val="right" w:leader="dot" w:pos="9027"/>
        </w:tabs>
        <w:spacing w:before="120"/>
        <w:ind w:right="-144"/>
        <w:rPr>
          <w:rFonts w:eastAsiaTheme="minorEastAsia" w:cs="Arial"/>
          <w:b/>
          <w:bCs/>
          <w:sz w:val="20"/>
          <w:szCs w:val="20"/>
        </w:rPr>
      </w:pPr>
      <w:hyperlink w:anchor="_Toc477942792" w:history="1">
        <w:r w:rsidR="007B2CAD">
          <w:rPr>
            <w:rStyle w:val="Hyperlink"/>
            <w:rFonts w:cs="Arial"/>
            <w:b/>
            <w:caps w:val="0"/>
            <w:sz w:val="20"/>
            <w:szCs w:val="20"/>
          </w:rPr>
          <w:t>OP1 – D</w:t>
        </w:r>
        <w:r w:rsidR="00292BE7" w:rsidRPr="00292BE7">
          <w:rPr>
            <w:rStyle w:val="Hyperlink"/>
            <w:rFonts w:cs="Arial"/>
            <w:b/>
            <w:caps w:val="0"/>
            <w:sz w:val="20"/>
            <w:szCs w:val="20"/>
          </w:rPr>
          <w:t xml:space="preserve">enman </w:t>
        </w:r>
        <w:r w:rsidR="007B2CAD">
          <w:rPr>
            <w:rStyle w:val="Hyperlink"/>
            <w:rFonts w:cs="Arial"/>
            <w:b/>
            <w:caps w:val="0"/>
            <w:sz w:val="20"/>
            <w:szCs w:val="20"/>
          </w:rPr>
          <w:t>P</w:t>
        </w:r>
        <w:r w:rsidR="00905BFD">
          <w:rPr>
            <w:rStyle w:val="Hyperlink"/>
            <w:rFonts w:cs="Arial"/>
            <w:b/>
            <w:caps w:val="0"/>
            <w:sz w:val="20"/>
            <w:szCs w:val="20"/>
          </w:rPr>
          <w:t>rospect residential area………………………………………………………………….</w:t>
        </w:r>
        <w:r w:rsidR="00292BE7" w:rsidRPr="00292BE7">
          <w:rPr>
            <w:rFonts w:cs="Arial"/>
            <w:b/>
            <w:webHidden/>
            <w:sz w:val="20"/>
            <w:szCs w:val="20"/>
          </w:rPr>
          <w:fldChar w:fldCharType="begin"/>
        </w:r>
        <w:r w:rsidR="00292BE7" w:rsidRPr="00292BE7">
          <w:rPr>
            <w:rFonts w:cs="Arial"/>
            <w:b/>
            <w:webHidden/>
            <w:sz w:val="20"/>
            <w:szCs w:val="20"/>
          </w:rPr>
          <w:instrText xml:space="preserve"> PAGEREF _Toc477942792 \h </w:instrText>
        </w:r>
        <w:r w:rsidR="00292BE7" w:rsidRPr="00292BE7">
          <w:rPr>
            <w:rFonts w:cs="Arial"/>
            <w:b/>
            <w:webHidden/>
            <w:sz w:val="20"/>
            <w:szCs w:val="20"/>
          </w:rPr>
        </w:r>
        <w:r w:rsidR="00292BE7" w:rsidRPr="00292BE7">
          <w:rPr>
            <w:rFonts w:cs="Arial"/>
            <w:b/>
            <w:webHidden/>
            <w:sz w:val="20"/>
            <w:szCs w:val="20"/>
          </w:rPr>
          <w:fldChar w:fldCharType="separate"/>
        </w:r>
        <w:r w:rsidR="0012769F">
          <w:rPr>
            <w:rFonts w:cs="Arial"/>
            <w:b/>
            <w:webHidden/>
            <w:sz w:val="20"/>
            <w:szCs w:val="20"/>
          </w:rPr>
          <w:t>10</w:t>
        </w:r>
        <w:r w:rsidR="00292BE7" w:rsidRPr="00292BE7">
          <w:rPr>
            <w:rFonts w:cs="Arial"/>
            <w:b/>
            <w:webHidden/>
            <w:sz w:val="20"/>
            <w:szCs w:val="20"/>
          </w:rPr>
          <w:fldChar w:fldCharType="end"/>
        </w:r>
      </w:hyperlink>
    </w:p>
    <w:p w:rsidR="00292BE7" w:rsidRPr="00292BE7" w:rsidRDefault="00ED3A49" w:rsidP="00E93285">
      <w:pPr>
        <w:pStyle w:val="TOC1"/>
        <w:tabs>
          <w:tab w:val="left" w:pos="8931"/>
          <w:tab w:val="right" w:leader="dot" w:pos="9027"/>
        </w:tabs>
        <w:spacing w:before="120"/>
        <w:ind w:right="-144"/>
        <w:rPr>
          <w:rFonts w:eastAsiaTheme="minorEastAsia" w:cs="Arial"/>
          <w:b/>
          <w:bCs/>
          <w:sz w:val="20"/>
          <w:szCs w:val="20"/>
        </w:rPr>
      </w:pPr>
      <w:hyperlink w:anchor="_Toc477942793" w:history="1">
        <w:r w:rsidR="00292BE7" w:rsidRPr="00292BE7">
          <w:rPr>
            <w:rStyle w:val="Hyperlink"/>
            <w:rFonts w:cs="Arial"/>
            <w:b/>
            <w:caps w:val="0"/>
            <w:sz w:val="20"/>
            <w:szCs w:val="20"/>
          </w:rPr>
          <w:t xml:space="preserve">OP2 – </w:t>
        </w:r>
        <w:r w:rsidR="007B2CAD">
          <w:rPr>
            <w:rStyle w:val="Hyperlink"/>
            <w:rFonts w:cs="Arial"/>
            <w:b/>
            <w:caps w:val="0"/>
            <w:sz w:val="20"/>
            <w:szCs w:val="20"/>
          </w:rPr>
          <w:t>Denman P</w:t>
        </w:r>
        <w:r w:rsidR="00292BE7" w:rsidRPr="00292BE7">
          <w:rPr>
            <w:rStyle w:val="Hyperlink"/>
            <w:rFonts w:cs="Arial"/>
            <w:b/>
            <w:caps w:val="0"/>
            <w:sz w:val="20"/>
            <w:szCs w:val="20"/>
          </w:rPr>
          <w:t>rospect residential area</w:t>
        </w:r>
        <w:r w:rsidR="00B5375C">
          <w:rPr>
            <w:rStyle w:val="Hyperlink"/>
            <w:rFonts w:cs="Arial"/>
            <w:b/>
            <w:caps w:val="0"/>
            <w:sz w:val="20"/>
            <w:szCs w:val="20"/>
          </w:rPr>
          <w:t>……………………………………………………………</w:t>
        </w:r>
        <w:r w:rsidR="00B80276">
          <w:rPr>
            <w:rStyle w:val="Hyperlink"/>
            <w:rFonts w:cs="Arial"/>
            <w:b/>
            <w:caps w:val="0"/>
            <w:sz w:val="20"/>
            <w:szCs w:val="20"/>
          </w:rPr>
          <w:t>.</w:t>
        </w:r>
        <w:r w:rsidR="00B5375C">
          <w:rPr>
            <w:rStyle w:val="Hyperlink"/>
            <w:rFonts w:cs="Arial"/>
            <w:b/>
            <w:caps w:val="0"/>
            <w:sz w:val="20"/>
            <w:szCs w:val="20"/>
          </w:rPr>
          <w:t>…</w:t>
        </w:r>
        <w:r w:rsidR="00B80276">
          <w:rPr>
            <w:rStyle w:val="Hyperlink"/>
            <w:rFonts w:cs="Arial"/>
            <w:b/>
            <w:caps w:val="0"/>
            <w:sz w:val="20"/>
            <w:szCs w:val="20"/>
          </w:rPr>
          <w:t>…</w:t>
        </w:r>
        <w:r w:rsidR="00292BE7" w:rsidRPr="00292BE7">
          <w:rPr>
            <w:rFonts w:cs="Arial"/>
            <w:b/>
            <w:webHidden/>
            <w:sz w:val="20"/>
            <w:szCs w:val="20"/>
          </w:rPr>
          <w:fldChar w:fldCharType="begin"/>
        </w:r>
        <w:r w:rsidR="00292BE7" w:rsidRPr="00292BE7">
          <w:rPr>
            <w:rFonts w:cs="Arial"/>
            <w:b/>
            <w:webHidden/>
            <w:sz w:val="20"/>
            <w:szCs w:val="20"/>
          </w:rPr>
          <w:instrText xml:space="preserve"> PAGEREF _Toc477942793 \h </w:instrText>
        </w:r>
        <w:r w:rsidR="00292BE7" w:rsidRPr="00292BE7">
          <w:rPr>
            <w:rFonts w:cs="Arial"/>
            <w:b/>
            <w:webHidden/>
            <w:sz w:val="20"/>
            <w:szCs w:val="20"/>
          </w:rPr>
        </w:r>
        <w:r w:rsidR="00292BE7" w:rsidRPr="00292BE7">
          <w:rPr>
            <w:rFonts w:cs="Arial"/>
            <w:b/>
            <w:webHidden/>
            <w:sz w:val="20"/>
            <w:szCs w:val="20"/>
          </w:rPr>
          <w:fldChar w:fldCharType="separate"/>
        </w:r>
        <w:r w:rsidR="0012769F">
          <w:rPr>
            <w:rFonts w:cs="Arial"/>
            <w:b/>
            <w:webHidden/>
            <w:sz w:val="20"/>
            <w:szCs w:val="20"/>
          </w:rPr>
          <w:t>11</w:t>
        </w:r>
        <w:r w:rsidR="00292BE7" w:rsidRPr="00292BE7">
          <w:rPr>
            <w:rFonts w:cs="Arial"/>
            <w:b/>
            <w:webHidden/>
            <w:sz w:val="20"/>
            <w:szCs w:val="20"/>
          </w:rPr>
          <w:fldChar w:fldCharType="end"/>
        </w:r>
      </w:hyperlink>
    </w:p>
    <w:p w:rsidR="00292BE7" w:rsidRPr="00B80276" w:rsidRDefault="00292BE7" w:rsidP="00B80276">
      <w:pPr>
        <w:pStyle w:val="BodyText"/>
        <w:spacing w:before="120"/>
        <w:rPr>
          <w:b/>
          <w:sz w:val="28"/>
          <w:szCs w:val="28"/>
        </w:rPr>
      </w:pPr>
      <w:r w:rsidRPr="00292BE7">
        <w:rPr>
          <w:b/>
        </w:rPr>
        <w:fldChar w:fldCharType="end"/>
      </w:r>
      <w:r w:rsidRPr="00B80276">
        <w:rPr>
          <w:b/>
          <w:sz w:val="28"/>
          <w:szCs w:val="28"/>
        </w:rPr>
        <w:t>Figures</w:t>
      </w:r>
    </w:p>
    <w:p w:rsidR="00292BE7" w:rsidRDefault="00292BE7">
      <w:pPr>
        <w:pStyle w:val="TableofFigures"/>
        <w:rPr>
          <w:rFonts w:asciiTheme="minorHAnsi" w:eastAsiaTheme="minorEastAsia" w:hAnsiTheme="minorHAnsi" w:cs="Times New Roman"/>
          <w:b w:val="0"/>
          <w:bCs w:val="0"/>
          <w:sz w:val="22"/>
          <w:szCs w:val="22"/>
        </w:rPr>
      </w:pPr>
      <w:r>
        <w:fldChar w:fldCharType="begin"/>
      </w:r>
      <w:r>
        <w:instrText xml:space="preserve"> TOC \h \z \t "Figure_title" \c </w:instrText>
      </w:r>
      <w:r>
        <w:fldChar w:fldCharType="separate"/>
      </w:r>
      <w:hyperlink w:anchor="_Toc477942794" w:history="1">
        <w:r w:rsidRPr="00667833">
          <w:rPr>
            <w:rStyle w:val="Hyperlink"/>
            <w:rFonts w:cs="Arial"/>
          </w:rPr>
          <w:t>Figure 1  Denman Prospect commercial area</w:t>
        </w:r>
        <w:r>
          <w:rPr>
            <w:webHidden/>
          </w:rPr>
          <w:tab/>
        </w:r>
        <w:r>
          <w:rPr>
            <w:webHidden/>
          </w:rPr>
          <w:fldChar w:fldCharType="begin"/>
        </w:r>
        <w:r>
          <w:rPr>
            <w:webHidden/>
          </w:rPr>
          <w:instrText xml:space="preserve"> PAGEREF _Toc477942794 \h </w:instrText>
        </w:r>
        <w:r>
          <w:rPr>
            <w:webHidden/>
          </w:rPr>
        </w:r>
        <w:r>
          <w:rPr>
            <w:webHidden/>
          </w:rPr>
          <w:fldChar w:fldCharType="separate"/>
        </w:r>
        <w:r w:rsidR="005B576E">
          <w:rPr>
            <w:webHidden/>
          </w:rPr>
          <w:t>9</w:t>
        </w:r>
        <w:r>
          <w:rPr>
            <w:webHidden/>
          </w:rPr>
          <w:fldChar w:fldCharType="end"/>
        </w:r>
      </w:hyperlink>
    </w:p>
    <w:p w:rsidR="00292BE7" w:rsidRDefault="00ED3A49" w:rsidP="00E93285">
      <w:pPr>
        <w:pStyle w:val="TableofFigures"/>
        <w:ind w:left="782" w:hanging="782"/>
        <w:rPr>
          <w:rFonts w:asciiTheme="minorHAnsi" w:eastAsiaTheme="minorEastAsia" w:hAnsiTheme="minorHAnsi" w:cs="Times New Roman"/>
          <w:b w:val="0"/>
          <w:bCs w:val="0"/>
          <w:sz w:val="22"/>
          <w:szCs w:val="22"/>
        </w:rPr>
      </w:pPr>
      <w:hyperlink w:anchor="_Toc477942795" w:history="1">
        <w:r w:rsidR="00292BE7" w:rsidRPr="00667833">
          <w:rPr>
            <w:rStyle w:val="Hyperlink"/>
            <w:rFonts w:cs="Arial"/>
          </w:rPr>
          <w:t>Figure 2  Denman Prospect residential area ongoing provisions</w:t>
        </w:r>
        <w:r w:rsidR="00292BE7">
          <w:rPr>
            <w:webHidden/>
          </w:rPr>
          <w:tab/>
        </w:r>
        <w:r w:rsidR="00292BE7">
          <w:rPr>
            <w:webHidden/>
          </w:rPr>
          <w:fldChar w:fldCharType="begin"/>
        </w:r>
        <w:r w:rsidR="00292BE7">
          <w:rPr>
            <w:webHidden/>
          </w:rPr>
          <w:instrText xml:space="preserve"> PAGEREF _Toc477942795 \h </w:instrText>
        </w:r>
        <w:r w:rsidR="00292BE7">
          <w:rPr>
            <w:webHidden/>
          </w:rPr>
        </w:r>
        <w:r w:rsidR="00292BE7">
          <w:rPr>
            <w:webHidden/>
          </w:rPr>
          <w:fldChar w:fldCharType="separate"/>
        </w:r>
        <w:r w:rsidR="005B576E">
          <w:rPr>
            <w:webHidden/>
          </w:rPr>
          <w:t>10</w:t>
        </w:r>
        <w:r w:rsidR="00292BE7">
          <w:rPr>
            <w:webHidden/>
          </w:rPr>
          <w:fldChar w:fldCharType="end"/>
        </w:r>
      </w:hyperlink>
    </w:p>
    <w:p w:rsidR="00292BE7" w:rsidRDefault="00ED3A49" w:rsidP="00E93285">
      <w:pPr>
        <w:pStyle w:val="TableofFigures"/>
        <w:ind w:left="782" w:hanging="782"/>
        <w:rPr>
          <w:rFonts w:asciiTheme="minorHAnsi" w:eastAsiaTheme="minorEastAsia" w:hAnsiTheme="minorHAnsi" w:cs="Times New Roman"/>
          <w:b w:val="0"/>
          <w:bCs w:val="0"/>
          <w:sz w:val="22"/>
          <w:szCs w:val="22"/>
        </w:rPr>
      </w:pPr>
      <w:hyperlink w:anchor="_Toc477942796" w:history="1">
        <w:r w:rsidR="00292BE7" w:rsidRPr="00667833">
          <w:rPr>
            <w:rStyle w:val="Hyperlink"/>
            <w:rFonts w:cs="Arial"/>
          </w:rPr>
          <w:t>Figure 3  Denman Prospect residential area ongoing provisions</w:t>
        </w:r>
        <w:r w:rsidR="00292BE7">
          <w:rPr>
            <w:webHidden/>
          </w:rPr>
          <w:tab/>
        </w:r>
        <w:r w:rsidR="00292BE7">
          <w:rPr>
            <w:webHidden/>
          </w:rPr>
          <w:fldChar w:fldCharType="begin"/>
        </w:r>
        <w:r w:rsidR="00292BE7">
          <w:rPr>
            <w:webHidden/>
          </w:rPr>
          <w:instrText xml:space="preserve"> PAGEREF _Toc477942796 \h </w:instrText>
        </w:r>
        <w:r w:rsidR="00292BE7">
          <w:rPr>
            <w:webHidden/>
          </w:rPr>
        </w:r>
        <w:r w:rsidR="00292BE7">
          <w:rPr>
            <w:webHidden/>
          </w:rPr>
          <w:fldChar w:fldCharType="separate"/>
        </w:r>
        <w:r w:rsidR="005B576E">
          <w:rPr>
            <w:webHidden/>
          </w:rPr>
          <w:t>11</w:t>
        </w:r>
        <w:r w:rsidR="00292BE7">
          <w:rPr>
            <w:webHidden/>
          </w:rPr>
          <w:fldChar w:fldCharType="end"/>
        </w:r>
      </w:hyperlink>
    </w:p>
    <w:p w:rsidR="00292BE7" w:rsidRDefault="00292BE7" w:rsidP="00B5375C">
      <w:pPr>
        <w:pStyle w:val="BodyText"/>
      </w:pPr>
      <w:r>
        <w:fldChar w:fldCharType="end"/>
      </w:r>
    </w:p>
    <w:p w:rsidR="003E04C9" w:rsidRDefault="003E04C9" w:rsidP="00B5375C">
      <w:pPr>
        <w:pStyle w:val="BodyText"/>
        <w:sectPr w:rsidR="003E04C9" w:rsidSect="00B80276">
          <w:headerReference w:type="default" r:id="rId33"/>
          <w:footerReference w:type="default" r:id="rId34"/>
          <w:pgSz w:w="11906" w:h="16838"/>
          <w:pgMar w:top="1440" w:right="1416" w:bottom="1304" w:left="1418" w:header="709" w:footer="709" w:gutter="0"/>
          <w:pgNumType w:start="1"/>
          <w:cols w:space="708"/>
          <w:docGrid w:linePitch="360"/>
        </w:sectPr>
      </w:pPr>
    </w:p>
    <w:tbl>
      <w:tblPr>
        <w:tblW w:w="0" w:type="auto"/>
        <w:tblLook w:val="04A0" w:firstRow="1" w:lastRow="0" w:firstColumn="1" w:lastColumn="0" w:noHBand="0" w:noVBand="1"/>
      </w:tblPr>
      <w:tblGrid>
        <w:gridCol w:w="9242"/>
      </w:tblGrid>
      <w:tr w:rsidR="00292BE7" w:rsidRPr="00232A38" w:rsidTr="00B5375C">
        <w:tc>
          <w:tcPr>
            <w:tcW w:w="9242" w:type="dxa"/>
            <w:shd w:val="pct80" w:color="auto" w:fill="000000" w:themeFill="text1"/>
          </w:tcPr>
          <w:p w:rsidR="00292BE7" w:rsidRPr="00232A38" w:rsidRDefault="00292BE7" w:rsidP="00B5375C">
            <w:pPr>
              <w:pStyle w:val="partHeading"/>
            </w:pPr>
            <w:bookmarkStart w:id="44" w:name="_Toc320715799"/>
            <w:bookmarkStart w:id="45" w:name="_Toc477942785"/>
            <w:r w:rsidRPr="003E0D72">
              <w:t>Introduction</w:t>
            </w:r>
            <w:bookmarkEnd w:id="44"/>
            <w:bookmarkEnd w:id="45"/>
            <w:r w:rsidRPr="00232A38">
              <w:t xml:space="preserve"> </w:t>
            </w:r>
          </w:p>
        </w:tc>
      </w:tr>
    </w:tbl>
    <w:p w:rsidR="00292BE7" w:rsidRPr="00232A38" w:rsidRDefault="00292BE7" w:rsidP="00B5375C">
      <w:pPr>
        <w:pStyle w:val="bodySubheading"/>
      </w:pPr>
      <w:r w:rsidRPr="00232A38">
        <w:t>Name</w:t>
      </w:r>
    </w:p>
    <w:p w:rsidR="00292BE7" w:rsidRPr="00232A38" w:rsidRDefault="00292BE7" w:rsidP="00B5375C">
      <w:pPr>
        <w:pStyle w:val="BodyText"/>
      </w:pPr>
      <w:r>
        <w:t>The name of this code is the</w:t>
      </w:r>
      <w:r w:rsidRPr="00232A38">
        <w:t xml:space="preserve"> </w:t>
      </w:r>
      <w:r>
        <w:rPr>
          <w:b/>
        </w:rPr>
        <w:t>Denman Prospect</w:t>
      </w:r>
      <w:r w:rsidRPr="00040114">
        <w:rPr>
          <w:b/>
        </w:rPr>
        <w:t xml:space="preserve"> Precinct Code</w:t>
      </w:r>
      <w:r w:rsidRPr="00232A38">
        <w:t>.</w:t>
      </w:r>
    </w:p>
    <w:p w:rsidR="00292BE7" w:rsidRPr="00232A38" w:rsidRDefault="00292BE7" w:rsidP="00B5375C">
      <w:pPr>
        <w:pStyle w:val="bodySubheading"/>
      </w:pPr>
      <w:r w:rsidRPr="00232A38">
        <w:t>Application</w:t>
      </w:r>
    </w:p>
    <w:p w:rsidR="00292BE7" w:rsidRPr="00232A38" w:rsidRDefault="00292BE7" w:rsidP="00B5375C">
      <w:pPr>
        <w:pStyle w:val="BodyText"/>
      </w:pPr>
      <w:r w:rsidRPr="00232A38">
        <w:t xml:space="preserve">The code applies to the Division of </w:t>
      </w:r>
      <w:r>
        <w:t>Denman Prospect</w:t>
      </w:r>
      <w:r w:rsidRPr="00740FEF">
        <w:t>.</w:t>
      </w:r>
    </w:p>
    <w:p w:rsidR="00292BE7" w:rsidRPr="00232A38" w:rsidRDefault="00292BE7" w:rsidP="00B5375C">
      <w:pPr>
        <w:pStyle w:val="bodySubheading"/>
      </w:pPr>
      <w:r w:rsidRPr="00232A38">
        <w:t xml:space="preserve">Purpose </w:t>
      </w:r>
    </w:p>
    <w:p w:rsidR="00292BE7" w:rsidRPr="00232A38" w:rsidRDefault="00292BE7" w:rsidP="00B5375C">
      <w:pPr>
        <w:pStyle w:val="BodyText"/>
      </w:pPr>
      <w:r>
        <w:t>This code</w:t>
      </w:r>
      <w:r w:rsidRPr="00232A38">
        <w:t xml:space="preserve"> provide</w:t>
      </w:r>
      <w:r>
        <w:t>s</w:t>
      </w:r>
      <w:r w:rsidRPr="00232A38">
        <w:t xml:space="preserve"> additional planning, design and environmental </w:t>
      </w:r>
      <w:r>
        <w:t xml:space="preserve">controls for specific areas or </w:t>
      </w:r>
      <w:r w:rsidRPr="00232A38">
        <w:t xml:space="preserve">blocks and may also contain references to provisions in other codes.  </w:t>
      </w:r>
    </w:p>
    <w:p w:rsidR="00292BE7" w:rsidRPr="001B169A" w:rsidRDefault="00292BE7" w:rsidP="00B5375C">
      <w:pPr>
        <w:pStyle w:val="BodyText"/>
        <w:rPr>
          <w:i/>
        </w:rPr>
      </w:pPr>
      <w:r>
        <w:t>In conjunction with other relevant codes it will</w:t>
      </w:r>
      <w:r w:rsidRPr="00232A38">
        <w:t xml:space="preserve"> be used by the </w:t>
      </w:r>
      <w:r w:rsidRPr="00232A38">
        <w:rPr>
          <w:i/>
        </w:rPr>
        <w:t xml:space="preserve">Authority </w:t>
      </w:r>
      <w:r w:rsidRPr="00232A38">
        <w:t>to assess development applications and offer guidance to intending applicants in designing development</w:t>
      </w:r>
      <w:r w:rsidRPr="00232A38">
        <w:rPr>
          <w:i/>
        </w:rPr>
        <w:t xml:space="preserve"> </w:t>
      </w:r>
      <w:r w:rsidRPr="00232A38">
        <w:t>proposals and preparing development applications</w:t>
      </w:r>
      <w:r w:rsidRPr="00232A38">
        <w:rPr>
          <w:i/>
        </w:rPr>
        <w:t>.</w:t>
      </w:r>
    </w:p>
    <w:p w:rsidR="00292BE7" w:rsidRPr="001B169A" w:rsidRDefault="00292BE7" w:rsidP="00B5375C">
      <w:pPr>
        <w:pStyle w:val="bodySubheading"/>
      </w:pPr>
      <w:r w:rsidRPr="001B169A">
        <w:t>Structure</w:t>
      </w:r>
    </w:p>
    <w:p w:rsidR="00292BE7" w:rsidRDefault="00292BE7" w:rsidP="00B5375C">
      <w:pPr>
        <w:pStyle w:val="BodyText"/>
      </w:pPr>
      <w:r w:rsidRPr="001B169A">
        <w:t>This code contains additional rules and/or cr</w:t>
      </w:r>
      <w:r>
        <w:t xml:space="preserve">iteria for </w:t>
      </w:r>
      <w:r w:rsidRPr="001B169A">
        <w:t>particular blocks or parcels</w:t>
      </w:r>
      <w:r>
        <w:t xml:space="preserve"> identified as areas RCn on the precinct map, </w:t>
      </w:r>
      <w:r w:rsidRPr="001B169A">
        <w:t>to be read in conjunction wit</w:t>
      </w:r>
      <w:r>
        <w:t>h the relevant development code.  It may also contain sub-parts.</w:t>
      </w:r>
    </w:p>
    <w:p w:rsidR="00292BE7" w:rsidRPr="001B169A" w:rsidRDefault="00292BE7" w:rsidP="00B5375C">
      <w:pPr>
        <w:pStyle w:val="BodyText"/>
        <w:keepLines/>
      </w:pPr>
      <w:r w:rsidRPr="001B169A">
        <w:t>Each element has one or more rules and, unless the respective rule is mandatory, each rule has an associated criterion. Rules provide quantitative, or definitive, controls.  By contrast, criteria are chiefly qualitative in nature.</w:t>
      </w:r>
    </w:p>
    <w:p w:rsidR="00292BE7" w:rsidRPr="001B169A" w:rsidRDefault="00292BE7" w:rsidP="00B5375C">
      <w:pPr>
        <w:pStyle w:val="BodyText"/>
      </w:pPr>
      <w:r w:rsidRPr="001B169A">
        <w:t xml:space="preserve">In some instances rules are mandatory. Such rules are accompanied by the words “This is a mandatory requirement. There is no applicable criterion.”  Non-compliance with a mandatory rule will result in the refusal of the development application. Conversely, the words “There is no applicable rule” </w:t>
      </w:r>
      <w:r w:rsidR="00DF570C">
        <w:t xml:space="preserve">are </w:t>
      </w:r>
      <w:r w:rsidRPr="001B169A">
        <w:t>found where a criterion only is applicable.</w:t>
      </w:r>
    </w:p>
    <w:p w:rsidR="00292BE7" w:rsidRPr="00232A38" w:rsidRDefault="00292BE7" w:rsidP="00B5375C">
      <w:pPr>
        <w:pStyle w:val="bodySubheading"/>
      </w:pPr>
      <w:r w:rsidRPr="00232A38">
        <w:t>Code hierarchy</w:t>
      </w:r>
    </w:p>
    <w:p w:rsidR="00292BE7" w:rsidRPr="00232A38" w:rsidRDefault="00292BE7" w:rsidP="00B5375C">
      <w:pPr>
        <w:pStyle w:val="BodyText"/>
      </w:pPr>
      <w:r w:rsidRPr="00232A38">
        <w:t xml:space="preserve">Under the </w:t>
      </w:r>
      <w:r w:rsidRPr="00232A38">
        <w:rPr>
          <w:i/>
        </w:rPr>
        <w:t>Planning and Development Act 2007</w:t>
      </w:r>
      <w:r w:rsidRPr="00232A38">
        <w:t xml:space="preserve">, where more than one type of code applies to a development, the order of precedence if there is inconsistency of provisions between codes is: precinct code, development code and general code. </w:t>
      </w:r>
    </w:p>
    <w:p w:rsidR="00292BE7" w:rsidRPr="00232A38" w:rsidRDefault="00292BE7" w:rsidP="00B5375C">
      <w:pPr>
        <w:pStyle w:val="BodyText"/>
      </w:pPr>
      <w:r w:rsidRPr="00232A38">
        <w:t>If more than one precinct code applies to the site, the most recent precinct code takes precedence to the extent of any inconsistency.</w:t>
      </w:r>
    </w:p>
    <w:p w:rsidR="00292BE7" w:rsidRPr="00232A38" w:rsidRDefault="00292BE7" w:rsidP="00B5375C">
      <w:pPr>
        <w:pStyle w:val="bodySubheading"/>
      </w:pPr>
      <w:r w:rsidRPr="0021078D">
        <w:t>Definitions</w:t>
      </w:r>
    </w:p>
    <w:p w:rsidR="00292BE7" w:rsidRPr="00232A38" w:rsidRDefault="00292BE7" w:rsidP="00B5375C">
      <w:pPr>
        <w:pStyle w:val="BodyText"/>
      </w:pPr>
      <w:r w:rsidRPr="00232A38">
        <w:t xml:space="preserve">Defined terms, references to legislation and other documents are italicised.  </w:t>
      </w:r>
    </w:p>
    <w:p w:rsidR="00292BE7" w:rsidRPr="00232A38" w:rsidRDefault="00292BE7" w:rsidP="00B5375C">
      <w:pPr>
        <w:pStyle w:val="BodyText"/>
      </w:pPr>
      <w:r w:rsidRPr="00232A38">
        <w:t>Definitions of terms used in this code are listed in part 13 of the Territory Plan or, for terms applicable only to this code, associated with the respective rule.</w:t>
      </w:r>
    </w:p>
    <w:p w:rsidR="00292BE7" w:rsidRDefault="00292BE7" w:rsidP="00B5375C">
      <w:pPr>
        <w:pStyle w:val="bodySubheading"/>
      </w:pPr>
    </w:p>
    <w:p w:rsidR="00292BE7" w:rsidRDefault="00292BE7">
      <w:pPr>
        <w:spacing w:after="200" w:line="276" w:lineRule="auto"/>
        <w:rPr>
          <w:rFonts w:cs="Arial"/>
          <w:b/>
          <w:bCs/>
          <w:sz w:val="22"/>
          <w:szCs w:val="20"/>
          <w:lang w:eastAsia="en-US"/>
        </w:rPr>
      </w:pPr>
      <w:r>
        <w:br w:type="page"/>
      </w:r>
    </w:p>
    <w:p w:rsidR="00292BE7" w:rsidRPr="00232A38" w:rsidRDefault="00292BE7" w:rsidP="00B5375C">
      <w:pPr>
        <w:pStyle w:val="bodySubheading"/>
      </w:pPr>
      <w:r w:rsidRPr="0021078D">
        <w:t>Acronyms</w:t>
      </w:r>
    </w:p>
    <w:p w:rsidR="00292BE7" w:rsidRDefault="00292BE7" w:rsidP="00B5375C">
      <w:pPr>
        <w:pStyle w:val="BodyText"/>
      </w:pPr>
      <w:r>
        <w:t>EPA</w:t>
      </w:r>
      <w:r>
        <w:tab/>
      </w:r>
      <w:r w:rsidR="00425733">
        <w:tab/>
      </w:r>
      <w:r>
        <w:t>ACT Environment Protection Authority</w:t>
      </w:r>
    </w:p>
    <w:p w:rsidR="00292BE7" w:rsidRDefault="00292BE7" w:rsidP="00B5375C">
      <w:pPr>
        <w:pStyle w:val="BodyText"/>
      </w:pPr>
      <w:r>
        <w:t>ESA</w:t>
      </w:r>
      <w:r>
        <w:tab/>
      </w:r>
      <w:r w:rsidR="00425733">
        <w:tab/>
      </w:r>
      <w:r>
        <w:t xml:space="preserve">ACT Emergency Services Agency </w:t>
      </w:r>
    </w:p>
    <w:p w:rsidR="00292BE7" w:rsidRDefault="00292BE7" w:rsidP="00B5375C">
      <w:pPr>
        <w:pStyle w:val="BodyText"/>
      </w:pPr>
      <w:r>
        <w:t>E</w:t>
      </w:r>
      <w:r w:rsidR="00905BFD">
        <w:t>P</w:t>
      </w:r>
      <w:r>
        <w:t>SDD</w:t>
      </w:r>
      <w:r w:rsidR="00425733">
        <w:tab/>
      </w:r>
      <w:r>
        <w:t>ACT Environment</w:t>
      </w:r>
      <w:r w:rsidR="00905BFD">
        <w:t xml:space="preserve">, Planning </w:t>
      </w:r>
      <w:r>
        <w:t>and Sustainable Development Directorate</w:t>
      </w:r>
    </w:p>
    <w:p w:rsidR="00292BE7" w:rsidRDefault="00292BE7" w:rsidP="00B5375C">
      <w:pPr>
        <w:pStyle w:val="BodyText"/>
      </w:pPr>
      <w:r>
        <w:t>NCA</w:t>
      </w:r>
      <w:r>
        <w:tab/>
      </w:r>
      <w:r w:rsidR="00425733">
        <w:tab/>
      </w:r>
      <w:r>
        <w:t>National Cap</w:t>
      </w:r>
      <w:r w:rsidRPr="00AD04D0">
        <w:t>i</w:t>
      </w:r>
      <w:r>
        <w:t>tal Authority</w:t>
      </w:r>
    </w:p>
    <w:p w:rsidR="00292BE7" w:rsidRDefault="00292BE7" w:rsidP="00B5375C">
      <w:pPr>
        <w:pStyle w:val="BodyText"/>
      </w:pPr>
      <w:r>
        <w:t>P&amp;D Act</w:t>
      </w:r>
      <w:r>
        <w:tab/>
      </w:r>
      <w:r w:rsidRPr="00AD04D0">
        <w:t>Planning and Development Act 2007</w:t>
      </w:r>
    </w:p>
    <w:p w:rsidR="00292BE7" w:rsidRPr="00232A38" w:rsidRDefault="00292BE7" w:rsidP="00425733">
      <w:pPr>
        <w:pStyle w:val="BodyText"/>
      </w:pPr>
      <w:r>
        <w:t>TCCS</w:t>
      </w:r>
      <w:r w:rsidR="00D35DC9">
        <w:tab/>
      </w:r>
      <w:r w:rsidR="00D35DC9">
        <w:tab/>
      </w:r>
      <w:r>
        <w:t>ACT Transport Canberra and City Services</w:t>
      </w:r>
    </w:p>
    <w:p w:rsidR="00425733" w:rsidRDefault="00425733">
      <w:r>
        <w:br w:type="page"/>
      </w:r>
    </w:p>
    <w:p w:rsidR="00292BE7" w:rsidRPr="00232A38" w:rsidRDefault="00292BE7" w:rsidP="00425733">
      <w:pPr>
        <w:pStyle w:val="partHeading"/>
        <w:shd w:val="clear" w:color="auto" w:fill="000000" w:themeFill="text1"/>
        <w:spacing w:line="276" w:lineRule="auto"/>
      </w:pPr>
      <w:bookmarkStart w:id="46" w:name="_Toc321142091"/>
      <w:bookmarkStart w:id="47" w:name="_Toc477942786"/>
      <w:r>
        <w:t>Additional rules and criteria</w:t>
      </w:r>
      <w:bookmarkEnd w:id="46"/>
      <w:bookmarkEnd w:id="47"/>
    </w:p>
    <w:p w:rsidR="00292BE7" w:rsidRDefault="00292BE7" w:rsidP="00B5375C">
      <w:pPr>
        <w:pStyle w:val="bodyText0"/>
        <w:spacing w:before="240" w:after="200" w:line="276" w:lineRule="auto"/>
      </w:pPr>
      <w:r>
        <w:t xml:space="preserve">This part applies to blocks and parcels </w:t>
      </w:r>
      <w:r w:rsidRPr="00103F62">
        <w:t xml:space="preserve">identified in the </w:t>
      </w:r>
      <w:r>
        <w:t>Denman Prospect</w:t>
      </w:r>
      <w:r w:rsidRPr="00103F62">
        <w:t xml:space="preserve"> Precinct Map</w:t>
      </w:r>
      <w:r>
        <w:t xml:space="preserve"> (RCn). It should be read in conjunction with the relevant zone development code and related codes.</w:t>
      </w:r>
    </w:p>
    <w:p w:rsidR="00292BE7" w:rsidRPr="00F82C1F" w:rsidRDefault="00292BE7" w:rsidP="00B5375C">
      <w:pPr>
        <w:pStyle w:val="partsubheading"/>
      </w:pPr>
      <w:bookmarkStart w:id="48" w:name="_Toc477942787"/>
      <w:r w:rsidRPr="00F82C1F">
        <w:t xml:space="preserve">RC1 – </w:t>
      </w:r>
      <w:r w:rsidR="005B576E">
        <w:t>Commercial Local Centre</w:t>
      </w:r>
      <w:bookmarkEnd w:id="48"/>
    </w:p>
    <w:p w:rsidR="00292BE7" w:rsidRPr="00A47F00" w:rsidRDefault="00292BE7" w:rsidP="00B5375C">
      <w:pPr>
        <w:pStyle w:val="bodyText0"/>
      </w:pPr>
      <w:bookmarkStart w:id="49" w:name="_Toc328482389"/>
      <w:bookmarkStart w:id="50" w:name="_Toc328474830"/>
      <w:r>
        <w:t xml:space="preserve">This part applies to blocks and parcels identified in area RC1 shown on the Denman Prospect </w:t>
      </w:r>
      <w:r w:rsidRPr="00604496">
        <w:t>Precinct</w:t>
      </w:r>
      <w:r>
        <w:t xml:space="preserve"> Map. </w:t>
      </w:r>
    </w:p>
    <w:p w:rsidR="00292BE7" w:rsidRPr="00521149" w:rsidRDefault="00292BE7" w:rsidP="00521149">
      <w:pPr>
        <w:pStyle w:val="CodeItem"/>
        <w:numPr>
          <w:ilvl w:val="0"/>
          <w:numId w:val="22"/>
        </w:numPr>
        <w:tabs>
          <w:tab w:val="clear" w:pos="2880"/>
          <w:tab w:val="num" w:pos="1276"/>
        </w:tabs>
        <w:ind w:left="0" w:firstLine="0"/>
        <w:rPr>
          <w:sz w:val="24"/>
          <w:szCs w:val="24"/>
        </w:rPr>
      </w:pPr>
      <w:bookmarkStart w:id="51" w:name="_Toc477942788"/>
      <w:r w:rsidRPr="00521149">
        <w:rPr>
          <w:sz w:val="24"/>
          <w:szCs w:val="24"/>
        </w:rPr>
        <w:t>Building and site controls</w:t>
      </w:r>
      <w:bookmarkEnd w:id="5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292BE7" w:rsidRPr="000C5AD5" w:rsidTr="00B5375C">
        <w:trPr>
          <w:tblHeader/>
        </w:trPr>
        <w:tc>
          <w:tcPr>
            <w:tcW w:w="2500" w:type="pct"/>
            <w:shd w:val="clear" w:color="auto" w:fill="CCCCCC"/>
          </w:tcPr>
          <w:p w:rsidR="00292BE7" w:rsidRPr="000C5AD5" w:rsidRDefault="00292BE7" w:rsidP="00B5375C">
            <w:pPr>
              <w:pStyle w:val="codeHeading"/>
              <w:keepNext/>
            </w:pPr>
            <w:r w:rsidRPr="000C5AD5">
              <w:t>Rules</w:t>
            </w:r>
          </w:p>
        </w:tc>
        <w:tc>
          <w:tcPr>
            <w:tcW w:w="2500" w:type="pct"/>
            <w:shd w:val="clear" w:color="auto" w:fill="CCCCCC"/>
          </w:tcPr>
          <w:p w:rsidR="00292BE7" w:rsidRPr="000C5AD5" w:rsidRDefault="00292BE7" w:rsidP="00B5375C">
            <w:pPr>
              <w:pStyle w:val="codeHeading"/>
            </w:pPr>
            <w:r w:rsidRPr="000C5AD5">
              <w:t>Criteria</w:t>
            </w:r>
          </w:p>
        </w:tc>
      </w:tr>
      <w:tr w:rsidR="00292BE7" w:rsidRPr="000C5AD5" w:rsidTr="00B5375C">
        <w:tc>
          <w:tcPr>
            <w:tcW w:w="5000" w:type="pct"/>
            <w:gridSpan w:val="2"/>
            <w:shd w:val="clear" w:color="auto" w:fill="E6E6E6"/>
          </w:tcPr>
          <w:p w:rsidR="00292BE7" w:rsidRPr="000C5AD5" w:rsidDel="00612863" w:rsidRDefault="00292BE7" w:rsidP="00397032">
            <w:pPr>
              <w:pStyle w:val="CodeItem"/>
              <w:keepNext/>
              <w:numPr>
                <w:ilvl w:val="1"/>
                <w:numId w:val="21"/>
              </w:numPr>
            </w:pPr>
            <w:bookmarkStart w:id="52" w:name="_Toc477942789"/>
            <w:r>
              <w:t>Vehicular Access</w:t>
            </w:r>
            <w:bookmarkEnd w:id="52"/>
            <w:r>
              <w:t xml:space="preserve"> </w:t>
            </w:r>
          </w:p>
        </w:tc>
      </w:tr>
      <w:tr w:rsidR="00292BE7" w:rsidRPr="000C5AD5" w:rsidTr="00B5375C">
        <w:tc>
          <w:tcPr>
            <w:tcW w:w="2500" w:type="pct"/>
            <w:shd w:val="clear" w:color="auto" w:fill="FFFFFF"/>
          </w:tcPr>
          <w:p w:rsidR="00292BE7" w:rsidRPr="000C5AD5" w:rsidRDefault="00292BE7" w:rsidP="00F6090C">
            <w:pPr>
              <w:pStyle w:val="CritList"/>
              <w:numPr>
                <w:ilvl w:val="0"/>
                <w:numId w:val="0"/>
              </w:numPr>
              <w:spacing w:line="240" w:lineRule="auto"/>
            </w:pPr>
            <w:r>
              <w:t>R1</w:t>
            </w:r>
          </w:p>
          <w:p w:rsidR="00292BE7" w:rsidRPr="000C5AD5" w:rsidRDefault="00292BE7" w:rsidP="00F6090C">
            <w:pPr>
              <w:pStyle w:val="CritList"/>
              <w:numPr>
                <w:ilvl w:val="0"/>
                <w:numId w:val="0"/>
              </w:numPr>
              <w:spacing w:line="240" w:lineRule="auto"/>
            </w:pPr>
            <w:r>
              <w:t>No vehicle access is permitted in areas shown in Figure 1.</w:t>
            </w:r>
          </w:p>
        </w:tc>
        <w:tc>
          <w:tcPr>
            <w:tcW w:w="2500" w:type="pct"/>
            <w:shd w:val="clear" w:color="auto" w:fill="FFFFFF"/>
          </w:tcPr>
          <w:p w:rsidR="00292BE7" w:rsidRDefault="00292BE7" w:rsidP="00B5375C">
            <w:pPr>
              <w:pStyle w:val="CritList"/>
              <w:numPr>
                <w:ilvl w:val="0"/>
                <w:numId w:val="0"/>
              </w:numPr>
              <w:spacing w:line="240" w:lineRule="auto"/>
            </w:pPr>
          </w:p>
          <w:p w:rsidR="00292BE7" w:rsidRPr="000C5AD5" w:rsidRDefault="00292BE7" w:rsidP="004A315D">
            <w:pPr>
              <w:pStyle w:val="CritList"/>
              <w:numPr>
                <w:ilvl w:val="0"/>
                <w:numId w:val="0"/>
              </w:numPr>
              <w:spacing w:line="240" w:lineRule="auto"/>
            </w:pPr>
            <w:r>
              <w:t xml:space="preserve">This is a mandatory requirement. There is no applicable criterion. </w:t>
            </w:r>
          </w:p>
        </w:tc>
      </w:tr>
      <w:tr w:rsidR="00292BE7" w:rsidRPr="000C5AD5" w:rsidTr="00B5375C">
        <w:tc>
          <w:tcPr>
            <w:tcW w:w="2500" w:type="pct"/>
            <w:shd w:val="clear" w:color="auto" w:fill="FFFFFF"/>
          </w:tcPr>
          <w:p w:rsidR="00292BE7" w:rsidRPr="000C5AD5" w:rsidRDefault="00292BE7" w:rsidP="00F6090C">
            <w:pPr>
              <w:pStyle w:val="CritList"/>
              <w:numPr>
                <w:ilvl w:val="0"/>
                <w:numId w:val="0"/>
              </w:numPr>
              <w:spacing w:line="240" w:lineRule="auto"/>
            </w:pPr>
            <w:r>
              <w:t>R2</w:t>
            </w:r>
          </w:p>
          <w:p w:rsidR="00292BE7" w:rsidRPr="00941000" w:rsidRDefault="00292BE7" w:rsidP="00F6090C">
            <w:pPr>
              <w:pStyle w:val="CritList"/>
              <w:numPr>
                <w:ilvl w:val="0"/>
                <w:numId w:val="0"/>
              </w:numPr>
              <w:spacing w:line="240" w:lineRule="auto"/>
            </w:pPr>
            <w:r w:rsidRPr="00941000">
              <w:t>This rule applies to blocks or parcels in locations identified in Figure 1.</w:t>
            </w:r>
          </w:p>
          <w:p w:rsidR="00292BE7" w:rsidRPr="00984758" w:rsidRDefault="00292BE7" w:rsidP="00F6090C">
            <w:pPr>
              <w:pStyle w:val="CritList"/>
              <w:numPr>
                <w:ilvl w:val="0"/>
                <w:numId w:val="0"/>
              </w:numPr>
              <w:spacing w:line="240" w:lineRule="auto"/>
            </w:pPr>
            <w:r w:rsidRPr="00941000">
              <w:t>Left turn exit only onto Holborow Avenue is permitted for service vehicles only.</w:t>
            </w:r>
          </w:p>
        </w:tc>
        <w:tc>
          <w:tcPr>
            <w:tcW w:w="2500" w:type="pct"/>
            <w:shd w:val="clear" w:color="auto" w:fill="FFFFFF"/>
          </w:tcPr>
          <w:p w:rsidR="00292BE7" w:rsidRDefault="00292BE7" w:rsidP="00B5375C">
            <w:pPr>
              <w:pStyle w:val="CritList"/>
              <w:numPr>
                <w:ilvl w:val="0"/>
                <w:numId w:val="0"/>
              </w:numPr>
              <w:spacing w:line="240" w:lineRule="auto"/>
            </w:pPr>
          </w:p>
          <w:p w:rsidR="00292BE7" w:rsidRPr="000C5AD5" w:rsidRDefault="00292BE7" w:rsidP="004A315D">
            <w:pPr>
              <w:pStyle w:val="CritList"/>
              <w:numPr>
                <w:ilvl w:val="0"/>
                <w:numId w:val="0"/>
              </w:numPr>
              <w:spacing w:line="240" w:lineRule="auto"/>
            </w:pPr>
            <w:r>
              <w:t xml:space="preserve">This is a mandatory requirement. There is no applicable criterion. </w:t>
            </w:r>
          </w:p>
        </w:tc>
      </w:tr>
      <w:tr w:rsidR="00292BE7" w:rsidRPr="000C5AD5" w:rsidTr="00B5375C">
        <w:tc>
          <w:tcPr>
            <w:tcW w:w="5000" w:type="pct"/>
            <w:gridSpan w:val="2"/>
            <w:shd w:val="clear" w:color="auto" w:fill="D9D9D9" w:themeFill="background1" w:themeFillShade="D9"/>
          </w:tcPr>
          <w:p w:rsidR="00292BE7" w:rsidRDefault="00292BE7" w:rsidP="00397032">
            <w:pPr>
              <w:pStyle w:val="CodeItem"/>
              <w:keepNext/>
              <w:numPr>
                <w:ilvl w:val="1"/>
                <w:numId w:val="21"/>
              </w:numPr>
            </w:pPr>
            <w:bookmarkStart w:id="53" w:name="_Toc477942790"/>
            <w:r>
              <w:t>Easements</w:t>
            </w:r>
            <w:bookmarkEnd w:id="53"/>
            <w:r>
              <w:t xml:space="preserve"> </w:t>
            </w:r>
          </w:p>
        </w:tc>
      </w:tr>
      <w:tr w:rsidR="00292BE7" w:rsidRPr="000C5AD5" w:rsidTr="00B5375C">
        <w:tc>
          <w:tcPr>
            <w:tcW w:w="2500" w:type="pct"/>
            <w:shd w:val="clear" w:color="auto" w:fill="FFFFFF"/>
          </w:tcPr>
          <w:p w:rsidR="00292BE7" w:rsidRPr="000C5AD5" w:rsidRDefault="00292BE7" w:rsidP="00F6090C">
            <w:pPr>
              <w:pStyle w:val="CritList"/>
              <w:numPr>
                <w:ilvl w:val="0"/>
                <w:numId w:val="0"/>
              </w:numPr>
              <w:spacing w:line="240" w:lineRule="auto"/>
            </w:pPr>
            <w:r>
              <w:t>R3</w:t>
            </w:r>
          </w:p>
          <w:p w:rsidR="00292BE7" w:rsidRPr="002C0FED" w:rsidRDefault="00292BE7" w:rsidP="00F6090C">
            <w:pPr>
              <w:pStyle w:val="CritList"/>
              <w:numPr>
                <w:ilvl w:val="0"/>
                <w:numId w:val="0"/>
              </w:numPr>
              <w:spacing w:line="240" w:lineRule="auto"/>
            </w:pPr>
            <w:r w:rsidRPr="002C0FED">
              <w:t>This rule applies to blocks or parcels in locations identified in Figure 1.</w:t>
            </w:r>
          </w:p>
          <w:p w:rsidR="00292BE7" w:rsidRPr="000C5AD5" w:rsidRDefault="00292BE7" w:rsidP="00F6090C">
            <w:pPr>
              <w:pStyle w:val="CritList"/>
              <w:numPr>
                <w:ilvl w:val="0"/>
                <w:numId w:val="0"/>
              </w:numPr>
              <w:spacing w:line="240" w:lineRule="auto"/>
            </w:pPr>
            <w:r>
              <w:t>Reciprocal access easements required to permit access and egress between car parks in each block and access and egress to Felstead Vista.</w:t>
            </w:r>
          </w:p>
        </w:tc>
        <w:tc>
          <w:tcPr>
            <w:tcW w:w="2500" w:type="pct"/>
            <w:shd w:val="clear" w:color="auto" w:fill="FFFFFF"/>
          </w:tcPr>
          <w:p w:rsidR="00292BE7" w:rsidRDefault="00292BE7" w:rsidP="00F6090C">
            <w:pPr>
              <w:pStyle w:val="CritList"/>
              <w:numPr>
                <w:ilvl w:val="0"/>
                <w:numId w:val="0"/>
              </w:numPr>
              <w:spacing w:line="240" w:lineRule="auto"/>
            </w:pPr>
          </w:p>
          <w:p w:rsidR="00292BE7" w:rsidRPr="000C5AD5" w:rsidRDefault="00292BE7" w:rsidP="004A315D">
            <w:pPr>
              <w:pStyle w:val="CritList"/>
              <w:numPr>
                <w:ilvl w:val="0"/>
                <w:numId w:val="0"/>
              </w:numPr>
              <w:spacing w:line="240" w:lineRule="auto"/>
            </w:pPr>
            <w:r>
              <w:t>T</w:t>
            </w:r>
            <w:r w:rsidR="004A315D">
              <w:t xml:space="preserve">his is a mandatory requirement. </w:t>
            </w:r>
            <w:r>
              <w:t xml:space="preserve">There is no applicable criterion. </w:t>
            </w:r>
          </w:p>
        </w:tc>
      </w:tr>
    </w:tbl>
    <w:p w:rsidR="00292BE7" w:rsidRDefault="00B03261" w:rsidP="00B5375C">
      <w:pPr>
        <w:pStyle w:val="BodyText"/>
      </w:pPr>
      <w:r w:rsidRPr="00E640CD">
        <w:rPr>
          <w:noProof/>
        </w:rPr>
        <w:drawing>
          <wp:inline distT="0" distB="0" distL="0" distR="0">
            <wp:extent cx="5772150" cy="5057775"/>
            <wp:effectExtent l="0" t="0" r="0" b="0"/>
            <wp:docPr id="17" name="Picture 1" descr="R:\Regulation and Services\Surveyor General and Land Information\Territory Plan\Suburb precinct codes\Denman Prospect Precinct Code\R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egulation and Services\Surveyor General and Land Information\Territory Plan\Suburb precinct codes\Denman Prospect Precinct Code\RC1.jpg"/>
                    <pic:cNvPicPr>
                      <a:picLocks noChangeAspect="1" noChangeArrowheads="1"/>
                    </pic:cNvPicPr>
                  </pic:nvPicPr>
                  <pic:blipFill>
                    <a:blip r:embed="rId21">
                      <a:extLst>
                        <a:ext uri="{28A0092B-C50C-407E-A947-70E740481C1C}">
                          <a14:useLocalDpi xmlns:a14="http://schemas.microsoft.com/office/drawing/2010/main" val="0"/>
                        </a:ext>
                      </a:extLst>
                    </a:blip>
                    <a:srcRect l="2061" t="6000" r="1929" b="33113"/>
                    <a:stretch>
                      <a:fillRect/>
                    </a:stretch>
                  </pic:blipFill>
                  <pic:spPr bwMode="auto">
                    <a:xfrm>
                      <a:off x="0" y="0"/>
                      <a:ext cx="5772150" cy="5057775"/>
                    </a:xfrm>
                    <a:prstGeom prst="rect">
                      <a:avLst/>
                    </a:prstGeom>
                    <a:noFill/>
                    <a:ln>
                      <a:noFill/>
                    </a:ln>
                  </pic:spPr>
                </pic:pic>
              </a:graphicData>
            </a:graphic>
          </wp:inline>
        </w:drawing>
      </w:r>
    </w:p>
    <w:p w:rsidR="00292BE7" w:rsidRPr="00210494" w:rsidRDefault="00292BE7" w:rsidP="00B5375C">
      <w:pPr>
        <w:pStyle w:val="Figuretitle"/>
      </w:pPr>
      <w:bookmarkStart w:id="54" w:name="_Toc477942794"/>
      <w:r w:rsidRPr="00576C2B">
        <w:t>Figure 1</w:t>
      </w:r>
      <w:r w:rsidRPr="00210494">
        <w:t xml:space="preserve"> </w:t>
      </w:r>
      <w:r>
        <w:t xml:space="preserve"> Denman Prospect commercial area</w:t>
      </w:r>
      <w:bookmarkEnd w:id="54"/>
    </w:p>
    <w:p w:rsidR="00292BE7" w:rsidRDefault="00292BE7" w:rsidP="00B5375C">
      <w:pPr>
        <w:pStyle w:val="BodyText"/>
      </w:pPr>
    </w:p>
    <w:p w:rsidR="00292BE7" w:rsidRDefault="00292BE7">
      <w:pPr>
        <w:spacing w:after="200" w:line="276" w:lineRule="auto"/>
        <w:rPr>
          <w:rFonts w:cs="Arial"/>
          <w:b/>
          <w:bCs/>
          <w:szCs w:val="20"/>
        </w:rPr>
      </w:pPr>
    </w:p>
    <w:p w:rsidR="00292BE7" w:rsidRPr="00C7245C" w:rsidRDefault="00292BE7">
      <w:pPr>
        <w:spacing w:after="200" w:line="276" w:lineRule="auto"/>
        <w:rPr>
          <w:rFonts w:cs="Arial"/>
          <w:b/>
          <w:bCs/>
          <w:color w:val="FFFFFF"/>
          <w:sz w:val="20"/>
          <w:szCs w:val="20"/>
        </w:rPr>
      </w:pPr>
      <w:r w:rsidRPr="00C7245C">
        <w:rPr>
          <w:b/>
          <w:sz w:val="20"/>
          <w:szCs w:val="20"/>
        </w:rPr>
        <w:br w:type="page"/>
      </w:r>
    </w:p>
    <w:p w:rsidR="00292BE7" w:rsidRPr="00232A38" w:rsidRDefault="00292BE7" w:rsidP="00425733">
      <w:pPr>
        <w:pStyle w:val="partHeading"/>
        <w:shd w:val="clear" w:color="auto" w:fill="000000" w:themeFill="text1"/>
        <w:spacing w:line="276" w:lineRule="auto"/>
      </w:pPr>
      <w:bookmarkStart w:id="55" w:name="_Toc477942791"/>
      <w:r>
        <w:t>Other ongoing provisions</w:t>
      </w:r>
      <w:bookmarkEnd w:id="49"/>
      <w:bookmarkEnd w:id="55"/>
    </w:p>
    <w:p w:rsidR="00292BE7" w:rsidRDefault="00292BE7" w:rsidP="00B5375C">
      <w:pPr>
        <w:pStyle w:val="bodyText0"/>
        <w:spacing w:before="240" w:after="200" w:line="276" w:lineRule="auto"/>
        <w:ind w:right="-144"/>
      </w:pPr>
      <w:r>
        <w:t xml:space="preserve">This part applies to blocks and parcels </w:t>
      </w:r>
      <w:r w:rsidRPr="00103F62">
        <w:t xml:space="preserve">identified </w:t>
      </w:r>
      <w:r>
        <w:t xml:space="preserve">as ongoing provisions (OPn) </w:t>
      </w:r>
      <w:r w:rsidRPr="00103F62">
        <w:t xml:space="preserve">in the </w:t>
      </w:r>
      <w:r>
        <w:t>Denman Prospect</w:t>
      </w:r>
      <w:r w:rsidRPr="00AA08B9">
        <w:rPr>
          <w:color w:val="FF0000"/>
        </w:rPr>
        <w:t xml:space="preserve"> </w:t>
      </w:r>
      <w:r w:rsidRPr="00103F62">
        <w:t>Precinct Map</w:t>
      </w:r>
      <w:r>
        <w:t>. It should be read in conjunction with the relevant zone development code and related codes.</w:t>
      </w:r>
    </w:p>
    <w:p w:rsidR="00292BE7" w:rsidRPr="00F82C1F" w:rsidRDefault="00292BE7" w:rsidP="00B5375C">
      <w:pPr>
        <w:pStyle w:val="partsubheading"/>
        <w:keepNext/>
      </w:pPr>
      <w:bookmarkStart w:id="56" w:name="_Toc328482390"/>
      <w:bookmarkStart w:id="57" w:name="_Toc477942792"/>
      <w:r>
        <w:t>OP1</w:t>
      </w:r>
      <w:r w:rsidRPr="00F82C1F">
        <w:t xml:space="preserve"> – </w:t>
      </w:r>
      <w:bookmarkEnd w:id="50"/>
      <w:bookmarkEnd w:id="56"/>
      <w:r>
        <w:t>Denman Prospect residential area</w:t>
      </w:r>
      <w:bookmarkEnd w:id="57"/>
    </w:p>
    <w:p w:rsidR="00292BE7" w:rsidRDefault="00292BE7" w:rsidP="00B5375C">
      <w:pPr>
        <w:pStyle w:val="bodyText0"/>
        <w:keepNext/>
      </w:pPr>
      <w:r>
        <w:t>This part applies to blocks and parcels identified in area OP1 shown on the Denman Prospect</w:t>
      </w:r>
      <w:r w:rsidRPr="00AA08B9">
        <w:rPr>
          <w:color w:val="FF0000"/>
        </w:rPr>
        <w:t xml:space="preserve"> </w:t>
      </w:r>
      <w:r>
        <w:t xml:space="preserve">Precinct Map. </w:t>
      </w:r>
    </w:p>
    <w:p w:rsidR="00292BE7" w:rsidRDefault="00292BE7" w:rsidP="00B5375C">
      <w:pPr>
        <w:pStyle w:val="bodyText0"/>
        <w:keepNext/>
        <w:spacing w:before="0"/>
      </w:pPr>
    </w:p>
    <w:p w:rsidR="00292BE7" w:rsidRDefault="00B03261" w:rsidP="00B5375C">
      <w:pPr>
        <w:pStyle w:val="Figuretitle"/>
      </w:pPr>
      <w:bookmarkStart w:id="58" w:name="_Toc477941583"/>
      <w:bookmarkStart w:id="59" w:name="_Toc477941752"/>
      <w:bookmarkStart w:id="60" w:name="_Toc477941825"/>
      <w:r w:rsidRPr="00E640CD">
        <w:rPr>
          <w:noProof/>
        </w:rPr>
        <w:drawing>
          <wp:inline distT="0" distB="0" distL="0" distR="0">
            <wp:extent cx="5753100" cy="5753100"/>
            <wp:effectExtent l="0" t="0" r="0" b="0"/>
            <wp:docPr id="18" name="Picture 1" descr="R:\Regulation and Services\Surveyor General and Land Information\Territory Plan\Suburb precinct codes\Denman Prospect Precinct Code\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egulation and Services\Surveyor General and Land Information\Territory Plan\Suburb precinct codes\Denman Prospect Precinct Code\OP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bookmarkEnd w:id="58"/>
      <w:bookmarkEnd w:id="59"/>
      <w:bookmarkEnd w:id="60"/>
    </w:p>
    <w:p w:rsidR="00292BE7" w:rsidRDefault="00292BE7" w:rsidP="00B5375C">
      <w:pPr>
        <w:pStyle w:val="Figuretitle"/>
      </w:pPr>
    </w:p>
    <w:p w:rsidR="00292BE7" w:rsidRDefault="00292BE7" w:rsidP="00B5375C">
      <w:pPr>
        <w:pStyle w:val="Figuretitle"/>
      </w:pPr>
      <w:bookmarkStart w:id="61" w:name="_Toc477942795"/>
      <w:r w:rsidRPr="00210494">
        <w:t xml:space="preserve">Figure </w:t>
      </w:r>
      <w:r>
        <w:t>2</w:t>
      </w:r>
      <w:r w:rsidRPr="00210494">
        <w:t xml:space="preserve">  </w:t>
      </w:r>
      <w:r>
        <w:t>Denman Prospect</w:t>
      </w:r>
      <w:r w:rsidRPr="00210494">
        <w:t xml:space="preserve"> </w:t>
      </w:r>
      <w:r>
        <w:t>residential area ongoing p</w:t>
      </w:r>
      <w:r w:rsidRPr="00210494">
        <w:t>rovisions</w:t>
      </w:r>
      <w:bookmarkEnd w:id="61"/>
      <w:r w:rsidRPr="00210494">
        <w:t xml:space="preserve"> </w:t>
      </w:r>
    </w:p>
    <w:p w:rsidR="00292BE7" w:rsidRDefault="00292BE7" w:rsidP="00B5375C">
      <w:pPr>
        <w:pStyle w:val="Figuretitle"/>
      </w:pPr>
    </w:p>
    <w:p w:rsidR="00292BE7" w:rsidRDefault="00292BE7" w:rsidP="00B5375C">
      <w:pPr>
        <w:pStyle w:val="Figuretitle"/>
      </w:pPr>
    </w:p>
    <w:p w:rsidR="00292BE7" w:rsidRDefault="00292BE7" w:rsidP="00B5375C">
      <w:pPr>
        <w:pStyle w:val="Figuretitle"/>
      </w:pPr>
    </w:p>
    <w:p w:rsidR="00292BE7" w:rsidRDefault="00292BE7" w:rsidP="00B5375C">
      <w:pPr>
        <w:pStyle w:val="Figuretitle"/>
      </w:pPr>
    </w:p>
    <w:p w:rsidR="00292BE7" w:rsidRPr="00F82C1F" w:rsidRDefault="00292BE7" w:rsidP="00B5375C">
      <w:pPr>
        <w:pStyle w:val="partsubheading"/>
        <w:keepNext/>
      </w:pPr>
      <w:bookmarkStart w:id="62" w:name="_Toc477942793"/>
      <w:r>
        <w:t>OP2</w:t>
      </w:r>
      <w:r w:rsidRPr="00F82C1F">
        <w:t xml:space="preserve"> – </w:t>
      </w:r>
      <w:r>
        <w:t>Denman Prospect residential area</w:t>
      </w:r>
      <w:bookmarkEnd w:id="62"/>
    </w:p>
    <w:p w:rsidR="00292BE7" w:rsidRDefault="00292BE7" w:rsidP="00B5375C">
      <w:pPr>
        <w:pStyle w:val="bodyText0"/>
        <w:keepNext/>
      </w:pPr>
      <w:r>
        <w:t>This part applies to blocks and parcels identified in area OP1 shown on the Denman Prospect</w:t>
      </w:r>
      <w:r w:rsidRPr="00AA08B9">
        <w:rPr>
          <w:color w:val="FF0000"/>
        </w:rPr>
        <w:t xml:space="preserve"> </w:t>
      </w:r>
      <w:r>
        <w:t xml:space="preserve">Precinct Map. </w:t>
      </w:r>
    </w:p>
    <w:p w:rsidR="00292BE7" w:rsidRDefault="00292BE7" w:rsidP="00B5375C">
      <w:pPr>
        <w:pStyle w:val="Figuretitle"/>
      </w:pPr>
    </w:p>
    <w:p w:rsidR="00292BE7" w:rsidRDefault="00B03261" w:rsidP="00B5375C">
      <w:pPr>
        <w:pStyle w:val="Figuretitle"/>
      </w:pPr>
      <w:r w:rsidRPr="00E640CD">
        <w:rPr>
          <w:noProof/>
        </w:rPr>
        <w:drawing>
          <wp:inline distT="0" distB="0" distL="0" distR="0">
            <wp:extent cx="5629275" cy="5524500"/>
            <wp:effectExtent l="0" t="0" r="0" b="0"/>
            <wp:docPr id="19" name="Picture 2" descr="R:\Regulation and Services\Surveyor General and Land Information\Territory Plan\Suburb precinct codes\Denman Prospect Precinct Code\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Regulation and Services\Surveyor General and Land Information\Territory Plan\Suburb precinct codes\Denman Prospect Precinct Code\OP2.jpg"/>
                    <pic:cNvPicPr>
                      <a:picLocks noChangeAspect="1" noChangeArrowheads="1"/>
                    </pic:cNvPicPr>
                  </pic:nvPicPr>
                  <pic:blipFill>
                    <a:blip r:embed="rId22">
                      <a:extLst>
                        <a:ext uri="{28A0092B-C50C-407E-A947-70E740481C1C}">
                          <a14:useLocalDpi xmlns:a14="http://schemas.microsoft.com/office/drawing/2010/main" val="0"/>
                        </a:ext>
                      </a:extLst>
                    </a:blip>
                    <a:srcRect l="1666" t="5325" r="2377" b="28133"/>
                    <a:stretch>
                      <a:fillRect/>
                    </a:stretch>
                  </pic:blipFill>
                  <pic:spPr bwMode="auto">
                    <a:xfrm>
                      <a:off x="0" y="0"/>
                      <a:ext cx="5629275" cy="5524500"/>
                    </a:xfrm>
                    <a:prstGeom prst="rect">
                      <a:avLst/>
                    </a:prstGeom>
                    <a:noFill/>
                    <a:ln>
                      <a:noFill/>
                    </a:ln>
                  </pic:spPr>
                </pic:pic>
              </a:graphicData>
            </a:graphic>
          </wp:inline>
        </w:drawing>
      </w:r>
    </w:p>
    <w:p w:rsidR="00292BE7" w:rsidRDefault="00292BE7" w:rsidP="00B5375C">
      <w:pPr>
        <w:pStyle w:val="Figuretitle"/>
      </w:pPr>
      <w:bookmarkStart w:id="63" w:name="_Toc477942796"/>
      <w:r w:rsidRPr="00210494">
        <w:t xml:space="preserve">Figure </w:t>
      </w:r>
      <w:r>
        <w:t>3</w:t>
      </w:r>
      <w:r w:rsidRPr="00210494">
        <w:t xml:space="preserve">  </w:t>
      </w:r>
      <w:r>
        <w:t>Denman Prospect</w:t>
      </w:r>
      <w:r w:rsidRPr="00210494">
        <w:t xml:space="preserve"> </w:t>
      </w:r>
      <w:r>
        <w:t>residential area ongoing p</w:t>
      </w:r>
      <w:r w:rsidRPr="00210494">
        <w:t>rovisions</w:t>
      </w:r>
      <w:bookmarkEnd w:id="63"/>
      <w:r w:rsidRPr="00210494">
        <w:t xml:space="preserve"> </w:t>
      </w:r>
    </w:p>
    <w:p w:rsidR="00292BE7" w:rsidRPr="00210494" w:rsidRDefault="00292BE7" w:rsidP="00B5375C">
      <w:pPr>
        <w:pStyle w:val="Figuretitle"/>
      </w:pPr>
    </w:p>
    <w:p w:rsidR="001C00EC" w:rsidRPr="00922889" w:rsidRDefault="001C00EC">
      <w:pPr>
        <w:rPr>
          <w:color w:val="0070C0"/>
        </w:rPr>
      </w:pPr>
    </w:p>
    <w:sectPr w:rsidR="001C00EC" w:rsidRPr="00922889" w:rsidSect="003E04C9">
      <w:footerReference w:type="default" r:id="rId36"/>
      <w:pgSz w:w="11906" w:h="16838"/>
      <w:pgMar w:top="1440" w:right="1418" w:bottom="1304" w:left="1418" w:header="709" w:footer="709"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261" w:rsidRDefault="00B03261">
      <w:r>
        <w:separator/>
      </w:r>
    </w:p>
  </w:endnote>
  <w:endnote w:type="continuationSeparator" w:id="0">
    <w:p w:rsidR="00B03261" w:rsidRDefault="00B03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434" w:rsidRDefault="001C343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00" w:firstRow="0" w:lastRow="0" w:firstColumn="0" w:lastColumn="0" w:noHBand="0" w:noVBand="0"/>
    </w:tblPr>
    <w:tblGrid>
      <w:gridCol w:w="1971"/>
      <w:gridCol w:w="5742"/>
      <w:gridCol w:w="1573"/>
    </w:tblGrid>
    <w:tr w:rsidR="00B5375C" w:rsidTr="00B5375C">
      <w:tc>
        <w:tcPr>
          <w:tcW w:w="1061" w:type="pct"/>
          <w:tcBorders>
            <w:top w:val="single" w:sz="4" w:space="0" w:color="auto"/>
          </w:tcBorders>
        </w:tcPr>
        <w:p w:rsidR="00B5375C" w:rsidRDefault="00B5375C" w:rsidP="00B5375C">
          <w:pPr>
            <w:pStyle w:val="Footer"/>
            <w:spacing w:before="120" w:after="60" w:line="240" w:lineRule="exact"/>
            <w:rPr>
              <w:rFonts w:cs="Arial"/>
              <w:sz w:val="18"/>
            </w:rPr>
          </w:pPr>
          <w:r>
            <w:rPr>
              <w:rFonts w:cs="Arial"/>
              <w:sz w:val="18"/>
            </w:rPr>
            <w:t>NIxxxxxxxx</w:t>
          </w:r>
        </w:p>
      </w:tc>
      <w:tc>
        <w:tcPr>
          <w:tcW w:w="3092" w:type="pct"/>
          <w:tcBorders>
            <w:top w:val="single" w:sz="4" w:space="0" w:color="auto"/>
          </w:tcBorders>
        </w:tcPr>
        <w:p w:rsidR="00B5375C" w:rsidRDefault="00B5375C" w:rsidP="00B5375C">
          <w:pPr>
            <w:pStyle w:val="Footer"/>
            <w:spacing w:before="120" w:after="60" w:line="240" w:lineRule="exact"/>
            <w:jc w:val="center"/>
            <w:rPr>
              <w:rFonts w:cs="Arial"/>
              <w:sz w:val="18"/>
            </w:rPr>
          </w:pPr>
          <w:r>
            <w:rPr>
              <w:rFonts w:cs="Arial"/>
              <w:sz w:val="20"/>
            </w:rPr>
            <w:t xml:space="preserve">Denman Prospect Precinct Map </w:t>
          </w:r>
        </w:p>
        <w:p w:rsidR="00B5375C" w:rsidRDefault="00B5375C" w:rsidP="00B5375C">
          <w:pPr>
            <w:pStyle w:val="FooterInfoCentre"/>
          </w:pPr>
        </w:p>
      </w:tc>
      <w:tc>
        <w:tcPr>
          <w:tcW w:w="847" w:type="pct"/>
          <w:tcBorders>
            <w:top w:val="single" w:sz="4" w:space="0" w:color="auto"/>
          </w:tcBorders>
        </w:tcPr>
        <w:p w:rsidR="00B5375C" w:rsidRPr="003E04C9" w:rsidRDefault="00B5375C" w:rsidP="003E04C9">
          <w:pPr>
            <w:pStyle w:val="Footer"/>
            <w:rPr>
              <w:rFonts w:cs="Arial"/>
              <w:sz w:val="12"/>
              <w:szCs w:val="12"/>
            </w:rPr>
          </w:pPr>
        </w:p>
        <w:p w:rsidR="00B5375C" w:rsidRDefault="00B5375C" w:rsidP="003E04C9">
          <w:pPr>
            <w:pStyle w:val="Footer"/>
          </w:pPr>
          <w:r w:rsidRPr="003E04C9">
            <w:rPr>
              <w:rFonts w:cs="Arial"/>
              <w:sz w:val="20"/>
              <w:szCs w:val="20"/>
            </w:rPr>
            <w:t xml:space="preserve">page  </w:t>
          </w:r>
          <w:r w:rsidRPr="003E04C9">
            <w:rPr>
              <w:sz w:val="20"/>
              <w:szCs w:val="20"/>
            </w:rPr>
            <w:fldChar w:fldCharType="begin"/>
          </w:r>
          <w:r w:rsidRPr="003E04C9">
            <w:rPr>
              <w:sz w:val="20"/>
              <w:szCs w:val="20"/>
            </w:rPr>
            <w:instrText xml:space="preserve"> PAGE   \* MERGEFORMAT </w:instrText>
          </w:r>
          <w:r w:rsidRPr="003E04C9">
            <w:rPr>
              <w:sz w:val="20"/>
              <w:szCs w:val="20"/>
            </w:rPr>
            <w:fldChar w:fldCharType="separate"/>
          </w:r>
          <w:r w:rsidR="00AF5CB3">
            <w:rPr>
              <w:noProof/>
              <w:sz w:val="20"/>
              <w:szCs w:val="20"/>
            </w:rPr>
            <w:t>9</w:t>
          </w:r>
          <w:r w:rsidRPr="003E04C9">
            <w:rPr>
              <w:sz w:val="20"/>
              <w:szCs w:val="20"/>
            </w:rPr>
            <w:fldChar w:fldCharType="end"/>
          </w:r>
        </w:p>
        <w:p w:rsidR="00B5375C" w:rsidRDefault="00B5375C" w:rsidP="00B5375C">
          <w:pPr>
            <w:pStyle w:val="Footer"/>
            <w:spacing w:before="120" w:after="60" w:line="240" w:lineRule="exact"/>
            <w:jc w:val="right"/>
            <w:rPr>
              <w:rFonts w:cs="Arial"/>
              <w:sz w:val="18"/>
            </w:rPr>
          </w:pPr>
        </w:p>
      </w:tc>
    </w:tr>
  </w:tbl>
  <w:p w:rsidR="00B5375C" w:rsidRPr="001C3434" w:rsidRDefault="001C3434" w:rsidP="001C3434">
    <w:pPr>
      <w:pStyle w:val="Footer"/>
      <w:jc w:val="center"/>
      <w:rPr>
        <w:rFonts w:cs="Arial"/>
        <w:sz w:val="14"/>
        <w:szCs w:val="20"/>
      </w:rPr>
    </w:pPr>
    <w:r w:rsidRPr="001C3434">
      <w:rPr>
        <w:rFonts w:cs="Arial"/>
        <w:sz w:val="14"/>
        <w:szCs w:val="20"/>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0F3" w:rsidRPr="001C3434" w:rsidRDefault="001C3434" w:rsidP="001C3434">
    <w:pPr>
      <w:pStyle w:val="Footer"/>
      <w:jc w:val="center"/>
      <w:rPr>
        <w:rFonts w:cs="Arial"/>
        <w:sz w:val="14"/>
      </w:rPr>
    </w:pPr>
    <w:r w:rsidRPr="001C3434">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0F3" w:rsidRPr="001C3434" w:rsidRDefault="001C3434" w:rsidP="001C3434">
    <w:pPr>
      <w:pStyle w:val="Footer"/>
      <w:jc w:val="center"/>
      <w:rPr>
        <w:rFonts w:cs="Arial"/>
        <w:sz w:val="14"/>
      </w:rPr>
    </w:pPr>
    <w:r w:rsidRPr="001C3434">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0F3" w:rsidRDefault="00B5375C" w:rsidP="00482CAC">
    <w:pPr>
      <w:pStyle w:val="Footer"/>
      <w:jc w:val="both"/>
      <w:rPr>
        <w:sz w:val="22"/>
        <w:szCs w:val="22"/>
      </w:rPr>
    </w:pPr>
    <w:r>
      <w:rPr>
        <w:sz w:val="22"/>
        <w:szCs w:val="22"/>
      </w:rPr>
      <w:t>TA2017-09</w:t>
    </w:r>
    <w:r w:rsidRPr="0021456C">
      <w:rPr>
        <w:sz w:val="22"/>
        <w:szCs w:val="22"/>
      </w:rPr>
      <w:ptab w:relativeTo="margin" w:alignment="center" w:leader="none"/>
    </w:r>
    <w:r>
      <w:rPr>
        <w:sz w:val="22"/>
        <w:szCs w:val="22"/>
      </w:rPr>
      <w:t>March 2017</w:t>
    </w:r>
    <w:r w:rsidRPr="00941A1F">
      <w:rPr>
        <w:sz w:val="22"/>
        <w:szCs w:val="22"/>
      </w:rPr>
      <w:ptab w:relativeTo="margin" w:alignment="right" w:leader="none"/>
    </w:r>
    <w:r>
      <w:rPr>
        <w:sz w:val="22"/>
        <w:szCs w:val="22"/>
      </w:rPr>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1C3434">
      <w:rPr>
        <w:noProof/>
        <w:sz w:val="22"/>
        <w:szCs w:val="22"/>
      </w:rPr>
      <w:t>1</w:t>
    </w:r>
    <w:r w:rsidRPr="00941A1F">
      <w:rPr>
        <w:sz w:val="22"/>
        <w:szCs w:val="22"/>
      </w:rPr>
      <w:fldChar w:fldCharType="end"/>
    </w:r>
  </w:p>
  <w:p w:rsidR="00B5375C" w:rsidRPr="001C3434" w:rsidRDefault="001C3434" w:rsidP="001C3434">
    <w:pPr>
      <w:pStyle w:val="Footer"/>
      <w:jc w:val="center"/>
      <w:rPr>
        <w:rFonts w:cs="Arial"/>
        <w:sz w:val="14"/>
        <w:szCs w:val="20"/>
      </w:rPr>
    </w:pPr>
    <w:r w:rsidRPr="001C3434">
      <w:rPr>
        <w:rFonts w:cs="Arial"/>
        <w:sz w:val="14"/>
        <w:szCs w:val="20"/>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75C" w:rsidRDefault="00B5375C" w:rsidP="00B5375C">
    <w:pPr>
      <w:rPr>
        <w:sz w:val="16"/>
      </w:rPr>
    </w:pPr>
  </w:p>
  <w:tbl>
    <w:tblPr>
      <w:tblW w:w="5000" w:type="pct"/>
      <w:tblBorders>
        <w:top w:val="single" w:sz="4" w:space="0" w:color="auto"/>
      </w:tblBorders>
      <w:tblLook w:val="0000" w:firstRow="0" w:lastRow="0" w:firstColumn="0" w:lastColumn="0" w:noHBand="0" w:noVBand="0"/>
    </w:tblPr>
    <w:tblGrid>
      <w:gridCol w:w="1863"/>
      <w:gridCol w:w="5742"/>
      <w:gridCol w:w="1573"/>
    </w:tblGrid>
    <w:tr w:rsidR="00B5375C" w:rsidTr="00B5375C">
      <w:tc>
        <w:tcPr>
          <w:tcW w:w="1061" w:type="pct"/>
          <w:tcBorders>
            <w:top w:val="single" w:sz="4" w:space="0" w:color="auto"/>
          </w:tcBorders>
        </w:tcPr>
        <w:p w:rsidR="00B5375C" w:rsidRDefault="00B5375C" w:rsidP="00B5375C">
          <w:pPr>
            <w:pStyle w:val="Footer"/>
            <w:spacing w:before="120" w:after="60" w:line="240" w:lineRule="exact"/>
            <w:rPr>
              <w:rFonts w:cs="Arial"/>
              <w:sz w:val="18"/>
            </w:rPr>
          </w:pPr>
        </w:p>
      </w:tc>
      <w:tc>
        <w:tcPr>
          <w:tcW w:w="3092" w:type="pct"/>
          <w:tcBorders>
            <w:top w:val="single" w:sz="4" w:space="0" w:color="auto"/>
          </w:tcBorders>
        </w:tcPr>
        <w:p w:rsidR="00B5375C" w:rsidRDefault="00B5375C" w:rsidP="00B5375C">
          <w:pPr>
            <w:pStyle w:val="Footer"/>
            <w:spacing w:before="120" w:after="60" w:line="240" w:lineRule="exact"/>
            <w:jc w:val="center"/>
            <w:rPr>
              <w:rFonts w:cs="Arial"/>
              <w:sz w:val="18"/>
            </w:rPr>
          </w:pPr>
          <w:r>
            <w:rPr>
              <w:rFonts w:cs="Arial"/>
              <w:sz w:val="20"/>
            </w:rPr>
            <w:t xml:space="preserve">Denman Prospect Precinct Map </w:t>
          </w:r>
        </w:p>
        <w:p w:rsidR="00B5375C" w:rsidRDefault="00B5375C" w:rsidP="00B5375C">
          <w:pPr>
            <w:pStyle w:val="FooterInfoCentre"/>
          </w:pPr>
        </w:p>
      </w:tc>
      <w:tc>
        <w:tcPr>
          <w:tcW w:w="847" w:type="pct"/>
          <w:tcBorders>
            <w:top w:val="single" w:sz="4" w:space="0" w:color="auto"/>
          </w:tcBorders>
        </w:tcPr>
        <w:p w:rsidR="00B5375C" w:rsidRDefault="00B5375C" w:rsidP="00B5375C">
          <w:pPr>
            <w:pStyle w:val="Footer"/>
            <w:spacing w:before="120" w:after="60" w:line="240" w:lineRule="exact"/>
            <w:jc w:val="right"/>
            <w:rPr>
              <w:rFonts w:cs="Arial"/>
              <w:sz w:val="18"/>
            </w:rPr>
          </w:pPr>
          <w:r>
            <w:rPr>
              <w:rFonts w:cs="Arial"/>
              <w:sz w:val="18"/>
            </w:rPr>
            <w:t>NIxxxxxxxx</w:t>
          </w:r>
        </w:p>
      </w:tc>
    </w:tr>
  </w:tbl>
  <w:p w:rsidR="00B5375C" w:rsidRDefault="00B5375C" w:rsidP="00B5375C">
    <w:pPr>
      <w:pStyle w:val="Status"/>
      <w:spacing w:before="20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75C" w:rsidRDefault="00B5375C"/>
  <w:p w:rsidR="00B5375C" w:rsidRPr="001C3434" w:rsidRDefault="001C3434" w:rsidP="001C3434">
    <w:pPr>
      <w:jc w:val="center"/>
      <w:rPr>
        <w:rFonts w:cs="Arial"/>
        <w:sz w:val="14"/>
      </w:rPr>
    </w:pPr>
    <w:r w:rsidRPr="001C3434">
      <w:rPr>
        <w:rFonts w:cs="Arial"/>
        <w:sz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75C" w:rsidRDefault="00B5375C">
    <w:pPr>
      <w:pStyle w:val="Footer"/>
      <w:jc w:val="center"/>
    </w:pPr>
  </w:p>
  <w:p w:rsidR="00B5375C" w:rsidRDefault="00B5375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75C" w:rsidRDefault="00B5375C"/>
  <w:tbl>
    <w:tblPr>
      <w:tblW w:w="5000" w:type="pct"/>
      <w:tblBorders>
        <w:top w:val="single" w:sz="4" w:space="0" w:color="auto"/>
      </w:tblBorders>
      <w:tblLook w:val="0000" w:firstRow="0" w:lastRow="0" w:firstColumn="0" w:lastColumn="0" w:noHBand="0" w:noVBand="0"/>
    </w:tblPr>
    <w:tblGrid>
      <w:gridCol w:w="1971"/>
      <w:gridCol w:w="5742"/>
      <w:gridCol w:w="1573"/>
    </w:tblGrid>
    <w:tr w:rsidR="00B5375C" w:rsidTr="00B5375C">
      <w:tc>
        <w:tcPr>
          <w:tcW w:w="1061" w:type="pct"/>
          <w:tcBorders>
            <w:top w:val="single" w:sz="4" w:space="0" w:color="auto"/>
          </w:tcBorders>
        </w:tcPr>
        <w:p w:rsidR="00B5375C" w:rsidRDefault="00B5375C" w:rsidP="00B5375C">
          <w:pPr>
            <w:pStyle w:val="Footer"/>
            <w:spacing w:before="120" w:after="60" w:line="240" w:lineRule="exact"/>
            <w:rPr>
              <w:rFonts w:cs="Arial"/>
              <w:sz w:val="18"/>
            </w:rPr>
          </w:pPr>
          <w:r>
            <w:rPr>
              <w:rFonts w:cs="Arial"/>
              <w:sz w:val="18"/>
            </w:rPr>
            <w:t>NIxxxxxxxx</w:t>
          </w:r>
        </w:p>
      </w:tc>
      <w:tc>
        <w:tcPr>
          <w:tcW w:w="3092" w:type="pct"/>
          <w:tcBorders>
            <w:top w:val="single" w:sz="4" w:space="0" w:color="auto"/>
          </w:tcBorders>
        </w:tcPr>
        <w:p w:rsidR="00B5375C" w:rsidRDefault="00B5375C" w:rsidP="00B5375C">
          <w:pPr>
            <w:pStyle w:val="Footer"/>
            <w:spacing w:before="120" w:after="60" w:line="240" w:lineRule="exact"/>
            <w:jc w:val="center"/>
            <w:rPr>
              <w:rFonts w:cs="Arial"/>
              <w:sz w:val="18"/>
            </w:rPr>
          </w:pPr>
          <w:r>
            <w:rPr>
              <w:rFonts w:cs="Arial"/>
              <w:sz w:val="20"/>
            </w:rPr>
            <w:t xml:space="preserve">Denman Prospect Precinct Map </w:t>
          </w:r>
        </w:p>
        <w:p w:rsidR="00B5375C" w:rsidRDefault="00B5375C" w:rsidP="00B5375C">
          <w:pPr>
            <w:pStyle w:val="FooterInfoCentre"/>
          </w:pPr>
        </w:p>
      </w:tc>
      <w:tc>
        <w:tcPr>
          <w:tcW w:w="847" w:type="pct"/>
          <w:tcBorders>
            <w:top w:val="single" w:sz="4" w:space="0" w:color="auto"/>
          </w:tcBorders>
        </w:tcPr>
        <w:p w:rsidR="00B5375C" w:rsidRDefault="00B5375C" w:rsidP="00B5375C">
          <w:pPr>
            <w:pStyle w:val="Footer"/>
            <w:spacing w:before="120" w:after="60" w:line="240" w:lineRule="exact"/>
            <w:jc w:val="right"/>
            <w:rPr>
              <w:rFonts w:cs="Arial"/>
              <w:sz w:val="18"/>
            </w:rPr>
          </w:pPr>
        </w:p>
      </w:tc>
    </w:tr>
  </w:tbl>
  <w:p w:rsidR="00B5375C" w:rsidRPr="001C3434" w:rsidRDefault="001C3434" w:rsidP="001C3434">
    <w:pPr>
      <w:jc w:val="center"/>
      <w:rPr>
        <w:rFonts w:cs="Arial"/>
        <w:sz w:val="14"/>
      </w:rPr>
    </w:pPr>
    <w:r w:rsidRPr="001C3434">
      <w:rPr>
        <w:rFonts w:cs="Arial"/>
        <w:sz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00" w:firstRow="0" w:lastRow="0" w:firstColumn="0" w:lastColumn="0" w:noHBand="0" w:noVBand="0"/>
    </w:tblPr>
    <w:tblGrid>
      <w:gridCol w:w="1971"/>
      <w:gridCol w:w="5744"/>
      <w:gridCol w:w="1573"/>
    </w:tblGrid>
    <w:tr w:rsidR="00B5375C" w:rsidTr="00B5375C">
      <w:tc>
        <w:tcPr>
          <w:tcW w:w="1061" w:type="pct"/>
          <w:tcBorders>
            <w:top w:val="single" w:sz="4" w:space="0" w:color="auto"/>
          </w:tcBorders>
        </w:tcPr>
        <w:p w:rsidR="00B5375C" w:rsidRDefault="00B5375C" w:rsidP="00B5375C">
          <w:pPr>
            <w:pStyle w:val="Footer"/>
            <w:spacing w:before="120" w:after="60" w:line="240" w:lineRule="exact"/>
            <w:rPr>
              <w:rFonts w:cs="Arial"/>
              <w:sz w:val="18"/>
            </w:rPr>
          </w:pPr>
          <w:r>
            <w:rPr>
              <w:rFonts w:cs="Arial"/>
              <w:sz w:val="18"/>
            </w:rPr>
            <w:t>NIxxxxxxxx</w:t>
          </w:r>
        </w:p>
      </w:tc>
      <w:tc>
        <w:tcPr>
          <w:tcW w:w="3092" w:type="pct"/>
          <w:tcBorders>
            <w:top w:val="single" w:sz="4" w:space="0" w:color="auto"/>
          </w:tcBorders>
        </w:tcPr>
        <w:p w:rsidR="00B5375C" w:rsidRDefault="00B5375C" w:rsidP="00B5375C">
          <w:pPr>
            <w:pStyle w:val="Footer"/>
            <w:spacing w:before="120" w:after="60" w:line="240" w:lineRule="exact"/>
            <w:jc w:val="center"/>
            <w:rPr>
              <w:rFonts w:cs="Arial"/>
              <w:sz w:val="18"/>
            </w:rPr>
          </w:pPr>
          <w:r>
            <w:rPr>
              <w:rFonts w:cs="Arial"/>
              <w:sz w:val="20"/>
            </w:rPr>
            <w:t xml:space="preserve">Denman Prospect Precinct Map </w:t>
          </w:r>
        </w:p>
        <w:p w:rsidR="00B5375C" w:rsidRDefault="00B5375C" w:rsidP="00B5375C">
          <w:pPr>
            <w:pStyle w:val="FooterInfoCentre"/>
          </w:pPr>
        </w:p>
      </w:tc>
      <w:tc>
        <w:tcPr>
          <w:tcW w:w="847" w:type="pct"/>
          <w:tcBorders>
            <w:top w:val="single" w:sz="4" w:space="0" w:color="auto"/>
          </w:tcBorders>
        </w:tcPr>
        <w:p w:rsidR="00B5375C" w:rsidRDefault="00B5375C" w:rsidP="00B5375C">
          <w:pPr>
            <w:pStyle w:val="Footer"/>
            <w:spacing w:before="120" w:after="60" w:line="240" w:lineRule="exact"/>
            <w:jc w:val="right"/>
            <w:rPr>
              <w:rFonts w:cs="Arial"/>
              <w:sz w:val="18"/>
            </w:rPr>
          </w:pPr>
        </w:p>
      </w:tc>
    </w:tr>
  </w:tbl>
  <w:p w:rsidR="00B5375C" w:rsidRPr="001C3434" w:rsidRDefault="001C3434" w:rsidP="001C3434">
    <w:pPr>
      <w:pStyle w:val="Footer"/>
      <w:jc w:val="center"/>
      <w:rPr>
        <w:rFonts w:cs="Arial"/>
        <w:sz w:val="14"/>
        <w:szCs w:val="20"/>
      </w:rPr>
    </w:pPr>
    <w:r w:rsidRPr="001C3434">
      <w:rPr>
        <w:rFonts w:cs="Arial"/>
        <w:sz w:val="14"/>
        <w:szCs w:val="20"/>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261" w:rsidRDefault="00B03261">
      <w:r>
        <w:separator/>
      </w:r>
    </w:p>
  </w:footnote>
  <w:footnote w:type="continuationSeparator" w:id="0">
    <w:p w:rsidR="00B03261" w:rsidRDefault="00B032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434" w:rsidRDefault="001C34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75C" w:rsidRDefault="00B5375C" w:rsidP="009C1E2F">
    <w:pPr>
      <w:pStyle w:val="Header"/>
    </w:pPr>
    <w:r>
      <w:t>Schedule</w:t>
    </w:r>
  </w:p>
  <w:p w:rsidR="00B5375C" w:rsidRDefault="00B5375C" w:rsidP="009C1E2F">
    <w:pPr>
      <w:pStyle w:val="Header"/>
    </w:pPr>
    <w:r>
      <w:t>(see section 4)</w:t>
    </w:r>
  </w:p>
  <w:p w:rsidR="00B5375C" w:rsidRDefault="00ED3A49" w:rsidP="009C1E2F">
    <w:pPr>
      <w:pStyle w:val="Header"/>
    </w:pPr>
    <w:r>
      <w:pict>
        <v:rect id="_x0000_i1025"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434" w:rsidRDefault="001C343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75C" w:rsidRPr="009C1E2F" w:rsidRDefault="00B5375C" w:rsidP="009C1E2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75C" w:rsidRPr="00312DF5" w:rsidRDefault="00B5375C" w:rsidP="00B5375C">
    <w:pPr>
      <w:spacing w:before="360"/>
      <w:ind w:right="281"/>
      <w:rPr>
        <w:rFonts w:ascii="Calibri" w:hAnsi="Calibri" w:cs="Calibri"/>
        <w:b/>
        <w:sz w:val="32"/>
        <w:szCs w:val="32"/>
      </w:rPr>
    </w:pPr>
    <w:r w:rsidRPr="00312DF5">
      <w:rPr>
        <w:rFonts w:ascii="Calibri" w:hAnsi="Calibri" w:cs="Calibri"/>
        <w:b/>
        <w:sz w:val="32"/>
        <w:szCs w:val="32"/>
      </w:rPr>
      <w:br/>
    </w:r>
  </w:p>
  <w:p w:rsidR="00B5375C" w:rsidRPr="00286E78" w:rsidRDefault="00B5375C" w:rsidP="00B5375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75C" w:rsidRPr="009C1E2F" w:rsidRDefault="00B03261" w:rsidP="009C1E2F">
    <w:pPr>
      <w:pStyle w:val="Header"/>
    </w:pPr>
    <w:r w:rsidRPr="00E640CD">
      <w:rPr>
        <w:noProof/>
      </w:rPr>
      <w:drawing>
        <wp:inline distT="0" distB="0" distL="0" distR="0">
          <wp:extent cx="2009775" cy="742950"/>
          <wp:effectExtent l="0" t="0" r="0" b="0"/>
          <wp:docPr id="13" name="Picture 1" descr="H:\Desktop\ACTGov_EPSD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ACTGov_EPSDD_inline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74295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75C" w:rsidRPr="00312DF5" w:rsidRDefault="00B03261" w:rsidP="00B5375C">
    <w:pPr>
      <w:spacing w:before="360"/>
      <w:ind w:right="281"/>
      <w:rPr>
        <w:rFonts w:ascii="Calibri" w:hAnsi="Calibri" w:cs="Calibri"/>
        <w:b/>
        <w:sz w:val="32"/>
        <w:szCs w:val="32"/>
      </w:rPr>
    </w:pPr>
    <w:r w:rsidRPr="00B03261">
      <w:rPr>
        <w:rFonts w:ascii="Calibri" w:hAnsi="Calibri" w:cs="Calibri"/>
        <w:b/>
        <w:noProof/>
        <w:sz w:val="32"/>
        <w:szCs w:val="32"/>
      </w:rPr>
      <w:drawing>
        <wp:inline distT="0" distB="0" distL="0" distR="0">
          <wp:extent cx="2009775" cy="742950"/>
          <wp:effectExtent l="0" t="0" r="0" b="0"/>
          <wp:docPr id="15" name="Picture 1" descr="H:\Desktop\ACTGov_EPSD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ACTGov_EPSDD_inline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74295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75C" w:rsidRPr="009C1E2F" w:rsidRDefault="00B5375C" w:rsidP="009C1E2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75C" w:rsidRPr="009C1E2F" w:rsidRDefault="00B5375C" w:rsidP="009C1E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cs="Times New Roman" w:hint="default"/>
      </w:rPr>
    </w:lvl>
    <w:lvl w:ilvl="1" w:tplc="0C090019">
      <w:start w:val="1"/>
      <w:numFmt w:val="lowerLetter"/>
      <w:lvlText w:val="%2."/>
      <w:lvlJc w:val="left"/>
      <w:pPr>
        <w:ind w:left="1647" w:hanging="360"/>
      </w:pPr>
      <w:rPr>
        <w:rFonts w:cs="Times New Roman"/>
      </w:rPr>
    </w:lvl>
    <w:lvl w:ilvl="2" w:tplc="0C09001B" w:tentative="1">
      <w:start w:val="1"/>
      <w:numFmt w:val="lowerRoman"/>
      <w:lvlText w:val="%3."/>
      <w:lvlJc w:val="right"/>
      <w:pPr>
        <w:ind w:left="2367" w:hanging="180"/>
      </w:pPr>
      <w:rPr>
        <w:rFonts w:cs="Times New Roman"/>
      </w:rPr>
    </w:lvl>
    <w:lvl w:ilvl="3" w:tplc="0C09000F" w:tentative="1">
      <w:start w:val="1"/>
      <w:numFmt w:val="decimal"/>
      <w:lvlText w:val="%4."/>
      <w:lvlJc w:val="left"/>
      <w:pPr>
        <w:ind w:left="3087" w:hanging="360"/>
      </w:pPr>
      <w:rPr>
        <w:rFonts w:cs="Times New Roman"/>
      </w:rPr>
    </w:lvl>
    <w:lvl w:ilvl="4" w:tplc="0C090019" w:tentative="1">
      <w:start w:val="1"/>
      <w:numFmt w:val="lowerLetter"/>
      <w:lvlText w:val="%5."/>
      <w:lvlJc w:val="left"/>
      <w:pPr>
        <w:ind w:left="3807" w:hanging="360"/>
      </w:pPr>
      <w:rPr>
        <w:rFonts w:cs="Times New Roman"/>
      </w:rPr>
    </w:lvl>
    <w:lvl w:ilvl="5" w:tplc="0C09001B" w:tentative="1">
      <w:start w:val="1"/>
      <w:numFmt w:val="lowerRoman"/>
      <w:lvlText w:val="%6."/>
      <w:lvlJc w:val="right"/>
      <w:pPr>
        <w:ind w:left="4527" w:hanging="180"/>
      </w:pPr>
      <w:rPr>
        <w:rFonts w:cs="Times New Roman"/>
      </w:rPr>
    </w:lvl>
    <w:lvl w:ilvl="6" w:tplc="0C09000F" w:tentative="1">
      <w:start w:val="1"/>
      <w:numFmt w:val="decimal"/>
      <w:lvlText w:val="%7."/>
      <w:lvlJc w:val="left"/>
      <w:pPr>
        <w:ind w:left="5247" w:hanging="360"/>
      </w:pPr>
      <w:rPr>
        <w:rFonts w:cs="Times New Roman"/>
      </w:rPr>
    </w:lvl>
    <w:lvl w:ilvl="7" w:tplc="0C090019" w:tentative="1">
      <w:start w:val="1"/>
      <w:numFmt w:val="lowerLetter"/>
      <w:lvlText w:val="%8."/>
      <w:lvlJc w:val="left"/>
      <w:pPr>
        <w:ind w:left="5967" w:hanging="360"/>
      </w:pPr>
      <w:rPr>
        <w:rFonts w:cs="Times New Roman"/>
      </w:rPr>
    </w:lvl>
    <w:lvl w:ilvl="8" w:tplc="0C09001B" w:tentative="1">
      <w:start w:val="1"/>
      <w:numFmt w:val="lowerRoman"/>
      <w:lvlText w:val="%9."/>
      <w:lvlJc w:val="right"/>
      <w:pPr>
        <w:ind w:left="6687" w:hanging="180"/>
      </w:pPr>
      <w:rPr>
        <w:rFonts w:cs="Times New Roman"/>
      </w:rPr>
    </w:lvl>
  </w:abstractNum>
  <w:abstractNum w:abstractNumId="1" w15:restartNumberingAfterBreak="0">
    <w:nsid w:val="0AEB7A52"/>
    <w:multiLevelType w:val="hybridMultilevel"/>
    <w:tmpl w:val="FE06C4BC"/>
    <w:lvl w:ilvl="0" w:tplc="6A0CE5D8">
      <w:start w:val="1"/>
      <w:numFmt w:val="decimal"/>
      <w:pStyle w:val="TAeditorialitemgeneralheading"/>
      <w:lvlText w:val="%1."/>
      <w:lvlJc w:val="left"/>
      <w:pPr>
        <w:tabs>
          <w:tab w:val="num" w:pos="720"/>
        </w:tabs>
        <w:ind w:left="720" w:hanging="360"/>
      </w:pPr>
      <w:rPr>
        <w:rFonts w:cs="Times New Roman"/>
      </w:rPr>
    </w:lvl>
    <w:lvl w:ilvl="1" w:tplc="BB10E858" w:tentative="1">
      <w:start w:val="1"/>
      <w:numFmt w:val="lowerLetter"/>
      <w:lvlText w:val="%2."/>
      <w:lvlJc w:val="left"/>
      <w:pPr>
        <w:tabs>
          <w:tab w:val="num" w:pos="1440"/>
        </w:tabs>
        <w:ind w:left="1440" w:hanging="360"/>
      </w:pPr>
      <w:rPr>
        <w:rFonts w:cs="Times New Roman"/>
      </w:rPr>
    </w:lvl>
    <w:lvl w:ilvl="2" w:tplc="FCFA9B7A" w:tentative="1">
      <w:start w:val="1"/>
      <w:numFmt w:val="lowerRoman"/>
      <w:lvlText w:val="%3."/>
      <w:lvlJc w:val="right"/>
      <w:pPr>
        <w:tabs>
          <w:tab w:val="num" w:pos="2160"/>
        </w:tabs>
        <w:ind w:left="2160" w:hanging="180"/>
      </w:pPr>
      <w:rPr>
        <w:rFonts w:cs="Times New Roman"/>
      </w:rPr>
    </w:lvl>
    <w:lvl w:ilvl="3" w:tplc="47A8627C" w:tentative="1">
      <w:start w:val="1"/>
      <w:numFmt w:val="decimal"/>
      <w:lvlText w:val="%4."/>
      <w:lvlJc w:val="left"/>
      <w:pPr>
        <w:tabs>
          <w:tab w:val="num" w:pos="2880"/>
        </w:tabs>
        <w:ind w:left="2880" w:hanging="360"/>
      </w:pPr>
      <w:rPr>
        <w:rFonts w:cs="Times New Roman"/>
      </w:rPr>
    </w:lvl>
    <w:lvl w:ilvl="4" w:tplc="C5FE1D8A" w:tentative="1">
      <w:start w:val="1"/>
      <w:numFmt w:val="lowerLetter"/>
      <w:lvlText w:val="%5."/>
      <w:lvlJc w:val="left"/>
      <w:pPr>
        <w:tabs>
          <w:tab w:val="num" w:pos="3600"/>
        </w:tabs>
        <w:ind w:left="3600" w:hanging="360"/>
      </w:pPr>
      <w:rPr>
        <w:rFonts w:cs="Times New Roman"/>
      </w:rPr>
    </w:lvl>
    <w:lvl w:ilvl="5" w:tplc="C1580416" w:tentative="1">
      <w:start w:val="1"/>
      <w:numFmt w:val="lowerRoman"/>
      <w:lvlText w:val="%6."/>
      <w:lvlJc w:val="right"/>
      <w:pPr>
        <w:tabs>
          <w:tab w:val="num" w:pos="4320"/>
        </w:tabs>
        <w:ind w:left="4320" w:hanging="180"/>
      </w:pPr>
      <w:rPr>
        <w:rFonts w:cs="Times New Roman"/>
      </w:rPr>
    </w:lvl>
    <w:lvl w:ilvl="6" w:tplc="3AC04F92" w:tentative="1">
      <w:start w:val="1"/>
      <w:numFmt w:val="decimal"/>
      <w:lvlText w:val="%7."/>
      <w:lvlJc w:val="left"/>
      <w:pPr>
        <w:tabs>
          <w:tab w:val="num" w:pos="5040"/>
        </w:tabs>
        <w:ind w:left="5040" w:hanging="360"/>
      </w:pPr>
      <w:rPr>
        <w:rFonts w:cs="Times New Roman"/>
      </w:rPr>
    </w:lvl>
    <w:lvl w:ilvl="7" w:tplc="1D9409E0" w:tentative="1">
      <w:start w:val="1"/>
      <w:numFmt w:val="lowerLetter"/>
      <w:lvlText w:val="%8."/>
      <w:lvlJc w:val="left"/>
      <w:pPr>
        <w:tabs>
          <w:tab w:val="num" w:pos="5760"/>
        </w:tabs>
        <w:ind w:left="5760" w:hanging="360"/>
      </w:pPr>
      <w:rPr>
        <w:rFonts w:cs="Times New Roman"/>
      </w:rPr>
    </w:lvl>
    <w:lvl w:ilvl="8" w:tplc="4296BFB0" w:tentative="1">
      <w:start w:val="1"/>
      <w:numFmt w:val="lowerRoman"/>
      <w:lvlText w:val="%9."/>
      <w:lvlJc w:val="right"/>
      <w:pPr>
        <w:tabs>
          <w:tab w:val="num" w:pos="6480"/>
        </w:tabs>
        <w:ind w:left="6480" w:hanging="180"/>
      </w:pPr>
      <w:rPr>
        <w:rFonts w:cs="Times New Roman"/>
      </w:rPr>
    </w:lvl>
  </w:abstractNum>
  <w:abstractNum w:abstractNumId="2" w15:restartNumberingAfterBreak="0">
    <w:nsid w:val="10A3778F"/>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1C593F11"/>
    <w:multiLevelType w:val="hybridMultilevel"/>
    <w:tmpl w:val="8744BC14"/>
    <w:lvl w:ilvl="0" w:tplc="17686664">
      <w:start w:val="1"/>
      <w:numFmt w:val="lowerRoman"/>
      <w:lvlText w:val="(%1)"/>
      <w:lvlJc w:val="right"/>
      <w:pPr>
        <w:ind w:left="1604" w:hanging="360"/>
      </w:pPr>
      <w:rPr>
        <w:rFonts w:cs="Times New Roman" w:hint="default"/>
      </w:rPr>
    </w:lvl>
    <w:lvl w:ilvl="1" w:tplc="0C090019" w:tentative="1">
      <w:start w:val="1"/>
      <w:numFmt w:val="lowerLetter"/>
      <w:lvlText w:val="%2."/>
      <w:lvlJc w:val="left"/>
      <w:pPr>
        <w:ind w:left="2324" w:hanging="360"/>
      </w:pPr>
      <w:rPr>
        <w:rFonts w:cs="Times New Roman"/>
      </w:rPr>
    </w:lvl>
    <w:lvl w:ilvl="2" w:tplc="0C09001B" w:tentative="1">
      <w:start w:val="1"/>
      <w:numFmt w:val="lowerRoman"/>
      <w:lvlText w:val="%3."/>
      <w:lvlJc w:val="right"/>
      <w:pPr>
        <w:ind w:left="3044" w:hanging="180"/>
      </w:pPr>
      <w:rPr>
        <w:rFonts w:cs="Times New Roman"/>
      </w:rPr>
    </w:lvl>
    <w:lvl w:ilvl="3" w:tplc="0C09000F" w:tentative="1">
      <w:start w:val="1"/>
      <w:numFmt w:val="decimal"/>
      <w:lvlText w:val="%4."/>
      <w:lvlJc w:val="left"/>
      <w:pPr>
        <w:ind w:left="3764" w:hanging="360"/>
      </w:pPr>
      <w:rPr>
        <w:rFonts w:cs="Times New Roman"/>
      </w:rPr>
    </w:lvl>
    <w:lvl w:ilvl="4" w:tplc="0C090019" w:tentative="1">
      <w:start w:val="1"/>
      <w:numFmt w:val="lowerLetter"/>
      <w:lvlText w:val="%5."/>
      <w:lvlJc w:val="left"/>
      <w:pPr>
        <w:ind w:left="4484" w:hanging="360"/>
      </w:pPr>
      <w:rPr>
        <w:rFonts w:cs="Times New Roman"/>
      </w:rPr>
    </w:lvl>
    <w:lvl w:ilvl="5" w:tplc="0C09001B" w:tentative="1">
      <w:start w:val="1"/>
      <w:numFmt w:val="lowerRoman"/>
      <w:lvlText w:val="%6."/>
      <w:lvlJc w:val="right"/>
      <w:pPr>
        <w:ind w:left="5204" w:hanging="180"/>
      </w:pPr>
      <w:rPr>
        <w:rFonts w:cs="Times New Roman"/>
      </w:rPr>
    </w:lvl>
    <w:lvl w:ilvl="6" w:tplc="0C09000F" w:tentative="1">
      <w:start w:val="1"/>
      <w:numFmt w:val="decimal"/>
      <w:lvlText w:val="%7."/>
      <w:lvlJc w:val="left"/>
      <w:pPr>
        <w:ind w:left="5924" w:hanging="360"/>
      </w:pPr>
      <w:rPr>
        <w:rFonts w:cs="Times New Roman"/>
      </w:rPr>
    </w:lvl>
    <w:lvl w:ilvl="7" w:tplc="0C090019" w:tentative="1">
      <w:start w:val="1"/>
      <w:numFmt w:val="lowerLetter"/>
      <w:lvlText w:val="%8."/>
      <w:lvlJc w:val="left"/>
      <w:pPr>
        <w:ind w:left="6644" w:hanging="360"/>
      </w:pPr>
      <w:rPr>
        <w:rFonts w:cs="Times New Roman"/>
      </w:rPr>
    </w:lvl>
    <w:lvl w:ilvl="8" w:tplc="0C09001B" w:tentative="1">
      <w:start w:val="1"/>
      <w:numFmt w:val="lowerRoman"/>
      <w:lvlText w:val="%9."/>
      <w:lvlJc w:val="right"/>
      <w:pPr>
        <w:ind w:left="7364" w:hanging="180"/>
      </w:pPr>
      <w:rPr>
        <w:rFonts w:cs="Times New Roman"/>
      </w:rPr>
    </w:lvl>
  </w:abstractNum>
  <w:abstractNum w:abstractNumId="4"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cs="Times New Roman" w:hint="default"/>
      </w:rPr>
    </w:lvl>
    <w:lvl w:ilvl="1" w:tplc="86DAE0DE" w:tentative="1">
      <w:start w:val="1"/>
      <w:numFmt w:val="lowerLetter"/>
      <w:lvlText w:val="%2."/>
      <w:lvlJc w:val="left"/>
      <w:pPr>
        <w:tabs>
          <w:tab w:val="num" w:pos="1440"/>
        </w:tabs>
        <w:ind w:left="1440" w:hanging="360"/>
      </w:pPr>
      <w:rPr>
        <w:rFonts w:cs="Times New Roman"/>
      </w:rPr>
    </w:lvl>
    <w:lvl w:ilvl="2" w:tplc="63E6E0EA" w:tentative="1">
      <w:start w:val="1"/>
      <w:numFmt w:val="lowerRoman"/>
      <w:lvlText w:val="%3."/>
      <w:lvlJc w:val="right"/>
      <w:pPr>
        <w:tabs>
          <w:tab w:val="num" w:pos="2160"/>
        </w:tabs>
        <w:ind w:left="2160" w:hanging="180"/>
      </w:pPr>
      <w:rPr>
        <w:rFonts w:cs="Times New Roman"/>
      </w:rPr>
    </w:lvl>
    <w:lvl w:ilvl="3" w:tplc="ECE6D832" w:tentative="1">
      <w:start w:val="1"/>
      <w:numFmt w:val="decimal"/>
      <w:lvlText w:val="%4."/>
      <w:lvlJc w:val="left"/>
      <w:pPr>
        <w:tabs>
          <w:tab w:val="num" w:pos="2880"/>
        </w:tabs>
        <w:ind w:left="2880" w:hanging="360"/>
      </w:pPr>
      <w:rPr>
        <w:rFonts w:cs="Times New Roman"/>
      </w:rPr>
    </w:lvl>
    <w:lvl w:ilvl="4" w:tplc="9A6499A6" w:tentative="1">
      <w:start w:val="1"/>
      <w:numFmt w:val="lowerLetter"/>
      <w:lvlText w:val="%5."/>
      <w:lvlJc w:val="left"/>
      <w:pPr>
        <w:tabs>
          <w:tab w:val="num" w:pos="3600"/>
        </w:tabs>
        <w:ind w:left="3600" w:hanging="360"/>
      </w:pPr>
      <w:rPr>
        <w:rFonts w:cs="Times New Roman"/>
      </w:rPr>
    </w:lvl>
    <w:lvl w:ilvl="5" w:tplc="12AE1CA6" w:tentative="1">
      <w:start w:val="1"/>
      <w:numFmt w:val="lowerRoman"/>
      <w:lvlText w:val="%6."/>
      <w:lvlJc w:val="right"/>
      <w:pPr>
        <w:tabs>
          <w:tab w:val="num" w:pos="4320"/>
        </w:tabs>
        <w:ind w:left="4320" w:hanging="180"/>
      </w:pPr>
      <w:rPr>
        <w:rFonts w:cs="Times New Roman"/>
      </w:rPr>
    </w:lvl>
    <w:lvl w:ilvl="6" w:tplc="4E6022CC" w:tentative="1">
      <w:start w:val="1"/>
      <w:numFmt w:val="decimal"/>
      <w:lvlText w:val="%7."/>
      <w:lvlJc w:val="left"/>
      <w:pPr>
        <w:tabs>
          <w:tab w:val="num" w:pos="5040"/>
        </w:tabs>
        <w:ind w:left="5040" w:hanging="360"/>
      </w:pPr>
      <w:rPr>
        <w:rFonts w:cs="Times New Roman"/>
      </w:rPr>
    </w:lvl>
    <w:lvl w:ilvl="7" w:tplc="76621F2E" w:tentative="1">
      <w:start w:val="1"/>
      <w:numFmt w:val="lowerLetter"/>
      <w:lvlText w:val="%8."/>
      <w:lvlJc w:val="left"/>
      <w:pPr>
        <w:tabs>
          <w:tab w:val="num" w:pos="5760"/>
        </w:tabs>
        <w:ind w:left="5760" w:hanging="360"/>
      </w:pPr>
      <w:rPr>
        <w:rFonts w:cs="Times New Roman"/>
      </w:rPr>
    </w:lvl>
    <w:lvl w:ilvl="8" w:tplc="7552597C" w:tentative="1">
      <w:start w:val="1"/>
      <w:numFmt w:val="lowerRoman"/>
      <w:lvlText w:val="%9."/>
      <w:lvlJc w:val="right"/>
      <w:pPr>
        <w:tabs>
          <w:tab w:val="num" w:pos="6480"/>
        </w:tabs>
        <w:ind w:left="6480" w:hanging="180"/>
      </w:pPr>
      <w:rPr>
        <w:rFonts w:cs="Times New Roman"/>
      </w:rPr>
    </w:lvl>
  </w:abstractNum>
  <w:abstractNum w:abstractNumId="5" w15:restartNumberingAfterBreak="0">
    <w:nsid w:val="2DFA182E"/>
    <w:multiLevelType w:val="multilevel"/>
    <w:tmpl w:val="A030E0D2"/>
    <w:lvl w:ilvl="0">
      <w:start w:val="1"/>
      <w:numFmt w:val="decimal"/>
      <w:pStyle w:val="CodeItem"/>
      <w:lvlText w:val="Element %1:"/>
      <w:lvlJc w:val="left"/>
      <w:pPr>
        <w:tabs>
          <w:tab w:val="num" w:pos="2880"/>
        </w:tabs>
      </w:pPr>
      <w:rPr>
        <w:rFonts w:ascii="Arial Bold" w:hAnsi="Arial Bold" w:cs="Times New Roman" w:hint="default"/>
        <w:b/>
        <w:i w:val="0"/>
        <w:color w:val="auto"/>
        <w:sz w:val="24"/>
        <w:szCs w:val="24"/>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7" w15:restartNumberingAfterBreak="0">
    <w:nsid w:val="330B757D"/>
    <w:multiLevelType w:val="hybridMultilevel"/>
    <w:tmpl w:val="FEE061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62A324A"/>
    <w:multiLevelType w:val="multilevel"/>
    <w:tmpl w:val="06F2B328"/>
    <w:name w:val="elementList2"/>
    <w:lvl w:ilvl="0">
      <w:start w:val="1"/>
      <w:numFmt w:val="decimal"/>
      <w:pStyle w:val="codeCriteriaList"/>
      <w:suff w:val="nothing"/>
      <w:lvlText w:val="C%1"/>
      <w:lvlJc w:val="left"/>
      <w:pPr>
        <w:ind w:left="283"/>
      </w:pPr>
      <w:rPr>
        <w:rFonts w:cs="Times New Roman" w:hint="default"/>
      </w:rPr>
    </w:lvl>
    <w:lvl w:ilvl="1">
      <w:start w:val="1"/>
      <w:numFmt w:val="upperLetter"/>
      <w:pStyle w:val="codeCriteriaListA"/>
      <w:suff w:val="nothing"/>
      <w:lvlText w:val="C%1%2"/>
      <w:lvlJc w:val="left"/>
      <w:pPr>
        <w:ind w:left="283"/>
      </w:pPr>
      <w:rPr>
        <w:rFonts w:cs="Times New Roman" w:hint="default"/>
      </w:rPr>
    </w:lvl>
    <w:lvl w:ilvl="2">
      <w:start w:val="1"/>
      <w:numFmt w:val="decimal"/>
      <w:lvlText w:val="%1.%2.%3."/>
      <w:lvlJc w:val="left"/>
      <w:pPr>
        <w:tabs>
          <w:tab w:val="num" w:pos="1507"/>
        </w:tabs>
        <w:ind w:left="1507" w:hanging="504"/>
      </w:pPr>
      <w:rPr>
        <w:rFonts w:cs="Times New Roman" w:hint="default"/>
      </w:rPr>
    </w:lvl>
    <w:lvl w:ilvl="3">
      <w:start w:val="1"/>
      <w:numFmt w:val="decimal"/>
      <w:lvlText w:val="%1.%2.%3.%4."/>
      <w:lvlJc w:val="left"/>
      <w:pPr>
        <w:tabs>
          <w:tab w:val="num" w:pos="2011"/>
        </w:tabs>
        <w:ind w:left="2011" w:hanging="648"/>
      </w:pPr>
      <w:rPr>
        <w:rFonts w:cs="Times New Roman" w:hint="default"/>
      </w:rPr>
    </w:lvl>
    <w:lvl w:ilvl="4">
      <w:start w:val="1"/>
      <w:numFmt w:val="decimal"/>
      <w:lvlText w:val="%1.%2.%3.%4.%5."/>
      <w:lvlJc w:val="left"/>
      <w:pPr>
        <w:tabs>
          <w:tab w:val="num" w:pos="2515"/>
        </w:tabs>
        <w:ind w:left="2515" w:hanging="792"/>
      </w:pPr>
      <w:rPr>
        <w:rFonts w:cs="Times New Roman" w:hint="default"/>
      </w:rPr>
    </w:lvl>
    <w:lvl w:ilvl="5">
      <w:start w:val="1"/>
      <w:numFmt w:val="decimal"/>
      <w:lvlText w:val="%1.%2.%3.%4.%5.%6."/>
      <w:lvlJc w:val="left"/>
      <w:pPr>
        <w:tabs>
          <w:tab w:val="num" w:pos="3019"/>
        </w:tabs>
        <w:ind w:left="3019" w:hanging="936"/>
      </w:pPr>
      <w:rPr>
        <w:rFonts w:cs="Times New Roman" w:hint="default"/>
      </w:rPr>
    </w:lvl>
    <w:lvl w:ilvl="6">
      <w:start w:val="1"/>
      <w:numFmt w:val="decimal"/>
      <w:lvlText w:val="%1.%2.%3.%4.%5.%6.%7."/>
      <w:lvlJc w:val="left"/>
      <w:pPr>
        <w:tabs>
          <w:tab w:val="num" w:pos="3523"/>
        </w:tabs>
        <w:ind w:left="3523" w:hanging="1080"/>
      </w:pPr>
      <w:rPr>
        <w:rFonts w:cs="Times New Roman" w:hint="default"/>
      </w:rPr>
    </w:lvl>
    <w:lvl w:ilvl="7">
      <w:start w:val="1"/>
      <w:numFmt w:val="decimal"/>
      <w:lvlText w:val="%1.%2.%3.%4.%5.%6.%7.%8."/>
      <w:lvlJc w:val="left"/>
      <w:pPr>
        <w:tabs>
          <w:tab w:val="num" w:pos="4027"/>
        </w:tabs>
        <w:ind w:left="4027" w:hanging="1224"/>
      </w:pPr>
      <w:rPr>
        <w:rFonts w:cs="Times New Roman" w:hint="default"/>
      </w:rPr>
    </w:lvl>
    <w:lvl w:ilvl="8">
      <w:start w:val="1"/>
      <w:numFmt w:val="decimal"/>
      <w:lvlText w:val="%1.%2.%3.%4.%5.%6.%7.%8.%9."/>
      <w:lvlJc w:val="left"/>
      <w:pPr>
        <w:tabs>
          <w:tab w:val="num" w:pos="4603"/>
        </w:tabs>
        <w:ind w:left="4603" w:hanging="1440"/>
      </w:pPr>
      <w:rPr>
        <w:rFonts w:cs="Times New Roman" w:hint="default"/>
      </w:rPr>
    </w:lvl>
  </w:abstractNum>
  <w:abstractNum w:abstractNumId="9"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B86ED4"/>
    <w:multiLevelType w:val="multilevel"/>
    <w:tmpl w:val="357C491C"/>
    <w:lvl w:ilvl="0">
      <w:start w:val="1"/>
      <w:numFmt w:val="decimal"/>
      <w:pStyle w:val="codeRuleList"/>
      <w:suff w:val="nothing"/>
      <w:lvlText w:val="R%1"/>
      <w:lvlJc w:val="left"/>
      <w:rPr>
        <w:rFonts w:ascii="Arial" w:hAnsi="Arial" w:cs="Arial"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vertAlign w:val="baseline"/>
      </w:rPr>
    </w:lvl>
    <w:lvl w:ilvl="1">
      <w:start w:val="1"/>
      <w:numFmt w:val="upperLetter"/>
      <w:pStyle w:val="codeRuleListA"/>
      <w:suff w:val="nothing"/>
      <w:lvlText w:val="R%1%2"/>
      <w:lvlJc w:val="left"/>
      <w:pPr>
        <w:ind w:left="-426"/>
      </w:pPr>
      <w:rPr>
        <w:rFonts w:cs="Times New Roman" w:hint="default"/>
      </w:rPr>
    </w:lvl>
    <w:lvl w:ilvl="2">
      <w:start w:val="1"/>
      <w:numFmt w:val="lowerRoman"/>
      <w:lvlText w:val="%3)"/>
      <w:lvlJc w:val="left"/>
      <w:pPr>
        <w:tabs>
          <w:tab w:val="num" w:pos="654"/>
        </w:tabs>
        <w:ind w:left="654" w:hanging="360"/>
      </w:pPr>
      <w:rPr>
        <w:rFonts w:cs="Times New Roman" w:hint="default"/>
      </w:rPr>
    </w:lvl>
    <w:lvl w:ilvl="3">
      <w:start w:val="1"/>
      <w:numFmt w:val="decimal"/>
      <w:lvlText w:val="(%4)"/>
      <w:lvlJc w:val="left"/>
      <w:pPr>
        <w:tabs>
          <w:tab w:val="num" w:pos="1014"/>
        </w:tabs>
        <w:ind w:left="1014" w:hanging="360"/>
      </w:pPr>
      <w:rPr>
        <w:rFonts w:cs="Times New Roman" w:hint="default"/>
      </w:rPr>
    </w:lvl>
    <w:lvl w:ilvl="4">
      <w:start w:val="1"/>
      <w:numFmt w:val="lowerLetter"/>
      <w:lvlText w:val="(%5)"/>
      <w:lvlJc w:val="left"/>
      <w:pPr>
        <w:tabs>
          <w:tab w:val="num" w:pos="1374"/>
        </w:tabs>
        <w:ind w:left="1374" w:hanging="360"/>
      </w:pPr>
      <w:rPr>
        <w:rFonts w:cs="Times New Roman" w:hint="default"/>
      </w:rPr>
    </w:lvl>
    <w:lvl w:ilvl="5">
      <w:start w:val="1"/>
      <w:numFmt w:val="lowerRoman"/>
      <w:lvlText w:val="(%6)"/>
      <w:lvlJc w:val="left"/>
      <w:pPr>
        <w:tabs>
          <w:tab w:val="num" w:pos="1734"/>
        </w:tabs>
        <w:ind w:left="1734" w:hanging="360"/>
      </w:pPr>
      <w:rPr>
        <w:rFonts w:cs="Times New Roman" w:hint="default"/>
      </w:rPr>
    </w:lvl>
    <w:lvl w:ilvl="6">
      <w:start w:val="1"/>
      <w:numFmt w:val="decimal"/>
      <w:lvlText w:val="%7."/>
      <w:lvlJc w:val="left"/>
      <w:pPr>
        <w:tabs>
          <w:tab w:val="num" w:pos="2094"/>
        </w:tabs>
        <w:ind w:left="2094" w:hanging="360"/>
      </w:pPr>
      <w:rPr>
        <w:rFonts w:cs="Times New Roman" w:hint="default"/>
      </w:rPr>
    </w:lvl>
    <w:lvl w:ilvl="7">
      <w:start w:val="1"/>
      <w:numFmt w:val="lowerLetter"/>
      <w:lvlText w:val="%8."/>
      <w:lvlJc w:val="left"/>
      <w:pPr>
        <w:tabs>
          <w:tab w:val="num" w:pos="2454"/>
        </w:tabs>
        <w:ind w:left="2454" w:hanging="360"/>
      </w:pPr>
      <w:rPr>
        <w:rFonts w:cs="Times New Roman" w:hint="default"/>
      </w:rPr>
    </w:lvl>
    <w:lvl w:ilvl="8">
      <w:start w:val="1"/>
      <w:numFmt w:val="lowerRoman"/>
      <w:lvlText w:val="%9."/>
      <w:lvlJc w:val="left"/>
      <w:pPr>
        <w:tabs>
          <w:tab w:val="num" w:pos="2814"/>
        </w:tabs>
        <w:ind w:left="2814" w:hanging="360"/>
      </w:pPr>
      <w:rPr>
        <w:rFonts w:cs="Times New Roman" w:hint="default"/>
      </w:rPr>
    </w:lvl>
  </w:abstractNum>
  <w:abstractNum w:abstractNumId="11"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15:restartNumberingAfterBreak="0">
    <w:nsid w:val="595B2F2C"/>
    <w:multiLevelType w:val="hybridMultilevel"/>
    <w:tmpl w:val="FC90D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3656B89"/>
    <w:multiLevelType w:val="multilevel"/>
    <w:tmpl w:val="CB52C664"/>
    <w:lvl w:ilvl="0">
      <w:start w:val="1"/>
      <w:numFmt w:val="decimal"/>
      <w:pStyle w:val="TAsectionheading"/>
      <w:lvlText w:val="%1."/>
      <w:lvlJc w:val="left"/>
      <w:pPr>
        <w:ind w:left="432" w:hanging="432"/>
      </w:pPr>
      <w:rPr>
        <w:rFonts w:cs="Times New Roman"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pStyle w:val="TAsectionheading3"/>
      <w:lvlText w:val="%1.%2.%3"/>
      <w:lvlJc w:val="left"/>
      <w:pPr>
        <w:ind w:left="720" w:hanging="720"/>
      </w:pPr>
      <w:rPr>
        <w:rFonts w:cs="Times New Roman" w:hint="default"/>
        <w:b/>
        <w:i w:val="0"/>
        <w:sz w:val="28"/>
        <w:szCs w:val="28"/>
      </w:rPr>
    </w:lvl>
    <w:lvl w:ilvl="3">
      <w:start w:val="1"/>
      <w:numFmt w:val="decimal"/>
      <w:pStyle w:val="Heading4"/>
      <w:lvlText w:val="%1.%2.%3.%4"/>
      <w:lvlJc w:val="left"/>
      <w:pPr>
        <w:ind w:left="864" w:hanging="864"/>
      </w:pPr>
      <w:rPr>
        <w:rFonts w:ascii="Arial Bold" w:hAnsi="Arial Bold" w:cs="Times New Roman" w:hint="default"/>
        <w:b/>
        <w:bCs w:val="0"/>
        <w:i w:val="0"/>
        <w:iCs w:val="0"/>
        <w:caps w:val="0"/>
        <w:smallCaps w:val="0"/>
        <w:strike w:val="0"/>
        <w:dstrike w:val="0"/>
        <w:outline w:val="0"/>
        <w:shadow w:val="0"/>
        <w:emboss w:val="0"/>
        <w:imprint w:val="0"/>
        <w:color w:val="auto"/>
        <w:spacing w:val="0"/>
        <w:w w:val="100"/>
        <w:kern w:val="0"/>
        <w:position w:val="0"/>
        <w:sz w:val="22"/>
        <w:u w:val="none"/>
        <w:effect w:val="none"/>
        <w:vertAlign w:val="base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 w15:restartNumberingAfterBreak="0">
    <w:nsid w:val="64AD0007"/>
    <w:multiLevelType w:val="hybridMultilevel"/>
    <w:tmpl w:val="8744BC14"/>
    <w:lvl w:ilvl="0" w:tplc="17686664">
      <w:start w:val="1"/>
      <w:numFmt w:val="lowerRoman"/>
      <w:lvlText w:val="(%1)"/>
      <w:lvlJc w:val="righ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15" w15:restartNumberingAfterBreak="0">
    <w:nsid w:val="65E13AE1"/>
    <w:multiLevelType w:val="multilevel"/>
    <w:tmpl w:val="3EA6E70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6" w15:restartNumberingAfterBreak="0">
    <w:nsid w:val="667A2A7A"/>
    <w:multiLevelType w:val="hybridMultilevel"/>
    <w:tmpl w:val="E9F620F6"/>
    <w:lvl w:ilvl="0" w:tplc="14EA9C48">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696520DD"/>
    <w:multiLevelType w:val="multilevel"/>
    <w:tmpl w:val="8FE02F54"/>
    <w:lvl w:ilvl="0">
      <w:start w:val="1"/>
      <w:numFmt w:val="decimal"/>
      <w:pStyle w:val="RuleList"/>
      <w:suff w:val="space"/>
      <w:lvlText w:val="R%1"/>
      <w:lvlJc w:val="left"/>
      <w:pPr>
        <w:ind w:left="34"/>
      </w:pPr>
      <w:rPr>
        <w:rFonts w:ascii="Arial" w:hAnsi="Arial" w:cs="Times New Roman" w:hint="default"/>
        <w:b w:val="0"/>
        <w:color w:val="auto"/>
      </w:rPr>
    </w:lvl>
    <w:lvl w:ilvl="1">
      <w:start w:val="1"/>
      <w:numFmt w:val="none"/>
      <w:lvlRestart w:val="0"/>
      <w:lvlText w:val="%2"/>
      <w:lvlJc w:val="left"/>
      <w:pPr>
        <w:tabs>
          <w:tab w:val="num" w:pos="34"/>
        </w:tabs>
        <w:ind w:left="34"/>
      </w:pPr>
      <w:rPr>
        <w:rFonts w:cs="Times New Roman" w:hint="default"/>
        <w:color w:val="auto"/>
      </w:rPr>
    </w:lvl>
    <w:lvl w:ilvl="2">
      <w:start w:val="1"/>
      <w:numFmt w:val="lowerLetter"/>
      <w:lvlText w:val="%3)"/>
      <w:lvlJc w:val="left"/>
      <w:pPr>
        <w:tabs>
          <w:tab w:val="num" w:pos="596"/>
        </w:tabs>
        <w:ind w:left="596" w:hanging="454"/>
      </w:pPr>
      <w:rPr>
        <w:rFonts w:cs="Times New Roman" w:hint="default"/>
      </w:rPr>
    </w:lvl>
    <w:lvl w:ilvl="3">
      <w:start w:val="1"/>
      <w:numFmt w:val="lowerRoman"/>
      <w:lvlText w:val="%4)"/>
      <w:lvlJc w:val="left"/>
      <w:pPr>
        <w:tabs>
          <w:tab w:val="num" w:pos="941"/>
        </w:tabs>
        <w:ind w:left="941" w:hanging="453"/>
      </w:pPr>
      <w:rPr>
        <w:rFonts w:cs="Times New Roman" w:hint="default"/>
      </w:rPr>
    </w:lvl>
    <w:lvl w:ilvl="4">
      <w:start w:val="1"/>
      <w:numFmt w:val="decimal"/>
      <w:lvlText w:val="%1.%2.%3.%4.%5."/>
      <w:lvlJc w:val="left"/>
      <w:pPr>
        <w:tabs>
          <w:tab w:val="num" w:pos="1415"/>
        </w:tabs>
        <w:ind w:left="1415" w:hanging="792"/>
      </w:pPr>
      <w:rPr>
        <w:rFonts w:cs="Times New Roman" w:hint="default"/>
      </w:rPr>
    </w:lvl>
    <w:lvl w:ilvl="5">
      <w:start w:val="1"/>
      <w:numFmt w:val="decimal"/>
      <w:lvlText w:val="%1.%2.%3.%4.%5.%6."/>
      <w:lvlJc w:val="left"/>
      <w:pPr>
        <w:tabs>
          <w:tab w:val="num" w:pos="1919"/>
        </w:tabs>
        <w:ind w:left="1919" w:hanging="936"/>
      </w:pPr>
      <w:rPr>
        <w:rFonts w:cs="Times New Roman" w:hint="default"/>
      </w:rPr>
    </w:lvl>
    <w:lvl w:ilvl="6">
      <w:start w:val="1"/>
      <w:numFmt w:val="decimal"/>
      <w:lvlText w:val="%1.%2.%3.%4.%5.%6.%7."/>
      <w:lvlJc w:val="left"/>
      <w:pPr>
        <w:tabs>
          <w:tab w:val="num" w:pos="2423"/>
        </w:tabs>
        <w:ind w:left="2423" w:hanging="1080"/>
      </w:pPr>
      <w:rPr>
        <w:rFonts w:cs="Times New Roman" w:hint="default"/>
      </w:rPr>
    </w:lvl>
    <w:lvl w:ilvl="7">
      <w:start w:val="1"/>
      <w:numFmt w:val="decimal"/>
      <w:lvlText w:val="%1.%2.%3.%4.%5.%6.%7.%8."/>
      <w:lvlJc w:val="left"/>
      <w:pPr>
        <w:tabs>
          <w:tab w:val="num" w:pos="2927"/>
        </w:tabs>
        <w:ind w:left="2927" w:hanging="1224"/>
      </w:pPr>
      <w:rPr>
        <w:rFonts w:cs="Times New Roman" w:hint="default"/>
      </w:rPr>
    </w:lvl>
    <w:lvl w:ilvl="8">
      <w:start w:val="1"/>
      <w:numFmt w:val="decimal"/>
      <w:lvlText w:val="%1.%2.%3.%4.%5.%6.%7.%8.%9."/>
      <w:lvlJc w:val="left"/>
      <w:pPr>
        <w:tabs>
          <w:tab w:val="num" w:pos="3503"/>
        </w:tabs>
        <w:ind w:left="3503" w:hanging="1440"/>
      </w:pPr>
      <w:rPr>
        <w:rFonts w:cs="Times New Roman" w:hint="default"/>
      </w:rPr>
    </w:lvl>
  </w:abstractNum>
  <w:abstractNum w:abstractNumId="18" w15:restartNumberingAfterBreak="0">
    <w:nsid w:val="77A36D01"/>
    <w:multiLevelType w:val="multilevel"/>
    <w:tmpl w:val="05F4D36C"/>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720" w:hanging="720"/>
      </w:pPr>
      <w:rPr>
        <w:rFonts w:cs="Times New Roman" w:hint="default"/>
      </w:rPr>
    </w:lvl>
    <w:lvl w:ilvl="2">
      <w:start w:val="1"/>
      <w:numFmt w:val="decimal"/>
      <w:lvlRestart w:val="0"/>
      <w:suff w:val="nothing"/>
      <w:lvlText w:val="%1.%3"/>
      <w:lvlJc w:val="left"/>
      <w:pPr>
        <w:ind w:left="720" w:hanging="720"/>
      </w:pPr>
      <w:rPr>
        <w:rFonts w:cs="Times New Roman" w:hint="default"/>
        <w:sz w:val="28"/>
        <w:szCs w:val="28"/>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9" w15:restartNumberingAfterBreak="0">
    <w:nsid w:val="7C9F3339"/>
    <w:multiLevelType w:val="hybridMultilevel"/>
    <w:tmpl w:val="B42A4268"/>
    <w:lvl w:ilvl="0" w:tplc="E83021B4">
      <w:start w:val="1"/>
      <w:numFmt w:val="decimal"/>
      <w:lvlText w:val="(%1)"/>
      <w:lvlJc w:val="left"/>
      <w:pPr>
        <w:ind w:left="360" w:hanging="360"/>
      </w:pPr>
      <w:rPr>
        <w:rFonts w:cs="Times New Roman" w:hint="default"/>
      </w:rPr>
    </w:lvl>
    <w:lvl w:ilvl="1" w:tplc="72022C7C" w:tentative="1">
      <w:start w:val="1"/>
      <w:numFmt w:val="lowerLetter"/>
      <w:lvlText w:val="%2."/>
      <w:lvlJc w:val="left"/>
      <w:pPr>
        <w:ind w:left="1080" w:hanging="360"/>
      </w:pPr>
      <w:rPr>
        <w:rFonts w:cs="Times New Roman"/>
      </w:rPr>
    </w:lvl>
    <w:lvl w:ilvl="2" w:tplc="EF6212AE" w:tentative="1">
      <w:start w:val="1"/>
      <w:numFmt w:val="lowerRoman"/>
      <w:lvlText w:val="%3."/>
      <w:lvlJc w:val="right"/>
      <w:pPr>
        <w:ind w:left="1800" w:hanging="180"/>
      </w:pPr>
      <w:rPr>
        <w:rFonts w:cs="Times New Roman"/>
      </w:rPr>
    </w:lvl>
    <w:lvl w:ilvl="3" w:tplc="0A000F58" w:tentative="1">
      <w:start w:val="1"/>
      <w:numFmt w:val="decimal"/>
      <w:lvlText w:val="%4."/>
      <w:lvlJc w:val="left"/>
      <w:pPr>
        <w:ind w:left="2520" w:hanging="360"/>
      </w:pPr>
      <w:rPr>
        <w:rFonts w:cs="Times New Roman"/>
      </w:rPr>
    </w:lvl>
    <w:lvl w:ilvl="4" w:tplc="1E56327E" w:tentative="1">
      <w:start w:val="1"/>
      <w:numFmt w:val="lowerLetter"/>
      <w:lvlText w:val="%5."/>
      <w:lvlJc w:val="left"/>
      <w:pPr>
        <w:ind w:left="3240" w:hanging="360"/>
      </w:pPr>
      <w:rPr>
        <w:rFonts w:cs="Times New Roman"/>
      </w:rPr>
    </w:lvl>
    <w:lvl w:ilvl="5" w:tplc="917CA69C" w:tentative="1">
      <w:start w:val="1"/>
      <w:numFmt w:val="lowerRoman"/>
      <w:lvlText w:val="%6."/>
      <w:lvlJc w:val="right"/>
      <w:pPr>
        <w:ind w:left="3960" w:hanging="180"/>
      </w:pPr>
      <w:rPr>
        <w:rFonts w:cs="Times New Roman"/>
      </w:rPr>
    </w:lvl>
    <w:lvl w:ilvl="6" w:tplc="189694F0" w:tentative="1">
      <w:start w:val="1"/>
      <w:numFmt w:val="decimal"/>
      <w:lvlText w:val="%7."/>
      <w:lvlJc w:val="left"/>
      <w:pPr>
        <w:ind w:left="4680" w:hanging="360"/>
      </w:pPr>
      <w:rPr>
        <w:rFonts w:cs="Times New Roman"/>
      </w:rPr>
    </w:lvl>
    <w:lvl w:ilvl="7" w:tplc="694CE80A" w:tentative="1">
      <w:start w:val="1"/>
      <w:numFmt w:val="lowerLetter"/>
      <w:lvlText w:val="%8."/>
      <w:lvlJc w:val="left"/>
      <w:pPr>
        <w:ind w:left="5400" w:hanging="360"/>
      </w:pPr>
      <w:rPr>
        <w:rFonts w:cs="Times New Roman"/>
      </w:rPr>
    </w:lvl>
    <w:lvl w:ilvl="8" w:tplc="576A1012" w:tentative="1">
      <w:start w:val="1"/>
      <w:numFmt w:val="lowerRoman"/>
      <w:lvlText w:val="%9."/>
      <w:lvlJc w:val="right"/>
      <w:pPr>
        <w:ind w:left="6120" w:hanging="180"/>
      </w:pPr>
      <w:rPr>
        <w:rFonts w:cs="Times New Roman"/>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5"/>
  </w:num>
  <w:num w:numId="4">
    <w:abstractNumId w:val="6"/>
  </w:num>
  <w:num w:numId="5">
    <w:abstractNumId w:val="1"/>
  </w:num>
  <w:num w:numId="6">
    <w:abstractNumId w:val="4"/>
  </w:num>
  <w:num w:numId="7">
    <w:abstractNumId w:val="17"/>
  </w:num>
  <w:num w:numId="8">
    <w:abstractNumId w:val="9"/>
  </w:num>
  <w:num w:numId="9">
    <w:abstractNumId w:val="13"/>
  </w:num>
  <w:num w:numId="10">
    <w:abstractNumId w:val="14"/>
  </w:num>
  <w:num w:numId="11">
    <w:abstractNumId w:val="15"/>
  </w:num>
  <w:num w:numId="12">
    <w:abstractNumId w:val="12"/>
  </w:num>
  <w:num w:numId="13">
    <w:abstractNumId w:val="7"/>
  </w:num>
  <w:num w:numId="14">
    <w:abstractNumId w:val="8"/>
  </w:num>
  <w:num w:numId="15">
    <w:abstractNumId w:val="10"/>
  </w:num>
  <w:num w:numId="16">
    <w:abstractNumId w:val="19"/>
  </w:num>
  <w:num w:numId="17">
    <w:abstractNumId w:val="0"/>
  </w:num>
  <w:num w:numId="18">
    <w:abstractNumId w:val="3"/>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2"/>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C2696E"/>
    <w:rsid w:val="00000F37"/>
    <w:rsid w:val="00001C3E"/>
    <w:rsid w:val="00002562"/>
    <w:rsid w:val="00004E0A"/>
    <w:rsid w:val="00006285"/>
    <w:rsid w:val="00010650"/>
    <w:rsid w:val="00012AF4"/>
    <w:rsid w:val="0001329D"/>
    <w:rsid w:val="00013E47"/>
    <w:rsid w:val="00014738"/>
    <w:rsid w:val="000159DC"/>
    <w:rsid w:val="00021953"/>
    <w:rsid w:val="00023952"/>
    <w:rsid w:val="0002511A"/>
    <w:rsid w:val="00030525"/>
    <w:rsid w:val="00030FDA"/>
    <w:rsid w:val="000339C2"/>
    <w:rsid w:val="000367F5"/>
    <w:rsid w:val="00037636"/>
    <w:rsid w:val="00040114"/>
    <w:rsid w:val="00040624"/>
    <w:rsid w:val="00042825"/>
    <w:rsid w:val="000437D9"/>
    <w:rsid w:val="00044A95"/>
    <w:rsid w:val="00045A77"/>
    <w:rsid w:val="0004673D"/>
    <w:rsid w:val="00052800"/>
    <w:rsid w:val="0005405D"/>
    <w:rsid w:val="00063A2C"/>
    <w:rsid w:val="00064CB5"/>
    <w:rsid w:val="00065211"/>
    <w:rsid w:val="000655FB"/>
    <w:rsid w:val="00065819"/>
    <w:rsid w:val="00065CFA"/>
    <w:rsid w:val="00066E68"/>
    <w:rsid w:val="00071B61"/>
    <w:rsid w:val="000728B7"/>
    <w:rsid w:val="00074425"/>
    <w:rsid w:val="00074490"/>
    <w:rsid w:val="00077138"/>
    <w:rsid w:val="00077D66"/>
    <w:rsid w:val="0008086E"/>
    <w:rsid w:val="00081996"/>
    <w:rsid w:val="000827EF"/>
    <w:rsid w:val="00083D4D"/>
    <w:rsid w:val="00084305"/>
    <w:rsid w:val="00086609"/>
    <w:rsid w:val="000905BA"/>
    <w:rsid w:val="0009342D"/>
    <w:rsid w:val="00093A76"/>
    <w:rsid w:val="00097B32"/>
    <w:rsid w:val="000A07A0"/>
    <w:rsid w:val="000A0D0C"/>
    <w:rsid w:val="000A1FD9"/>
    <w:rsid w:val="000A36BB"/>
    <w:rsid w:val="000A3B03"/>
    <w:rsid w:val="000A52AD"/>
    <w:rsid w:val="000B0335"/>
    <w:rsid w:val="000B0EEE"/>
    <w:rsid w:val="000B234E"/>
    <w:rsid w:val="000B294E"/>
    <w:rsid w:val="000B366B"/>
    <w:rsid w:val="000C1B44"/>
    <w:rsid w:val="000C1FE9"/>
    <w:rsid w:val="000C20AF"/>
    <w:rsid w:val="000C3014"/>
    <w:rsid w:val="000C47C6"/>
    <w:rsid w:val="000C5AD5"/>
    <w:rsid w:val="000C5CB8"/>
    <w:rsid w:val="000D28B6"/>
    <w:rsid w:val="000D743E"/>
    <w:rsid w:val="000E19DE"/>
    <w:rsid w:val="000E1A1D"/>
    <w:rsid w:val="000E1BE3"/>
    <w:rsid w:val="000E57D4"/>
    <w:rsid w:val="000E654A"/>
    <w:rsid w:val="000E79BC"/>
    <w:rsid w:val="000E7FB4"/>
    <w:rsid w:val="000F080F"/>
    <w:rsid w:val="000F66D5"/>
    <w:rsid w:val="000F6D62"/>
    <w:rsid w:val="000F712E"/>
    <w:rsid w:val="00103014"/>
    <w:rsid w:val="00103F62"/>
    <w:rsid w:val="00104B90"/>
    <w:rsid w:val="001050F3"/>
    <w:rsid w:val="001111BB"/>
    <w:rsid w:val="00111B50"/>
    <w:rsid w:val="0011627B"/>
    <w:rsid w:val="00116C51"/>
    <w:rsid w:val="00116C91"/>
    <w:rsid w:val="00117162"/>
    <w:rsid w:val="00124346"/>
    <w:rsid w:val="00126062"/>
    <w:rsid w:val="0012769F"/>
    <w:rsid w:val="001301D3"/>
    <w:rsid w:val="001314EA"/>
    <w:rsid w:val="00131C98"/>
    <w:rsid w:val="00132554"/>
    <w:rsid w:val="001345A2"/>
    <w:rsid w:val="00134773"/>
    <w:rsid w:val="00134F8D"/>
    <w:rsid w:val="001354B1"/>
    <w:rsid w:val="001360D2"/>
    <w:rsid w:val="00141AB2"/>
    <w:rsid w:val="00144B30"/>
    <w:rsid w:val="0015002D"/>
    <w:rsid w:val="001503B5"/>
    <w:rsid w:val="0015073D"/>
    <w:rsid w:val="001507D2"/>
    <w:rsid w:val="001526A0"/>
    <w:rsid w:val="00152FE5"/>
    <w:rsid w:val="001534AB"/>
    <w:rsid w:val="00154467"/>
    <w:rsid w:val="00154B10"/>
    <w:rsid w:val="00160D51"/>
    <w:rsid w:val="00161241"/>
    <w:rsid w:val="001614A9"/>
    <w:rsid w:val="00163E59"/>
    <w:rsid w:val="00164C8C"/>
    <w:rsid w:val="00164E11"/>
    <w:rsid w:val="00166F3A"/>
    <w:rsid w:val="00167B95"/>
    <w:rsid w:val="001706DC"/>
    <w:rsid w:val="0017470B"/>
    <w:rsid w:val="00174E13"/>
    <w:rsid w:val="00180FB2"/>
    <w:rsid w:val="00184ACD"/>
    <w:rsid w:val="00184B73"/>
    <w:rsid w:val="0018500E"/>
    <w:rsid w:val="001870CA"/>
    <w:rsid w:val="00187786"/>
    <w:rsid w:val="001903C8"/>
    <w:rsid w:val="00190877"/>
    <w:rsid w:val="00190975"/>
    <w:rsid w:val="00190A42"/>
    <w:rsid w:val="00191370"/>
    <w:rsid w:val="0019152F"/>
    <w:rsid w:val="00191951"/>
    <w:rsid w:val="00191AE2"/>
    <w:rsid w:val="00191B0A"/>
    <w:rsid w:val="00191CEF"/>
    <w:rsid w:val="00196185"/>
    <w:rsid w:val="00196816"/>
    <w:rsid w:val="0019717C"/>
    <w:rsid w:val="001A1925"/>
    <w:rsid w:val="001A6F04"/>
    <w:rsid w:val="001A7BD9"/>
    <w:rsid w:val="001A7F65"/>
    <w:rsid w:val="001B0B7B"/>
    <w:rsid w:val="001B169A"/>
    <w:rsid w:val="001B3DB0"/>
    <w:rsid w:val="001B51EA"/>
    <w:rsid w:val="001B6C81"/>
    <w:rsid w:val="001B6D7C"/>
    <w:rsid w:val="001B7CD3"/>
    <w:rsid w:val="001C00EC"/>
    <w:rsid w:val="001C1282"/>
    <w:rsid w:val="001C3434"/>
    <w:rsid w:val="001C34BE"/>
    <w:rsid w:val="001C3532"/>
    <w:rsid w:val="001C4309"/>
    <w:rsid w:val="001C51D7"/>
    <w:rsid w:val="001C57D7"/>
    <w:rsid w:val="001C58F9"/>
    <w:rsid w:val="001C5D54"/>
    <w:rsid w:val="001C5EBD"/>
    <w:rsid w:val="001C6388"/>
    <w:rsid w:val="001C742A"/>
    <w:rsid w:val="001C7C1F"/>
    <w:rsid w:val="001D0E46"/>
    <w:rsid w:val="001D2480"/>
    <w:rsid w:val="001D3285"/>
    <w:rsid w:val="001D3C3F"/>
    <w:rsid w:val="001D3DBD"/>
    <w:rsid w:val="001D5534"/>
    <w:rsid w:val="001E168C"/>
    <w:rsid w:val="001E1F6D"/>
    <w:rsid w:val="001E3564"/>
    <w:rsid w:val="001E6716"/>
    <w:rsid w:val="001E7BDD"/>
    <w:rsid w:val="001F335F"/>
    <w:rsid w:val="001F486A"/>
    <w:rsid w:val="001F77C6"/>
    <w:rsid w:val="00200019"/>
    <w:rsid w:val="002007EC"/>
    <w:rsid w:val="002032E0"/>
    <w:rsid w:val="00206F14"/>
    <w:rsid w:val="00210494"/>
    <w:rsid w:val="0021078D"/>
    <w:rsid w:val="00210F1D"/>
    <w:rsid w:val="00212447"/>
    <w:rsid w:val="00212CDF"/>
    <w:rsid w:val="002133C6"/>
    <w:rsid w:val="00213CF2"/>
    <w:rsid w:val="0021456C"/>
    <w:rsid w:val="00214E95"/>
    <w:rsid w:val="002159F2"/>
    <w:rsid w:val="00216072"/>
    <w:rsid w:val="00222D45"/>
    <w:rsid w:val="002230A3"/>
    <w:rsid w:val="00223491"/>
    <w:rsid w:val="00227156"/>
    <w:rsid w:val="00227C92"/>
    <w:rsid w:val="00230631"/>
    <w:rsid w:val="00232A38"/>
    <w:rsid w:val="002354AF"/>
    <w:rsid w:val="00236184"/>
    <w:rsid w:val="00240489"/>
    <w:rsid w:val="00241F67"/>
    <w:rsid w:val="00242B96"/>
    <w:rsid w:val="00243D6F"/>
    <w:rsid w:val="00243E2C"/>
    <w:rsid w:val="00244CC7"/>
    <w:rsid w:val="00246241"/>
    <w:rsid w:val="00250C6E"/>
    <w:rsid w:val="00251510"/>
    <w:rsid w:val="002519D1"/>
    <w:rsid w:val="002530AF"/>
    <w:rsid w:val="00253772"/>
    <w:rsid w:val="0025408B"/>
    <w:rsid w:val="00257223"/>
    <w:rsid w:val="002577CE"/>
    <w:rsid w:val="0025796B"/>
    <w:rsid w:val="00260EF5"/>
    <w:rsid w:val="002620B4"/>
    <w:rsid w:val="00262415"/>
    <w:rsid w:val="00265EB3"/>
    <w:rsid w:val="00266930"/>
    <w:rsid w:val="00266B8B"/>
    <w:rsid w:val="002679C6"/>
    <w:rsid w:val="00267FC4"/>
    <w:rsid w:val="00270CDF"/>
    <w:rsid w:val="00270DDA"/>
    <w:rsid w:val="002712C9"/>
    <w:rsid w:val="002716BC"/>
    <w:rsid w:val="0027505E"/>
    <w:rsid w:val="002752D6"/>
    <w:rsid w:val="002753DA"/>
    <w:rsid w:val="00277DD3"/>
    <w:rsid w:val="0028195B"/>
    <w:rsid w:val="00284167"/>
    <w:rsid w:val="002866B7"/>
    <w:rsid w:val="0028687D"/>
    <w:rsid w:val="00286E78"/>
    <w:rsid w:val="00290DE9"/>
    <w:rsid w:val="00291620"/>
    <w:rsid w:val="0029244E"/>
    <w:rsid w:val="00292BE7"/>
    <w:rsid w:val="0029484B"/>
    <w:rsid w:val="00294BCA"/>
    <w:rsid w:val="0029542C"/>
    <w:rsid w:val="0029628E"/>
    <w:rsid w:val="00297759"/>
    <w:rsid w:val="002A0CAB"/>
    <w:rsid w:val="002A45B4"/>
    <w:rsid w:val="002A5942"/>
    <w:rsid w:val="002A65D8"/>
    <w:rsid w:val="002A71E6"/>
    <w:rsid w:val="002A7B4C"/>
    <w:rsid w:val="002B1196"/>
    <w:rsid w:val="002B3020"/>
    <w:rsid w:val="002B32EB"/>
    <w:rsid w:val="002B3938"/>
    <w:rsid w:val="002B45F0"/>
    <w:rsid w:val="002B49A6"/>
    <w:rsid w:val="002B614D"/>
    <w:rsid w:val="002B6B8C"/>
    <w:rsid w:val="002C0FED"/>
    <w:rsid w:val="002C18EE"/>
    <w:rsid w:val="002C20E4"/>
    <w:rsid w:val="002C39F4"/>
    <w:rsid w:val="002C4D0F"/>
    <w:rsid w:val="002C61B6"/>
    <w:rsid w:val="002C6559"/>
    <w:rsid w:val="002D304A"/>
    <w:rsid w:val="002D4D2D"/>
    <w:rsid w:val="002D531F"/>
    <w:rsid w:val="002D7235"/>
    <w:rsid w:val="002D7751"/>
    <w:rsid w:val="002E035E"/>
    <w:rsid w:val="002E0424"/>
    <w:rsid w:val="002E21FB"/>
    <w:rsid w:val="002E31E7"/>
    <w:rsid w:val="002E3B20"/>
    <w:rsid w:val="002E3F0D"/>
    <w:rsid w:val="002E615B"/>
    <w:rsid w:val="002E6957"/>
    <w:rsid w:val="002E71A7"/>
    <w:rsid w:val="002F03EE"/>
    <w:rsid w:val="002F139F"/>
    <w:rsid w:val="002F2BC1"/>
    <w:rsid w:val="002F3FC8"/>
    <w:rsid w:val="002F41B1"/>
    <w:rsid w:val="00300B36"/>
    <w:rsid w:val="003019DD"/>
    <w:rsid w:val="00302654"/>
    <w:rsid w:val="00303805"/>
    <w:rsid w:val="00306320"/>
    <w:rsid w:val="003068B3"/>
    <w:rsid w:val="003076AF"/>
    <w:rsid w:val="003112B1"/>
    <w:rsid w:val="00312170"/>
    <w:rsid w:val="00312DF5"/>
    <w:rsid w:val="00313E97"/>
    <w:rsid w:val="003143AB"/>
    <w:rsid w:val="003149DB"/>
    <w:rsid w:val="00321555"/>
    <w:rsid w:val="00323210"/>
    <w:rsid w:val="003250AE"/>
    <w:rsid w:val="00330C41"/>
    <w:rsid w:val="00333062"/>
    <w:rsid w:val="003330B1"/>
    <w:rsid w:val="00337D4A"/>
    <w:rsid w:val="0034058F"/>
    <w:rsid w:val="00340880"/>
    <w:rsid w:val="003425C9"/>
    <w:rsid w:val="00344558"/>
    <w:rsid w:val="00346207"/>
    <w:rsid w:val="003474D6"/>
    <w:rsid w:val="00347C17"/>
    <w:rsid w:val="00350850"/>
    <w:rsid w:val="0035146E"/>
    <w:rsid w:val="003537B5"/>
    <w:rsid w:val="003549AC"/>
    <w:rsid w:val="003549FB"/>
    <w:rsid w:val="0035789D"/>
    <w:rsid w:val="003603BB"/>
    <w:rsid w:val="00361D8D"/>
    <w:rsid w:val="00365E46"/>
    <w:rsid w:val="00365F5E"/>
    <w:rsid w:val="00367018"/>
    <w:rsid w:val="00367E9E"/>
    <w:rsid w:val="003725B2"/>
    <w:rsid w:val="00372A3E"/>
    <w:rsid w:val="00377D5B"/>
    <w:rsid w:val="0038075D"/>
    <w:rsid w:val="00380822"/>
    <w:rsid w:val="003814E9"/>
    <w:rsid w:val="00383D91"/>
    <w:rsid w:val="003867E9"/>
    <w:rsid w:val="00387989"/>
    <w:rsid w:val="0039065D"/>
    <w:rsid w:val="00390B5C"/>
    <w:rsid w:val="00390F32"/>
    <w:rsid w:val="003939CF"/>
    <w:rsid w:val="00394A06"/>
    <w:rsid w:val="00394AB0"/>
    <w:rsid w:val="00395D9F"/>
    <w:rsid w:val="00396130"/>
    <w:rsid w:val="00397032"/>
    <w:rsid w:val="00397B0A"/>
    <w:rsid w:val="003A0941"/>
    <w:rsid w:val="003A40C4"/>
    <w:rsid w:val="003A5538"/>
    <w:rsid w:val="003A65CA"/>
    <w:rsid w:val="003B18DE"/>
    <w:rsid w:val="003B243B"/>
    <w:rsid w:val="003B2D8A"/>
    <w:rsid w:val="003B48A4"/>
    <w:rsid w:val="003B51B8"/>
    <w:rsid w:val="003B53B5"/>
    <w:rsid w:val="003B5641"/>
    <w:rsid w:val="003B6F90"/>
    <w:rsid w:val="003C00C6"/>
    <w:rsid w:val="003C03DC"/>
    <w:rsid w:val="003C0A49"/>
    <w:rsid w:val="003C34D3"/>
    <w:rsid w:val="003C38EA"/>
    <w:rsid w:val="003C39E7"/>
    <w:rsid w:val="003C43CA"/>
    <w:rsid w:val="003C5B5A"/>
    <w:rsid w:val="003C5E01"/>
    <w:rsid w:val="003C67B9"/>
    <w:rsid w:val="003C6AA2"/>
    <w:rsid w:val="003C7459"/>
    <w:rsid w:val="003C7654"/>
    <w:rsid w:val="003C794E"/>
    <w:rsid w:val="003D039A"/>
    <w:rsid w:val="003D05D6"/>
    <w:rsid w:val="003D3037"/>
    <w:rsid w:val="003D318D"/>
    <w:rsid w:val="003D4775"/>
    <w:rsid w:val="003D6184"/>
    <w:rsid w:val="003E04C9"/>
    <w:rsid w:val="003E0D72"/>
    <w:rsid w:val="003E1BEA"/>
    <w:rsid w:val="003F1067"/>
    <w:rsid w:val="003F4568"/>
    <w:rsid w:val="003F4B93"/>
    <w:rsid w:val="003F6965"/>
    <w:rsid w:val="00401993"/>
    <w:rsid w:val="004021D3"/>
    <w:rsid w:val="00402EBD"/>
    <w:rsid w:val="004071B1"/>
    <w:rsid w:val="004073A7"/>
    <w:rsid w:val="0041031D"/>
    <w:rsid w:val="00411499"/>
    <w:rsid w:val="00411650"/>
    <w:rsid w:val="00411A22"/>
    <w:rsid w:val="00414D6E"/>
    <w:rsid w:val="004150EF"/>
    <w:rsid w:val="00422643"/>
    <w:rsid w:val="00422AEF"/>
    <w:rsid w:val="00425733"/>
    <w:rsid w:val="00425E70"/>
    <w:rsid w:val="004267CF"/>
    <w:rsid w:val="00430D01"/>
    <w:rsid w:val="00432E60"/>
    <w:rsid w:val="00433DAE"/>
    <w:rsid w:val="00435B04"/>
    <w:rsid w:val="004418BF"/>
    <w:rsid w:val="00442018"/>
    <w:rsid w:val="00442F45"/>
    <w:rsid w:val="0044627F"/>
    <w:rsid w:val="00446D41"/>
    <w:rsid w:val="00451E28"/>
    <w:rsid w:val="00453128"/>
    <w:rsid w:val="00453812"/>
    <w:rsid w:val="004547C6"/>
    <w:rsid w:val="004603E8"/>
    <w:rsid w:val="004608BF"/>
    <w:rsid w:val="00467E1F"/>
    <w:rsid w:val="00467F46"/>
    <w:rsid w:val="00476D16"/>
    <w:rsid w:val="00476D7F"/>
    <w:rsid w:val="0048066F"/>
    <w:rsid w:val="00480834"/>
    <w:rsid w:val="00481A16"/>
    <w:rsid w:val="0048215D"/>
    <w:rsid w:val="00482CAC"/>
    <w:rsid w:val="0048404D"/>
    <w:rsid w:val="00484ACD"/>
    <w:rsid w:val="00484CBB"/>
    <w:rsid w:val="00485320"/>
    <w:rsid w:val="00487D88"/>
    <w:rsid w:val="004918B0"/>
    <w:rsid w:val="00492A1C"/>
    <w:rsid w:val="004942FA"/>
    <w:rsid w:val="004951C2"/>
    <w:rsid w:val="004A1BEC"/>
    <w:rsid w:val="004A2142"/>
    <w:rsid w:val="004A315D"/>
    <w:rsid w:val="004A3260"/>
    <w:rsid w:val="004A347B"/>
    <w:rsid w:val="004A4798"/>
    <w:rsid w:val="004B25CC"/>
    <w:rsid w:val="004B27AF"/>
    <w:rsid w:val="004C0CD7"/>
    <w:rsid w:val="004C0D52"/>
    <w:rsid w:val="004C2C3E"/>
    <w:rsid w:val="004C3610"/>
    <w:rsid w:val="004C4846"/>
    <w:rsid w:val="004C73A1"/>
    <w:rsid w:val="004C73BA"/>
    <w:rsid w:val="004D0023"/>
    <w:rsid w:val="004D063F"/>
    <w:rsid w:val="004D1489"/>
    <w:rsid w:val="004D1C68"/>
    <w:rsid w:val="004D3A54"/>
    <w:rsid w:val="004D4088"/>
    <w:rsid w:val="004D5222"/>
    <w:rsid w:val="004D6689"/>
    <w:rsid w:val="004E1D30"/>
    <w:rsid w:val="004E287D"/>
    <w:rsid w:val="004E2D59"/>
    <w:rsid w:val="004E3A62"/>
    <w:rsid w:val="004E559F"/>
    <w:rsid w:val="004F3EE9"/>
    <w:rsid w:val="004F45AF"/>
    <w:rsid w:val="004F52A4"/>
    <w:rsid w:val="004F6231"/>
    <w:rsid w:val="004F6B9C"/>
    <w:rsid w:val="004F76D0"/>
    <w:rsid w:val="00507055"/>
    <w:rsid w:val="005111AF"/>
    <w:rsid w:val="00512AAC"/>
    <w:rsid w:val="00513EA3"/>
    <w:rsid w:val="005144B7"/>
    <w:rsid w:val="00514C1A"/>
    <w:rsid w:val="00515AA0"/>
    <w:rsid w:val="00516704"/>
    <w:rsid w:val="00517878"/>
    <w:rsid w:val="005210DF"/>
    <w:rsid w:val="00521149"/>
    <w:rsid w:val="005218A9"/>
    <w:rsid w:val="00522CE8"/>
    <w:rsid w:val="005244C8"/>
    <w:rsid w:val="00527E88"/>
    <w:rsid w:val="00530461"/>
    <w:rsid w:val="0053167B"/>
    <w:rsid w:val="00533C6A"/>
    <w:rsid w:val="00534148"/>
    <w:rsid w:val="00537F3D"/>
    <w:rsid w:val="00540A5E"/>
    <w:rsid w:val="00541AD4"/>
    <w:rsid w:val="00542B35"/>
    <w:rsid w:val="00543632"/>
    <w:rsid w:val="0054381C"/>
    <w:rsid w:val="00543F7E"/>
    <w:rsid w:val="00545A90"/>
    <w:rsid w:val="005532A1"/>
    <w:rsid w:val="00553B9C"/>
    <w:rsid w:val="00556D5D"/>
    <w:rsid w:val="00566285"/>
    <w:rsid w:val="0056676B"/>
    <w:rsid w:val="00566CB9"/>
    <w:rsid w:val="00567294"/>
    <w:rsid w:val="00567EAA"/>
    <w:rsid w:val="005722E5"/>
    <w:rsid w:val="00572304"/>
    <w:rsid w:val="0057335C"/>
    <w:rsid w:val="0057508C"/>
    <w:rsid w:val="005752FF"/>
    <w:rsid w:val="00576C2B"/>
    <w:rsid w:val="0058128E"/>
    <w:rsid w:val="0058297D"/>
    <w:rsid w:val="005910D4"/>
    <w:rsid w:val="00592F79"/>
    <w:rsid w:val="0059374F"/>
    <w:rsid w:val="005969E8"/>
    <w:rsid w:val="005979A6"/>
    <w:rsid w:val="00597B4F"/>
    <w:rsid w:val="005A2C12"/>
    <w:rsid w:val="005A5254"/>
    <w:rsid w:val="005A63BF"/>
    <w:rsid w:val="005A7B7E"/>
    <w:rsid w:val="005B3591"/>
    <w:rsid w:val="005B3AB6"/>
    <w:rsid w:val="005B40C5"/>
    <w:rsid w:val="005B41B9"/>
    <w:rsid w:val="005B562B"/>
    <w:rsid w:val="005B576E"/>
    <w:rsid w:val="005B5C63"/>
    <w:rsid w:val="005B669D"/>
    <w:rsid w:val="005B7470"/>
    <w:rsid w:val="005B7D86"/>
    <w:rsid w:val="005C2ABA"/>
    <w:rsid w:val="005C2BF0"/>
    <w:rsid w:val="005C7E94"/>
    <w:rsid w:val="005D247F"/>
    <w:rsid w:val="005D3A15"/>
    <w:rsid w:val="005D411B"/>
    <w:rsid w:val="005D613C"/>
    <w:rsid w:val="005D6191"/>
    <w:rsid w:val="005D61C5"/>
    <w:rsid w:val="005D6568"/>
    <w:rsid w:val="005D6FD1"/>
    <w:rsid w:val="005D6FD5"/>
    <w:rsid w:val="005E06EC"/>
    <w:rsid w:val="005E1412"/>
    <w:rsid w:val="005E26BF"/>
    <w:rsid w:val="005E54F7"/>
    <w:rsid w:val="005E7062"/>
    <w:rsid w:val="005F1923"/>
    <w:rsid w:val="005F25D8"/>
    <w:rsid w:val="005F4803"/>
    <w:rsid w:val="005F4FCA"/>
    <w:rsid w:val="005F7C93"/>
    <w:rsid w:val="00600816"/>
    <w:rsid w:val="006009CD"/>
    <w:rsid w:val="00601BCA"/>
    <w:rsid w:val="00604496"/>
    <w:rsid w:val="0060649D"/>
    <w:rsid w:val="00606772"/>
    <w:rsid w:val="00612863"/>
    <w:rsid w:val="00615172"/>
    <w:rsid w:val="0062058D"/>
    <w:rsid w:val="00620FA0"/>
    <w:rsid w:val="00621056"/>
    <w:rsid w:val="006260E7"/>
    <w:rsid w:val="00631636"/>
    <w:rsid w:val="00632588"/>
    <w:rsid w:val="00632841"/>
    <w:rsid w:val="00632CC3"/>
    <w:rsid w:val="00633DF6"/>
    <w:rsid w:val="00634FF4"/>
    <w:rsid w:val="00636A4C"/>
    <w:rsid w:val="00637E08"/>
    <w:rsid w:val="006409FA"/>
    <w:rsid w:val="006440D7"/>
    <w:rsid w:val="0064472A"/>
    <w:rsid w:val="00646501"/>
    <w:rsid w:val="006465AD"/>
    <w:rsid w:val="00647474"/>
    <w:rsid w:val="00656008"/>
    <w:rsid w:val="00656E0E"/>
    <w:rsid w:val="0066061E"/>
    <w:rsid w:val="006612D8"/>
    <w:rsid w:val="006628E5"/>
    <w:rsid w:val="00662F03"/>
    <w:rsid w:val="00663765"/>
    <w:rsid w:val="00663D4A"/>
    <w:rsid w:val="00665785"/>
    <w:rsid w:val="00667833"/>
    <w:rsid w:val="00667C55"/>
    <w:rsid w:val="0067233F"/>
    <w:rsid w:val="006730B6"/>
    <w:rsid w:val="00676FBB"/>
    <w:rsid w:val="00677C36"/>
    <w:rsid w:val="00681996"/>
    <w:rsid w:val="00681DE8"/>
    <w:rsid w:val="00681DFB"/>
    <w:rsid w:val="006831EF"/>
    <w:rsid w:val="00685C26"/>
    <w:rsid w:val="00685CB7"/>
    <w:rsid w:val="00685DCC"/>
    <w:rsid w:val="00694903"/>
    <w:rsid w:val="006963C8"/>
    <w:rsid w:val="006969DE"/>
    <w:rsid w:val="006A2DEE"/>
    <w:rsid w:val="006A3135"/>
    <w:rsid w:val="006A73FA"/>
    <w:rsid w:val="006B095F"/>
    <w:rsid w:val="006B2DAA"/>
    <w:rsid w:val="006B73D7"/>
    <w:rsid w:val="006C11ED"/>
    <w:rsid w:val="006C15C2"/>
    <w:rsid w:val="006C34B6"/>
    <w:rsid w:val="006C3A98"/>
    <w:rsid w:val="006C3DEE"/>
    <w:rsid w:val="006C4DC0"/>
    <w:rsid w:val="006D1486"/>
    <w:rsid w:val="006D309F"/>
    <w:rsid w:val="006D33F3"/>
    <w:rsid w:val="006D3C7C"/>
    <w:rsid w:val="006D4485"/>
    <w:rsid w:val="006D55DC"/>
    <w:rsid w:val="006D5CFF"/>
    <w:rsid w:val="006D6D8D"/>
    <w:rsid w:val="006E124A"/>
    <w:rsid w:val="006E13E6"/>
    <w:rsid w:val="006E142F"/>
    <w:rsid w:val="006E32F0"/>
    <w:rsid w:val="006E6091"/>
    <w:rsid w:val="006E7E26"/>
    <w:rsid w:val="006F1D87"/>
    <w:rsid w:val="006F614A"/>
    <w:rsid w:val="00703278"/>
    <w:rsid w:val="00703901"/>
    <w:rsid w:val="0071084B"/>
    <w:rsid w:val="0071109B"/>
    <w:rsid w:val="00711BBB"/>
    <w:rsid w:val="00713F2A"/>
    <w:rsid w:val="007142FF"/>
    <w:rsid w:val="0071458D"/>
    <w:rsid w:val="007156E2"/>
    <w:rsid w:val="00716D7D"/>
    <w:rsid w:val="007208E0"/>
    <w:rsid w:val="00723169"/>
    <w:rsid w:val="007231EE"/>
    <w:rsid w:val="00724A71"/>
    <w:rsid w:val="00725402"/>
    <w:rsid w:val="00725F88"/>
    <w:rsid w:val="00726F62"/>
    <w:rsid w:val="0073130E"/>
    <w:rsid w:val="007313AB"/>
    <w:rsid w:val="00736476"/>
    <w:rsid w:val="00736F32"/>
    <w:rsid w:val="00740FEF"/>
    <w:rsid w:val="00742333"/>
    <w:rsid w:val="00742C1A"/>
    <w:rsid w:val="0074323B"/>
    <w:rsid w:val="00744D2F"/>
    <w:rsid w:val="00746779"/>
    <w:rsid w:val="00747332"/>
    <w:rsid w:val="00750BCF"/>
    <w:rsid w:val="007519F5"/>
    <w:rsid w:val="00751A1D"/>
    <w:rsid w:val="007524CF"/>
    <w:rsid w:val="00753590"/>
    <w:rsid w:val="0075481F"/>
    <w:rsid w:val="00754C03"/>
    <w:rsid w:val="007550FF"/>
    <w:rsid w:val="00757656"/>
    <w:rsid w:val="00757762"/>
    <w:rsid w:val="007611BD"/>
    <w:rsid w:val="0076423D"/>
    <w:rsid w:val="00765658"/>
    <w:rsid w:val="00767D2C"/>
    <w:rsid w:val="00770861"/>
    <w:rsid w:val="00770EA0"/>
    <w:rsid w:val="007731A4"/>
    <w:rsid w:val="00777E42"/>
    <w:rsid w:val="007822F5"/>
    <w:rsid w:val="0078285F"/>
    <w:rsid w:val="007845D4"/>
    <w:rsid w:val="00784661"/>
    <w:rsid w:val="00784C64"/>
    <w:rsid w:val="00785334"/>
    <w:rsid w:val="00785851"/>
    <w:rsid w:val="00786A4B"/>
    <w:rsid w:val="00786DDC"/>
    <w:rsid w:val="00787276"/>
    <w:rsid w:val="007875B5"/>
    <w:rsid w:val="00790162"/>
    <w:rsid w:val="00792747"/>
    <w:rsid w:val="00793807"/>
    <w:rsid w:val="007956EB"/>
    <w:rsid w:val="00796E5B"/>
    <w:rsid w:val="007974C1"/>
    <w:rsid w:val="007A189B"/>
    <w:rsid w:val="007A1FC1"/>
    <w:rsid w:val="007A258F"/>
    <w:rsid w:val="007A2F06"/>
    <w:rsid w:val="007B01F6"/>
    <w:rsid w:val="007B0FC4"/>
    <w:rsid w:val="007B2CAD"/>
    <w:rsid w:val="007B313B"/>
    <w:rsid w:val="007B3614"/>
    <w:rsid w:val="007B392E"/>
    <w:rsid w:val="007B56AA"/>
    <w:rsid w:val="007B6952"/>
    <w:rsid w:val="007B7EB1"/>
    <w:rsid w:val="007C19C4"/>
    <w:rsid w:val="007C1A91"/>
    <w:rsid w:val="007C436A"/>
    <w:rsid w:val="007C5023"/>
    <w:rsid w:val="007D3233"/>
    <w:rsid w:val="007E1327"/>
    <w:rsid w:val="007E1759"/>
    <w:rsid w:val="007E1874"/>
    <w:rsid w:val="007E210B"/>
    <w:rsid w:val="007E2543"/>
    <w:rsid w:val="007E2E43"/>
    <w:rsid w:val="007E4C50"/>
    <w:rsid w:val="007E53FA"/>
    <w:rsid w:val="007E5475"/>
    <w:rsid w:val="007E5F42"/>
    <w:rsid w:val="007F06A0"/>
    <w:rsid w:val="007F0EC3"/>
    <w:rsid w:val="007F18FF"/>
    <w:rsid w:val="007F1DA8"/>
    <w:rsid w:val="007F2C52"/>
    <w:rsid w:val="007F4365"/>
    <w:rsid w:val="007F5EBA"/>
    <w:rsid w:val="008005FA"/>
    <w:rsid w:val="0080173D"/>
    <w:rsid w:val="00801D34"/>
    <w:rsid w:val="00802047"/>
    <w:rsid w:val="00804779"/>
    <w:rsid w:val="008055EE"/>
    <w:rsid w:val="008071C7"/>
    <w:rsid w:val="00807568"/>
    <w:rsid w:val="00812E2F"/>
    <w:rsid w:val="00815C4C"/>
    <w:rsid w:val="008176F4"/>
    <w:rsid w:val="0081793A"/>
    <w:rsid w:val="00817F81"/>
    <w:rsid w:val="00820D29"/>
    <w:rsid w:val="00822A46"/>
    <w:rsid w:val="00824D0D"/>
    <w:rsid w:val="008269C2"/>
    <w:rsid w:val="008277CD"/>
    <w:rsid w:val="00830F88"/>
    <w:rsid w:val="00832A8A"/>
    <w:rsid w:val="00833044"/>
    <w:rsid w:val="008349AA"/>
    <w:rsid w:val="00835BB2"/>
    <w:rsid w:val="00837065"/>
    <w:rsid w:val="008379A9"/>
    <w:rsid w:val="00841589"/>
    <w:rsid w:val="00844904"/>
    <w:rsid w:val="00850065"/>
    <w:rsid w:val="008523D3"/>
    <w:rsid w:val="00852675"/>
    <w:rsid w:val="0085381A"/>
    <w:rsid w:val="00854F29"/>
    <w:rsid w:val="0085570C"/>
    <w:rsid w:val="0085596C"/>
    <w:rsid w:val="00855F59"/>
    <w:rsid w:val="00857402"/>
    <w:rsid w:val="00860C73"/>
    <w:rsid w:val="00860FA4"/>
    <w:rsid w:val="00861D72"/>
    <w:rsid w:val="008628FF"/>
    <w:rsid w:val="00862EE0"/>
    <w:rsid w:val="0086353F"/>
    <w:rsid w:val="0086368A"/>
    <w:rsid w:val="008650B5"/>
    <w:rsid w:val="00865173"/>
    <w:rsid w:val="00865954"/>
    <w:rsid w:val="008661FE"/>
    <w:rsid w:val="008722F6"/>
    <w:rsid w:val="00872886"/>
    <w:rsid w:val="00872A74"/>
    <w:rsid w:val="00876213"/>
    <w:rsid w:val="008833B1"/>
    <w:rsid w:val="00885A88"/>
    <w:rsid w:val="00885B6D"/>
    <w:rsid w:val="00887754"/>
    <w:rsid w:val="00887CA1"/>
    <w:rsid w:val="00891A9A"/>
    <w:rsid w:val="00891B24"/>
    <w:rsid w:val="00891D42"/>
    <w:rsid w:val="008924E3"/>
    <w:rsid w:val="00895F3E"/>
    <w:rsid w:val="008A01BC"/>
    <w:rsid w:val="008A0BD2"/>
    <w:rsid w:val="008A1868"/>
    <w:rsid w:val="008A1C43"/>
    <w:rsid w:val="008A2524"/>
    <w:rsid w:val="008A5E27"/>
    <w:rsid w:val="008B4FD0"/>
    <w:rsid w:val="008B7C0C"/>
    <w:rsid w:val="008C224D"/>
    <w:rsid w:val="008C3F7F"/>
    <w:rsid w:val="008C5FC0"/>
    <w:rsid w:val="008C6668"/>
    <w:rsid w:val="008C72E7"/>
    <w:rsid w:val="008D078C"/>
    <w:rsid w:val="008D1891"/>
    <w:rsid w:val="008D221E"/>
    <w:rsid w:val="008D28FC"/>
    <w:rsid w:val="008D421B"/>
    <w:rsid w:val="008D47EC"/>
    <w:rsid w:val="008D4C7F"/>
    <w:rsid w:val="008D555B"/>
    <w:rsid w:val="008D75A4"/>
    <w:rsid w:val="008E2DAB"/>
    <w:rsid w:val="008E4218"/>
    <w:rsid w:val="008E4D2D"/>
    <w:rsid w:val="008E4F1A"/>
    <w:rsid w:val="008E5464"/>
    <w:rsid w:val="008F0811"/>
    <w:rsid w:val="008F1569"/>
    <w:rsid w:val="008F1D34"/>
    <w:rsid w:val="008F238A"/>
    <w:rsid w:val="008F27A1"/>
    <w:rsid w:val="008F4828"/>
    <w:rsid w:val="00900FC0"/>
    <w:rsid w:val="00902118"/>
    <w:rsid w:val="00902B51"/>
    <w:rsid w:val="00903490"/>
    <w:rsid w:val="00903FA7"/>
    <w:rsid w:val="00905B99"/>
    <w:rsid w:val="00905BFD"/>
    <w:rsid w:val="00910122"/>
    <w:rsid w:val="00911208"/>
    <w:rsid w:val="009118F1"/>
    <w:rsid w:val="00912220"/>
    <w:rsid w:val="00912F2E"/>
    <w:rsid w:val="00914075"/>
    <w:rsid w:val="00914227"/>
    <w:rsid w:val="00915195"/>
    <w:rsid w:val="009165A1"/>
    <w:rsid w:val="00920FA4"/>
    <w:rsid w:val="00922889"/>
    <w:rsid w:val="00922AB0"/>
    <w:rsid w:val="009242CE"/>
    <w:rsid w:val="00925565"/>
    <w:rsid w:val="00930362"/>
    <w:rsid w:val="009322DB"/>
    <w:rsid w:val="00935F6E"/>
    <w:rsid w:val="00936875"/>
    <w:rsid w:val="009372A2"/>
    <w:rsid w:val="00937B8D"/>
    <w:rsid w:val="00940EF8"/>
    <w:rsid w:val="00941000"/>
    <w:rsid w:val="00941A1F"/>
    <w:rsid w:val="00941A5B"/>
    <w:rsid w:val="00941B93"/>
    <w:rsid w:val="009420D4"/>
    <w:rsid w:val="009449EE"/>
    <w:rsid w:val="00944EB0"/>
    <w:rsid w:val="00946B7C"/>
    <w:rsid w:val="00947483"/>
    <w:rsid w:val="00950224"/>
    <w:rsid w:val="009507FF"/>
    <w:rsid w:val="00950B8F"/>
    <w:rsid w:val="00950DBE"/>
    <w:rsid w:val="00951A47"/>
    <w:rsid w:val="009527FA"/>
    <w:rsid w:val="00955233"/>
    <w:rsid w:val="009558B9"/>
    <w:rsid w:val="0096369C"/>
    <w:rsid w:val="00967703"/>
    <w:rsid w:val="009678B3"/>
    <w:rsid w:val="00967CB2"/>
    <w:rsid w:val="0097317C"/>
    <w:rsid w:val="00973C4F"/>
    <w:rsid w:val="00974B5B"/>
    <w:rsid w:val="00976F37"/>
    <w:rsid w:val="00980B21"/>
    <w:rsid w:val="00980E73"/>
    <w:rsid w:val="00981B45"/>
    <w:rsid w:val="00982569"/>
    <w:rsid w:val="009831EA"/>
    <w:rsid w:val="00984758"/>
    <w:rsid w:val="00985592"/>
    <w:rsid w:val="009861CE"/>
    <w:rsid w:val="00990DB9"/>
    <w:rsid w:val="009910BE"/>
    <w:rsid w:val="00992526"/>
    <w:rsid w:val="0099256C"/>
    <w:rsid w:val="00992A2D"/>
    <w:rsid w:val="00992D9F"/>
    <w:rsid w:val="00996521"/>
    <w:rsid w:val="009A24C2"/>
    <w:rsid w:val="009A3256"/>
    <w:rsid w:val="009A43F5"/>
    <w:rsid w:val="009A50B6"/>
    <w:rsid w:val="009A6192"/>
    <w:rsid w:val="009B0072"/>
    <w:rsid w:val="009B7A73"/>
    <w:rsid w:val="009C1E2F"/>
    <w:rsid w:val="009C490C"/>
    <w:rsid w:val="009C4E90"/>
    <w:rsid w:val="009C4E95"/>
    <w:rsid w:val="009D02E1"/>
    <w:rsid w:val="009D4C9B"/>
    <w:rsid w:val="009D5F0E"/>
    <w:rsid w:val="009E06E3"/>
    <w:rsid w:val="009E5E4D"/>
    <w:rsid w:val="009E63C3"/>
    <w:rsid w:val="009E73EA"/>
    <w:rsid w:val="009F445E"/>
    <w:rsid w:val="009F4478"/>
    <w:rsid w:val="009F59DF"/>
    <w:rsid w:val="009F61F0"/>
    <w:rsid w:val="009F6899"/>
    <w:rsid w:val="009F76F6"/>
    <w:rsid w:val="009F78F1"/>
    <w:rsid w:val="00A005AC"/>
    <w:rsid w:val="00A038D3"/>
    <w:rsid w:val="00A0468C"/>
    <w:rsid w:val="00A05052"/>
    <w:rsid w:val="00A054A1"/>
    <w:rsid w:val="00A066E6"/>
    <w:rsid w:val="00A06B78"/>
    <w:rsid w:val="00A11DC5"/>
    <w:rsid w:val="00A14FBD"/>
    <w:rsid w:val="00A1585A"/>
    <w:rsid w:val="00A16C48"/>
    <w:rsid w:val="00A17362"/>
    <w:rsid w:val="00A22A11"/>
    <w:rsid w:val="00A238FB"/>
    <w:rsid w:val="00A23CB1"/>
    <w:rsid w:val="00A247DD"/>
    <w:rsid w:val="00A24B75"/>
    <w:rsid w:val="00A26448"/>
    <w:rsid w:val="00A2778A"/>
    <w:rsid w:val="00A30D45"/>
    <w:rsid w:val="00A31360"/>
    <w:rsid w:val="00A31832"/>
    <w:rsid w:val="00A32223"/>
    <w:rsid w:val="00A33974"/>
    <w:rsid w:val="00A37603"/>
    <w:rsid w:val="00A37F7F"/>
    <w:rsid w:val="00A403B8"/>
    <w:rsid w:val="00A40609"/>
    <w:rsid w:val="00A41698"/>
    <w:rsid w:val="00A425C4"/>
    <w:rsid w:val="00A47F00"/>
    <w:rsid w:val="00A51CE4"/>
    <w:rsid w:val="00A54264"/>
    <w:rsid w:val="00A54D32"/>
    <w:rsid w:val="00A55B23"/>
    <w:rsid w:val="00A55D59"/>
    <w:rsid w:val="00A57B0A"/>
    <w:rsid w:val="00A64A4C"/>
    <w:rsid w:val="00A65DFB"/>
    <w:rsid w:val="00A66EAB"/>
    <w:rsid w:val="00A67437"/>
    <w:rsid w:val="00A71BD3"/>
    <w:rsid w:val="00A74B59"/>
    <w:rsid w:val="00A7567D"/>
    <w:rsid w:val="00A76110"/>
    <w:rsid w:val="00A76646"/>
    <w:rsid w:val="00A80190"/>
    <w:rsid w:val="00A82047"/>
    <w:rsid w:val="00A827C6"/>
    <w:rsid w:val="00A82E80"/>
    <w:rsid w:val="00A833DD"/>
    <w:rsid w:val="00A93923"/>
    <w:rsid w:val="00A94604"/>
    <w:rsid w:val="00A95ED4"/>
    <w:rsid w:val="00A961DF"/>
    <w:rsid w:val="00A97949"/>
    <w:rsid w:val="00AA0652"/>
    <w:rsid w:val="00AA08B9"/>
    <w:rsid w:val="00AA2628"/>
    <w:rsid w:val="00AA6462"/>
    <w:rsid w:val="00AB3B2E"/>
    <w:rsid w:val="00AB3F11"/>
    <w:rsid w:val="00AB551D"/>
    <w:rsid w:val="00AB5F53"/>
    <w:rsid w:val="00AB6E9B"/>
    <w:rsid w:val="00AC2A2F"/>
    <w:rsid w:val="00AC5CB3"/>
    <w:rsid w:val="00AC6A97"/>
    <w:rsid w:val="00AD04D0"/>
    <w:rsid w:val="00AD1F8E"/>
    <w:rsid w:val="00AD3EFC"/>
    <w:rsid w:val="00AD40B1"/>
    <w:rsid w:val="00AE08B9"/>
    <w:rsid w:val="00AE31A3"/>
    <w:rsid w:val="00AE417C"/>
    <w:rsid w:val="00AF2A1F"/>
    <w:rsid w:val="00AF3B16"/>
    <w:rsid w:val="00AF3E3E"/>
    <w:rsid w:val="00AF3FCE"/>
    <w:rsid w:val="00AF4FD7"/>
    <w:rsid w:val="00AF5CB3"/>
    <w:rsid w:val="00AF5E0D"/>
    <w:rsid w:val="00B01A15"/>
    <w:rsid w:val="00B02027"/>
    <w:rsid w:val="00B02A91"/>
    <w:rsid w:val="00B03261"/>
    <w:rsid w:val="00B03945"/>
    <w:rsid w:val="00B04330"/>
    <w:rsid w:val="00B044AD"/>
    <w:rsid w:val="00B048A6"/>
    <w:rsid w:val="00B06A73"/>
    <w:rsid w:val="00B07602"/>
    <w:rsid w:val="00B07C17"/>
    <w:rsid w:val="00B103C9"/>
    <w:rsid w:val="00B11010"/>
    <w:rsid w:val="00B11AB1"/>
    <w:rsid w:val="00B15668"/>
    <w:rsid w:val="00B1597B"/>
    <w:rsid w:val="00B1647D"/>
    <w:rsid w:val="00B21856"/>
    <w:rsid w:val="00B234E9"/>
    <w:rsid w:val="00B23B41"/>
    <w:rsid w:val="00B23CD0"/>
    <w:rsid w:val="00B27249"/>
    <w:rsid w:val="00B308F8"/>
    <w:rsid w:val="00B35BF2"/>
    <w:rsid w:val="00B35F44"/>
    <w:rsid w:val="00B3641B"/>
    <w:rsid w:val="00B404DD"/>
    <w:rsid w:val="00B40E7F"/>
    <w:rsid w:val="00B42DC1"/>
    <w:rsid w:val="00B42FA9"/>
    <w:rsid w:val="00B43188"/>
    <w:rsid w:val="00B45305"/>
    <w:rsid w:val="00B51289"/>
    <w:rsid w:val="00B5375C"/>
    <w:rsid w:val="00B55938"/>
    <w:rsid w:val="00B617B6"/>
    <w:rsid w:val="00B6371D"/>
    <w:rsid w:val="00B6383F"/>
    <w:rsid w:val="00B6626F"/>
    <w:rsid w:val="00B66409"/>
    <w:rsid w:val="00B67E66"/>
    <w:rsid w:val="00B70912"/>
    <w:rsid w:val="00B70C21"/>
    <w:rsid w:val="00B74B0C"/>
    <w:rsid w:val="00B754B3"/>
    <w:rsid w:val="00B76FEB"/>
    <w:rsid w:val="00B77184"/>
    <w:rsid w:val="00B80276"/>
    <w:rsid w:val="00B814FF"/>
    <w:rsid w:val="00B83513"/>
    <w:rsid w:val="00B84075"/>
    <w:rsid w:val="00B86588"/>
    <w:rsid w:val="00B86B79"/>
    <w:rsid w:val="00B8714C"/>
    <w:rsid w:val="00B9188D"/>
    <w:rsid w:val="00B9298C"/>
    <w:rsid w:val="00B92AD3"/>
    <w:rsid w:val="00B93A1F"/>
    <w:rsid w:val="00B94063"/>
    <w:rsid w:val="00B9517C"/>
    <w:rsid w:val="00B967AF"/>
    <w:rsid w:val="00B96F1F"/>
    <w:rsid w:val="00B9791C"/>
    <w:rsid w:val="00BA042C"/>
    <w:rsid w:val="00BA0DB5"/>
    <w:rsid w:val="00BA2403"/>
    <w:rsid w:val="00BA385E"/>
    <w:rsid w:val="00BA664E"/>
    <w:rsid w:val="00BA6C11"/>
    <w:rsid w:val="00BA7AFE"/>
    <w:rsid w:val="00BB056B"/>
    <w:rsid w:val="00BB0B5C"/>
    <w:rsid w:val="00BB3334"/>
    <w:rsid w:val="00BB599B"/>
    <w:rsid w:val="00BB5D7F"/>
    <w:rsid w:val="00BC1771"/>
    <w:rsid w:val="00BC38D9"/>
    <w:rsid w:val="00BC3CE4"/>
    <w:rsid w:val="00BC55ED"/>
    <w:rsid w:val="00BC64CF"/>
    <w:rsid w:val="00BC7A9C"/>
    <w:rsid w:val="00BD0523"/>
    <w:rsid w:val="00BD1A8A"/>
    <w:rsid w:val="00BD68FB"/>
    <w:rsid w:val="00BD7493"/>
    <w:rsid w:val="00BE1235"/>
    <w:rsid w:val="00BE1759"/>
    <w:rsid w:val="00BE17D5"/>
    <w:rsid w:val="00BE441E"/>
    <w:rsid w:val="00BE5045"/>
    <w:rsid w:val="00BF007E"/>
    <w:rsid w:val="00BF0A93"/>
    <w:rsid w:val="00BF331C"/>
    <w:rsid w:val="00BF349B"/>
    <w:rsid w:val="00BF5897"/>
    <w:rsid w:val="00BF648A"/>
    <w:rsid w:val="00C02EF6"/>
    <w:rsid w:val="00C11918"/>
    <w:rsid w:val="00C12699"/>
    <w:rsid w:val="00C127D9"/>
    <w:rsid w:val="00C20AB5"/>
    <w:rsid w:val="00C20FA0"/>
    <w:rsid w:val="00C22230"/>
    <w:rsid w:val="00C24CB3"/>
    <w:rsid w:val="00C2537F"/>
    <w:rsid w:val="00C265B2"/>
    <w:rsid w:val="00C2696E"/>
    <w:rsid w:val="00C307C0"/>
    <w:rsid w:val="00C31C20"/>
    <w:rsid w:val="00C32BF1"/>
    <w:rsid w:val="00C32CAC"/>
    <w:rsid w:val="00C37E4B"/>
    <w:rsid w:val="00C40DD6"/>
    <w:rsid w:val="00C41067"/>
    <w:rsid w:val="00C458F5"/>
    <w:rsid w:val="00C460C9"/>
    <w:rsid w:val="00C46E85"/>
    <w:rsid w:val="00C51179"/>
    <w:rsid w:val="00C5170A"/>
    <w:rsid w:val="00C53003"/>
    <w:rsid w:val="00C53345"/>
    <w:rsid w:val="00C53AB5"/>
    <w:rsid w:val="00C545FD"/>
    <w:rsid w:val="00C55BE3"/>
    <w:rsid w:val="00C56262"/>
    <w:rsid w:val="00C56A4D"/>
    <w:rsid w:val="00C607EB"/>
    <w:rsid w:val="00C62155"/>
    <w:rsid w:val="00C656B9"/>
    <w:rsid w:val="00C703DD"/>
    <w:rsid w:val="00C7118F"/>
    <w:rsid w:val="00C7121B"/>
    <w:rsid w:val="00C7245C"/>
    <w:rsid w:val="00C73B44"/>
    <w:rsid w:val="00C75E69"/>
    <w:rsid w:val="00C77783"/>
    <w:rsid w:val="00C80E43"/>
    <w:rsid w:val="00C8312F"/>
    <w:rsid w:val="00C843CC"/>
    <w:rsid w:val="00C85429"/>
    <w:rsid w:val="00C85845"/>
    <w:rsid w:val="00C93D31"/>
    <w:rsid w:val="00C95237"/>
    <w:rsid w:val="00C95324"/>
    <w:rsid w:val="00C95BBE"/>
    <w:rsid w:val="00C960FE"/>
    <w:rsid w:val="00C96513"/>
    <w:rsid w:val="00C975EF"/>
    <w:rsid w:val="00CA11FF"/>
    <w:rsid w:val="00CA171B"/>
    <w:rsid w:val="00CA193B"/>
    <w:rsid w:val="00CA23A9"/>
    <w:rsid w:val="00CA2480"/>
    <w:rsid w:val="00CA39CC"/>
    <w:rsid w:val="00CA61AE"/>
    <w:rsid w:val="00CB083A"/>
    <w:rsid w:val="00CB10DB"/>
    <w:rsid w:val="00CB4D1D"/>
    <w:rsid w:val="00CB51F6"/>
    <w:rsid w:val="00CB6166"/>
    <w:rsid w:val="00CC0F2A"/>
    <w:rsid w:val="00CC0F6A"/>
    <w:rsid w:val="00CC109D"/>
    <w:rsid w:val="00CC134A"/>
    <w:rsid w:val="00CC177F"/>
    <w:rsid w:val="00CC1DDC"/>
    <w:rsid w:val="00CC2486"/>
    <w:rsid w:val="00CC3F12"/>
    <w:rsid w:val="00CC768E"/>
    <w:rsid w:val="00CD0474"/>
    <w:rsid w:val="00CD04EF"/>
    <w:rsid w:val="00CD13A8"/>
    <w:rsid w:val="00CD13DB"/>
    <w:rsid w:val="00CD1C70"/>
    <w:rsid w:val="00CD43C1"/>
    <w:rsid w:val="00CD5027"/>
    <w:rsid w:val="00CD689A"/>
    <w:rsid w:val="00CD6CE8"/>
    <w:rsid w:val="00CE17E4"/>
    <w:rsid w:val="00CE39BB"/>
    <w:rsid w:val="00CE5281"/>
    <w:rsid w:val="00CF3B3A"/>
    <w:rsid w:val="00CF60AB"/>
    <w:rsid w:val="00D02D2F"/>
    <w:rsid w:val="00D03172"/>
    <w:rsid w:val="00D058A0"/>
    <w:rsid w:val="00D070CD"/>
    <w:rsid w:val="00D139A8"/>
    <w:rsid w:val="00D14474"/>
    <w:rsid w:val="00D14580"/>
    <w:rsid w:val="00D2187F"/>
    <w:rsid w:val="00D23B86"/>
    <w:rsid w:val="00D23EEB"/>
    <w:rsid w:val="00D25316"/>
    <w:rsid w:val="00D26712"/>
    <w:rsid w:val="00D31F2D"/>
    <w:rsid w:val="00D33379"/>
    <w:rsid w:val="00D3537A"/>
    <w:rsid w:val="00D35DC9"/>
    <w:rsid w:val="00D3771B"/>
    <w:rsid w:val="00D40F89"/>
    <w:rsid w:val="00D4439B"/>
    <w:rsid w:val="00D44573"/>
    <w:rsid w:val="00D446C2"/>
    <w:rsid w:val="00D44E02"/>
    <w:rsid w:val="00D45515"/>
    <w:rsid w:val="00D46ECA"/>
    <w:rsid w:val="00D476B9"/>
    <w:rsid w:val="00D505F8"/>
    <w:rsid w:val="00D5193C"/>
    <w:rsid w:val="00D53454"/>
    <w:rsid w:val="00D53C89"/>
    <w:rsid w:val="00D53D66"/>
    <w:rsid w:val="00D54E0F"/>
    <w:rsid w:val="00D55D29"/>
    <w:rsid w:val="00D6001F"/>
    <w:rsid w:val="00D60B57"/>
    <w:rsid w:val="00D62D72"/>
    <w:rsid w:val="00D64C40"/>
    <w:rsid w:val="00D654E0"/>
    <w:rsid w:val="00D66071"/>
    <w:rsid w:val="00D66625"/>
    <w:rsid w:val="00D70D41"/>
    <w:rsid w:val="00D713C1"/>
    <w:rsid w:val="00D72E22"/>
    <w:rsid w:val="00D7425B"/>
    <w:rsid w:val="00D74A39"/>
    <w:rsid w:val="00D7655D"/>
    <w:rsid w:val="00D76CFD"/>
    <w:rsid w:val="00D80588"/>
    <w:rsid w:val="00D81C6C"/>
    <w:rsid w:val="00D837D7"/>
    <w:rsid w:val="00D861E7"/>
    <w:rsid w:val="00D90211"/>
    <w:rsid w:val="00D90459"/>
    <w:rsid w:val="00D933C9"/>
    <w:rsid w:val="00D93982"/>
    <w:rsid w:val="00D958C3"/>
    <w:rsid w:val="00DA090D"/>
    <w:rsid w:val="00DA25E9"/>
    <w:rsid w:val="00DA3C1B"/>
    <w:rsid w:val="00DA516C"/>
    <w:rsid w:val="00DA61F0"/>
    <w:rsid w:val="00DA6BD7"/>
    <w:rsid w:val="00DB2BB6"/>
    <w:rsid w:val="00DB44FD"/>
    <w:rsid w:val="00DB488C"/>
    <w:rsid w:val="00DB4A35"/>
    <w:rsid w:val="00DB52C2"/>
    <w:rsid w:val="00DB52FE"/>
    <w:rsid w:val="00DB55B7"/>
    <w:rsid w:val="00DB7AD2"/>
    <w:rsid w:val="00DC0FC1"/>
    <w:rsid w:val="00DC20F5"/>
    <w:rsid w:val="00DC23CA"/>
    <w:rsid w:val="00DC2894"/>
    <w:rsid w:val="00DC2B14"/>
    <w:rsid w:val="00DC4124"/>
    <w:rsid w:val="00DC4A01"/>
    <w:rsid w:val="00DC5969"/>
    <w:rsid w:val="00DC7368"/>
    <w:rsid w:val="00DD1693"/>
    <w:rsid w:val="00DD1CDE"/>
    <w:rsid w:val="00DD3FAE"/>
    <w:rsid w:val="00DD3FC9"/>
    <w:rsid w:val="00DD4427"/>
    <w:rsid w:val="00DD4F97"/>
    <w:rsid w:val="00DD5988"/>
    <w:rsid w:val="00DD5ED1"/>
    <w:rsid w:val="00DD65A1"/>
    <w:rsid w:val="00DE138C"/>
    <w:rsid w:val="00DE32EF"/>
    <w:rsid w:val="00DE544B"/>
    <w:rsid w:val="00DE5FE0"/>
    <w:rsid w:val="00DF0D96"/>
    <w:rsid w:val="00DF570C"/>
    <w:rsid w:val="00DF7C32"/>
    <w:rsid w:val="00DF7D53"/>
    <w:rsid w:val="00E01864"/>
    <w:rsid w:val="00E01D0B"/>
    <w:rsid w:val="00E0217F"/>
    <w:rsid w:val="00E0266B"/>
    <w:rsid w:val="00E026AD"/>
    <w:rsid w:val="00E02DDB"/>
    <w:rsid w:val="00E033CE"/>
    <w:rsid w:val="00E07B09"/>
    <w:rsid w:val="00E10949"/>
    <w:rsid w:val="00E11C2D"/>
    <w:rsid w:val="00E13897"/>
    <w:rsid w:val="00E17076"/>
    <w:rsid w:val="00E17DD6"/>
    <w:rsid w:val="00E25DE3"/>
    <w:rsid w:val="00E261FA"/>
    <w:rsid w:val="00E262AE"/>
    <w:rsid w:val="00E2638B"/>
    <w:rsid w:val="00E27A09"/>
    <w:rsid w:val="00E31546"/>
    <w:rsid w:val="00E3190A"/>
    <w:rsid w:val="00E32074"/>
    <w:rsid w:val="00E32934"/>
    <w:rsid w:val="00E33130"/>
    <w:rsid w:val="00E33692"/>
    <w:rsid w:val="00E33B23"/>
    <w:rsid w:val="00E35B6D"/>
    <w:rsid w:val="00E36CE4"/>
    <w:rsid w:val="00E41383"/>
    <w:rsid w:val="00E4334C"/>
    <w:rsid w:val="00E447DE"/>
    <w:rsid w:val="00E4500F"/>
    <w:rsid w:val="00E45087"/>
    <w:rsid w:val="00E52CAF"/>
    <w:rsid w:val="00E56037"/>
    <w:rsid w:val="00E56B83"/>
    <w:rsid w:val="00E579E2"/>
    <w:rsid w:val="00E57DBD"/>
    <w:rsid w:val="00E60CBA"/>
    <w:rsid w:val="00E62DB1"/>
    <w:rsid w:val="00E635C9"/>
    <w:rsid w:val="00E640CD"/>
    <w:rsid w:val="00E66341"/>
    <w:rsid w:val="00E67231"/>
    <w:rsid w:val="00E67F42"/>
    <w:rsid w:val="00E7013D"/>
    <w:rsid w:val="00E70C20"/>
    <w:rsid w:val="00E72C03"/>
    <w:rsid w:val="00E7543F"/>
    <w:rsid w:val="00E75AB2"/>
    <w:rsid w:val="00E76D69"/>
    <w:rsid w:val="00E77D25"/>
    <w:rsid w:val="00E806FE"/>
    <w:rsid w:val="00E81AFC"/>
    <w:rsid w:val="00E825B5"/>
    <w:rsid w:val="00E83465"/>
    <w:rsid w:val="00E83BA4"/>
    <w:rsid w:val="00E8505A"/>
    <w:rsid w:val="00E85C8C"/>
    <w:rsid w:val="00E87C6A"/>
    <w:rsid w:val="00E90343"/>
    <w:rsid w:val="00E9060A"/>
    <w:rsid w:val="00E9111F"/>
    <w:rsid w:val="00E92681"/>
    <w:rsid w:val="00E9309A"/>
    <w:rsid w:val="00E93285"/>
    <w:rsid w:val="00E93F95"/>
    <w:rsid w:val="00E95A82"/>
    <w:rsid w:val="00EA0C6D"/>
    <w:rsid w:val="00EA0EFA"/>
    <w:rsid w:val="00EA2552"/>
    <w:rsid w:val="00EA2A47"/>
    <w:rsid w:val="00EA304D"/>
    <w:rsid w:val="00EA4E81"/>
    <w:rsid w:val="00EA6227"/>
    <w:rsid w:val="00EA6F42"/>
    <w:rsid w:val="00EA722C"/>
    <w:rsid w:val="00EA7D8E"/>
    <w:rsid w:val="00EB01F2"/>
    <w:rsid w:val="00EB12BB"/>
    <w:rsid w:val="00EB167E"/>
    <w:rsid w:val="00EB1748"/>
    <w:rsid w:val="00EB1E46"/>
    <w:rsid w:val="00EB2973"/>
    <w:rsid w:val="00EB6757"/>
    <w:rsid w:val="00EB6CD3"/>
    <w:rsid w:val="00EB769E"/>
    <w:rsid w:val="00EB7A30"/>
    <w:rsid w:val="00EC0D44"/>
    <w:rsid w:val="00EC3BD3"/>
    <w:rsid w:val="00EC700B"/>
    <w:rsid w:val="00EC7A7E"/>
    <w:rsid w:val="00ED295C"/>
    <w:rsid w:val="00ED31AA"/>
    <w:rsid w:val="00ED3A49"/>
    <w:rsid w:val="00ED3BE9"/>
    <w:rsid w:val="00ED4766"/>
    <w:rsid w:val="00ED546C"/>
    <w:rsid w:val="00ED7CFD"/>
    <w:rsid w:val="00EE00C5"/>
    <w:rsid w:val="00EE4529"/>
    <w:rsid w:val="00EE60CC"/>
    <w:rsid w:val="00EE60CF"/>
    <w:rsid w:val="00EE6761"/>
    <w:rsid w:val="00EF1F52"/>
    <w:rsid w:val="00EF271F"/>
    <w:rsid w:val="00F01ED6"/>
    <w:rsid w:val="00F03510"/>
    <w:rsid w:val="00F03A1C"/>
    <w:rsid w:val="00F03DE7"/>
    <w:rsid w:val="00F04DD8"/>
    <w:rsid w:val="00F06A95"/>
    <w:rsid w:val="00F07C89"/>
    <w:rsid w:val="00F10705"/>
    <w:rsid w:val="00F13D2A"/>
    <w:rsid w:val="00F1402C"/>
    <w:rsid w:val="00F142EF"/>
    <w:rsid w:val="00F14C1D"/>
    <w:rsid w:val="00F152BC"/>
    <w:rsid w:val="00F17C76"/>
    <w:rsid w:val="00F20CD9"/>
    <w:rsid w:val="00F218E9"/>
    <w:rsid w:val="00F226BE"/>
    <w:rsid w:val="00F2283E"/>
    <w:rsid w:val="00F24A9D"/>
    <w:rsid w:val="00F260FE"/>
    <w:rsid w:val="00F26EC4"/>
    <w:rsid w:val="00F27527"/>
    <w:rsid w:val="00F308DF"/>
    <w:rsid w:val="00F3319B"/>
    <w:rsid w:val="00F33DE9"/>
    <w:rsid w:val="00F33E4B"/>
    <w:rsid w:val="00F34D5D"/>
    <w:rsid w:val="00F35340"/>
    <w:rsid w:val="00F44315"/>
    <w:rsid w:val="00F444D0"/>
    <w:rsid w:val="00F44E05"/>
    <w:rsid w:val="00F45BCA"/>
    <w:rsid w:val="00F46135"/>
    <w:rsid w:val="00F46738"/>
    <w:rsid w:val="00F46DAB"/>
    <w:rsid w:val="00F51DD8"/>
    <w:rsid w:val="00F52928"/>
    <w:rsid w:val="00F54188"/>
    <w:rsid w:val="00F54249"/>
    <w:rsid w:val="00F54C4F"/>
    <w:rsid w:val="00F6090C"/>
    <w:rsid w:val="00F62E65"/>
    <w:rsid w:val="00F653E3"/>
    <w:rsid w:val="00F65B97"/>
    <w:rsid w:val="00F6675E"/>
    <w:rsid w:val="00F670E0"/>
    <w:rsid w:val="00F67D37"/>
    <w:rsid w:val="00F71A58"/>
    <w:rsid w:val="00F74067"/>
    <w:rsid w:val="00F74948"/>
    <w:rsid w:val="00F74C9E"/>
    <w:rsid w:val="00F75323"/>
    <w:rsid w:val="00F755A2"/>
    <w:rsid w:val="00F75C81"/>
    <w:rsid w:val="00F7735C"/>
    <w:rsid w:val="00F8043B"/>
    <w:rsid w:val="00F82C1F"/>
    <w:rsid w:val="00F83BDC"/>
    <w:rsid w:val="00F83D2F"/>
    <w:rsid w:val="00F8442E"/>
    <w:rsid w:val="00F844C9"/>
    <w:rsid w:val="00F84E87"/>
    <w:rsid w:val="00F865CB"/>
    <w:rsid w:val="00F90093"/>
    <w:rsid w:val="00F909D8"/>
    <w:rsid w:val="00F91E8C"/>
    <w:rsid w:val="00F92CE0"/>
    <w:rsid w:val="00F936BE"/>
    <w:rsid w:val="00F951BA"/>
    <w:rsid w:val="00F958C5"/>
    <w:rsid w:val="00F96439"/>
    <w:rsid w:val="00FA1EA3"/>
    <w:rsid w:val="00FA24B9"/>
    <w:rsid w:val="00FA2EEA"/>
    <w:rsid w:val="00FA4053"/>
    <w:rsid w:val="00FA6829"/>
    <w:rsid w:val="00FB0D4C"/>
    <w:rsid w:val="00FB3BA4"/>
    <w:rsid w:val="00FB5C46"/>
    <w:rsid w:val="00FC113F"/>
    <w:rsid w:val="00FC1A78"/>
    <w:rsid w:val="00FC1BAA"/>
    <w:rsid w:val="00FC1D70"/>
    <w:rsid w:val="00FC1D86"/>
    <w:rsid w:val="00FC3C66"/>
    <w:rsid w:val="00FC5C8E"/>
    <w:rsid w:val="00FC61EF"/>
    <w:rsid w:val="00FC63D1"/>
    <w:rsid w:val="00FC66B7"/>
    <w:rsid w:val="00FC745B"/>
    <w:rsid w:val="00FC790B"/>
    <w:rsid w:val="00FD3660"/>
    <w:rsid w:val="00FD6BA3"/>
    <w:rsid w:val="00FE1161"/>
    <w:rsid w:val="00FE1227"/>
    <w:rsid w:val="00FE2EEE"/>
    <w:rsid w:val="00FE340A"/>
    <w:rsid w:val="00FE3A0E"/>
    <w:rsid w:val="00FE48C8"/>
    <w:rsid w:val="00FE6F4F"/>
    <w:rsid w:val="00FE72D1"/>
    <w:rsid w:val="00FF28C1"/>
    <w:rsid w:val="00FF3073"/>
    <w:rsid w:val="00FF6B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15:docId w15:val="{8A9318C7-A374-4526-8410-E0BD8D695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table of figures" w:uiPriority="99"/>
    <w:lsdException w:name="Title" w:qFormat="1"/>
    <w:lsdException w:name="Body Text"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numPr>
        <w:ilvl w:val="3"/>
        <w:numId w:val="9"/>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84075"/>
    <w:pPr>
      <w:keepNext/>
      <w:keepLines/>
      <w:spacing w:before="20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sid w:val="00B84075"/>
    <w:rPr>
      <w:rFonts w:asciiTheme="majorHAnsi" w:eastAsiaTheme="majorEastAsia" w:hAnsiTheme="majorHAnsi" w:cs="Times New Roman"/>
      <w:color w:val="243F60" w:themeColor="accent1" w:themeShade="7F"/>
      <w:sz w:val="24"/>
      <w:szCs w:val="24"/>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BodyText"/>
    <w:uiPriority w:val="39"/>
    <w:pPr>
      <w:spacing w:before="360"/>
    </w:pPr>
    <w:rPr>
      <w:caps/>
      <w:noProof/>
    </w:rPr>
  </w:style>
  <w:style w:type="paragraph" w:styleId="TOC2">
    <w:name w:val="toc 2"/>
    <w:basedOn w:val="Normal"/>
    <w:next w:val="BlockText"/>
    <w:uiPriority w:val="39"/>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szCs w:val="24"/>
    </w:rPr>
  </w:style>
  <w:style w:type="paragraph" w:customStyle="1" w:styleId="Head1">
    <w:name w:val="Head 1"/>
    <w:basedOn w:val="Normal"/>
    <w:next w:val="BodyText"/>
    <w:pPr>
      <w:numPr>
        <w:numId w:val="1"/>
      </w:numPr>
      <w:spacing w:after="240"/>
    </w:pPr>
    <w:rPr>
      <w:b/>
      <w:sz w:val="36"/>
    </w:rPr>
  </w:style>
  <w:style w:type="paragraph" w:styleId="BodyText">
    <w:name w:val="Body Text"/>
    <w:basedOn w:val="Normal"/>
    <w:link w:val="BodyTextChar"/>
    <w:uiPriority w:val="99"/>
    <w:qFormat/>
    <w:pPr>
      <w:spacing w:after="120"/>
    </w:pPr>
  </w:style>
  <w:style w:type="character" w:customStyle="1" w:styleId="BodyTextChar">
    <w:name w:val="Body Text Char"/>
    <w:basedOn w:val="DefaultParagraphFont"/>
    <w:link w:val="BodyText"/>
    <w:uiPriority w:val="99"/>
    <w:semiHidden/>
    <w:locked/>
    <w:rPr>
      <w:rFonts w:ascii="Arial" w:hAnsi="Arial" w:cs="Times New Roman"/>
      <w:sz w:val="24"/>
      <w:szCs w:val="24"/>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pPr>
      <w:numPr>
        <w:ilvl w:val="2"/>
        <w:numId w:val="1"/>
      </w:numPr>
      <w:spacing w:after="240"/>
    </w:pPr>
    <w:rPr>
      <w:b/>
    </w:rPr>
  </w:style>
  <w:style w:type="paragraph" w:customStyle="1" w:styleId="TAbodytext">
    <w:name w:val="TA body text"/>
    <w:basedOn w:val="Normal"/>
    <w:link w:val="TAbodytextChar"/>
    <w:qFormat/>
    <w:pPr>
      <w:tabs>
        <w:tab w:val="left" w:pos="720"/>
        <w:tab w:val="left" w:pos="1440"/>
      </w:tabs>
      <w:spacing w:after="120"/>
    </w:pPr>
  </w:style>
  <w:style w:type="paragraph" w:customStyle="1" w:styleId="TAsectionheading2">
    <w:name w:val="TA section heading 2"/>
    <w:basedOn w:val="Heading2"/>
    <w:pPr>
      <w:keepNext w:val="0"/>
      <w:numPr>
        <w:ilvl w:val="1"/>
        <w:numId w:val="9"/>
      </w:numPr>
      <w:tabs>
        <w:tab w:val="left" w:pos="1440"/>
      </w:tabs>
      <w:spacing w:before="0" w:after="240"/>
      <w:ind w:left="8090"/>
    </w:pPr>
    <w:rPr>
      <w:bCs w:val="0"/>
      <w:i w:val="0"/>
      <w:iCs w:val="0"/>
    </w:rPr>
  </w:style>
  <w:style w:type="paragraph" w:styleId="TOC3">
    <w:name w:val="toc 3"/>
    <w:basedOn w:val="Normal"/>
    <w:next w:val="BodyText"/>
    <w:autoRedefine/>
    <w:uiPriority w:val="39"/>
    <w:rsid w:val="00E93285"/>
    <w:pPr>
      <w:tabs>
        <w:tab w:val="left" w:pos="284"/>
        <w:tab w:val="right" w:leader="dot" w:pos="9214"/>
        <w:tab w:val="left" w:pos="9781"/>
      </w:tabs>
      <w:spacing w:before="120"/>
      <w:ind w:right="-144"/>
    </w:pPr>
    <w:rPr>
      <w:rFonts w:cs="Arial"/>
      <w:b/>
      <w:sz w:val="20"/>
      <w:szCs w:val="20"/>
    </w:r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pPr>
      <w:jc w:val="center"/>
    </w:pPr>
    <w:rPr>
      <w:rFonts w:cs="Arial"/>
      <w:sz w:val="40"/>
      <w:szCs w:val="40"/>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pPr>
      <w:ind w:left="720"/>
    </w:pPr>
    <w:rPr>
      <w:i/>
      <w:iCs/>
    </w:rPr>
  </w:style>
  <w:style w:type="paragraph" w:customStyle="1" w:styleId="CodeItem">
    <w:name w:val="CodeItem"/>
    <w:basedOn w:val="Normal"/>
    <w:link w:val="CodeItemChar"/>
    <w:qFormat/>
    <w:pPr>
      <w:numPr>
        <w:ilvl w:val="1"/>
        <w:numId w:val="3"/>
      </w:numPr>
      <w:spacing w:before="60" w:after="60"/>
    </w:pPr>
    <w:rPr>
      <w:rFonts w:cs="Arial"/>
      <w:b/>
      <w:bCs/>
      <w:sz w:val="20"/>
      <w:szCs w:val="20"/>
      <w:lang w:eastAsia="en-US"/>
    </w:rPr>
  </w:style>
  <w:style w:type="paragraph" w:customStyle="1" w:styleId="codeRuleCriteria">
    <w:name w:val="codeRuleCriteria"/>
    <w:basedOn w:val="Normal"/>
    <w:pPr>
      <w:spacing w:before="60" w:after="60" w:line="288" w:lineRule="auto"/>
    </w:pPr>
    <w:rPr>
      <w:rFonts w:cs="Arial"/>
      <w:sz w:val="20"/>
      <w:szCs w:val="20"/>
      <w:lang w:eastAsia="en-US"/>
    </w:rPr>
  </w:style>
  <w:style w:type="paragraph" w:customStyle="1" w:styleId="codeList">
    <w:name w:val="codeList"/>
    <w:basedOn w:val="codeRuleCriteria"/>
    <w:pPr>
      <w:numPr>
        <w:numId w:val="4"/>
      </w:numPr>
      <w:spacing w:before="0" w:after="0" w:line="240" w:lineRule="auto"/>
    </w:pPr>
  </w:style>
  <w:style w:type="paragraph" w:customStyle="1" w:styleId="codeList2">
    <w:name w:val="codeList2"/>
    <w:basedOn w:val="codeList"/>
    <w:pPr>
      <w:numPr>
        <w:ilvl w:val="1"/>
      </w:numPr>
      <w:ind w:firstLine="0"/>
    </w:pPr>
  </w:style>
  <w:style w:type="paragraph" w:customStyle="1" w:styleId="TABodytextinstructioncontentsubtitle">
    <w:name w:val="TA Body text instruction content sub title"/>
    <w:basedOn w:val="BodyText"/>
    <w:pPr>
      <w:tabs>
        <w:tab w:val="left" w:pos="720"/>
        <w:tab w:val="left" w:pos="1440"/>
      </w:tabs>
      <w:ind w:left="720"/>
    </w:pPr>
    <w:rPr>
      <w:b/>
      <w:sz w:val="20"/>
    </w:rPr>
  </w:style>
  <w:style w:type="paragraph" w:customStyle="1" w:styleId="TATableofcontentsTitle">
    <w:name w:val="TA Table of contents Title"/>
    <w:basedOn w:val="TATitleexplanatoryheading"/>
  </w:style>
  <w:style w:type="paragraph" w:customStyle="1" w:styleId="TAsectionheading">
    <w:name w:val="TA section heading"/>
    <w:basedOn w:val="Heading1"/>
    <w:link w:val="TAsectionheadingChar"/>
    <w:qFormat/>
    <w:pPr>
      <w:numPr>
        <w:numId w:val="9"/>
      </w:numPr>
    </w:pPr>
  </w:style>
  <w:style w:type="paragraph" w:customStyle="1" w:styleId="TAsectionheading3">
    <w:name w:val="TA section heading 3"/>
    <w:basedOn w:val="Heading3"/>
    <w:link w:val="TAsectionheading3Char"/>
    <w:pPr>
      <w:keepNext w:val="0"/>
      <w:numPr>
        <w:ilvl w:val="2"/>
        <w:numId w:val="9"/>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pPr>
      <w:tabs>
        <w:tab w:val="left" w:pos="720"/>
        <w:tab w:val="left" w:pos="1440"/>
      </w:tabs>
      <w:ind w:left="720" w:hanging="153"/>
    </w:pPr>
    <w:rPr>
      <w:b/>
    </w:rPr>
  </w:style>
  <w:style w:type="paragraph" w:customStyle="1" w:styleId="TAfooter">
    <w:name w:val="TA footer"/>
    <w:basedOn w:val="Footer"/>
    <w:link w:val="TAfooterChar"/>
    <w:pPr>
      <w:spacing w:after="60"/>
      <w:jc w:val="center"/>
    </w:pPr>
    <w:rPr>
      <w:rFonts w:cs="Arial"/>
      <w:sz w:val="20"/>
      <w:szCs w:val="20"/>
    </w:rPr>
  </w:style>
  <w:style w:type="paragraph" w:customStyle="1" w:styleId="TApagenumber">
    <w:name w:val="TA page number"/>
    <w:basedOn w:val="TAfooter"/>
    <w:link w:val="TApagenumberChar"/>
  </w:style>
  <w:style w:type="character" w:customStyle="1" w:styleId="TAfooterChar">
    <w:name w:val="TA footer Char"/>
    <w:basedOn w:val="DefaultParagraphFont"/>
    <w:link w:val="TAfooter"/>
    <w:locked/>
    <w:rPr>
      <w:rFonts w:ascii="Arial" w:hAnsi="Arial" w:cs="Arial"/>
      <w:lang w:val="en-AU" w:eastAsia="en-AU" w:bidi="ar-SA"/>
    </w:rPr>
  </w:style>
  <w:style w:type="character" w:customStyle="1" w:styleId="TApagenumberChar">
    <w:name w:val="TA page number Char"/>
    <w:basedOn w:val="TAfooterChar"/>
    <w:link w:val="TApagenumber"/>
    <w:locked/>
    <w:rPr>
      <w:rFonts w:ascii="Arial" w:hAnsi="Arial" w:cs="Arial"/>
      <w:lang w:val="en-AU" w:eastAsia="en-AU" w:bidi="ar-SA"/>
    </w:rPr>
  </w:style>
  <w:style w:type="paragraph" w:customStyle="1" w:styleId="TAACTPLAlogo">
    <w:name w:val="TA ACTPLA logo"/>
    <w:basedOn w:val="Footer"/>
    <w:pPr>
      <w:jc w:val="center"/>
    </w:pPr>
  </w:style>
  <w:style w:type="paragraph" w:customStyle="1" w:styleId="TAheader">
    <w:name w:val="TA header"/>
    <w:basedOn w:val="Header"/>
  </w:style>
  <w:style w:type="paragraph" w:customStyle="1" w:styleId="TAsubheadinglocationinterritoryplan">
    <w:name w:val="TA sub heading location in territory plan"/>
    <w:basedOn w:val="Heading4"/>
    <w:pPr>
      <w:keepNext w:val="0"/>
      <w:spacing w:after="240"/>
    </w:pPr>
    <w:rPr>
      <w:b w:val="0"/>
      <w:bCs w:val="0"/>
      <w:sz w:val="32"/>
      <w:szCs w:val="20"/>
    </w:rPr>
  </w:style>
  <w:style w:type="paragraph" w:customStyle="1" w:styleId="TATitlepagemonthandyear">
    <w:name w:val="TA Title page month and year"/>
    <w:basedOn w:val="TATitleexplanatoryheading"/>
  </w:style>
  <w:style w:type="paragraph" w:customStyle="1" w:styleId="TAinstructioncontent">
    <w:name w:val="TA instruction content"/>
    <w:basedOn w:val="TABodytextinstructioncontentsubtitle"/>
    <w:pPr>
      <w:ind w:left="1440"/>
    </w:pPr>
    <w:rPr>
      <w:b w:val="0"/>
    </w:rPr>
  </w:style>
  <w:style w:type="paragraph" w:customStyle="1" w:styleId="TAexplanatorystatementsubheading">
    <w:name w:val="TA explanatory statement subheading"/>
    <w:basedOn w:val="BodyText"/>
    <w:pPr>
      <w:numPr>
        <w:numId w:val="6"/>
      </w:numPr>
      <w:tabs>
        <w:tab w:val="left" w:pos="720"/>
        <w:tab w:val="left" w:pos="1440"/>
      </w:tabs>
    </w:pPr>
    <w:rPr>
      <w:b/>
      <w:bCs/>
      <w:szCs w:val="20"/>
    </w:rPr>
  </w:style>
  <w:style w:type="paragraph" w:customStyle="1" w:styleId="TAfiguretext">
    <w:name w:val="TA figure text"/>
    <w:basedOn w:val="TAbodytext"/>
    <w:rPr>
      <w:sz w:val="20"/>
    </w:r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szCs w:val="20"/>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865173"/>
    <w:rPr>
      <w:rFonts w:ascii="Arial" w:hAnsi="Arial" w:cs="Times New Roman"/>
      <w:sz w:val="24"/>
      <w:szCs w:val="24"/>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BlockText">
    <w:name w:val="Block Text"/>
    <w:basedOn w:val="Normal"/>
    <w:uiPriority w:val="99"/>
    <w:pPr>
      <w:spacing w:after="120"/>
      <w:ind w:left="1440" w:right="1440"/>
    </w:pPr>
  </w:style>
  <w:style w:type="paragraph" w:customStyle="1" w:styleId="DVVersionheading">
    <w:name w:val="DV Version heading"/>
    <w:basedOn w:val="BodyText"/>
    <w:pPr>
      <w:spacing w:line="276" w:lineRule="auto"/>
    </w:pPr>
    <w:rPr>
      <w:rFonts w:ascii="Calibri" w:hAnsi="Calibri"/>
      <w:sz w:val="22"/>
      <w:szCs w:val="22"/>
      <w:lang w:eastAsia="en-US"/>
    </w:rPr>
  </w:style>
  <w:style w:type="character" w:customStyle="1" w:styleId="DVBodytextChar">
    <w:name w:val="DV Body text Char"/>
    <w:basedOn w:val="DefaultParagraphFont"/>
    <w:link w:val="DVBodytext"/>
    <w:locked/>
    <w:rPr>
      <w:rFonts w:cs="Times New Roman"/>
      <w:sz w:val="22"/>
      <w:szCs w:val="22"/>
      <w:lang w:val="en-AU" w:eastAsia="en-US" w:bidi="ar-SA"/>
    </w:rPr>
  </w:style>
  <w:style w:type="paragraph" w:customStyle="1" w:styleId="DVBodytext">
    <w:name w:val="DV Body text"/>
    <w:basedOn w:val="BodyText"/>
    <w:link w:val="DVBodytextChar"/>
    <w:pPr>
      <w:spacing w:line="276" w:lineRule="auto"/>
    </w:pPr>
    <w:rPr>
      <w:rFonts w:ascii="Times New Roman" w:hAnsi="Times New Roman"/>
      <w:sz w:val="22"/>
      <w:szCs w:val="22"/>
      <w:lang w:eastAsia="en-US"/>
    </w:rPr>
  </w:style>
  <w:style w:type="paragraph" w:styleId="NoSpacing">
    <w:name w:val="No Spacing"/>
    <w:link w:val="NoSpacingChar"/>
    <w:uiPriority w:val="1"/>
    <w:qFormat/>
    <w:rsid w:val="00262415"/>
    <w:rPr>
      <w:rFonts w:ascii="Calibri" w:hAnsi="Calibri"/>
      <w:sz w:val="22"/>
      <w:szCs w:val="22"/>
      <w:lang w:eastAsia="en-US"/>
    </w:rPr>
  </w:style>
  <w:style w:type="character" w:customStyle="1" w:styleId="TAbodytextChar">
    <w:name w:val="TA body text Char"/>
    <w:basedOn w:val="DefaultParagraphFont"/>
    <w:link w:val="TAbodytext"/>
    <w:locked/>
    <w:rsid w:val="0034058F"/>
    <w:rPr>
      <w:rFonts w:ascii="Arial" w:hAnsi="Arial" w:cs="Times New Roman"/>
      <w:sz w:val="24"/>
      <w:szCs w:val="24"/>
    </w:rPr>
  </w:style>
  <w:style w:type="paragraph" w:styleId="ListParagraph">
    <w:name w:val="List Paragraph"/>
    <w:basedOn w:val="Normal"/>
    <w:uiPriority w:val="34"/>
    <w:qFormat/>
    <w:rsid w:val="00777E42"/>
    <w:pPr>
      <w:spacing w:after="200" w:line="276" w:lineRule="auto"/>
      <w:ind w:left="720"/>
      <w:contextualSpacing/>
    </w:pPr>
    <w:rPr>
      <w:rFonts w:ascii="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qFormat/>
    <w:rsid w:val="00E825B5"/>
    <w:pPr>
      <w:spacing w:before="60" w:after="60"/>
    </w:pPr>
    <w:rPr>
      <w:rFonts w:cs="Arial"/>
      <w:b/>
      <w:bCs/>
      <w:color w:val="FFFFFF"/>
      <w:sz w:val="32"/>
      <w:szCs w:val="20"/>
      <w:lang w:eastAsia="en-US"/>
    </w:rPr>
  </w:style>
  <w:style w:type="paragraph" w:customStyle="1" w:styleId="CritList">
    <w:name w:val="CritList"/>
    <w:basedOn w:val="Normal"/>
    <w:link w:val="CritListCharChar"/>
    <w:qFormat/>
    <w:rsid w:val="002F03EE"/>
    <w:pPr>
      <w:numPr>
        <w:numId w:val="11"/>
      </w:numPr>
      <w:spacing w:before="60" w:after="60" w:line="288" w:lineRule="auto"/>
    </w:pPr>
    <w:rPr>
      <w:rFonts w:cs="Arial"/>
      <w:sz w:val="20"/>
      <w:szCs w:val="20"/>
      <w:lang w:val="en-US" w:eastAsia="en-US"/>
    </w:rPr>
  </w:style>
  <w:style w:type="paragraph" w:customStyle="1" w:styleId="RuleList">
    <w:name w:val="RuleList"/>
    <w:basedOn w:val="Normal"/>
    <w:link w:val="RuleListChar"/>
    <w:qFormat/>
    <w:rsid w:val="002F03EE"/>
    <w:pPr>
      <w:numPr>
        <w:numId w:val="7"/>
      </w:numPr>
      <w:spacing w:before="60" w:after="60" w:line="288" w:lineRule="auto"/>
    </w:pPr>
    <w:rPr>
      <w:rFonts w:cs="Arial"/>
      <w:sz w:val="20"/>
      <w:szCs w:val="20"/>
      <w:lang w:val="en-US" w:eastAsia="en-US"/>
    </w:rPr>
  </w:style>
  <w:style w:type="character" w:customStyle="1" w:styleId="RuleListChar">
    <w:name w:val="RuleList Char"/>
    <w:basedOn w:val="DefaultParagraphFont"/>
    <w:link w:val="RuleList"/>
    <w:locked/>
    <w:rsid w:val="00C95324"/>
    <w:rPr>
      <w:rFonts w:ascii="Arial" w:hAnsi="Arial" w:cs="Arial"/>
      <w:lang w:val="en-US" w:eastAsia="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basedOn w:val="DefaultParagraphFont"/>
    <w:link w:val="TAsectionheading3"/>
    <w:locked/>
    <w:rsid w:val="000A36BB"/>
    <w:rPr>
      <w:rFonts w:ascii="Arial" w:hAnsi="Arial" w:cs="Arial"/>
      <w:b/>
      <w:sz w:val="28"/>
      <w:szCs w:val="28"/>
    </w:rPr>
  </w:style>
  <w:style w:type="paragraph" w:customStyle="1" w:styleId="codeBullet">
    <w:name w:val="codeBullet"/>
    <w:basedOn w:val="Normal"/>
    <w:rsid w:val="00FB0D4C"/>
    <w:pPr>
      <w:numPr>
        <w:numId w:val="8"/>
      </w:numPr>
      <w:spacing w:after="60"/>
    </w:pPr>
    <w:rPr>
      <w:rFonts w:eastAsiaTheme="minorEastAsia" w:cs="Arial"/>
      <w:sz w:val="20"/>
      <w:szCs w:val="22"/>
      <w:lang w:eastAsia="en-US"/>
    </w:rPr>
  </w:style>
  <w:style w:type="character" w:customStyle="1" w:styleId="TAsectionheadingChar">
    <w:name w:val="TA section heading Char"/>
    <w:basedOn w:val="DefaultParagraphFont"/>
    <w:link w:val="TAsectionheading"/>
    <w:locked/>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paragraph" w:customStyle="1" w:styleId="bodyText0">
    <w:name w:val="bodyText"/>
    <w:basedOn w:val="Normal"/>
    <w:link w:val="bodyTextChar0"/>
    <w:rsid w:val="00212447"/>
    <w:pPr>
      <w:spacing w:before="120" w:line="288" w:lineRule="auto"/>
    </w:pPr>
    <w:rPr>
      <w:rFonts w:cs="Arial"/>
      <w:sz w:val="20"/>
      <w:szCs w:val="20"/>
      <w:lang w:eastAsia="en-US"/>
    </w:rPr>
  </w:style>
  <w:style w:type="character" w:customStyle="1" w:styleId="bodyTextChar0">
    <w:name w:val="bodyText Char"/>
    <w:basedOn w:val="DefaultParagraphFont"/>
    <w:link w:val="bodyText0"/>
    <w:locked/>
    <w:rsid w:val="00212447"/>
    <w:rPr>
      <w:rFonts w:ascii="Arial" w:hAnsi="Arial" w:cs="Arial"/>
      <w:lang w:val="x-none" w:eastAsia="en-US"/>
    </w:rPr>
  </w:style>
  <w:style w:type="character" w:styleId="Strong">
    <w:name w:val="Strong"/>
    <w:basedOn w:val="DefaultParagraphFont"/>
    <w:uiPriority w:val="22"/>
    <w:rsid w:val="00212447"/>
    <w:rPr>
      <w:rFonts w:cs="Times New Roman"/>
      <w:b/>
      <w:bCs/>
    </w:rPr>
  </w:style>
  <w:style w:type="paragraph" w:customStyle="1" w:styleId="codeHeading">
    <w:name w:val="codeHeading"/>
    <w:basedOn w:val="Normal"/>
    <w:rsid w:val="004150EF"/>
    <w:pPr>
      <w:spacing w:before="60" w:after="60"/>
    </w:pPr>
    <w:rPr>
      <w:rFonts w:cs="Arial"/>
      <w:b/>
      <w:bCs/>
      <w:sz w:val="22"/>
      <w:szCs w:val="20"/>
      <w:lang w:eastAsia="en-US"/>
    </w:rPr>
  </w:style>
  <w:style w:type="character" w:customStyle="1" w:styleId="CritListCharChar">
    <w:name w:val="CritList Char Char"/>
    <w:basedOn w:val="DefaultParagraphFont"/>
    <w:link w:val="CritList"/>
    <w:locked/>
    <w:rsid w:val="004150EF"/>
    <w:rPr>
      <w:rFonts w:ascii="Arial" w:hAnsi="Arial" w:cs="Arial"/>
      <w:lang w:val="en-US" w:eastAsia="en-US"/>
    </w:rPr>
  </w:style>
  <w:style w:type="paragraph" w:customStyle="1" w:styleId="StyleStyleelementHeadingArialBoldLightBlueArial">
    <w:name w:val="Style Style elementHeading + Arial Bold Light Blue + Arial"/>
    <w:basedOn w:val="Normal"/>
    <w:qFormat/>
    <w:rsid w:val="004150EF"/>
    <w:pPr>
      <w:tabs>
        <w:tab w:val="num" w:pos="360"/>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basedOn w:val="DefaultParagraphFont"/>
    <w:link w:val="CodeItem"/>
    <w:locked/>
    <w:rsid w:val="004150EF"/>
    <w:rPr>
      <w:rFonts w:ascii="Arial" w:hAnsi="Arial" w:cs="Arial"/>
      <w:b/>
      <w:bCs/>
      <w:lang w:val="x-none" w:eastAsia="en-US"/>
    </w:rPr>
  </w:style>
  <w:style w:type="paragraph" w:customStyle="1" w:styleId="partsubheading">
    <w:name w:val="partsubheading"/>
    <w:basedOn w:val="partHeading"/>
    <w:next w:val="BodyText"/>
    <w:qFormat/>
    <w:rsid w:val="00725F88"/>
    <w:pPr>
      <w:shd w:val="clear" w:color="auto" w:fill="000000" w:themeFill="text1"/>
      <w:tabs>
        <w:tab w:val="left" w:pos="1134"/>
        <w:tab w:val="left" w:pos="1287"/>
        <w:tab w:val="left" w:pos="1701"/>
      </w:tabs>
      <w:spacing w:after="120" w:line="276" w:lineRule="auto"/>
    </w:pPr>
    <w:rPr>
      <w:lang w:eastAsia="en-AU"/>
    </w:rPr>
  </w:style>
  <w:style w:type="paragraph" w:customStyle="1" w:styleId="elementHeading">
    <w:name w:val="elementHeading"/>
    <w:basedOn w:val="Normal"/>
    <w:rsid w:val="007A2F06"/>
    <w:pPr>
      <w:tabs>
        <w:tab w:val="left" w:pos="1418"/>
        <w:tab w:val="num" w:pos="2880"/>
      </w:tabs>
      <w:spacing w:before="120" w:line="288" w:lineRule="auto"/>
    </w:pPr>
    <w:rPr>
      <w:rFonts w:cs="Arial"/>
      <w:b/>
      <w:bCs/>
      <w:szCs w:val="20"/>
    </w:rPr>
  </w:style>
  <w:style w:type="character" w:customStyle="1" w:styleId="CritListChar">
    <w:name w:val="CritList Char"/>
    <w:basedOn w:val="DefaultParagraphFont"/>
    <w:rsid w:val="00442018"/>
    <w:rPr>
      <w:rFonts w:ascii="Arial" w:hAnsi="Arial" w:cs="Arial"/>
    </w:rPr>
  </w:style>
  <w:style w:type="paragraph" w:customStyle="1" w:styleId="Note">
    <w:name w:val="Note"/>
    <w:basedOn w:val="BodyText"/>
    <w:link w:val="NoteChar"/>
    <w:qFormat/>
    <w:rsid w:val="007E210B"/>
    <w:pPr>
      <w:spacing w:before="60" w:after="60" w:line="288" w:lineRule="auto"/>
    </w:pPr>
    <w:rPr>
      <w:rFonts w:cs="Arial"/>
      <w:color w:val="000000"/>
      <w:sz w:val="16"/>
      <w:szCs w:val="16"/>
      <w:lang w:eastAsia="en-US"/>
    </w:rPr>
  </w:style>
  <w:style w:type="character" w:customStyle="1" w:styleId="NoteChar">
    <w:name w:val="Note Char"/>
    <w:basedOn w:val="DefaultParagraphFont"/>
    <w:link w:val="Note"/>
    <w:locked/>
    <w:rsid w:val="007E210B"/>
    <w:rPr>
      <w:rFonts w:ascii="Arial" w:hAnsi="Arial" w:cs="Arial"/>
      <w:color w:val="000000"/>
      <w:sz w:val="16"/>
      <w:szCs w:val="16"/>
      <w:lang w:val="x-none" w:eastAsia="en-US"/>
    </w:rPr>
  </w:style>
  <w:style w:type="paragraph" w:customStyle="1" w:styleId="codeCriteriaList">
    <w:name w:val="codeCriteriaList"/>
    <w:basedOn w:val="codeRuleCriteria"/>
    <w:rsid w:val="00A95ED4"/>
    <w:pPr>
      <w:numPr>
        <w:numId w:val="14"/>
      </w:numPr>
    </w:pPr>
  </w:style>
  <w:style w:type="paragraph" w:customStyle="1" w:styleId="codeCriteriaListA">
    <w:name w:val="codeCriteriaListA"/>
    <w:basedOn w:val="codeCriteriaList"/>
    <w:rsid w:val="00A95ED4"/>
    <w:pPr>
      <w:numPr>
        <w:ilvl w:val="1"/>
      </w:numPr>
    </w:pPr>
  </w:style>
  <w:style w:type="paragraph" w:customStyle="1" w:styleId="TableParagraph">
    <w:name w:val="Table Paragraph"/>
    <w:basedOn w:val="Normal"/>
    <w:uiPriority w:val="1"/>
    <w:qFormat/>
    <w:rsid w:val="00CB10DB"/>
    <w:pPr>
      <w:autoSpaceDE w:val="0"/>
      <w:autoSpaceDN w:val="0"/>
    </w:pPr>
    <w:rPr>
      <w:rFonts w:ascii="Times New Roman" w:hAnsi="Times New Roman"/>
    </w:rPr>
  </w:style>
  <w:style w:type="paragraph" w:customStyle="1" w:styleId="Billname">
    <w:name w:val="Billname"/>
    <w:basedOn w:val="Normal"/>
    <w:rsid w:val="00B84075"/>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B84075"/>
    <w:pPr>
      <w:pBdr>
        <w:bottom w:val="single" w:sz="12" w:space="1" w:color="auto"/>
      </w:pBdr>
      <w:jc w:val="both"/>
    </w:pPr>
    <w:rPr>
      <w:szCs w:val="20"/>
      <w:lang w:eastAsia="en-US"/>
    </w:rPr>
  </w:style>
  <w:style w:type="paragraph" w:customStyle="1" w:styleId="madeunder">
    <w:name w:val="made under"/>
    <w:basedOn w:val="Normal"/>
    <w:rsid w:val="00B84075"/>
    <w:pPr>
      <w:spacing w:before="180" w:after="60"/>
      <w:jc w:val="both"/>
    </w:pPr>
    <w:rPr>
      <w:szCs w:val="20"/>
      <w:lang w:eastAsia="en-US"/>
    </w:rPr>
  </w:style>
  <w:style w:type="paragraph" w:customStyle="1" w:styleId="CoverActName">
    <w:name w:val="CoverActName"/>
    <w:basedOn w:val="Normal"/>
    <w:rsid w:val="00B84075"/>
    <w:pPr>
      <w:tabs>
        <w:tab w:val="left" w:pos="2600"/>
      </w:tabs>
      <w:spacing w:before="200" w:after="60"/>
      <w:jc w:val="both"/>
    </w:pPr>
    <w:rPr>
      <w:b/>
      <w:szCs w:val="20"/>
      <w:lang w:eastAsia="en-US"/>
    </w:rPr>
  </w:style>
  <w:style w:type="paragraph" w:customStyle="1" w:styleId="codeRuleList">
    <w:name w:val="codeRuleList"/>
    <w:basedOn w:val="Normal"/>
    <w:rsid w:val="00B3641B"/>
    <w:pPr>
      <w:numPr>
        <w:numId w:val="15"/>
      </w:numPr>
      <w:spacing w:line="288" w:lineRule="auto"/>
    </w:pPr>
    <w:rPr>
      <w:rFonts w:cs="Arial"/>
      <w:sz w:val="20"/>
      <w:szCs w:val="20"/>
      <w:lang w:eastAsia="en-US"/>
    </w:rPr>
  </w:style>
  <w:style w:type="paragraph" w:customStyle="1" w:styleId="codeRuleListA">
    <w:name w:val="codeRuleListA"/>
    <w:basedOn w:val="codeRuleList"/>
    <w:rsid w:val="00B3641B"/>
    <w:pPr>
      <w:numPr>
        <w:ilvl w:val="1"/>
      </w:numPr>
    </w:pPr>
  </w:style>
  <w:style w:type="character" w:customStyle="1" w:styleId="NoSpacingChar">
    <w:name w:val="No Spacing Char"/>
    <w:basedOn w:val="DefaultParagraphFont"/>
    <w:link w:val="NoSpacing"/>
    <w:uiPriority w:val="1"/>
    <w:locked/>
    <w:rsid w:val="009C1E2F"/>
    <w:rPr>
      <w:rFonts w:ascii="Calibri" w:hAnsi="Calibri" w:cs="Times New Roman"/>
      <w:sz w:val="22"/>
      <w:szCs w:val="22"/>
      <w:lang w:val="x-none" w:eastAsia="en-US"/>
    </w:rPr>
  </w:style>
  <w:style w:type="character" w:styleId="CommentReference">
    <w:name w:val="annotation reference"/>
    <w:basedOn w:val="DefaultParagraphFont"/>
    <w:uiPriority w:val="99"/>
    <w:rsid w:val="004942FA"/>
    <w:rPr>
      <w:rFonts w:cs="Times New Roman"/>
      <w:sz w:val="16"/>
      <w:szCs w:val="16"/>
    </w:rPr>
  </w:style>
  <w:style w:type="paragraph" w:styleId="CommentText">
    <w:name w:val="annotation text"/>
    <w:basedOn w:val="Normal"/>
    <w:link w:val="CommentTextChar"/>
    <w:uiPriority w:val="99"/>
    <w:rsid w:val="004942FA"/>
    <w:rPr>
      <w:sz w:val="20"/>
      <w:szCs w:val="20"/>
    </w:rPr>
  </w:style>
  <w:style w:type="character" w:customStyle="1" w:styleId="CommentTextChar">
    <w:name w:val="Comment Text Char"/>
    <w:basedOn w:val="DefaultParagraphFont"/>
    <w:link w:val="CommentText"/>
    <w:uiPriority w:val="99"/>
    <w:locked/>
    <w:rsid w:val="004942FA"/>
    <w:rPr>
      <w:rFonts w:ascii="Arial" w:hAnsi="Arial" w:cs="Times New Roman"/>
    </w:rPr>
  </w:style>
  <w:style w:type="paragraph" w:styleId="CommentSubject">
    <w:name w:val="annotation subject"/>
    <w:basedOn w:val="CommentText"/>
    <w:next w:val="CommentText"/>
    <w:link w:val="CommentSubjectChar"/>
    <w:uiPriority w:val="99"/>
    <w:rsid w:val="004942FA"/>
    <w:rPr>
      <w:b/>
      <w:bCs/>
    </w:rPr>
  </w:style>
  <w:style w:type="character" w:customStyle="1" w:styleId="CommentSubjectChar">
    <w:name w:val="Comment Subject Char"/>
    <w:basedOn w:val="CommentTextChar"/>
    <w:link w:val="CommentSubject"/>
    <w:uiPriority w:val="99"/>
    <w:locked/>
    <w:rsid w:val="004942FA"/>
    <w:rPr>
      <w:rFonts w:ascii="Arial" w:hAnsi="Arial" w:cs="Times New Roman"/>
      <w:b/>
      <w:bCs/>
    </w:rPr>
  </w:style>
  <w:style w:type="paragraph" w:styleId="TOC4">
    <w:name w:val="toc 4"/>
    <w:basedOn w:val="Normal"/>
    <w:next w:val="Normal"/>
    <w:autoRedefine/>
    <w:uiPriority w:val="39"/>
    <w:rsid w:val="00292BE7"/>
    <w:pPr>
      <w:tabs>
        <w:tab w:val="right" w:leader="dot" w:pos="9027"/>
      </w:tabs>
      <w:ind w:left="2127" w:hanging="567"/>
    </w:pPr>
    <w:rPr>
      <w:rFonts w:cs="Arial"/>
      <w:noProof/>
      <w:sz w:val="20"/>
      <w:szCs w:val="20"/>
      <w:lang w:val="en-US"/>
    </w:rPr>
  </w:style>
  <w:style w:type="paragraph" w:customStyle="1" w:styleId="bodySubheading">
    <w:name w:val="bodySubheading"/>
    <w:basedOn w:val="Normal"/>
    <w:rsid w:val="00292BE7"/>
    <w:pPr>
      <w:keepNext/>
      <w:spacing w:before="240" w:line="288" w:lineRule="auto"/>
    </w:pPr>
    <w:rPr>
      <w:rFonts w:cs="Arial"/>
      <w:b/>
      <w:bCs/>
      <w:sz w:val="22"/>
      <w:szCs w:val="20"/>
      <w:lang w:eastAsia="en-US"/>
    </w:rPr>
  </w:style>
  <w:style w:type="paragraph" w:customStyle="1" w:styleId="partsubHeading0">
    <w:name w:val="partsubHeading"/>
    <w:basedOn w:val="partHeading"/>
    <w:next w:val="Normal"/>
    <w:rsid w:val="00292BE7"/>
    <w:pPr>
      <w:keepNext/>
      <w:tabs>
        <w:tab w:val="left" w:pos="1287"/>
        <w:tab w:val="num" w:pos="1440"/>
        <w:tab w:val="left" w:pos="1701"/>
      </w:tabs>
      <w:spacing w:after="120" w:line="276" w:lineRule="auto"/>
      <w:ind w:left="1440" w:hanging="720"/>
    </w:pPr>
    <w:rPr>
      <w:color w:val="auto"/>
      <w:sz w:val="28"/>
      <w:szCs w:val="28"/>
      <w:lang w:eastAsia="en-AU"/>
    </w:rPr>
  </w:style>
  <w:style w:type="paragraph" w:customStyle="1" w:styleId="Status">
    <w:name w:val="Status"/>
    <w:basedOn w:val="Normal"/>
    <w:rsid w:val="00292BE7"/>
    <w:pPr>
      <w:spacing w:before="280"/>
      <w:jc w:val="center"/>
    </w:pPr>
    <w:rPr>
      <w:sz w:val="14"/>
      <w:szCs w:val="20"/>
      <w:lang w:eastAsia="en-US"/>
    </w:rPr>
  </w:style>
  <w:style w:type="paragraph" w:customStyle="1" w:styleId="FooterInfoCentre">
    <w:name w:val="FooterInfoCentre"/>
    <w:basedOn w:val="Normal"/>
    <w:rsid w:val="00292BE7"/>
    <w:pPr>
      <w:tabs>
        <w:tab w:val="right" w:pos="7707"/>
      </w:tabs>
      <w:jc w:val="center"/>
    </w:pPr>
    <w:rPr>
      <w:sz w:val="18"/>
      <w:szCs w:val="20"/>
      <w:lang w:eastAsia="en-US"/>
    </w:rPr>
  </w:style>
  <w:style w:type="paragraph" w:customStyle="1" w:styleId="Figuretitle">
    <w:name w:val="Figure_title"/>
    <w:basedOn w:val="Normal"/>
    <w:qFormat/>
    <w:rsid w:val="00292BE7"/>
    <w:rPr>
      <w:b/>
      <w:sz w:val="20"/>
      <w:szCs w:val="20"/>
    </w:rPr>
  </w:style>
  <w:style w:type="paragraph" w:styleId="TableofFigures">
    <w:name w:val="table of figures"/>
    <w:basedOn w:val="TOC1"/>
    <w:next w:val="Normal"/>
    <w:uiPriority w:val="99"/>
    <w:unhideWhenUsed/>
    <w:rsid w:val="00292BE7"/>
    <w:pPr>
      <w:tabs>
        <w:tab w:val="right" w:leader="dot" w:pos="9027"/>
      </w:tabs>
      <w:spacing w:before="120"/>
      <w:ind w:left="780" w:hanging="780"/>
    </w:pPr>
    <w:rPr>
      <w:rFonts w:ascii="Arial Bold" w:hAnsi="Arial Bold" w:cs="Arial"/>
      <w:b/>
      <w:bCs/>
      <w:cap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435727">
      <w:marLeft w:val="0"/>
      <w:marRight w:val="0"/>
      <w:marTop w:val="0"/>
      <w:marBottom w:val="0"/>
      <w:divBdr>
        <w:top w:val="none" w:sz="0" w:space="0" w:color="auto"/>
        <w:left w:val="none" w:sz="0" w:space="0" w:color="auto"/>
        <w:bottom w:val="none" w:sz="0" w:space="0" w:color="auto"/>
        <w:right w:val="none" w:sz="0" w:space="0" w:color="auto"/>
      </w:divBdr>
    </w:div>
    <w:div w:id="1131435728">
      <w:marLeft w:val="0"/>
      <w:marRight w:val="0"/>
      <w:marTop w:val="0"/>
      <w:marBottom w:val="0"/>
      <w:divBdr>
        <w:top w:val="none" w:sz="0" w:space="0" w:color="auto"/>
        <w:left w:val="none" w:sz="0" w:space="0" w:color="auto"/>
        <w:bottom w:val="none" w:sz="0" w:space="0" w:color="auto"/>
        <w:right w:val="none" w:sz="0" w:space="0" w:color="auto"/>
      </w:divBdr>
    </w:div>
    <w:div w:id="1131435729">
      <w:marLeft w:val="0"/>
      <w:marRight w:val="0"/>
      <w:marTop w:val="0"/>
      <w:marBottom w:val="0"/>
      <w:divBdr>
        <w:top w:val="none" w:sz="0" w:space="0" w:color="auto"/>
        <w:left w:val="none" w:sz="0" w:space="0" w:color="auto"/>
        <w:bottom w:val="none" w:sz="0" w:space="0" w:color="auto"/>
        <w:right w:val="none" w:sz="0" w:space="0" w:color="auto"/>
      </w:divBdr>
    </w:div>
    <w:div w:id="1131435730">
      <w:marLeft w:val="0"/>
      <w:marRight w:val="0"/>
      <w:marTop w:val="0"/>
      <w:marBottom w:val="0"/>
      <w:divBdr>
        <w:top w:val="none" w:sz="0" w:space="0" w:color="auto"/>
        <w:left w:val="none" w:sz="0" w:space="0" w:color="auto"/>
        <w:bottom w:val="none" w:sz="0" w:space="0" w:color="auto"/>
        <w:right w:val="none" w:sz="0" w:space="0" w:color="auto"/>
      </w:divBdr>
    </w:div>
    <w:div w:id="1131435731">
      <w:marLeft w:val="0"/>
      <w:marRight w:val="0"/>
      <w:marTop w:val="0"/>
      <w:marBottom w:val="0"/>
      <w:divBdr>
        <w:top w:val="none" w:sz="0" w:space="0" w:color="auto"/>
        <w:left w:val="none" w:sz="0" w:space="0" w:color="auto"/>
        <w:bottom w:val="none" w:sz="0" w:space="0" w:color="auto"/>
        <w:right w:val="none" w:sz="0" w:space="0" w:color="auto"/>
      </w:divBdr>
    </w:div>
    <w:div w:id="1131435732">
      <w:marLeft w:val="0"/>
      <w:marRight w:val="0"/>
      <w:marTop w:val="0"/>
      <w:marBottom w:val="0"/>
      <w:divBdr>
        <w:top w:val="none" w:sz="0" w:space="0" w:color="auto"/>
        <w:left w:val="none" w:sz="0" w:space="0" w:color="auto"/>
        <w:bottom w:val="none" w:sz="0" w:space="0" w:color="auto"/>
        <w:right w:val="none" w:sz="0" w:space="0" w:color="auto"/>
      </w:divBdr>
    </w:div>
    <w:div w:id="1131435733">
      <w:marLeft w:val="0"/>
      <w:marRight w:val="0"/>
      <w:marTop w:val="0"/>
      <w:marBottom w:val="0"/>
      <w:divBdr>
        <w:top w:val="none" w:sz="0" w:space="0" w:color="auto"/>
        <w:left w:val="none" w:sz="0" w:space="0" w:color="auto"/>
        <w:bottom w:val="none" w:sz="0" w:space="0" w:color="auto"/>
        <w:right w:val="none" w:sz="0" w:space="0" w:color="auto"/>
      </w:divBdr>
    </w:div>
    <w:div w:id="1131435734">
      <w:marLeft w:val="0"/>
      <w:marRight w:val="0"/>
      <w:marTop w:val="0"/>
      <w:marBottom w:val="0"/>
      <w:divBdr>
        <w:top w:val="none" w:sz="0" w:space="0" w:color="auto"/>
        <w:left w:val="none" w:sz="0" w:space="0" w:color="auto"/>
        <w:bottom w:val="none" w:sz="0" w:space="0" w:color="auto"/>
        <w:right w:val="none" w:sz="0" w:space="0" w:color="auto"/>
      </w:divBdr>
    </w:div>
    <w:div w:id="1131435735">
      <w:marLeft w:val="0"/>
      <w:marRight w:val="0"/>
      <w:marTop w:val="0"/>
      <w:marBottom w:val="0"/>
      <w:divBdr>
        <w:top w:val="none" w:sz="0" w:space="0" w:color="auto"/>
        <w:left w:val="none" w:sz="0" w:space="0" w:color="auto"/>
        <w:bottom w:val="none" w:sz="0" w:space="0" w:color="auto"/>
        <w:right w:val="none" w:sz="0" w:space="0" w:color="auto"/>
      </w:divBdr>
    </w:div>
    <w:div w:id="1131435736">
      <w:marLeft w:val="0"/>
      <w:marRight w:val="0"/>
      <w:marTop w:val="0"/>
      <w:marBottom w:val="0"/>
      <w:divBdr>
        <w:top w:val="none" w:sz="0" w:space="0" w:color="auto"/>
        <w:left w:val="none" w:sz="0" w:space="0" w:color="auto"/>
        <w:bottom w:val="none" w:sz="0" w:space="0" w:color="auto"/>
        <w:right w:val="none" w:sz="0" w:space="0" w:color="auto"/>
      </w:divBdr>
    </w:div>
    <w:div w:id="1131435737">
      <w:marLeft w:val="0"/>
      <w:marRight w:val="0"/>
      <w:marTop w:val="0"/>
      <w:marBottom w:val="0"/>
      <w:divBdr>
        <w:top w:val="none" w:sz="0" w:space="0" w:color="auto"/>
        <w:left w:val="none" w:sz="0" w:space="0" w:color="auto"/>
        <w:bottom w:val="none" w:sz="0" w:space="0" w:color="auto"/>
        <w:right w:val="none" w:sz="0" w:space="0" w:color="auto"/>
      </w:divBdr>
    </w:div>
    <w:div w:id="113143573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footer" Target="footer6.xml"/><Relationship Id="rId36" Type="http://schemas.openxmlformats.org/officeDocument/2006/relationships/footer" Target="footer10.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image" Target="media/image10.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_rels/header7.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DF7C7-0402-4A10-9614-C1F1F6A7FF8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0DDAFD8-63CE-4F20-A97D-EC0CC4606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1875</Words>
  <Characters>10206</Characters>
  <Application>Microsoft Office Word</Application>
  <DocSecurity>0</DocSecurity>
  <Lines>511</Lines>
  <Paragraphs>196</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11968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
  <dc:description/>
  <cp:lastModifiedBy>PCODCS</cp:lastModifiedBy>
  <cp:revision>5</cp:revision>
  <cp:lastPrinted>2017-03-29T02:11:00Z</cp:lastPrinted>
  <dcterms:created xsi:type="dcterms:W3CDTF">2018-09-20T03:31:00Z</dcterms:created>
  <dcterms:modified xsi:type="dcterms:W3CDTF">2018-09-20T03:31:00Z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A13403518</vt:lpwstr>
  </property>
  <property fmtid="{D5CDD505-2E9C-101B-9397-08002B2CF9AE}" pid="4" name="Objective-Title">
    <vt:lpwstr>Schedule TA2017-09 NI + Technical Amendment March 2017</vt:lpwstr>
  </property>
  <property fmtid="{D5CDD505-2E9C-101B-9397-08002B2CF9AE}" pid="5" name="Objective-Comment">
    <vt:lpwstr/>
  </property>
  <property fmtid="{D5CDD505-2E9C-101B-9397-08002B2CF9AE}" pid="6" name="Objective-CreationStamp">
    <vt:filetime>2017-03-17T14:00:00Z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2017-03-24T14:00:00Z</vt:filetime>
  </property>
  <property fmtid="{D5CDD505-2E9C-101B-9397-08002B2CF9AE}" pid="10" name="Objective-ModificationStamp">
    <vt:filetime>2017-03-24T14:00:00Z</vt:filetime>
  </property>
  <property fmtid="{D5CDD505-2E9C-101B-9397-08002B2CF9AE}" pid="11" name="Objective-Owner">
    <vt:lpwstr>Chris Thompson</vt:lpwstr>
  </property>
  <property fmtid="{D5CDD505-2E9C-101B-9397-08002B2CF9AE}" pid="12" name="Objective-Path">
    <vt:lpwstr>Whole of ACT Government:EPSDD - Environment Planning and Sustainable Development Directorate:DIVISION - Planning Delivery:12. Planning Delivery - BRANCH - Territory Plan:02 Technical amendments:01 Active TA:2017 Technical Amendments:TA2017-09 Denman Prosp</vt:lpwstr>
  </property>
  <property fmtid="{D5CDD505-2E9C-101B-9397-08002B2CF9AE}" pid="13" name="Objective-Parent">
    <vt:lpwstr>3. Notifiable instrument</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docIndexRef">
    <vt:lpwstr>22bee269-73b8-4ad2-9210-13c4bd00a6e8</vt:lpwstr>
  </property>
  <property fmtid="{D5CDD505-2E9C-101B-9397-08002B2CF9AE}" pid="34" name="bjSaver">
    <vt:lpwstr>CapjvNmSw8UGjc9t0jmcjFBRQxcNwbTe</vt:lpwstr>
  </property>
  <property fmtid="{D5CDD505-2E9C-101B-9397-08002B2CF9AE}" pid="35"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36" name="bjDocumentLabelXML-0">
    <vt:lpwstr>nternal/label"&gt;&lt;element uid="a68a5297-83bb-4ba8-a7cd-4b62d6981a77" value="" /&gt;&lt;/sisl&gt;</vt:lpwstr>
  </property>
  <property fmtid="{D5CDD505-2E9C-101B-9397-08002B2CF9AE}" pid="37" name="bjDocumentSecurityLabel">
    <vt:lpwstr>UNCLASSIFIED - NO MARKING</vt:lpwstr>
  </property>
  <property fmtid="{D5CDD505-2E9C-101B-9397-08002B2CF9AE}" pid="38" name="bjDocumentLabelFieldCode">
    <vt:lpwstr>UNCLASSIFIED - NO MARKING</vt:lpwstr>
  </property>
  <property fmtid="{D5CDD505-2E9C-101B-9397-08002B2CF9AE}" pid="39" name="bjDocumentLabelFieldCodeHeaderFooter">
    <vt:lpwstr>UNCLASSIFIED - NO MARKING</vt:lpwstr>
  </property>
</Properties>
</file>