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9165A1">
        <w:rPr>
          <w:rFonts w:cs="Arial"/>
        </w:rPr>
        <w:t>Watson</w:t>
      </w:r>
      <w:r w:rsidR="00E02DDB">
        <w:rPr>
          <w:rFonts w:cs="Arial"/>
        </w:rPr>
        <w:t xml:space="preserve">) Plan Variation </w:t>
      </w:r>
      <w:r w:rsidRPr="00534148">
        <w:rPr>
          <w:rFonts w:cs="Arial"/>
        </w:rPr>
        <w:t>201</w:t>
      </w:r>
      <w:r w:rsidR="009165A1">
        <w:rPr>
          <w:rFonts w:cs="Arial"/>
        </w:rPr>
        <w:t>7</w:t>
      </w:r>
      <w:r>
        <w:rPr>
          <w:rFonts w:cs="Arial"/>
        </w:rPr>
        <w:t xml:space="preserve"> </w:t>
      </w:r>
      <w:r w:rsidRPr="00534148">
        <w:rPr>
          <w:rFonts w:cs="Arial"/>
        </w:rPr>
        <w:t xml:space="preserve">(No </w:t>
      </w:r>
      <w:r w:rsidR="009165A1">
        <w:rPr>
          <w:rFonts w:cs="Arial"/>
        </w:rPr>
        <w:t>1</w:t>
      </w:r>
      <w:r w:rsidRPr="00534148">
        <w:rPr>
          <w:rFonts w:cs="Arial"/>
        </w:rPr>
        <w:t>)</w:t>
      </w:r>
    </w:p>
    <w:p w:rsidR="009C1E2F" w:rsidRPr="006260E7" w:rsidRDefault="00227156"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9165A1">
        <w:rPr>
          <w:rFonts w:ascii="Arial" w:hAnsi="Arial" w:cs="Arial"/>
          <w:b/>
          <w:caps/>
          <w:color w:val="auto"/>
        </w:rPr>
        <w:t>7</w:t>
      </w:r>
      <w:r w:rsidR="009C1E2F" w:rsidRPr="006260E7">
        <w:rPr>
          <w:rFonts w:ascii="Arial" w:hAnsi="Arial" w:cs="Arial"/>
          <w:b/>
          <w:caps/>
          <w:color w:val="auto"/>
        </w:rPr>
        <w:t>—</w:t>
      </w:r>
      <w:r w:rsidR="00150E45">
        <w:rPr>
          <w:rFonts w:ascii="Arial" w:hAnsi="Arial" w:cs="Arial"/>
          <w:b/>
          <w:caps/>
          <w:color w:val="auto"/>
        </w:rPr>
        <w:t>167</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mendment No 201</w:t>
      </w:r>
      <w:r w:rsidR="009165A1">
        <w:rPr>
          <w:rFonts w:cs="Arial"/>
          <w:b/>
          <w:bCs/>
        </w:rPr>
        <w:t>7</w:t>
      </w:r>
      <w:r w:rsidRPr="00534148">
        <w:rPr>
          <w:rFonts w:cs="Arial"/>
          <w:b/>
          <w:bCs/>
        </w:rPr>
        <w:t>-</w:t>
      </w:r>
      <w:r w:rsidR="009165A1">
        <w:rPr>
          <w:rFonts w:cs="Arial"/>
          <w:b/>
          <w:bCs/>
        </w:rPr>
        <w:t>07</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w:t>
      </w:r>
      <w:r w:rsidR="00227156">
        <w:rPr>
          <w:rFonts w:cs="Arial"/>
          <w:sz w:val="20"/>
        </w:rPr>
        <w:t>ection</w:t>
      </w:r>
      <w:r>
        <w:rPr>
          <w:rFonts w:cs="Arial"/>
          <w:sz w:val="20"/>
        </w:rPr>
        <w:t xml:space="preserve"> 89 (Making technical amendments) and s</w:t>
      </w:r>
      <w:r w:rsidR="00227156">
        <w:rPr>
          <w:rFonts w:cs="Arial"/>
          <w:sz w:val="20"/>
        </w:rPr>
        <w:t>ection</w:t>
      </w:r>
      <w:r>
        <w:rPr>
          <w:rFonts w:cs="Arial"/>
          <w:sz w:val="20"/>
        </w:rPr>
        <w:t xml:space="preserve"> 96 (Effect of approval of estate development plan)</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3425C9">
      <w:pPr>
        <w:pStyle w:val="BodyText"/>
        <w:numPr>
          <w:ilvl w:val="0"/>
          <w:numId w:val="44"/>
        </w:numPr>
        <w:spacing w:before="60" w:after="60"/>
        <w:ind w:hanging="720"/>
        <w:rPr>
          <w:rFonts w:cs="Arial"/>
          <w:b/>
          <w:bCs/>
        </w:rPr>
      </w:pPr>
      <w:r w:rsidRPr="002B3938">
        <w:rPr>
          <w:rFonts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9165A1">
        <w:rPr>
          <w:rFonts w:ascii="Times New Roman" w:hAnsi="Times New Roman"/>
          <w:b w:val="0"/>
          <w:i/>
          <w:sz w:val="24"/>
          <w:szCs w:val="24"/>
        </w:rPr>
        <w:t>Watson</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227156">
        <w:rPr>
          <w:rFonts w:ascii="Times New Roman" w:hAnsi="Times New Roman"/>
          <w:b w:val="0"/>
          <w:i/>
          <w:sz w:val="24"/>
          <w:szCs w:val="24"/>
        </w:rPr>
        <w:t>7</w:t>
      </w:r>
      <w:r w:rsidR="004A3260">
        <w:rPr>
          <w:rFonts w:ascii="Times New Roman" w:hAnsi="Times New Roman"/>
          <w:b w:val="0"/>
          <w:i/>
          <w:sz w:val="24"/>
          <w:szCs w:val="24"/>
        </w:rPr>
        <w:t xml:space="preserve"> (No </w:t>
      </w:r>
      <w:r w:rsidR="009165A1">
        <w:rPr>
          <w:rFonts w:ascii="Times New Roman" w:hAnsi="Times New Roman"/>
          <w:b w:val="0"/>
          <w:i/>
          <w:sz w:val="24"/>
          <w:szCs w:val="24"/>
        </w:rPr>
        <w:t>1</w:t>
      </w:r>
      <w:r w:rsidRPr="003B53B5">
        <w:rPr>
          <w:rFonts w:ascii="Times New Roman" w:hAnsi="Times New Roman"/>
          <w:b w:val="0"/>
          <w:i/>
          <w:sz w:val="24"/>
          <w:szCs w:val="24"/>
        </w:rPr>
        <w:t>)</w:t>
      </w:r>
      <w:r>
        <w:rPr>
          <w:rFonts w:ascii="Times New Roman" w:hAnsi="Times New Roman"/>
          <w:b w:val="0"/>
          <w:sz w:val="24"/>
          <w:szCs w:val="24"/>
        </w:rPr>
        <w:t>.</w:t>
      </w:r>
    </w:p>
    <w:p w:rsidR="009C1E2F" w:rsidRDefault="009C1E2F" w:rsidP="003425C9">
      <w:pPr>
        <w:pStyle w:val="BodyText"/>
        <w:spacing w:before="300" w:after="0"/>
        <w:rPr>
          <w:rFonts w:ascii="Times New Roman" w:hAnsi="Times New Roman"/>
          <w:b/>
        </w:rPr>
      </w:pPr>
      <w:r>
        <w:rPr>
          <w:rFonts w:cs="Arial"/>
          <w:b/>
          <w:bCs/>
        </w:rPr>
        <w:t>2</w:t>
      </w:r>
      <w:r w:rsidR="003425C9">
        <w:rPr>
          <w:rFonts w:cs="Arial"/>
          <w:b/>
          <w:bCs/>
        </w:rPr>
        <w:tab/>
      </w:r>
      <w:r w:rsidRPr="000E79BC">
        <w:rPr>
          <w:rFonts w:cs="Arial"/>
          <w:b/>
          <w:bCs/>
        </w:rPr>
        <w:t xml:space="preserve">Technical </w:t>
      </w:r>
      <w:r>
        <w:rPr>
          <w:rFonts w:cs="Arial"/>
          <w:b/>
          <w:bCs/>
        </w:rPr>
        <w:t>a</w:t>
      </w:r>
      <w:r w:rsidRPr="000E79BC">
        <w:rPr>
          <w:rFonts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under section 89</w:t>
      </w:r>
      <w:r w:rsidR="00196185">
        <w:rPr>
          <w:rFonts w:ascii="Times New Roman" w:hAnsi="Times New Roman"/>
          <w:b w:val="0"/>
          <w:sz w:val="24"/>
          <w:szCs w:val="24"/>
        </w:rPr>
        <w:t xml:space="preserve"> </w:t>
      </w:r>
      <w:r>
        <w:rPr>
          <w:rFonts w:ascii="Times New Roman" w:hAnsi="Times New Roman"/>
          <w:b w:val="0"/>
          <w:sz w:val="24"/>
          <w:szCs w:val="24"/>
        </w:rPr>
        <w:t>(1)</w:t>
      </w:r>
      <w:r w:rsidR="00196185">
        <w:rPr>
          <w:rFonts w:ascii="Times New Roman" w:hAnsi="Times New Roman"/>
          <w:b w:val="0"/>
          <w:sz w:val="24"/>
          <w:szCs w:val="24"/>
        </w:rPr>
        <w:t xml:space="preserve"> </w:t>
      </w:r>
      <w:r>
        <w:rPr>
          <w:rFonts w:ascii="Times New Roman" w:hAnsi="Times New Roman"/>
          <w:b w:val="0"/>
          <w:sz w:val="24"/>
          <w:szCs w:val="24"/>
        </w:rPr>
        <w:t xml:space="preserve">(a)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sidR="009165A1">
        <w:rPr>
          <w:rFonts w:ascii="Times New Roman" w:hAnsi="Times New Roman"/>
          <w:b w:val="0"/>
          <w:sz w:val="24"/>
          <w:szCs w:val="24"/>
        </w:rPr>
        <w:t>Watson</w:t>
      </w:r>
      <w:r w:rsidRPr="00DF7C32">
        <w:rPr>
          <w:rFonts w:ascii="Times New Roman" w:hAnsi="Times New Roman"/>
          <w:b w:val="0"/>
          <w:sz w:val="24"/>
          <w:szCs w:val="24"/>
        </w:rPr>
        <w:t xml:space="preserve"> plan variation is a technical amendment to the Territory Plan</w:t>
      </w:r>
      <w:r>
        <w:rPr>
          <w:rFonts w:ascii="Times New Roman" w:hAnsi="Times New Roman"/>
          <w:b w:val="0"/>
          <w:sz w:val="24"/>
          <w:szCs w:val="24"/>
        </w:rPr>
        <w:t>.</w:t>
      </w:r>
    </w:p>
    <w:p w:rsidR="009C1E2F" w:rsidRPr="003B53B5" w:rsidRDefault="003425C9" w:rsidP="00196185">
      <w:pPr>
        <w:pStyle w:val="BodyText"/>
        <w:spacing w:before="300" w:after="0"/>
        <w:rPr>
          <w:rFonts w:cs="Arial"/>
          <w:b/>
          <w:bCs/>
        </w:rPr>
      </w:pPr>
      <w:r>
        <w:rPr>
          <w:rFonts w:cs="Arial"/>
          <w:b/>
          <w:bCs/>
        </w:rPr>
        <w:t>3</w:t>
      </w:r>
      <w:r>
        <w:rPr>
          <w:rFonts w:cs="Arial"/>
          <w:b/>
          <w:bCs/>
        </w:rPr>
        <w:tab/>
      </w:r>
      <w:r w:rsidR="00530461">
        <w:rPr>
          <w:rFonts w:cs="Arial"/>
          <w:b/>
          <w:bCs/>
        </w:rPr>
        <w:t>Commencement</w:t>
      </w:r>
    </w:p>
    <w:p w:rsidR="009C1E2F" w:rsidRPr="00D25316" w:rsidRDefault="00530461" w:rsidP="00196185">
      <w:pPr>
        <w:pStyle w:val="BodyText"/>
        <w:spacing w:before="140" w:after="0"/>
        <w:ind w:left="720"/>
        <w:rPr>
          <w:rFonts w:ascii="Times New Roman" w:hAnsi="Times New Roman"/>
          <w:bCs/>
        </w:rPr>
      </w:pPr>
      <w:r>
        <w:rPr>
          <w:rFonts w:ascii="Times New Roman" w:hAnsi="Times New Roman"/>
          <w:bCs/>
        </w:rPr>
        <w:t xml:space="preserve">This </w:t>
      </w:r>
      <w:r w:rsidR="009420D4">
        <w:rPr>
          <w:rFonts w:ascii="Times New Roman" w:hAnsi="Times New Roman"/>
          <w:bCs/>
        </w:rPr>
        <w:t>instrument commences on the day after its notification day.</w:t>
      </w:r>
    </w:p>
    <w:p w:rsidR="009C1E2F" w:rsidRPr="00D25316" w:rsidRDefault="003425C9" w:rsidP="00196185">
      <w:pPr>
        <w:pStyle w:val="BodyText"/>
        <w:spacing w:before="300" w:after="0"/>
        <w:rPr>
          <w:rFonts w:cs="Arial"/>
          <w:b/>
          <w:bCs/>
        </w:rPr>
      </w:pPr>
      <w:r w:rsidRPr="00D25316">
        <w:rPr>
          <w:rFonts w:cs="Arial"/>
          <w:b/>
          <w:bCs/>
        </w:rPr>
        <w:t>4</w:t>
      </w:r>
      <w:r w:rsidRPr="00D25316">
        <w:rPr>
          <w:rFonts w:cs="Arial"/>
          <w:b/>
          <w:bCs/>
        </w:rPr>
        <w:tab/>
      </w:r>
      <w:r w:rsidR="009C1E2F" w:rsidRPr="00D25316">
        <w:rPr>
          <w:rFonts w:cs="Arial"/>
          <w:b/>
          <w:bCs/>
        </w:rPr>
        <w:t xml:space="preserve">Meaning of </w:t>
      </w:r>
      <w:r w:rsidR="009165A1">
        <w:rPr>
          <w:rFonts w:cs="Arial"/>
          <w:b/>
          <w:bCs/>
          <w:i/>
        </w:rPr>
        <w:t>Watson</w:t>
      </w:r>
      <w:r w:rsidR="009C1E2F" w:rsidRPr="00D25316">
        <w:rPr>
          <w:rFonts w:cs="Arial"/>
          <w:b/>
          <w:bCs/>
          <w:i/>
        </w:rPr>
        <w:t xml:space="preserve"> plan variation</w:t>
      </w:r>
    </w:p>
    <w:p w:rsidR="009C1E2F" w:rsidRDefault="009C1E2F" w:rsidP="00196185">
      <w:pPr>
        <w:pStyle w:val="BodyText"/>
        <w:spacing w:before="140" w:after="0"/>
        <w:ind w:left="1287" w:hanging="567"/>
        <w:rPr>
          <w:rFonts w:ascii="Times New Roman" w:hAnsi="Times New Roman"/>
          <w:bCs/>
        </w:rPr>
      </w:pPr>
      <w:r w:rsidRPr="00D25316">
        <w:rPr>
          <w:rFonts w:ascii="Times New Roman" w:hAnsi="Times New Roman"/>
          <w:bCs/>
        </w:rPr>
        <w:t>For this instrument:</w:t>
      </w:r>
    </w:p>
    <w:p w:rsidR="009C1E2F" w:rsidRPr="003B53B5" w:rsidRDefault="009165A1" w:rsidP="00196185">
      <w:pPr>
        <w:pStyle w:val="BodyText"/>
        <w:spacing w:before="140" w:after="0"/>
        <w:ind w:left="720"/>
        <w:rPr>
          <w:rFonts w:ascii="Times New Roman" w:hAnsi="Times New Roman"/>
          <w:bCs/>
        </w:rPr>
      </w:pPr>
      <w:r>
        <w:rPr>
          <w:rFonts w:ascii="Times New Roman" w:hAnsi="Times New Roman"/>
          <w:b/>
          <w:bCs/>
          <w:i/>
        </w:rPr>
        <w:t>Watson</w:t>
      </w:r>
      <w:r w:rsidR="009C1E2F">
        <w:rPr>
          <w:rFonts w:ascii="Times New Roman" w:hAnsi="Times New Roman"/>
          <w:b/>
          <w:bCs/>
          <w:i/>
        </w:rPr>
        <w:t xml:space="preserve"> </w:t>
      </w:r>
      <w:r w:rsidR="009C1E2F" w:rsidRPr="00F24A9D">
        <w:rPr>
          <w:rFonts w:ascii="Times New Roman" w:hAnsi="Times New Roman"/>
          <w:b/>
          <w:bCs/>
          <w:i/>
        </w:rPr>
        <w:t>plan variation</w:t>
      </w:r>
      <w:r w:rsidR="00227156">
        <w:rPr>
          <w:rFonts w:ascii="Times New Roman" w:hAnsi="Times New Roman"/>
          <w:bCs/>
        </w:rPr>
        <w:t xml:space="preserve"> means the t</w:t>
      </w:r>
      <w:r w:rsidR="00196185">
        <w:rPr>
          <w:rFonts w:ascii="Times New Roman" w:hAnsi="Times New Roman"/>
          <w:bCs/>
        </w:rPr>
        <w:t xml:space="preserve">echnical </w:t>
      </w:r>
      <w:r w:rsidR="00227156">
        <w:rPr>
          <w:rFonts w:ascii="Times New Roman" w:hAnsi="Times New Roman"/>
          <w:bCs/>
        </w:rPr>
        <w:t>a</w:t>
      </w:r>
      <w:r w:rsidR="009C1E2F">
        <w:rPr>
          <w:rFonts w:ascii="Times New Roman" w:hAnsi="Times New Roman"/>
          <w:bCs/>
        </w:rPr>
        <w:t xml:space="preserve">mendment to the </w:t>
      </w:r>
      <w:r w:rsidR="004A3260">
        <w:rPr>
          <w:rFonts w:ascii="Times New Roman" w:hAnsi="Times New Roman"/>
          <w:bCs/>
        </w:rPr>
        <w:t xml:space="preserve">Territory </w:t>
      </w:r>
      <w:r w:rsidR="00196185">
        <w:rPr>
          <w:rFonts w:ascii="Times New Roman" w:hAnsi="Times New Roman"/>
          <w:bCs/>
        </w:rPr>
        <w:t xml:space="preserve">Plan, </w:t>
      </w:r>
      <w:r w:rsidR="00227156">
        <w:rPr>
          <w:rFonts w:ascii="Times New Roman" w:hAnsi="Times New Roman"/>
          <w:bCs/>
        </w:rPr>
        <w:t>v</w:t>
      </w:r>
      <w:r w:rsidR="004A3260">
        <w:rPr>
          <w:rFonts w:ascii="Times New Roman" w:hAnsi="Times New Roman"/>
          <w:bCs/>
        </w:rPr>
        <w:t>ariation 201</w:t>
      </w:r>
      <w:r>
        <w:rPr>
          <w:rFonts w:ascii="Times New Roman" w:hAnsi="Times New Roman"/>
          <w:bCs/>
        </w:rPr>
        <w:t>7</w:t>
      </w:r>
      <w:r w:rsidR="004A3260">
        <w:rPr>
          <w:rFonts w:ascii="Times New Roman" w:hAnsi="Times New Roman"/>
          <w:bCs/>
        </w:rPr>
        <w:t>-</w:t>
      </w:r>
      <w:r>
        <w:rPr>
          <w:rFonts w:ascii="Times New Roman" w:hAnsi="Times New Roman"/>
          <w:bCs/>
        </w:rPr>
        <w:t>07</w:t>
      </w:r>
      <w:r w:rsidR="00196185">
        <w:rPr>
          <w:rFonts w:ascii="Times New Roman" w:hAnsi="Times New Roman"/>
          <w:bCs/>
        </w:rPr>
        <w:t>,</w:t>
      </w:r>
      <w:r w:rsidR="009C1E2F">
        <w:rPr>
          <w:rFonts w:ascii="Times New Roman"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9165A1">
        <w:rPr>
          <w:rFonts w:ascii="Times New Roman" w:hAnsi="Times New Roman"/>
          <w:sz w:val="20"/>
          <w:szCs w:val="20"/>
        </w:rPr>
        <w:t>Watson</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F24A9D" w:rsidRDefault="00A33974" w:rsidP="00196185">
      <w:pPr>
        <w:spacing w:before="720"/>
        <w:rPr>
          <w:rFonts w:ascii="Times New Roman" w:hAnsi="Times New Roman"/>
        </w:rPr>
      </w:pPr>
      <w:r>
        <w:rPr>
          <w:rFonts w:ascii="Times New Roman" w:hAnsi="Times New Roman"/>
        </w:rPr>
        <w:t>Brett Phillips</w:t>
      </w:r>
    </w:p>
    <w:p w:rsidR="009C1E2F" w:rsidRPr="00F24A9D" w:rsidRDefault="009C1E2F" w:rsidP="009C1E2F">
      <w:pPr>
        <w:rPr>
          <w:rFonts w:ascii="Times New Roman" w:hAnsi="Times New Roman"/>
          <w:bCs/>
        </w:rPr>
      </w:pPr>
      <w:r w:rsidRPr="00F24A9D">
        <w:rPr>
          <w:rFonts w:ascii="Times New Roman" w:hAnsi="Times New Roman"/>
          <w:bCs/>
        </w:rPr>
        <w:t>Delegate of the planning and land authority</w:t>
      </w:r>
    </w:p>
    <w:p w:rsidR="009C1E2F" w:rsidRPr="001328E7" w:rsidRDefault="00DB0F9E" w:rsidP="009C1E2F">
      <w:r>
        <w:rPr>
          <w:rFonts w:ascii="Times New Roman" w:hAnsi="Times New Roman"/>
        </w:rPr>
        <w:t xml:space="preserve">31 </w:t>
      </w:r>
      <w:r w:rsidR="009165A1">
        <w:rPr>
          <w:rFonts w:ascii="Times New Roman" w:hAnsi="Times New Roman"/>
        </w:rPr>
        <w:t xml:space="preserve">March </w:t>
      </w:r>
      <w:r w:rsidR="009C1E2F" w:rsidRPr="00A33974">
        <w:rPr>
          <w:rFonts w:ascii="Times New Roman" w:hAnsi="Times New Roman"/>
        </w:rPr>
        <w:t>201</w:t>
      </w:r>
      <w:r w:rsidR="009165A1">
        <w:rPr>
          <w:rFonts w:ascii="Times New Roman" w:hAnsi="Times New Roman"/>
        </w:rPr>
        <w:t>7</w:t>
      </w:r>
    </w:p>
    <w:p w:rsidR="003425C9" w:rsidRDefault="003425C9">
      <w:pPr>
        <w:rPr>
          <w:rFonts w:cs="Arial"/>
          <w:sz w:val="32"/>
        </w:rPr>
      </w:pPr>
      <w:r>
        <w:br w:type="page"/>
      </w:r>
    </w:p>
    <w:p w:rsidR="009C1E2F" w:rsidRDefault="009C1E2F" w:rsidP="00262415">
      <w:pPr>
        <w:pStyle w:val="TAtitlepageplanninganddevelopmentact"/>
      </w:pPr>
    </w:p>
    <w:p w:rsidR="009C1E2F" w:rsidRDefault="009C1E2F">
      <w:pPr>
        <w:rPr>
          <w:rFonts w:cs="Arial"/>
          <w:sz w:val="32"/>
        </w:rPr>
      </w:pPr>
    </w:p>
    <w:p w:rsidR="00262415" w:rsidRPr="00C31C20" w:rsidRDefault="00262415" w:rsidP="00262415">
      <w:pPr>
        <w:pStyle w:val="TAtitlepageplanninganddevelopmentact"/>
      </w:pPr>
    </w:p>
    <w:p w:rsidR="00262415" w:rsidRDefault="002E6260" w:rsidP="00266930">
      <w:pPr>
        <w:pStyle w:val="TAtitlepageplanninganddevelopmentact"/>
        <w:ind w:left="0"/>
        <w:jc w:val="left"/>
      </w:pPr>
      <w:r w:rsidRPr="00BD4B22">
        <w:rPr>
          <w:noProof/>
        </w:rPr>
        <w:drawing>
          <wp:inline distT="0" distB="0" distL="0" distR="0">
            <wp:extent cx="1971675" cy="742950"/>
            <wp:effectExtent l="0" t="0" r="0" b="0"/>
            <wp:docPr id="3" name="Picture 3" descr="H:\Desktop\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ACTGov_EPSDD_inline_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42950"/>
                    </a:xfrm>
                    <a:prstGeom prst="rect">
                      <a:avLst/>
                    </a:prstGeom>
                    <a:noFill/>
                    <a:ln>
                      <a:noFill/>
                    </a:ln>
                  </pic:spPr>
                </pic:pic>
              </a:graphicData>
            </a:graphic>
          </wp:inline>
        </w:drawing>
      </w:r>
    </w:p>
    <w:p w:rsidR="00266930" w:rsidRDefault="00266930"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7A1FC1">
        <w:t>201</w:t>
      </w:r>
      <w:r w:rsidR="009165A1">
        <w:t>7</w:t>
      </w:r>
      <w:r w:rsidR="007A1FC1">
        <w:t>-</w:t>
      </w:r>
      <w:r w:rsidR="009165A1">
        <w:t>07</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6C34B6" w:rsidP="0021456C">
      <w:pPr>
        <w:pStyle w:val="TATitleexplanatoryheading"/>
      </w:pPr>
      <w:r>
        <w:t>Future urban area variation</w:t>
      </w:r>
      <w:r w:rsidR="003E5797">
        <w:t xml:space="preserve"> and amendments to the Watson Precinct Map and Code</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p w:rsidR="00262415" w:rsidRDefault="00262415" w:rsidP="00262415">
      <w:pPr>
        <w:pStyle w:val="TAbodytext"/>
      </w:pPr>
    </w:p>
    <w:bookmarkEnd w:id="3"/>
    <w:p w:rsidR="00262415" w:rsidRDefault="009165A1" w:rsidP="00262415">
      <w:pPr>
        <w:pStyle w:val="TATitlepagemonthandyear"/>
      </w:pPr>
      <w:r>
        <w:t xml:space="preserve">March </w:t>
      </w:r>
      <w:r w:rsidR="003C5B5A">
        <w:t>201</w:t>
      </w:r>
      <w:r>
        <w:t>7</w:t>
      </w:r>
    </w:p>
    <w:p w:rsidR="00262415" w:rsidRDefault="00262415" w:rsidP="00262415">
      <w:pPr>
        <w:pStyle w:val="TATitlepagemonthandyear"/>
      </w:pP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Default="00922889" w:rsidP="00922889">
      <w:pPr>
        <w:pStyle w:val="TAbodytext"/>
      </w:pPr>
    </w:p>
    <w:p w:rsidR="00922889" w:rsidRDefault="00922889" w:rsidP="00922889">
      <w:pPr>
        <w:pStyle w:val="TAbodytext"/>
        <w:rPr>
          <w:color w:val="0070C0"/>
        </w:rPr>
      </w:pPr>
    </w:p>
    <w:p w:rsidR="004C2C3E" w:rsidRDefault="004C2C3E" w:rsidP="00922889">
      <w:pPr>
        <w:pStyle w:val="TAbodytext"/>
        <w:rPr>
          <w:color w:val="0070C0"/>
        </w:rPr>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lastRenderedPageBreak/>
        <w:t>Table of Contents</w:t>
      </w:r>
    </w:p>
    <w:p w:rsidR="00262415" w:rsidRPr="004C2C3E" w:rsidRDefault="00262415" w:rsidP="00262415">
      <w:pPr>
        <w:pStyle w:val="TAbodytext"/>
      </w:pPr>
    </w:p>
    <w:p w:rsidR="00E64CED" w:rsidRDefault="00567EAA">
      <w:pPr>
        <w:pStyle w:val="TOC1"/>
        <w:tabs>
          <w:tab w:val="left" w:pos="660"/>
          <w:tab w:val="right" w:leader="dot" w:pos="9060"/>
        </w:tabs>
        <w:rPr>
          <w:rFonts w:asciiTheme="minorHAnsi" w:eastAsiaTheme="minorEastAsia" w:hAnsiTheme="minorHAnsi"/>
          <w:caps w:val="0"/>
          <w:sz w:val="22"/>
          <w:szCs w:val="22"/>
        </w:rPr>
      </w:pPr>
      <w:r w:rsidRPr="004C2C3E">
        <w:fldChar w:fldCharType="begin"/>
      </w:r>
      <w:r w:rsidRPr="004C2C3E">
        <w:instrText xml:space="preserve"> TOC \h \z \t "TA Appendix heading,3,TA section heading,1,TA section heading 2,2,TA section heading 3,3" </w:instrText>
      </w:r>
      <w:r w:rsidRPr="004C2C3E">
        <w:fldChar w:fldCharType="separate"/>
      </w:r>
      <w:hyperlink w:anchor="_Toc478459673" w:history="1">
        <w:r w:rsidR="00E64CED" w:rsidRPr="000511CF">
          <w:rPr>
            <w:rStyle w:val="Hyperlink"/>
          </w:rPr>
          <w:t>1.</w:t>
        </w:r>
        <w:r w:rsidR="00E64CED">
          <w:rPr>
            <w:rFonts w:asciiTheme="minorHAnsi" w:eastAsiaTheme="minorEastAsia" w:hAnsiTheme="minorHAnsi"/>
            <w:caps w:val="0"/>
            <w:sz w:val="22"/>
            <w:szCs w:val="22"/>
          </w:rPr>
          <w:tab/>
        </w:r>
        <w:r w:rsidR="00E64CED" w:rsidRPr="000511CF">
          <w:rPr>
            <w:rStyle w:val="Hyperlink"/>
          </w:rPr>
          <w:t>INTRODUCTION</w:t>
        </w:r>
        <w:r w:rsidR="00E64CED">
          <w:rPr>
            <w:webHidden/>
          </w:rPr>
          <w:tab/>
        </w:r>
        <w:r w:rsidR="00E64CED">
          <w:rPr>
            <w:webHidden/>
          </w:rPr>
          <w:fldChar w:fldCharType="begin"/>
        </w:r>
        <w:r w:rsidR="00E64CED">
          <w:rPr>
            <w:webHidden/>
          </w:rPr>
          <w:instrText xml:space="preserve"> PAGEREF _Toc478459673 \h </w:instrText>
        </w:r>
        <w:r w:rsidR="00E64CED">
          <w:rPr>
            <w:webHidden/>
          </w:rPr>
        </w:r>
        <w:r w:rsidR="00E64CED">
          <w:rPr>
            <w:webHidden/>
          </w:rPr>
          <w:fldChar w:fldCharType="separate"/>
        </w:r>
        <w:r w:rsidR="00351F69">
          <w:rPr>
            <w:webHidden/>
          </w:rPr>
          <w:t>3</w:t>
        </w:r>
        <w:r w:rsidR="00E64CED">
          <w:rPr>
            <w:webHidden/>
          </w:rPr>
          <w:fldChar w:fldCharType="end"/>
        </w:r>
      </w:hyperlink>
    </w:p>
    <w:p w:rsidR="00E64CED" w:rsidRDefault="00900D9F">
      <w:pPr>
        <w:pStyle w:val="TOC2"/>
        <w:tabs>
          <w:tab w:val="left" w:pos="660"/>
          <w:tab w:val="right" w:leader="dot" w:pos="9060"/>
        </w:tabs>
        <w:rPr>
          <w:rFonts w:asciiTheme="minorHAnsi" w:eastAsiaTheme="minorEastAsia" w:hAnsiTheme="minorHAnsi"/>
          <w:noProof/>
          <w:sz w:val="22"/>
          <w:szCs w:val="22"/>
        </w:rPr>
      </w:pPr>
      <w:hyperlink w:anchor="_Toc478459674" w:history="1">
        <w:r w:rsidR="00E64CED" w:rsidRPr="000511CF">
          <w:rPr>
            <w:rStyle w:val="Hyperlink"/>
            <w:noProof/>
          </w:rPr>
          <w:t>1.1</w:t>
        </w:r>
        <w:r w:rsidR="00E64CED">
          <w:rPr>
            <w:rFonts w:asciiTheme="minorHAnsi" w:eastAsiaTheme="minorEastAsia" w:hAnsiTheme="minorHAnsi"/>
            <w:noProof/>
            <w:sz w:val="22"/>
            <w:szCs w:val="22"/>
          </w:rPr>
          <w:tab/>
        </w:r>
        <w:r w:rsidR="00E64CED" w:rsidRPr="000511CF">
          <w:rPr>
            <w:rStyle w:val="Hyperlink"/>
            <w:noProof/>
          </w:rPr>
          <w:t>Purpose</w:t>
        </w:r>
        <w:r w:rsidR="00E64CED">
          <w:rPr>
            <w:noProof/>
            <w:webHidden/>
          </w:rPr>
          <w:tab/>
        </w:r>
        <w:r w:rsidR="00E64CED">
          <w:rPr>
            <w:noProof/>
            <w:webHidden/>
          </w:rPr>
          <w:fldChar w:fldCharType="begin"/>
        </w:r>
        <w:r w:rsidR="00E64CED">
          <w:rPr>
            <w:noProof/>
            <w:webHidden/>
          </w:rPr>
          <w:instrText xml:space="preserve"> PAGEREF _Toc478459674 \h </w:instrText>
        </w:r>
        <w:r w:rsidR="00E64CED">
          <w:rPr>
            <w:noProof/>
            <w:webHidden/>
          </w:rPr>
        </w:r>
        <w:r w:rsidR="00E64CED">
          <w:rPr>
            <w:noProof/>
            <w:webHidden/>
          </w:rPr>
          <w:fldChar w:fldCharType="separate"/>
        </w:r>
        <w:r w:rsidR="00351F69">
          <w:rPr>
            <w:noProof/>
            <w:webHidden/>
          </w:rPr>
          <w:t>3</w:t>
        </w:r>
        <w:r w:rsidR="00E64CED">
          <w:rPr>
            <w:noProof/>
            <w:webHidden/>
          </w:rPr>
          <w:fldChar w:fldCharType="end"/>
        </w:r>
      </w:hyperlink>
    </w:p>
    <w:p w:rsidR="00E64CED" w:rsidRDefault="00900D9F">
      <w:pPr>
        <w:pStyle w:val="TOC2"/>
        <w:tabs>
          <w:tab w:val="left" w:pos="660"/>
          <w:tab w:val="right" w:leader="dot" w:pos="9060"/>
        </w:tabs>
        <w:rPr>
          <w:rFonts w:asciiTheme="minorHAnsi" w:eastAsiaTheme="minorEastAsia" w:hAnsiTheme="minorHAnsi"/>
          <w:noProof/>
          <w:sz w:val="22"/>
          <w:szCs w:val="22"/>
        </w:rPr>
      </w:pPr>
      <w:hyperlink w:anchor="_Toc478459675" w:history="1">
        <w:r w:rsidR="00E64CED" w:rsidRPr="000511CF">
          <w:rPr>
            <w:rStyle w:val="Hyperlink"/>
            <w:noProof/>
          </w:rPr>
          <w:t>1.2</w:t>
        </w:r>
        <w:r w:rsidR="00E64CED">
          <w:rPr>
            <w:rFonts w:asciiTheme="minorHAnsi" w:eastAsiaTheme="minorEastAsia" w:hAnsiTheme="minorHAnsi"/>
            <w:noProof/>
            <w:sz w:val="22"/>
            <w:szCs w:val="22"/>
          </w:rPr>
          <w:tab/>
        </w:r>
        <w:r w:rsidR="00E64CED" w:rsidRPr="000511CF">
          <w:rPr>
            <w:rStyle w:val="Hyperlink"/>
            <w:noProof/>
          </w:rPr>
          <w:t>Public consultation</w:t>
        </w:r>
        <w:r w:rsidR="00E64CED">
          <w:rPr>
            <w:noProof/>
            <w:webHidden/>
          </w:rPr>
          <w:tab/>
        </w:r>
        <w:r w:rsidR="00E64CED">
          <w:rPr>
            <w:noProof/>
            <w:webHidden/>
          </w:rPr>
          <w:fldChar w:fldCharType="begin"/>
        </w:r>
        <w:r w:rsidR="00E64CED">
          <w:rPr>
            <w:noProof/>
            <w:webHidden/>
          </w:rPr>
          <w:instrText xml:space="preserve"> PAGEREF _Toc478459675 \h </w:instrText>
        </w:r>
        <w:r w:rsidR="00E64CED">
          <w:rPr>
            <w:noProof/>
            <w:webHidden/>
          </w:rPr>
        </w:r>
        <w:r w:rsidR="00E64CED">
          <w:rPr>
            <w:noProof/>
            <w:webHidden/>
          </w:rPr>
          <w:fldChar w:fldCharType="separate"/>
        </w:r>
        <w:r w:rsidR="00351F69">
          <w:rPr>
            <w:noProof/>
            <w:webHidden/>
          </w:rPr>
          <w:t>3</w:t>
        </w:r>
        <w:r w:rsidR="00E64CED">
          <w:rPr>
            <w:noProof/>
            <w:webHidden/>
          </w:rPr>
          <w:fldChar w:fldCharType="end"/>
        </w:r>
      </w:hyperlink>
    </w:p>
    <w:p w:rsidR="00E64CED" w:rsidRDefault="00900D9F">
      <w:pPr>
        <w:pStyle w:val="TOC2"/>
        <w:tabs>
          <w:tab w:val="left" w:pos="660"/>
          <w:tab w:val="right" w:leader="dot" w:pos="9060"/>
        </w:tabs>
        <w:rPr>
          <w:rFonts w:asciiTheme="minorHAnsi" w:eastAsiaTheme="minorEastAsia" w:hAnsiTheme="minorHAnsi"/>
          <w:noProof/>
          <w:sz w:val="22"/>
          <w:szCs w:val="22"/>
        </w:rPr>
      </w:pPr>
      <w:hyperlink w:anchor="_Toc478459676" w:history="1">
        <w:r w:rsidR="00E64CED" w:rsidRPr="000511CF">
          <w:rPr>
            <w:rStyle w:val="Hyperlink"/>
            <w:noProof/>
          </w:rPr>
          <w:t>1.3</w:t>
        </w:r>
        <w:r w:rsidR="00E64CED">
          <w:rPr>
            <w:rFonts w:asciiTheme="minorHAnsi" w:eastAsiaTheme="minorEastAsia" w:hAnsiTheme="minorHAnsi"/>
            <w:noProof/>
            <w:sz w:val="22"/>
            <w:szCs w:val="22"/>
          </w:rPr>
          <w:tab/>
        </w:r>
        <w:r w:rsidR="00E64CED" w:rsidRPr="000511CF">
          <w:rPr>
            <w:rStyle w:val="Hyperlink"/>
            <w:noProof/>
          </w:rPr>
          <w:t>National Capital Authority</w:t>
        </w:r>
        <w:r w:rsidR="00E64CED">
          <w:rPr>
            <w:noProof/>
            <w:webHidden/>
          </w:rPr>
          <w:tab/>
        </w:r>
        <w:r w:rsidR="00E64CED">
          <w:rPr>
            <w:noProof/>
            <w:webHidden/>
          </w:rPr>
          <w:fldChar w:fldCharType="begin"/>
        </w:r>
        <w:r w:rsidR="00E64CED">
          <w:rPr>
            <w:noProof/>
            <w:webHidden/>
          </w:rPr>
          <w:instrText xml:space="preserve"> PAGEREF _Toc478459676 \h </w:instrText>
        </w:r>
        <w:r w:rsidR="00E64CED">
          <w:rPr>
            <w:noProof/>
            <w:webHidden/>
          </w:rPr>
        </w:r>
        <w:r w:rsidR="00E64CED">
          <w:rPr>
            <w:noProof/>
            <w:webHidden/>
          </w:rPr>
          <w:fldChar w:fldCharType="separate"/>
        </w:r>
        <w:r w:rsidR="00351F69">
          <w:rPr>
            <w:noProof/>
            <w:webHidden/>
          </w:rPr>
          <w:t>3</w:t>
        </w:r>
        <w:r w:rsidR="00E64CED">
          <w:rPr>
            <w:noProof/>
            <w:webHidden/>
          </w:rPr>
          <w:fldChar w:fldCharType="end"/>
        </w:r>
      </w:hyperlink>
    </w:p>
    <w:p w:rsidR="00E64CED" w:rsidRDefault="00900D9F">
      <w:pPr>
        <w:pStyle w:val="TOC2"/>
        <w:tabs>
          <w:tab w:val="left" w:pos="660"/>
          <w:tab w:val="right" w:leader="dot" w:pos="9060"/>
        </w:tabs>
        <w:rPr>
          <w:rFonts w:asciiTheme="minorHAnsi" w:eastAsiaTheme="minorEastAsia" w:hAnsiTheme="minorHAnsi"/>
          <w:noProof/>
          <w:sz w:val="22"/>
          <w:szCs w:val="22"/>
        </w:rPr>
      </w:pPr>
      <w:hyperlink w:anchor="_Toc478459677" w:history="1">
        <w:r w:rsidR="00E64CED" w:rsidRPr="000511CF">
          <w:rPr>
            <w:rStyle w:val="Hyperlink"/>
            <w:noProof/>
          </w:rPr>
          <w:t>1.4</w:t>
        </w:r>
        <w:r w:rsidR="00E64CED">
          <w:rPr>
            <w:rFonts w:asciiTheme="minorHAnsi" w:eastAsiaTheme="minorEastAsia" w:hAnsiTheme="minorHAnsi"/>
            <w:noProof/>
            <w:sz w:val="22"/>
            <w:szCs w:val="22"/>
          </w:rPr>
          <w:tab/>
        </w:r>
        <w:r w:rsidR="00E64CED" w:rsidRPr="000511CF">
          <w:rPr>
            <w:rStyle w:val="Hyperlink"/>
            <w:noProof/>
          </w:rPr>
          <w:t>Process</w:t>
        </w:r>
        <w:r w:rsidR="00E64CED">
          <w:rPr>
            <w:noProof/>
            <w:webHidden/>
          </w:rPr>
          <w:tab/>
        </w:r>
        <w:r w:rsidR="00E64CED">
          <w:rPr>
            <w:noProof/>
            <w:webHidden/>
          </w:rPr>
          <w:fldChar w:fldCharType="begin"/>
        </w:r>
        <w:r w:rsidR="00E64CED">
          <w:rPr>
            <w:noProof/>
            <w:webHidden/>
          </w:rPr>
          <w:instrText xml:space="preserve"> PAGEREF _Toc478459677 \h </w:instrText>
        </w:r>
        <w:r w:rsidR="00E64CED">
          <w:rPr>
            <w:noProof/>
            <w:webHidden/>
          </w:rPr>
        </w:r>
        <w:r w:rsidR="00E64CED">
          <w:rPr>
            <w:noProof/>
            <w:webHidden/>
          </w:rPr>
          <w:fldChar w:fldCharType="separate"/>
        </w:r>
        <w:r w:rsidR="00351F69">
          <w:rPr>
            <w:noProof/>
            <w:webHidden/>
          </w:rPr>
          <w:t>3</w:t>
        </w:r>
        <w:r w:rsidR="00E64CED">
          <w:rPr>
            <w:noProof/>
            <w:webHidden/>
          </w:rPr>
          <w:fldChar w:fldCharType="end"/>
        </w:r>
      </w:hyperlink>
    </w:p>
    <w:p w:rsidR="00E64CED" w:rsidRDefault="00900D9F">
      <w:pPr>
        <w:pStyle w:val="TOC2"/>
        <w:tabs>
          <w:tab w:val="left" w:pos="660"/>
          <w:tab w:val="right" w:leader="dot" w:pos="9060"/>
        </w:tabs>
        <w:rPr>
          <w:rFonts w:asciiTheme="minorHAnsi" w:eastAsiaTheme="minorEastAsia" w:hAnsiTheme="minorHAnsi"/>
          <w:noProof/>
          <w:sz w:val="22"/>
          <w:szCs w:val="22"/>
        </w:rPr>
      </w:pPr>
      <w:hyperlink w:anchor="_Toc478459678" w:history="1">
        <w:r w:rsidR="00E64CED" w:rsidRPr="000511CF">
          <w:rPr>
            <w:rStyle w:val="Hyperlink"/>
            <w:noProof/>
          </w:rPr>
          <w:t>1.5</w:t>
        </w:r>
        <w:r w:rsidR="00E64CED">
          <w:rPr>
            <w:rFonts w:asciiTheme="minorHAnsi" w:eastAsiaTheme="minorEastAsia" w:hAnsiTheme="minorHAnsi"/>
            <w:noProof/>
            <w:sz w:val="22"/>
            <w:szCs w:val="22"/>
          </w:rPr>
          <w:tab/>
        </w:r>
        <w:r w:rsidR="00E64CED" w:rsidRPr="000511CF">
          <w:rPr>
            <w:rStyle w:val="Hyperlink"/>
            <w:noProof/>
          </w:rPr>
          <w:t>Types of technical amendments under the Act</w:t>
        </w:r>
        <w:r w:rsidR="00E64CED">
          <w:rPr>
            <w:noProof/>
            <w:webHidden/>
          </w:rPr>
          <w:tab/>
        </w:r>
        <w:r w:rsidR="00E64CED">
          <w:rPr>
            <w:noProof/>
            <w:webHidden/>
          </w:rPr>
          <w:fldChar w:fldCharType="begin"/>
        </w:r>
        <w:r w:rsidR="00E64CED">
          <w:rPr>
            <w:noProof/>
            <w:webHidden/>
          </w:rPr>
          <w:instrText xml:space="preserve"> PAGEREF _Toc478459678 \h </w:instrText>
        </w:r>
        <w:r w:rsidR="00E64CED">
          <w:rPr>
            <w:noProof/>
            <w:webHidden/>
          </w:rPr>
        </w:r>
        <w:r w:rsidR="00E64CED">
          <w:rPr>
            <w:noProof/>
            <w:webHidden/>
          </w:rPr>
          <w:fldChar w:fldCharType="separate"/>
        </w:r>
        <w:r w:rsidR="00351F69">
          <w:rPr>
            <w:noProof/>
            <w:webHidden/>
          </w:rPr>
          <w:t>4</w:t>
        </w:r>
        <w:r w:rsidR="00E64CED">
          <w:rPr>
            <w:noProof/>
            <w:webHidden/>
          </w:rPr>
          <w:fldChar w:fldCharType="end"/>
        </w:r>
      </w:hyperlink>
    </w:p>
    <w:p w:rsidR="00E64CED" w:rsidRDefault="00900D9F">
      <w:pPr>
        <w:pStyle w:val="TOC1"/>
        <w:tabs>
          <w:tab w:val="left" w:pos="660"/>
          <w:tab w:val="right" w:leader="dot" w:pos="9060"/>
        </w:tabs>
        <w:rPr>
          <w:rFonts w:asciiTheme="minorHAnsi" w:eastAsiaTheme="minorEastAsia" w:hAnsiTheme="minorHAnsi"/>
          <w:caps w:val="0"/>
          <w:sz w:val="22"/>
          <w:szCs w:val="22"/>
        </w:rPr>
      </w:pPr>
      <w:hyperlink w:anchor="_Toc478459679" w:history="1">
        <w:r w:rsidR="00E64CED" w:rsidRPr="000511CF">
          <w:rPr>
            <w:rStyle w:val="Hyperlink"/>
          </w:rPr>
          <w:t>2.</w:t>
        </w:r>
        <w:r w:rsidR="00E64CED">
          <w:rPr>
            <w:rFonts w:asciiTheme="minorHAnsi" w:eastAsiaTheme="minorEastAsia" w:hAnsiTheme="minorHAnsi"/>
            <w:caps w:val="0"/>
            <w:sz w:val="22"/>
            <w:szCs w:val="22"/>
          </w:rPr>
          <w:tab/>
        </w:r>
        <w:r w:rsidR="00E64CED" w:rsidRPr="000511CF">
          <w:rPr>
            <w:rStyle w:val="Hyperlink"/>
          </w:rPr>
          <w:t>EXPLANATION</w:t>
        </w:r>
        <w:r w:rsidR="00E64CED">
          <w:rPr>
            <w:webHidden/>
          </w:rPr>
          <w:tab/>
        </w:r>
        <w:r w:rsidR="00E64CED">
          <w:rPr>
            <w:webHidden/>
          </w:rPr>
          <w:fldChar w:fldCharType="begin"/>
        </w:r>
        <w:r w:rsidR="00E64CED">
          <w:rPr>
            <w:webHidden/>
          </w:rPr>
          <w:instrText xml:space="preserve"> PAGEREF _Toc478459679 \h </w:instrText>
        </w:r>
        <w:r w:rsidR="00E64CED">
          <w:rPr>
            <w:webHidden/>
          </w:rPr>
        </w:r>
        <w:r w:rsidR="00E64CED">
          <w:rPr>
            <w:webHidden/>
          </w:rPr>
          <w:fldChar w:fldCharType="separate"/>
        </w:r>
        <w:r w:rsidR="00351F69">
          <w:rPr>
            <w:webHidden/>
          </w:rPr>
          <w:t>5</w:t>
        </w:r>
        <w:r w:rsidR="00E64CED">
          <w:rPr>
            <w:webHidden/>
          </w:rPr>
          <w:fldChar w:fldCharType="end"/>
        </w:r>
      </w:hyperlink>
    </w:p>
    <w:p w:rsidR="00E64CED" w:rsidRDefault="00900D9F">
      <w:pPr>
        <w:pStyle w:val="TOC2"/>
        <w:tabs>
          <w:tab w:val="left" w:pos="660"/>
          <w:tab w:val="right" w:leader="dot" w:pos="9060"/>
        </w:tabs>
        <w:rPr>
          <w:rFonts w:asciiTheme="minorHAnsi" w:eastAsiaTheme="minorEastAsia" w:hAnsiTheme="minorHAnsi"/>
          <w:noProof/>
          <w:sz w:val="22"/>
          <w:szCs w:val="22"/>
        </w:rPr>
      </w:pPr>
      <w:hyperlink w:anchor="_Toc478459680" w:history="1">
        <w:r w:rsidR="00E64CED" w:rsidRPr="000511CF">
          <w:rPr>
            <w:rStyle w:val="Hyperlink"/>
            <w:noProof/>
          </w:rPr>
          <w:t>2.1</w:t>
        </w:r>
        <w:r w:rsidR="00E64CED">
          <w:rPr>
            <w:rFonts w:asciiTheme="minorHAnsi" w:eastAsiaTheme="minorEastAsia" w:hAnsiTheme="minorHAnsi"/>
            <w:noProof/>
            <w:sz w:val="22"/>
            <w:szCs w:val="22"/>
          </w:rPr>
          <w:tab/>
        </w:r>
        <w:r w:rsidR="00E64CED" w:rsidRPr="000511CF">
          <w:rPr>
            <w:rStyle w:val="Hyperlink"/>
            <w:noProof/>
          </w:rPr>
          <w:t>Territory Plan Map</w:t>
        </w:r>
        <w:r w:rsidR="00E64CED">
          <w:rPr>
            <w:noProof/>
            <w:webHidden/>
          </w:rPr>
          <w:tab/>
        </w:r>
        <w:r w:rsidR="00E64CED">
          <w:rPr>
            <w:noProof/>
            <w:webHidden/>
          </w:rPr>
          <w:fldChar w:fldCharType="begin"/>
        </w:r>
        <w:r w:rsidR="00E64CED">
          <w:rPr>
            <w:noProof/>
            <w:webHidden/>
          </w:rPr>
          <w:instrText xml:space="preserve"> PAGEREF _Toc478459680 \h </w:instrText>
        </w:r>
        <w:r w:rsidR="00E64CED">
          <w:rPr>
            <w:noProof/>
            <w:webHidden/>
          </w:rPr>
        </w:r>
        <w:r w:rsidR="00E64CED">
          <w:rPr>
            <w:noProof/>
            <w:webHidden/>
          </w:rPr>
          <w:fldChar w:fldCharType="separate"/>
        </w:r>
        <w:r w:rsidR="00351F69">
          <w:rPr>
            <w:noProof/>
            <w:webHidden/>
          </w:rPr>
          <w:t>5</w:t>
        </w:r>
        <w:r w:rsidR="00E64CED">
          <w:rPr>
            <w:noProof/>
            <w:webHidden/>
          </w:rPr>
          <w:fldChar w:fldCharType="end"/>
        </w:r>
      </w:hyperlink>
    </w:p>
    <w:p w:rsidR="00E64CED" w:rsidRDefault="00900D9F">
      <w:pPr>
        <w:pStyle w:val="TOC2"/>
        <w:tabs>
          <w:tab w:val="left" w:pos="660"/>
          <w:tab w:val="right" w:leader="dot" w:pos="9060"/>
        </w:tabs>
        <w:rPr>
          <w:rFonts w:asciiTheme="minorHAnsi" w:eastAsiaTheme="minorEastAsia" w:hAnsiTheme="minorHAnsi"/>
          <w:noProof/>
          <w:sz w:val="22"/>
          <w:szCs w:val="22"/>
        </w:rPr>
      </w:pPr>
      <w:hyperlink w:anchor="_Toc478459681" w:history="1">
        <w:r w:rsidR="00E64CED" w:rsidRPr="000511CF">
          <w:rPr>
            <w:rStyle w:val="Hyperlink"/>
            <w:noProof/>
          </w:rPr>
          <w:t>2.2</w:t>
        </w:r>
        <w:r w:rsidR="00E64CED">
          <w:rPr>
            <w:rFonts w:asciiTheme="minorHAnsi" w:eastAsiaTheme="minorEastAsia" w:hAnsiTheme="minorHAnsi"/>
            <w:noProof/>
            <w:sz w:val="22"/>
            <w:szCs w:val="22"/>
          </w:rPr>
          <w:tab/>
        </w:r>
        <w:r w:rsidR="00E64CED" w:rsidRPr="000511CF">
          <w:rPr>
            <w:rStyle w:val="Hyperlink"/>
            <w:noProof/>
          </w:rPr>
          <w:t>Watson Precinct Map and Code</w:t>
        </w:r>
        <w:r w:rsidR="00E64CED">
          <w:rPr>
            <w:noProof/>
            <w:webHidden/>
          </w:rPr>
          <w:tab/>
        </w:r>
        <w:r w:rsidR="00E64CED">
          <w:rPr>
            <w:noProof/>
            <w:webHidden/>
          </w:rPr>
          <w:fldChar w:fldCharType="begin"/>
        </w:r>
        <w:r w:rsidR="00E64CED">
          <w:rPr>
            <w:noProof/>
            <w:webHidden/>
          </w:rPr>
          <w:instrText xml:space="preserve"> PAGEREF _Toc478459681 \h </w:instrText>
        </w:r>
        <w:r w:rsidR="00E64CED">
          <w:rPr>
            <w:noProof/>
            <w:webHidden/>
          </w:rPr>
        </w:r>
        <w:r w:rsidR="00E64CED">
          <w:rPr>
            <w:noProof/>
            <w:webHidden/>
          </w:rPr>
          <w:fldChar w:fldCharType="separate"/>
        </w:r>
        <w:r w:rsidR="00351F69">
          <w:rPr>
            <w:noProof/>
            <w:webHidden/>
          </w:rPr>
          <w:t>7</w:t>
        </w:r>
        <w:r w:rsidR="00E64CED">
          <w:rPr>
            <w:noProof/>
            <w:webHidden/>
          </w:rPr>
          <w:fldChar w:fldCharType="end"/>
        </w:r>
      </w:hyperlink>
    </w:p>
    <w:p w:rsidR="00E64CED" w:rsidRDefault="00900D9F">
      <w:pPr>
        <w:pStyle w:val="TOC1"/>
        <w:tabs>
          <w:tab w:val="left" w:pos="660"/>
          <w:tab w:val="right" w:leader="dot" w:pos="9060"/>
        </w:tabs>
        <w:rPr>
          <w:rFonts w:asciiTheme="minorHAnsi" w:eastAsiaTheme="minorEastAsia" w:hAnsiTheme="minorHAnsi"/>
          <w:caps w:val="0"/>
          <w:sz w:val="22"/>
          <w:szCs w:val="22"/>
        </w:rPr>
      </w:pPr>
      <w:hyperlink w:anchor="_Toc478459682" w:history="1">
        <w:r w:rsidR="00E64CED" w:rsidRPr="000511CF">
          <w:rPr>
            <w:rStyle w:val="Hyperlink"/>
          </w:rPr>
          <w:t>3.</w:t>
        </w:r>
        <w:r w:rsidR="00E64CED">
          <w:rPr>
            <w:rFonts w:asciiTheme="minorHAnsi" w:eastAsiaTheme="minorEastAsia" w:hAnsiTheme="minorHAnsi"/>
            <w:caps w:val="0"/>
            <w:sz w:val="22"/>
            <w:szCs w:val="22"/>
          </w:rPr>
          <w:tab/>
        </w:r>
        <w:r w:rsidR="00E64CED" w:rsidRPr="000511CF">
          <w:rPr>
            <w:rStyle w:val="Hyperlink"/>
          </w:rPr>
          <w:t>TECHNICAL AMENDMENT</w:t>
        </w:r>
        <w:r w:rsidR="00E64CED">
          <w:rPr>
            <w:webHidden/>
          </w:rPr>
          <w:tab/>
        </w:r>
        <w:r w:rsidR="00E64CED">
          <w:rPr>
            <w:webHidden/>
          </w:rPr>
          <w:fldChar w:fldCharType="begin"/>
        </w:r>
        <w:r w:rsidR="00E64CED">
          <w:rPr>
            <w:webHidden/>
          </w:rPr>
          <w:instrText xml:space="preserve"> PAGEREF _Toc478459682 \h </w:instrText>
        </w:r>
        <w:r w:rsidR="00E64CED">
          <w:rPr>
            <w:webHidden/>
          </w:rPr>
        </w:r>
        <w:r w:rsidR="00E64CED">
          <w:rPr>
            <w:webHidden/>
          </w:rPr>
          <w:fldChar w:fldCharType="separate"/>
        </w:r>
        <w:r w:rsidR="00351F69">
          <w:rPr>
            <w:webHidden/>
          </w:rPr>
          <w:t>12</w:t>
        </w:r>
        <w:r w:rsidR="00E64CED">
          <w:rPr>
            <w:webHidden/>
          </w:rPr>
          <w:fldChar w:fldCharType="end"/>
        </w:r>
      </w:hyperlink>
    </w:p>
    <w:p w:rsidR="00E64CED" w:rsidRDefault="00900D9F">
      <w:pPr>
        <w:pStyle w:val="TOC2"/>
        <w:tabs>
          <w:tab w:val="left" w:pos="660"/>
          <w:tab w:val="right" w:leader="dot" w:pos="9060"/>
        </w:tabs>
        <w:rPr>
          <w:rFonts w:asciiTheme="minorHAnsi" w:eastAsiaTheme="minorEastAsia" w:hAnsiTheme="minorHAnsi"/>
          <w:noProof/>
          <w:sz w:val="22"/>
          <w:szCs w:val="22"/>
        </w:rPr>
      </w:pPr>
      <w:hyperlink w:anchor="_Toc478459683" w:history="1">
        <w:r w:rsidR="00E64CED" w:rsidRPr="000511CF">
          <w:rPr>
            <w:rStyle w:val="Hyperlink"/>
            <w:noProof/>
          </w:rPr>
          <w:t>3.1</w:t>
        </w:r>
        <w:r w:rsidR="00E64CED">
          <w:rPr>
            <w:rFonts w:asciiTheme="minorHAnsi" w:eastAsiaTheme="minorEastAsia" w:hAnsiTheme="minorHAnsi"/>
            <w:noProof/>
            <w:sz w:val="22"/>
            <w:szCs w:val="22"/>
          </w:rPr>
          <w:tab/>
        </w:r>
        <w:r w:rsidR="00E64CED" w:rsidRPr="000511CF">
          <w:rPr>
            <w:rStyle w:val="Hyperlink"/>
            <w:noProof/>
          </w:rPr>
          <w:t>Territory Plan Map</w:t>
        </w:r>
        <w:r w:rsidR="00E64CED">
          <w:rPr>
            <w:noProof/>
            <w:webHidden/>
          </w:rPr>
          <w:tab/>
        </w:r>
        <w:r w:rsidR="00E64CED">
          <w:rPr>
            <w:noProof/>
            <w:webHidden/>
          </w:rPr>
          <w:fldChar w:fldCharType="begin"/>
        </w:r>
        <w:r w:rsidR="00E64CED">
          <w:rPr>
            <w:noProof/>
            <w:webHidden/>
          </w:rPr>
          <w:instrText xml:space="preserve"> PAGEREF _Toc478459683 \h </w:instrText>
        </w:r>
        <w:r w:rsidR="00E64CED">
          <w:rPr>
            <w:noProof/>
            <w:webHidden/>
          </w:rPr>
        </w:r>
        <w:r w:rsidR="00E64CED">
          <w:rPr>
            <w:noProof/>
            <w:webHidden/>
          </w:rPr>
          <w:fldChar w:fldCharType="separate"/>
        </w:r>
        <w:r w:rsidR="00351F69">
          <w:rPr>
            <w:noProof/>
            <w:webHidden/>
          </w:rPr>
          <w:t>12</w:t>
        </w:r>
        <w:r w:rsidR="00E64CED">
          <w:rPr>
            <w:noProof/>
            <w:webHidden/>
          </w:rPr>
          <w:fldChar w:fldCharType="end"/>
        </w:r>
      </w:hyperlink>
    </w:p>
    <w:p w:rsidR="00E64CED" w:rsidRDefault="00900D9F">
      <w:pPr>
        <w:pStyle w:val="TOC2"/>
        <w:tabs>
          <w:tab w:val="left" w:pos="660"/>
          <w:tab w:val="right" w:leader="dot" w:pos="9060"/>
        </w:tabs>
        <w:rPr>
          <w:rFonts w:asciiTheme="minorHAnsi" w:eastAsiaTheme="minorEastAsia" w:hAnsiTheme="minorHAnsi"/>
          <w:noProof/>
          <w:sz w:val="22"/>
          <w:szCs w:val="22"/>
        </w:rPr>
      </w:pPr>
      <w:hyperlink w:anchor="_Toc478459684" w:history="1">
        <w:r w:rsidR="00E64CED" w:rsidRPr="000511CF">
          <w:rPr>
            <w:rStyle w:val="Hyperlink"/>
            <w:noProof/>
          </w:rPr>
          <w:t>3.2</w:t>
        </w:r>
        <w:r w:rsidR="00E64CED">
          <w:rPr>
            <w:rFonts w:asciiTheme="minorHAnsi" w:eastAsiaTheme="minorEastAsia" w:hAnsiTheme="minorHAnsi"/>
            <w:noProof/>
            <w:sz w:val="22"/>
            <w:szCs w:val="22"/>
          </w:rPr>
          <w:tab/>
        </w:r>
        <w:r w:rsidR="00E64CED" w:rsidRPr="000511CF">
          <w:rPr>
            <w:rStyle w:val="Hyperlink"/>
            <w:noProof/>
          </w:rPr>
          <w:t>Watson Precinct Map and Code</w:t>
        </w:r>
        <w:r w:rsidR="00E64CED">
          <w:rPr>
            <w:noProof/>
            <w:webHidden/>
          </w:rPr>
          <w:tab/>
        </w:r>
        <w:r w:rsidR="00E64CED">
          <w:rPr>
            <w:noProof/>
            <w:webHidden/>
          </w:rPr>
          <w:fldChar w:fldCharType="begin"/>
        </w:r>
        <w:r w:rsidR="00E64CED">
          <w:rPr>
            <w:noProof/>
            <w:webHidden/>
          </w:rPr>
          <w:instrText xml:space="preserve"> PAGEREF _Toc478459684 \h </w:instrText>
        </w:r>
        <w:r w:rsidR="00E64CED">
          <w:rPr>
            <w:noProof/>
            <w:webHidden/>
          </w:rPr>
        </w:r>
        <w:r w:rsidR="00E64CED">
          <w:rPr>
            <w:noProof/>
            <w:webHidden/>
          </w:rPr>
          <w:fldChar w:fldCharType="separate"/>
        </w:r>
        <w:r w:rsidR="00351F69">
          <w:rPr>
            <w:noProof/>
            <w:webHidden/>
          </w:rPr>
          <w:t>13</w:t>
        </w:r>
        <w:r w:rsidR="00E64CED">
          <w:rPr>
            <w:noProof/>
            <w:webHidden/>
          </w:rPr>
          <w:fldChar w:fldCharType="end"/>
        </w:r>
      </w:hyperlink>
    </w:p>
    <w:p w:rsidR="00262415" w:rsidRPr="004C2C3E" w:rsidRDefault="00567EAA"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478459673"/>
      <w:r w:rsidRPr="00BE441E">
        <w:t>INTRODUCTION</w:t>
      </w:r>
      <w:bookmarkEnd w:id="4"/>
      <w:bookmarkEnd w:id="5"/>
      <w:bookmarkEnd w:id="6"/>
      <w:bookmarkEnd w:id="7"/>
    </w:p>
    <w:p w:rsidR="009C4E95" w:rsidRDefault="009C4E95" w:rsidP="00514C1A">
      <w:pPr>
        <w:pStyle w:val="TAsectionheading2"/>
        <w:ind w:left="576"/>
      </w:pPr>
      <w:bookmarkStart w:id="8" w:name="_Toc327263732"/>
      <w:bookmarkStart w:id="9" w:name="_Toc364933260"/>
      <w:bookmarkStart w:id="10" w:name="_Toc478459674"/>
      <w:r>
        <w:t>Purpose</w:t>
      </w:r>
      <w:bookmarkEnd w:id="8"/>
      <w:bookmarkEnd w:id="9"/>
      <w:bookmarkEnd w:id="10"/>
    </w:p>
    <w:p w:rsidR="009C4E95" w:rsidRDefault="009C4E95" w:rsidP="009C4E95">
      <w:pPr>
        <w:pStyle w:val="TAbodytext"/>
        <w:rPr>
          <w:rFonts w:ascii="Times New Roman" w:hAnsi="Times New Roman"/>
        </w:rPr>
      </w:pPr>
      <w:r>
        <w:t>T</w:t>
      </w:r>
      <w:r w:rsidR="00F83BDC">
        <w:t>his technical amendment makes</w:t>
      </w:r>
      <w:r>
        <w:t xml:space="preserve"> the following changes to the Territory Plan</w:t>
      </w:r>
      <w:r w:rsidR="00A41698">
        <w:rPr>
          <w:rFonts w:ascii="Times New Roman" w:hAnsi="Times New Roman"/>
        </w:rPr>
        <w:t>:</w:t>
      </w:r>
    </w:p>
    <w:p w:rsidR="00D958C3" w:rsidRPr="003549AC" w:rsidRDefault="003C5B5A" w:rsidP="005B669D">
      <w:pPr>
        <w:pStyle w:val="TAbodytext"/>
        <w:spacing w:before="240" w:after="60"/>
        <w:rPr>
          <w:rFonts w:cs="Arial"/>
          <w:i/>
        </w:rPr>
      </w:pPr>
      <w:r w:rsidRPr="003549AC">
        <w:rPr>
          <w:rFonts w:cs="Arial"/>
          <w:i/>
        </w:rPr>
        <w:t>Territory Plan Map</w:t>
      </w:r>
    </w:p>
    <w:p w:rsidR="00CB10DB" w:rsidRPr="003549AC" w:rsidRDefault="003C5B5A" w:rsidP="00FF3073">
      <w:pPr>
        <w:pStyle w:val="TAbodytext"/>
        <w:numPr>
          <w:ilvl w:val="0"/>
          <w:numId w:val="16"/>
        </w:numPr>
        <w:spacing w:after="60"/>
        <w:rPr>
          <w:rFonts w:cs="Arial"/>
        </w:rPr>
      </w:pPr>
      <w:r w:rsidRPr="003549AC">
        <w:rPr>
          <w:rFonts w:cs="Arial"/>
        </w:rPr>
        <w:t>The Territory Plan map is varied to remove the Future Urban Overlay from</w:t>
      </w:r>
      <w:r w:rsidR="00986DF2">
        <w:rPr>
          <w:rFonts w:cs="Arial"/>
        </w:rPr>
        <w:t xml:space="preserve"> Negus Crescent and </w:t>
      </w:r>
      <w:r w:rsidR="009A50B6">
        <w:rPr>
          <w:rFonts w:cs="Arial"/>
        </w:rPr>
        <w:t>blocks 12 to 35 section 64</w:t>
      </w:r>
      <w:r w:rsidR="006C34B6">
        <w:rPr>
          <w:rFonts w:cs="Arial"/>
        </w:rPr>
        <w:t xml:space="preserve"> </w:t>
      </w:r>
      <w:r w:rsidRPr="003549AC">
        <w:rPr>
          <w:rFonts w:cs="Arial"/>
        </w:rPr>
        <w:t xml:space="preserve">in the Division of </w:t>
      </w:r>
      <w:r w:rsidR="009165A1">
        <w:rPr>
          <w:rFonts w:cs="Arial"/>
        </w:rPr>
        <w:t>Watson</w:t>
      </w:r>
    </w:p>
    <w:p w:rsidR="00D958C3" w:rsidRPr="003549AC" w:rsidRDefault="009165A1" w:rsidP="005B669D">
      <w:pPr>
        <w:pStyle w:val="TAbodytext"/>
        <w:spacing w:before="240" w:after="60"/>
        <w:rPr>
          <w:rFonts w:cs="Arial"/>
          <w:i/>
        </w:rPr>
      </w:pPr>
      <w:r>
        <w:rPr>
          <w:rFonts w:cs="Arial"/>
          <w:i/>
        </w:rPr>
        <w:t>Watson</w:t>
      </w:r>
      <w:r w:rsidR="00A238FB" w:rsidRPr="003549AC">
        <w:rPr>
          <w:rFonts w:cs="Arial"/>
          <w:i/>
        </w:rPr>
        <w:t xml:space="preserve"> Precinct Map and Code</w:t>
      </w:r>
    </w:p>
    <w:p w:rsidR="00D958C3" w:rsidRPr="002752D6" w:rsidRDefault="005F4FCA" w:rsidP="00FF3073">
      <w:pPr>
        <w:pStyle w:val="TAbodytext"/>
        <w:numPr>
          <w:ilvl w:val="0"/>
          <w:numId w:val="14"/>
        </w:numPr>
        <w:rPr>
          <w:rFonts w:cs="Arial"/>
        </w:rPr>
      </w:pPr>
      <w:r w:rsidRPr="002752D6">
        <w:rPr>
          <w:rFonts w:cs="Arial"/>
        </w:rPr>
        <w:t xml:space="preserve">The </w:t>
      </w:r>
      <w:r w:rsidR="009165A1">
        <w:rPr>
          <w:rFonts w:cs="Arial"/>
        </w:rPr>
        <w:t>Watson</w:t>
      </w:r>
      <w:r w:rsidRPr="002752D6">
        <w:rPr>
          <w:rFonts w:cs="Arial"/>
        </w:rPr>
        <w:t xml:space="preserve"> Precinct Map is varied to </w:t>
      </w:r>
      <w:r w:rsidR="009A50B6">
        <w:rPr>
          <w:rFonts w:cs="Arial"/>
        </w:rPr>
        <w:t>include blocks 12 to 35 in section 64</w:t>
      </w:r>
      <w:r w:rsidR="002752D6" w:rsidRPr="002752D6">
        <w:rPr>
          <w:rFonts w:cs="Arial"/>
        </w:rPr>
        <w:t>.</w:t>
      </w:r>
    </w:p>
    <w:p w:rsidR="005F4FCA" w:rsidRPr="003E5797" w:rsidRDefault="00E75AB2" w:rsidP="003E5797">
      <w:pPr>
        <w:pStyle w:val="TAbodytext"/>
        <w:numPr>
          <w:ilvl w:val="0"/>
          <w:numId w:val="14"/>
        </w:numPr>
        <w:rPr>
          <w:rFonts w:cs="Arial"/>
        </w:rPr>
      </w:pPr>
      <w:r>
        <w:rPr>
          <w:rFonts w:cs="Arial"/>
        </w:rPr>
        <w:t xml:space="preserve">Include </w:t>
      </w:r>
      <w:r w:rsidR="009A50B6">
        <w:rPr>
          <w:rFonts w:cs="Arial"/>
        </w:rPr>
        <w:t>new rules, criteria</w:t>
      </w:r>
      <w:r w:rsidR="003E5797">
        <w:rPr>
          <w:rFonts w:cs="Arial"/>
        </w:rPr>
        <w:t>, ongoing provisions</w:t>
      </w:r>
      <w:r w:rsidR="009A50B6">
        <w:rPr>
          <w:rFonts w:cs="Arial"/>
        </w:rPr>
        <w:t xml:space="preserve"> and figures relating to blocks 12 to 35 in section 64</w:t>
      </w:r>
      <w:r w:rsidR="00E72C03">
        <w:rPr>
          <w:rFonts w:cs="Arial"/>
        </w:rPr>
        <w:t>.</w:t>
      </w:r>
    </w:p>
    <w:p w:rsidR="00FA2EEA" w:rsidRPr="001328E7" w:rsidRDefault="00FA2EEA" w:rsidP="00A33974">
      <w:pPr>
        <w:pStyle w:val="TAbodytext"/>
        <w:spacing w:after="0"/>
        <w:ind w:left="360"/>
        <w:rPr>
          <w:rFonts w:cs="Arial"/>
        </w:rPr>
      </w:pPr>
    </w:p>
    <w:p w:rsidR="001E6716" w:rsidRDefault="001E6716" w:rsidP="001E6716">
      <w:pPr>
        <w:pStyle w:val="TAsectionheading2"/>
        <w:ind w:left="576"/>
      </w:pPr>
      <w:bookmarkStart w:id="11" w:name="_Toc327263733"/>
      <w:bookmarkStart w:id="12" w:name="_Toc364933261"/>
      <w:bookmarkStart w:id="13" w:name="_Toc421097001"/>
      <w:bookmarkStart w:id="14" w:name="_Toc426449495"/>
      <w:bookmarkStart w:id="15" w:name="_Toc478459675"/>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Planning and Development Act 2007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ind w:left="576"/>
      </w:pPr>
      <w:bookmarkStart w:id="18" w:name="_Toc390767272"/>
      <w:bookmarkStart w:id="19" w:name="_Toc421097002"/>
      <w:bookmarkStart w:id="20" w:name="_Toc426449496"/>
      <w:bookmarkStart w:id="21" w:name="_Toc478459676"/>
      <w:r w:rsidRPr="006A3135">
        <w:t>National</w:t>
      </w:r>
      <w:r>
        <w:t xml:space="preserve"> Capital Authority</w:t>
      </w:r>
      <w:bookmarkEnd w:id="16"/>
      <w:bookmarkEnd w:id="17"/>
      <w:bookmarkEnd w:id="18"/>
      <w:bookmarkEnd w:id="19"/>
      <w:bookmarkEnd w:id="20"/>
      <w:bookmarkEnd w:id="21"/>
    </w:p>
    <w:p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rsidR="001E6716" w:rsidRDefault="001E6716" w:rsidP="001E6716">
      <w:pPr>
        <w:pStyle w:val="TAsectionheading2"/>
        <w:ind w:left="576"/>
      </w:pPr>
      <w:bookmarkStart w:id="22" w:name="_Toc327263735"/>
      <w:bookmarkStart w:id="23" w:name="_Toc364933263"/>
      <w:bookmarkStart w:id="24" w:name="_Toc390767273"/>
      <w:bookmarkStart w:id="25" w:name="_Toc421097003"/>
      <w:bookmarkStart w:id="26" w:name="_Toc426449497"/>
      <w:bookmarkStart w:id="27" w:name="_Toc478459677"/>
      <w:r>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sidRPr="00190A42">
        <w:rPr>
          <w:rFonts w:cs="Arial"/>
          <w:i/>
        </w:rPr>
        <w:t>Planning and Development Act 2007</w:t>
      </w:r>
      <w:r>
        <w:rPr>
          <w:rFonts w:cs="Arial"/>
        </w:rPr>
        <w:t xml:space="preserve"> (the Act). </w:t>
      </w:r>
    </w:p>
    <w:p w:rsidR="001E6716" w:rsidRDefault="001E6716" w:rsidP="00514C1A">
      <w:pPr>
        <w:pStyle w:val="TAbodytext"/>
        <w:rPr>
          <w:rFonts w:cs="Arial"/>
        </w:rPr>
      </w:pPr>
    </w:p>
    <w:p w:rsidR="00A33974" w:rsidRDefault="00A33974"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5B669D" w:rsidRDefault="005B669D"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E72C03" w:rsidRDefault="00E72C03" w:rsidP="00514C1A">
      <w:pPr>
        <w:pStyle w:val="TAbodytext"/>
        <w:rPr>
          <w:rFonts w:cs="Arial"/>
        </w:rPr>
      </w:pPr>
    </w:p>
    <w:p w:rsidR="000D28B6" w:rsidRDefault="000D28B6" w:rsidP="00514C1A">
      <w:pPr>
        <w:pStyle w:val="TAbodytext"/>
        <w:rPr>
          <w:rFonts w:cs="Arial"/>
        </w:rPr>
      </w:pPr>
    </w:p>
    <w:p w:rsidR="00A33974" w:rsidRDefault="00A33974" w:rsidP="00514C1A">
      <w:pPr>
        <w:pStyle w:val="TAbodytext"/>
        <w:rPr>
          <w:rFonts w:cs="Arial"/>
        </w:rPr>
      </w:pPr>
    </w:p>
    <w:p w:rsidR="003E5797" w:rsidRDefault="003E5797" w:rsidP="00514C1A">
      <w:pPr>
        <w:pStyle w:val="TAbodytext"/>
        <w:rPr>
          <w:rFonts w:cs="Arial"/>
        </w:rPr>
      </w:pPr>
    </w:p>
    <w:p w:rsidR="00A33974" w:rsidRDefault="00A33974" w:rsidP="00514C1A">
      <w:pPr>
        <w:pStyle w:val="TAbodytext"/>
        <w:rPr>
          <w:rFonts w:cs="Arial"/>
        </w:rPr>
      </w:pPr>
    </w:p>
    <w:p w:rsidR="00514C1A" w:rsidRDefault="00514C1A" w:rsidP="00514C1A">
      <w:pPr>
        <w:pStyle w:val="TAsectionheading2"/>
        <w:tabs>
          <w:tab w:val="clear" w:pos="1440"/>
        </w:tabs>
        <w:spacing w:after="120"/>
        <w:ind w:left="576"/>
      </w:pPr>
      <w:bookmarkStart w:id="28" w:name="_Toc390767274"/>
      <w:bookmarkStart w:id="29" w:name="_Toc478459678"/>
      <w:r>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A33974">
      <w:pPr>
        <w:pStyle w:val="NoSpacing"/>
        <w:numPr>
          <w:ilvl w:val="0"/>
          <w:numId w:val="37"/>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A33974">
      <w:pPr>
        <w:pStyle w:val="NoSpacing"/>
        <w:numPr>
          <w:ilvl w:val="0"/>
          <w:numId w:val="37"/>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A33974">
      <w:pPr>
        <w:pStyle w:val="TAbodytext"/>
        <w:numPr>
          <w:ilvl w:val="0"/>
          <w:numId w:val="38"/>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A33974">
      <w:pPr>
        <w:pStyle w:val="NoSpacing"/>
        <w:numPr>
          <w:ilvl w:val="0"/>
          <w:numId w:val="39"/>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A33974">
      <w:pPr>
        <w:pStyle w:val="NoSpacing"/>
        <w:numPr>
          <w:ilvl w:val="0"/>
          <w:numId w:val="39"/>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A33974">
      <w:pPr>
        <w:pStyle w:val="NoSpacing"/>
        <w:numPr>
          <w:ilvl w:val="0"/>
          <w:numId w:val="39"/>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A33974">
      <w:pPr>
        <w:pStyle w:val="TAbodytext"/>
        <w:numPr>
          <w:ilvl w:val="0"/>
          <w:numId w:val="38"/>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A33974">
      <w:pPr>
        <w:pStyle w:val="TAbodytext"/>
        <w:numPr>
          <w:ilvl w:val="0"/>
          <w:numId w:val="38"/>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4F45AF" w:rsidRDefault="00A05052" w:rsidP="00BB3334">
      <w:pPr>
        <w:pStyle w:val="TAbodytext"/>
        <w:spacing w:before="240"/>
        <w:rPr>
          <w:rFonts w:cs="Arial"/>
        </w:rPr>
      </w:pPr>
      <w:r>
        <w:rPr>
          <w:rFonts w:cs="Arial"/>
        </w:rPr>
        <w:t>TA2017-07</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A33974">
        <w:rPr>
          <w:rFonts w:cs="Arial"/>
        </w:rPr>
        <w:t>(c)</w:t>
      </w:r>
      <w:r w:rsidR="004A4798" w:rsidRPr="00C32CAC">
        <w:rPr>
          <w:rFonts w:cs="Arial"/>
        </w:rPr>
        <w:t>.</w:t>
      </w:r>
    </w:p>
    <w:p w:rsidR="00A33974" w:rsidRPr="001328E7" w:rsidRDefault="00A33974" w:rsidP="00E70C20">
      <w:pPr>
        <w:pStyle w:val="TAbodytext"/>
        <w:rPr>
          <w:rFonts w:cs="Arial"/>
        </w:rPr>
      </w:pPr>
    </w:p>
    <w:p w:rsidR="002752D6" w:rsidRPr="001328E7" w:rsidRDefault="002752D6" w:rsidP="00E70C20">
      <w:pPr>
        <w:pStyle w:val="TAbodytext"/>
        <w:rPr>
          <w:rFonts w:cs="Arial"/>
        </w:rPr>
      </w:pPr>
    </w:p>
    <w:p w:rsidR="000D28B6" w:rsidRPr="001328E7" w:rsidRDefault="000D28B6" w:rsidP="00E70C20">
      <w:pPr>
        <w:pStyle w:val="TAbodytext"/>
        <w:rPr>
          <w:rFonts w:cs="Arial"/>
        </w:rPr>
      </w:pPr>
    </w:p>
    <w:p w:rsidR="00262415" w:rsidRDefault="00567EAA" w:rsidP="008055EE">
      <w:pPr>
        <w:pStyle w:val="TAsectionheading"/>
      </w:pPr>
      <w:bookmarkStart w:id="31" w:name="_Toc478459679"/>
      <w:r w:rsidRPr="00BE441E">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12699" w:rsidRDefault="00C12699" w:rsidP="00C12699"/>
    <w:p w:rsidR="00C12699" w:rsidRDefault="009E63C3" w:rsidP="00C12699">
      <w:pPr>
        <w:pStyle w:val="TAsectionheading2"/>
        <w:spacing w:after="120"/>
        <w:ind w:left="576"/>
      </w:pPr>
      <w:bookmarkStart w:id="32" w:name="_Toc478459680"/>
      <w:r>
        <w:t>Territory Plan Map</w:t>
      </w:r>
      <w:bookmarkEnd w:id="32"/>
    </w:p>
    <w:p w:rsidR="00CB10DB" w:rsidRPr="00CB10DB" w:rsidRDefault="009E63C3" w:rsidP="00E01864">
      <w:pPr>
        <w:spacing w:before="240"/>
        <w:rPr>
          <w:b/>
        </w:rPr>
      </w:pPr>
      <w:r>
        <w:rPr>
          <w:b/>
        </w:rPr>
        <w:t>Variation to the Territory Plan</w:t>
      </w:r>
    </w:p>
    <w:p w:rsidR="00CB10DB" w:rsidRDefault="00CB10DB" w:rsidP="00CB10DB"/>
    <w:p w:rsidR="00CB10DB" w:rsidRPr="002230A3" w:rsidRDefault="009E63C3" w:rsidP="00CB10DB">
      <w:r>
        <w:t>The Territory Plan map is varied to identify the zone</w:t>
      </w:r>
      <w:r w:rsidR="003B01AC">
        <w:t>s</w:t>
      </w:r>
      <w:r>
        <w:t xml:space="preserve"> that appl</w:t>
      </w:r>
      <w:r w:rsidR="003B01AC">
        <w:t xml:space="preserve">y </w:t>
      </w:r>
      <w:r>
        <w:t>to land ceasing to be in a future urban area.</w:t>
      </w:r>
    </w:p>
    <w:p w:rsidR="00CB10DB" w:rsidRDefault="00CB10DB" w:rsidP="00CB10DB">
      <w:pPr>
        <w:pStyle w:val="TAbody"/>
        <w:rPr>
          <w:szCs w:val="24"/>
          <w:lang w:val="en-AU" w:eastAsia="en-AU"/>
        </w:rPr>
      </w:pPr>
    </w:p>
    <w:p w:rsidR="00CB10DB" w:rsidRDefault="00CB10DB" w:rsidP="00CB10DB">
      <w:pPr>
        <w:spacing w:after="120"/>
        <w:rPr>
          <w:i/>
        </w:rPr>
      </w:pPr>
      <w:r w:rsidRPr="002E71A7">
        <w:rPr>
          <w:i/>
        </w:rPr>
        <w:t xml:space="preserve">Existing </w:t>
      </w:r>
      <w:r w:rsidR="009E63C3">
        <w:rPr>
          <w:i/>
        </w:rPr>
        <w:t>Territory Plan Map</w:t>
      </w:r>
    </w:p>
    <w:p w:rsidR="00CB10DB" w:rsidRDefault="00CB10DB" w:rsidP="00CB10DB">
      <w:pPr>
        <w:overflowPunct w:val="0"/>
        <w:autoSpaceDE w:val="0"/>
        <w:autoSpaceDN w:val="0"/>
        <w:spacing w:before="10"/>
        <w:rPr>
          <w:rFonts w:ascii="Times New Roman" w:hAnsi="Times New Roman"/>
          <w:sz w:val="5"/>
          <w:szCs w:val="5"/>
        </w:rPr>
      </w:pPr>
    </w:p>
    <w:p w:rsidR="00AF5E0D" w:rsidRDefault="002E6260" w:rsidP="00CB10DB">
      <w:pPr>
        <w:pStyle w:val="TAbody"/>
        <w:rPr>
          <w:bCs/>
          <w:i/>
          <w:lang w:val="en-AU"/>
        </w:rPr>
      </w:pPr>
      <w:r w:rsidRPr="002E6260">
        <w:rPr>
          <w:i/>
          <w:noProof/>
          <w:lang w:val="en-AU" w:eastAsia="en-AU"/>
        </w:rPr>
        <w:drawing>
          <wp:inline distT="0" distB="0" distL="0" distR="0">
            <wp:extent cx="5753100" cy="4038600"/>
            <wp:effectExtent l="0" t="0" r="0" b="0"/>
            <wp:docPr id="4" name="Picture 3" descr="R:\Regulation and Services\Surveyor General and Land Information\Territory Plan\Technical Amendments\FUA\TA2016\TA2016-19 Watson (1)\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gulation and Services\Surveyor General and Land Information\Territory Plan\Technical Amendments\FUA\TA2016\TA2016-19 Watson (1)\Existing.jpg"/>
                    <pic:cNvPicPr>
                      <a:picLocks noChangeAspect="1" noChangeArrowheads="1"/>
                    </pic:cNvPicPr>
                  </pic:nvPicPr>
                  <pic:blipFill>
                    <a:blip r:embed="rId17">
                      <a:extLst>
                        <a:ext uri="{28A0092B-C50C-407E-A947-70E740481C1C}">
                          <a14:useLocalDpi xmlns:a14="http://schemas.microsoft.com/office/drawing/2010/main" val="0"/>
                        </a:ext>
                      </a:extLst>
                    </a:blip>
                    <a:srcRect t="7848" b="37372"/>
                    <a:stretch>
                      <a:fillRect/>
                    </a:stretch>
                  </pic:blipFill>
                  <pic:spPr bwMode="auto">
                    <a:xfrm>
                      <a:off x="0" y="0"/>
                      <a:ext cx="5753100" cy="4038600"/>
                    </a:xfrm>
                    <a:prstGeom prst="rect">
                      <a:avLst/>
                    </a:prstGeom>
                    <a:noFill/>
                    <a:ln>
                      <a:noFill/>
                    </a:ln>
                  </pic:spPr>
                </pic:pic>
              </a:graphicData>
            </a:graphic>
          </wp:inline>
        </w:drawing>
      </w:r>
    </w:p>
    <w:p w:rsidR="00AF5E0D" w:rsidRDefault="00AF5E0D" w:rsidP="00CB10DB">
      <w:pPr>
        <w:pStyle w:val="TAbody"/>
        <w:rPr>
          <w:bCs/>
          <w:i/>
          <w:lang w:val="en-AU"/>
        </w:rPr>
      </w:pPr>
    </w:p>
    <w:p w:rsidR="007C1A91" w:rsidRDefault="007C1A91" w:rsidP="00CB10DB">
      <w:pPr>
        <w:pStyle w:val="TAbody"/>
        <w:rPr>
          <w:bCs/>
          <w:i/>
          <w:lang w:val="en-AU"/>
        </w:rPr>
      </w:pPr>
    </w:p>
    <w:p w:rsidR="007C1A91" w:rsidRDefault="007C1A91" w:rsidP="00CB10DB">
      <w:pPr>
        <w:pStyle w:val="TAbody"/>
        <w:rPr>
          <w:bCs/>
          <w:i/>
          <w:lang w:val="en-AU"/>
        </w:rPr>
      </w:pPr>
    </w:p>
    <w:p w:rsidR="007C1A91" w:rsidRDefault="007C1A91" w:rsidP="00CB10DB">
      <w:pPr>
        <w:pStyle w:val="TAbody"/>
        <w:rPr>
          <w:bCs/>
          <w:i/>
          <w:lang w:val="en-AU"/>
        </w:rPr>
      </w:pPr>
    </w:p>
    <w:p w:rsidR="007C1A91" w:rsidRDefault="007C1A91" w:rsidP="00CB10DB">
      <w:pPr>
        <w:pStyle w:val="TAbody"/>
        <w:rPr>
          <w:bCs/>
          <w:i/>
          <w:lang w:val="en-AU"/>
        </w:rPr>
      </w:pPr>
    </w:p>
    <w:p w:rsidR="007C1A91" w:rsidRDefault="007C1A91" w:rsidP="00CB10DB">
      <w:pPr>
        <w:pStyle w:val="TAbody"/>
        <w:rPr>
          <w:bCs/>
          <w:i/>
          <w:lang w:val="en-AU"/>
        </w:rPr>
      </w:pPr>
    </w:p>
    <w:p w:rsidR="007C1A91" w:rsidRDefault="007C1A91" w:rsidP="00CB10DB">
      <w:pPr>
        <w:pStyle w:val="TAbody"/>
        <w:rPr>
          <w:bCs/>
          <w:i/>
          <w:lang w:val="en-AU"/>
        </w:rPr>
      </w:pPr>
    </w:p>
    <w:p w:rsidR="007C1A91" w:rsidRDefault="007C1A91" w:rsidP="00CB10DB">
      <w:pPr>
        <w:pStyle w:val="TAbody"/>
        <w:rPr>
          <w:bCs/>
          <w:i/>
          <w:lang w:val="en-AU"/>
        </w:rPr>
      </w:pPr>
    </w:p>
    <w:p w:rsidR="007C1A91" w:rsidRDefault="007C1A91" w:rsidP="00CB10DB">
      <w:pPr>
        <w:pStyle w:val="TAbody"/>
        <w:rPr>
          <w:bCs/>
          <w:i/>
          <w:lang w:val="en-AU"/>
        </w:rPr>
      </w:pPr>
    </w:p>
    <w:p w:rsidR="007C1A91" w:rsidRDefault="007C1A91" w:rsidP="00CB10DB">
      <w:pPr>
        <w:pStyle w:val="TAbody"/>
        <w:rPr>
          <w:bCs/>
          <w:i/>
          <w:lang w:val="en-AU"/>
        </w:rPr>
      </w:pPr>
    </w:p>
    <w:p w:rsidR="007C1A91" w:rsidRDefault="007C1A91" w:rsidP="00CB10DB">
      <w:pPr>
        <w:pStyle w:val="TAbody"/>
        <w:rPr>
          <w:bCs/>
          <w:i/>
          <w:lang w:val="en-AU"/>
        </w:rPr>
      </w:pPr>
    </w:p>
    <w:p w:rsidR="007C1A91" w:rsidRDefault="007C1A91" w:rsidP="00CB10DB">
      <w:pPr>
        <w:pStyle w:val="TAbody"/>
        <w:rPr>
          <w:bCs/>
          <w:i/>
          <w:lang w:val="en-AU"/>
        </w:rPr>
      </w:pPr>
    </w:p>
    <w:p w:rsidR="007C1A91" w:rsidRDefault="007C1A91" w:rsidP="00CB10DB">
      <w:pPr>
        <w:pStyle w:val="TAbody"/>
        <w:rPr>
          <w:bCs/>
          <w:i/>
          <w:lang w:val="en-AU"/>
        </w:rPr>
      </w:pPr>
    </w:p>
    <w:p w:rsidR="00CB10DB" w:rsidRDefault="00CB10DB" w:rsidP="00CB10DB">
      <w:pPr>
        <w:pStyle w:val="TAbody"/>
        <w:rPr>
          <w:bCs/>
          <w:i/>
          <w:lang w:val="en-AU"/>
        </w:rPr>
      </w:pPr>
      <w:r>
        <w:rPr>
          <w:bCs/>
          <w:i/>
          <w:lang w:val="en-AU"/>
        </w:rPr>
        <w:t xml:space="preserve">Proposed </w:t>
      </w:r>
      <w:r w:rsidR="009E63C3">
        <w:rPr>
          <w:bCs/>
          <w:i/>
          <w:lang w:val="en-AU"/>
        </w:rPr>
        <w:t>Territory Plan Map</w:t>
      </w:r>
    </w:p>
    <w:p w:rsidR="009E63C3" w:rsidRPr="00982569" w:rsidRDefault="007974C1" w:rsidP="00CB10DB">
      <w:pPr>
        <w:pStyle w:val="TAbody"/>
        <w:rPr>
          <w:bCs/>
          <w:i/>
          <w:lang w:val="en-AU"/>
        </w:rPr>
      </w:pPr>
      <w:r>
        <w:rPr>
          <w:bCs/>
          <w:i/>
          <w:noProof/>
          <w:lang w:val="en-AU" w:eastAsia="en-AU"/>
        </w:rPr>
        <w:t xml:space="preserve">   </w:t>
      </w:r>
      <w:r w:rsidR="002E6260" w:rsidRPr="002E6260">
        <w:rPr>
          <w:i/>
          <w:noProof/>
          <w:lang w:val="en-AU" w:eastAsia="en-AU"/>
        </w:rPr>
        <w:drawing>
          <wp:inline distT="0" distB="0" distL="0" distR="0">
            <wp:extent cx="5753100" cy="4038600"/>
            <wp:effectExtent l="0" t="0" r="0" b="0"/>
            <wp:docPr id="5" name="Picture 4" descr="R:\Regulation and Services\Surveyor General and Land Information\Territory Plan\Technical Amendments\FUA\TA2016\TA2016-19 Watson (1)\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egulation and Services\Surveyor General and Land Information\Territory Plan\Technical Amendments\FUA\TA2016\TA2016-19 Watson (1)\Proposed.jpg"/>
                    <pic:cNvPicPr>
                      <a:picLocks noChangeAspect="1" noChangeArrowheads="1"/>
                    </pic:cNvPicPr>
                  </pic:nvPicPr>
                  <pic:blipFill>
                    <a:blip r:embed="rId18">
                      <a:extLst>
                        <a:ext uri="{28A0092B-C50C-407E-A947-70E740481C1C}">
                          <a14:useLocalDpi xmlns:a14="http://schemas.microsoft.com/office/drawing/2010/main" val="0"/>
                        </a:ext>
                      </a:extLst>
                    </a:blip>
                    <a:srcRect t="7848" b="37372"/>
                    <a:stretch>
                      <a:fillRect/>
                    </a:stretch>
                  </pic:blipFill>
                  <pic:spPr bwMode="auto">
                    <a:xfrm>
                      <a:off x="0" y="0"/>
                      <a:ext cx="5753100" cy="4038600"/>
                    </a:xfrm>
                    <a:prstGeom prst="rect">
                      <a:avLst/>
                    </a:prstGeom>
                    <a:noFill/>
                    <a:ln>
                      <a:noFill/>
                    </a:ln>
                  </pic:spPr>
                </pic:pic>
              </a:graphicData>
            </a:graphic>
          </wp:inline>
        </w:drawing>
      </w:r>
    </w:p>
    <w:p w:rsidR="00CB10DB" w:rsidRDefault="00CB10DB" w:rsidP="00CB10DB">
      <w:pPr>
        <w:overflowPunct w:val="0"/>
        <w:autoSpaceDE w:val="0"/>
        <w:autoSpaceDN w:val="0"/>
        <w:spacing w:before="3"/>
        <w:rPr>
          <w:rFonts w:ascii="Times New Roman" w:hAnsi="Times New Roman"/>
          <w:sz w:val="20"/>
          <w:szCs w:val="20"/>
        </w:rPr>
      </w:pPr>
    </w:p>
    <w:p w:rsidR="003B01AC" w:rsidRDefault="003B01AC" w:rsidP="00CB10DB">
      <w:pPr>
        <w:overflowPunct w:val="0"/>
        <w:autoSpaceDE w:val="0"/>
        <w:autoSpaceDN w:val="0"/>
        <w:spacing w:before="3"/>
        <w:rPr>
          <w:rFonts w:ascii="Times New Roman" w:hAnsi="Times New Roman"/>
          <w:sz w:val="20"/>
          <w:szCs w:val="20"/>
        </w:rPr>
      </w:pPr>
    </w:p>
    <w:p w:rsidR="003B01AC" w:rsidRDefault="003B01AC" w:rsidP="00CB10DB">
      <w:pPr>
        <w:overflowPunct w:val="0"/>
        <w:autoSpaceDE w:val="0"/>
        <w:autoSpaceDN w:val="0"/>
        <w:spacing w:before="3"/>
        <w:rPr>
          <w:rFonts w:ascii="Times New Roman" w:hAnsi="Times New Roman"/>
          <w:sz w:val="20"/>
          <w:szCs w:val="20"/>
        </w:rPr>
      </w:pPr>
    </w:p>
    <w:p w:rsidR="003B01AC" w:rsidRPr="003B01AC" w:rsidRDefault="003B01AC" w:rsidP="00CB10DB">
      <w:pPr>
        <w:overflowPunct w:val="0"/>
        <w:autoSpaceDE w:val="0"/>
        <w:autoSpaceDN w:val="0"/>
        <w:spacing w:before="3"/>
        <w:rPr>
          <w:rFonts w:cs="Arial"/>
        </w:rPr>
      </w:pPr>
      <w:r w:rsidRPr="003B01AC">
        <w:rPr>
          <w:rFonts w:cs="Arial"/>
        </w:rPr>
        <w:t>Note: The proposed zones are the same as the existing zones.</w:t>
      </w:r>
    </w:p>
    <w:p w:rsidR="003B01AC" w:rsidRDefault="003B01AC" w:rsidP="00CB10DB">
      <w:pPr>
        <w:overflowPunct w:val="0"/>
        <w:autoSpaceDE w:val="0"/>
        <w:autoSpaceDN w:val="0"/>
        <w:spacing w:before="3"/>
        <w:rPr>
          <w:rFonts w:ascii="Times New Roman" w:hAnsi="Times New Roman"/>
          <w:sz w:val="20"/>
          <w:szCs w:val="20"/>
        </w:rPr>
      </w:pPr>
    </w:p>
    <w:p w:rsidR="003B01AC" w:rsidRDefault="003B01AC" w:rsidP="00CB10DB">
      <w:pPr>
        <w:overflowPunct w:val="0"/>
        <w:autoSpaceDE w:val="0"/>
        <w:autoSpaceDN w:val="0"/>
        <w:spacing w:before="3"/>
        <w:rPr>
          <w:rFonts w:ascii="Times New Roman" w:hAnsi="Times New Roman"/>
          <w:sz w:val="20"/>
          <w:szCs w:val="20"/>
        </w:rPr>
      </w:pPr>
    </w:p>
    <w:p w:rsidR="003B01AC" w:rsidRDefault="003B01AC" w:rsidP="00CB10DB">
      <w:pPr>
        <w:overflowPunct w:val="0"/>
        <w:autoSpaceDE w:val="0"/>
        <w:autoSpaceDN w:val="0"/>
        <w:spacing w:before="3"/>
        <w:rPr>
          <w:rFonts w:ascii="Times New Roman" w:hAnsi="Times New Roman"/>
          <w:sz w:val="20"/>
          <w:szCs w:val="20"/>
        </w:rPr>
      </w:pPr>
    </w:p>
    <w:p w:rsidR="003B01AC" w:rsidRDefault="003B01AC" w:rsidP="00CB10DB">
      <w:pPr>
        <w:overflowPunct w:val="0"/>
        <w:autoSpaceDE w:val="0"/>
        <w:autoSpaceDN w:val="0"/>
        <w:spacing w:before="3"/>
        <w:rPr>
          <w:rFonts w:ascii="Times New Roman" w:hAnsi="Times New Roman"/>
          <w:sz w:val="20"/>
          <w:szCs w:val="20"/>
        </w:rPr>
      </w:pPr>
    </w:p>
    <w:p w:rsidR="003B01AC" w:rsidRDefault="003B01AC" w:rsidP="00CB10DB">
      <w:pPr>
        <w:overflowPunct w:val="0"/>
        <w:autoSpaceDE w:val="0"/>
        <w:autoSpaceDN w:val="0"/>
        <w:spacing w:before="3"/>
        <w:rPr>
          <w:rFonts w:ascii="Times New Roman" w:hAnsi="Times New Roman"/>
          <w:sz w:val="20"/>
          <w:szCs w:val="20"/>
        </w:rPr>
      </w:pPr>
    </w:p>
    <w:p w:rsidR="003B01AC" w:rsidRDefault="003B01AC" w:rsidP="00CB10DB">
      <w:pPr>
        <w:overflowPunct w:val="0"/>
        <w:autoSpaceDE w:val="0"/>
        <w:autoSpaceDN w:val="0"/>
        <w:spacing w:before="3"/>
        <w:rPr>
          <w:rFonts w:ascii="Times New Roman" w:hAnsi="Times New Roman"/>
          <w:sz w:val="20"/>
          <w:szCs w:val="20"/>
        </w:rPr>
      </w:pPr>
    </w:p>
    <w:p w:rsidR="003B01AC" w:rsidRDefault="003B01AC" w:rsidP="00CB10DB">
      <w:pPr>
        <w:overflowPunct w:val="0"/>
        <w:autoSpaceDE w:val="0"/>
        <w:autoSpaceDN w:val="0"/>
        <w:spacing w:before="3"/>
        <w:rPr>
          <w:rFonts w:ascii="Times New Roman" w:hAnsi="Times New Roman"/>
          <w:sz w:val="20"/>
          <w:szCs w:val="20"/>
        </w:rPr>
      </w:pPr>
    </w:p>
    <w:p w:rsidR="003B01AC" w:rsidRDefault="003B01AC" w:rsidP="00CB10DB">
      <w:pPr>
        <w:overflowPunct w:val="0"/>
        <w:autoSpaceDE w:val="0"/>
        <w:autoSpaceDN w:val="0"/>
        <w:spacing w:before="3"/>
        <w:rPr>
          <w:rFonts w:ascii="Times New Roman" w:hAnsi="Times New Roman"/>
          <w:sz w:val="20"/>
          <w:szCs w:val="20"/>
        </w:rPr>
      </w:pPr>
    </w:p>
    <w:p w:rsidR="0021456C" w:rsidRDefault="0021456C">
      <w:r>
        <w:br w:type="page"/>
      </w:r>
    </w:p>
    <w:p w:rsidR="00C12699" w:rsidRDefault="009165A1" w:rsidP="00C12699">
      <w:pPr>
        <w:pStyle w:val="TAsectionheading2"/>
        <w:spacing w:after="120"/>
        <w:ind w:left="576"/>
      </w:pPr>
      <w:bookmarkStart w:id="33" w:name="_Toc478459681"/>
      <w:r>
        <w:t>Watson</w:t>
      </w:r>
      <w:r w:rsidR="00AA6462">
        <w:t xml:space="preserve"> Precinct Map and Code</w:t>
      </w:r>
      <w:bookmarkEnd w:id="33"/>
    </w:p>
    <w:p w:rsidR="00C12699" w:rsidRPr="00507055" w:rsidRDefault="00AA6462" w:rsidP="00E01864">
      <w:pPr>
        <w:spacing w:before="240"/>
        <w:rPr>
          <w:b/>
        </w:rPr>
      </w:pPr>
      <w:r>
        <w:rPr>
          <w:b/>
        </w:rPr>
        <w:t xml:space="preserve">Variation to the </w:t>
      </w:r>
      <w:r w:rsidR="009165A1">
        <w:rPr>
          <w:b/>
        </w:rPr>
        <w:t>Watson</w:t>
      </w:r>
      <w:r>
        <w:rPr>
          <w:b/>
        </w:rPr>
        <w:t xml:space="preserve"> Precinct Map and Code</w:t>
      </w:r>
    </w:p>
    <w:p w:rsidR="00C12699" w:rsidRDefault="00C12699" w:rsidP="00C12699"/>
    <w:p w:rsidR="00C12699" w:rsidRDefault="00AA6462" w:rsidP="00C12699">
      <w:r>
        <w:t xml:space="preserve">The </w:t>
      </w:r>
      <w:r w:rsidR="009165A1">
        <w:t>Watson</w:t>
      </w:r>
      <w:r>
        <w:t xml:space="preserve"> precinct map and code is varied to incorporate </w:t>
      </w:r>
      <w:r w:rsidR="00E64CED">
        <w:t xml:space="preserve">rules and criteria, and </w:t>
      </w:r>
      <w:r>
        <w:t xml:space="preserve">ongoing block specific provisions. </w:t>
      </w:r>
    </w:p>
    <w:p w:rsidR="0021456C" w:rsidRDefault="00AA6462" w:rsidP="0021456C">
      <w:pPr>
        <w:spacing w:before="240"/>
        <w:rPr>
          <w:b/>
        </w:rPr>
      </w:pPr>
      <w:r>
        <w:rPr>
          <w:b/>
        </w:rPr>
        <w:t xml:space="preserve">2.2.1 </w:t>
      </w:r>
      <w:r w:rsidR="009165A1">
        <w:rPr>
          <w:b/>
        </w:rPr>
        <w:t>Watson</w:t>
      </w:r>
      <w:r>
        <w:rPr>
          <w:b/>
        </w:rPr>
        <w:t xml:space="preserve"> Precinct Map</w:t>
      </w:r>
      <w:bookmarkStart w:id="34" w:name="_Toc254851539"/>
    </w:p>
    <w:p w:rsidR="0028687D" w:rsidRDefault="00F26EC4" w:rsidP="004B27AF">
      <w:pPr>
        <w:spacing w:before="240"/>
        <w:rPr>
          <w:i/>
        </w:rPr>
      </w:pPr>
      <w:r w:rsidRPr="00F26EC4">
        <w:rPr>
          <w:i/>
        </w:rPr>
        <w:t xml:space="preserve">Existing </w:t>
      </w:r>
      <w:r w:rsidR="009165A1">
        <w:rPr>
          <w:i/>
        </w:rPr>
        <w:t>Watson</w:t>
      </w:r>
      <w:r w:rsidR="00AA6462">
        <w:rPr>
          <w:i/>
        </w:rPr>
        <w:t xml:space="preserve"> </w:t>
      </w:r>
      <w:r w:rsidRPr="00F26EC4">
        <w:rPr>
          <w:i/>
        </w:rPr>
        <w:t>precinct map</w:t>
      </w:r>
    </w:p>
    <w:p w:rsidR="0021456C" w:rsidRDefault="002E6260" w:rsidP="004B27AF">
      <w:pPr>
        <w:spacing w:before="240"/>
        <w:rPr>
          <w:b/>
        </w:rPr>
      </w:pPr>
      <w:r w:rsidRPr="002E6260">
        <w:rPr>
          <w:b/>
          <w:noProof/>
        </w:rPr>
        <w:drawing>
          <wp:inline distT="0" distB="0" distL="0" distR="0">
            <wp:extent cx="4972050" cy="6610350"/>
            <wp:effectExtent l="0" t="0" r="0" b="0"/>
            <wp:docPr id="6" name="Picture 4" descr="R:\Regulation and Services\Surveyor General and Land Information\Territory Plan\Suburb precinct codes\Watson Precinct Code\Print Files\Watson Precinct Map proposed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egulation and Services\Surveyor General and Land Information\Territory Plan\Suburb precinct codes\Watson Precinct Code\Print Files\Watson Precinct Map proposed 2015.jpg"/>
                    <pic:cNvPicPr>
                      <a:picLocks noChangeAspect="1" noChangeArrowheads="1"/>
                    </pic:cNvPicPr>
                  </pic:nvPicPr>
                  <pic:blipFill>
                    <a:blip r:embed="rId19">
                      <a:extLst>
                        <a:ext uri="{28A0092B-C50C-407E-A947-70E740481C1C}">
                          <a14:useLocalDpi xmlns:a14="http://schemas.microsoft.com/office/drawing/2010/main" val="0"/>
                        </a:ext>
                      </a:extLst>
                    </a:blip>
                    <a:srcRect t="1439" b="3717"/>
                    <a:stretch>
                      <a:fillRect/>
                    </a:stretch>
                  </pic:blipFill>
                  <pic:spPr bwMode="auto">
                    <a:xfrm>
                      <a:off x="0" y="0"/>
                      <a:ext cx="4972050" cy="6610350"/>
                    </a:xfrm>
                    <a:prstGeom prst="rect">
                      <a:avLst/>
                    </a:prstGeom>
                    <a:noFill/>
                    <a:ln>
                      <a:noFill/>
                    </a:ln>
                  </pic:spPr>
                </pic:pic>
              </a:graphicData>
            </a:graphic>
          </wp:inline>
        </w:drawing>
      </w:r>
    </w:p>
    <w:p w:rsidR="00FE6F4F" w:rsidRDefault="00FE6F4F" w:rsidP="00BA042C">
      <w:pPr>
        <w:rPr>
          <w:i/>
        </w:rPr>
      </w:pPr>
    </w:p>
    <w:p w:rsidR="001328E7" w:rsidRDefault="001328E7" w:rsidP="00BA042C">
      <w:pPr>
        <w:rPr>
          <w:i/>
        </w:rPr>
      </w:pPr>
    </w:p>
    <w:p w:rsidR="00F26EC4" w:rsidRDefault="00F26EC4" w:rsidP="001328E7">
      <w:pPr>
        <w:rPr>
          <w:i/>
        </w:rPr>
      </w:pPr>
      <w:r w:rsidRPr="00F26EC4">
        <w:rPr>
          <w:i/>
        </w:rPr>
        <w:t xml:space="preserve">Proposed </w:t>
      </w:r>
      <w:r w:rsidR="009165A1">
        <w:rPr>
          <w:i/>
        </w:rPr>
        <w:t>Watson</w:t>
      </w:r>
      <w:r w:rsidR="00AA6462">
        <w:rPr>
          <w:i/>
        </w:rPr>
        <w:t xml:space="preserve"> </w:t>
      </w:r>
      <w:r w:rsidRPr="00F26EC4">
        <w:rPr>
          <w:i/>
        </w:rPr>
        <w:t>precinct map</w:t>
      </w:r>
    </w:p>
    <w:p w:rsidR="00AA6462" w:rsidRPr="00F26EC4" w:rsidRDefault="00AA6462" w:rsidP="00BA042C">
      <w:pPr>
        <w:rPr>
          <w:i/>
        </w:rPr>
      </w:pPr>
    </w:p>
    <w:p w:rsidR="0028687D" w:rsidRDefault="002E6260" w:rsidP="00BA042C">
      <w:r w:rsidRPr="00BD4B22">
        <w:rPr>
          <w:noProof/>
        </w:rPr>
        <w:drawing>
          <wp:inline distT="0" distB="0" distL="0" distR="0">
            <wp:extent cx="5105400" cy="7096125"/>
            <wp:effectExtent l="0" t="0" r="0" b="0"/>
            <wp:docPr id="7" name="Picture 5" descr="R:\Regulation and Services\Surveyor General and Land Information\Territory Plan\Suburb precinct codes\Watson Precinct Code\Print Files\Watson Precinct Map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egulation and Services\Surveyor General and Land Information\Territory Plan\Suburb precinct codes\Watson Precinct Code\Print Files\Watson Precinct Map 2016.jpg"/>
                    <pic:cNvPicPr>
                      <a:picLocks noChangeAspect="1" noChangeArrowheads="1"/>
                    </pic:cNvPicPr>
                  </pic:nvPicPr>
                  <pic:blipFill>
                    <a:blip r:embed="rId20">
                      <a:extLst>
                        <a:ext uri="{28A0092B-C50C-407E-A947-70E740481C1C}">
                          <a14:useLocalDpi xmlns:a14="http://schemas.microsoft.com/office/drawing/2010/main" val="0"/>
                        </a:ext>
                      </a:extLst>
                    </a:blip>
                    <a:srcRect t="1306" b="1411"/>
                    <a:stretch>
                      <a:fillRect/>
                    </a:stretch>
                  </pic:blipFill>
                  <pic:spPr bwMode="auto">
                    <a:xfrm>
                      <a:off x="0" y="0"/>
                      <a:ext cx="5105400" cy="7096125"/>
                    </a:xfrm>
                    <a:prstGeom prst="rect">
                      <a:avLst/>
                    </a:prstGeom>
                    <a:noFill/>
                    <a:ln>
                      <a:noFill/>
                    </a:ln>
                  </pic:spPr>
                </pic:pic>
              </a:graphicData>
            </a:graphic>
          </wp:inline>
        </w:drawing>
      </w:r>
    </w:p>
    <w:p w:rsidR="0028687D" w:rsidRDefault="0028687D" w:rsidP="00BA042C"/>
    <w:p w:rsidR="0028687D" w:rsidRDefault="0028687D" w:rsidP="00BA042C"/>
    <w:p w:rsidR="00F8442E" w:rsidRDefault="00F8442E" w:rsidP="00BA042C"/>
    <w:p w:rsidR="00F8442E" w:rsidRDefault="00F8442E" w:rsidP="00BA042C"/>
    <w:p w:rsidR="00FE6F4F" w:rsidRDefault="00FE6F4F" w:rsidP="00BA042C"/>
    <w:p w:rsidR="00FE6F4F" w:rsidRDefault="00FE6F4F" w:rsidP="00BA042C"/>
    <w:p w:rsidR="00FE6F4F" w:rsidRDefault="00FE6F4F" w:rsidP="00BA042C"/>
    <w:p w:rsidR="004D3A54" w:rsidRDefault="00BA385E" w:rsidP="00DB44FD">
      <w:pPr>
        <w:spacing w:before="240"/>
        <w:rPr>
          <w:b/>
        </w:rPr>
      </w:pPr>
      <w:r>
        <w:rPr>
          <w:b/>
        </w:rPr>
        <w:t>2.2.2</w:t>
      </w:r>
      <w:r w:rsidR="00EB1748">
        <w:rPr>
          <w:b/>
        </w:rPr>
        <w:t xml:space="preserve"> </w:t>
      </w:r>
      <w:r w:rsidR="004D3A54">
        <w:rPr>
          <w:b/>
        </w:rPr>
        <w:t>Watson Precinct Code</w:t>
      </w:r>
      <w:r w:rsidR="00E50AD7">
        <w:rPr>
          <w:b/>
        </w:rPr>
        <w:t xml:space="preserve"> – rules and criteria</w:t>
      </w:r>
    </w:p>
    <w:p w:rsidR="00E50AD7" w:rsidRPr="00E50AD7" w:rsidRDefault="00E50AD7" w:rsidP="00E50AD7">
      <w:pPr>
        <w:spacing w:before="240"/>
        <w:rPr>
          <w:i/>
        </w:rPr>
      </w:pPr>
      <w:r>
        <w:rPr>
          <w:i/>
        </w:rPr>
        <w:t>Insert</w:t>
      </w:r>
      <w:r w:rsidRPr="00E50AD7">
        <w:rPr>
          <w:i/>
        </w:rPr>
        <w:t xml:space="preserve"> Rules and Criteria RC1</w:t>
      </w:r>
      <w:r w:rsidR="003B01AC">
        <w:rPr>
          <w:i/>
        </w:rPr>
        <w:t>.</w:t>
      </w:r>
      <w:r w:rsidRPr="00E50AD7">
        <w:rPr>
          <w:i/>
        </w:rPr>
        <w:t xml:space="preserve"> </w:t>
      </w:r>
    </w:p>
    <w:p w:rsidR="00E50AD7" w:rsidRPr="00786A4B" w:rsidRDefault="00E50AD7" w:rsidP="00E50AD7"/>
    <w:p w:rsidR="00E50AD7" w:rsidRPr="00F82C1F" w:rsidRDefault="00E50AD7" w:rsidP="00E50AD7">
      <w:pPr>
        <w:pStyle w:val="partsubheading"/>
      </w:pPr>
      <w:bookmarkStart w:id="35" w:name="_Toc321142092"/>
      <w:bookmarkStart w:id="36" w:name="_Toc413834036"/>
      <w:r w:rsidRPr="00F82C1F">
        <w:t>RC</w:t>
      </w:r>
      <w:bookmarkEnd w:id="35"/>
      <w:r>
        <w:t>1</w:t>
      </w:r>
      <w:r w:rsidRPr="00F82C1F">
        <w:t xml:space="preserve"> – </w:t>
      </w:r>
      <w:bookmarkEnd w:id="36"/>
      <w:r>
        <w:t>Residential</w:t>
      </w:r>
    </w:p>
    <w:p w:rsidR="00E50AD7" w:rsidRDefault="00E50AD7" w:rsidP="00E50AD7">
      <w:pPr>
        <w:pStyle w:val="bodyText0"/>
      </w:pPr>
      <w:r>
        <w:t xml:space="preserve">This part applies to blocks and parcels identified in area RC1 shown on the Watson </w:t>
      </w:r>
      <w:r w:rsidRPr="00604496">
        <w:t>Precinct</w:t>
      </w:r>
      <w:r>
        <w:t xml:space="preserve"> Map. </w:t>
      </w:r>
    </w:p>
    <w:p w:rsidR="00E50AD7" w:rsidRPr="00961AAD" w:rsidRDefault="00E50AD7" w:rsidP="00E50AD7">
      <w:pPr>
        <w:pStyle w:val="elementHeading"/>
        <w:numPr>
          <w:ilvl w:val="0"/>
          <w:numId w:val="3"/>
        </w:numPr>
        <w:tabs>
          <w:tab w:val="clear" w:pos="1418"/>
          <w:tab w:val="clear" w:pos="2880"/>
          <w:tab w:val="num" w:pos="-11153"/>
          <w:tab w:val="left" w:pos="0"/>
        </w:tabs>
        <w:ind w:left="-14033"/>
      </w:pPr>
      <w:r w:rsidRPr="00961AAD">
        <w:t>Element 1:</w:t>
      </w:r>
      <w:r w:rsidRPr="00961AAD">
        <w:tab/>
      </w:r>
      <w:r>
        <w:t>Element 1:</w:t>
      </w:r>
      <w:r>
        <w:tab/>
      </w:r>
      <w:r w:rsidRPr="00961AAD">
        <w:t>Building and site controls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E50AD7" w:rsidRPr="000C5AD5" w:rsidTr="007D03D5">
        <w:trPr>
          <w:tblHeader/>
        </w:trPr>
        <w:tc>
          <w:tcPr>
            <w:tcW w:w="2500" w:type="pct"/>
            <w:shd w:val="clear" w:color="auto" w:fill="CCCCCC"/>
          </w:tcPr>
          <w:p w:rsidR="00E50AD7" w:rsidRPr="000C5AD5" w:rsidRDefault="00E50AD7" w:rsidP="007D03D5">
            <w:pPr>
              <w:pStyle w:val="codeHeading"/>
              <w:keepNext/>
            </w:pPr>
            <w:r w:rsidRPr="000C5AD5">
              <w:t>Rules</w:t>
            </w:r>
          </w:p>
        </w:tc>
        <w:tc>
          <w:tcPr>
            <w:tcW w:w="2500" w:type="pct"/>
            <w:shd w:val="clear" w:color="auto" w:fill="CCCCCC"/>
          </w:tcPr>
          <w:p w:rsidR="00E50AD7" w:rsidRPr="000C5AD5" w:rsidRDefault="00E50AD7" w:rsidP="007D03D5">
            <w:pPr>
              <w:pStyle w:val="codeHeading"/>
            </w:pPr>
            <w:r w:rsidRPr="000C5AD5">
              <w:t>Criteria</w:t>
            </w:r>
          </w:p>
        </w:tc>
      </w:tr>
      <w:tr w:rsidR="00E50AD7" w:rsidRPr="000C5AD5" w:rsidTr="007D03D5">
        <w:trPr>
          <w:tblHeader/>
        </w:trPr>
        <w:tc>
          <w:tcPr>
            <w:tcW w:w="5000" w:type="pct"/>
            <w:gridSpan w:val="2"/>
            <w:shd w:val="clear" w:color="auto" w:fill="D9D9D9" w:themeFill="background1" w:themeFillShade="D9"/>
          </w:tcPr>
          <w:p w:rsidR="00E50AD7" w:rsidRPr="000C5AD5" w:rsidRDefault="00E50AD7" w:rsidP="007D03D5">
            <w:pPr>
              <w:pStyle w:val="codeHeading"/>
              <w:tabs>
                <w:tab w:val="left" w:pos="1664"/>
              </w:tabs>
            </w:pPr>
            <w:r>
              <w:t>1.1  Setbacks</w:t>
            </w:r>
            <w:r>
              <w:tab/>
            </w:r>
          </w:p>
        </w:tc>
      </w:tr>
      <w:tr w:rsidR="00E50AD7" w:rsidRPr="000C5AD5" w:rsidTr="007D03D5">
        <w:trPr>
          <w:trHeight w:val="1086"/>
        </w:trPr>
        <w:tc>
          <w:tcPr>
            <w:tcW w:w="2500" w:type="pct"/>
            <w:shd w:val="clear" w:color="auto" w:fill="FFFFFF"/>
          </w:tcPr>
          <w:p w:rsidR="00E50AD7" w:rsidRPr="000C5AD5" w:rsidRDefault="00E50AD7" w:rsidP="00E64CED">
            <w:pPr>
              <w:pStyle w:val="codeRuleList"/>
              <w:numPr>
                <w:ilvl w:val="0"/>
                <w:numId w:val="0"/>
              </w:numPr>
              <w:spacing w:before="120" w:line="360" w:lineRule="auto"/>
            </w:pPr>
            <w:r>
              <w:t>R1</w:t>
            </w:r>
          </w:p>
          <w:p w:rsidR="00E50AD7" w:rsidRDefault="00E50AD7" w:rsidP="007D03D5">
            <w:pPr>
              <w:autoSpaceDE w:val="0"/>
              <w:autoSpaceDN w:val="0"/>
              <w:adjustRightInd w:val="0"/>
              <w:rPr>
                <w:rFonts w:cs="Arial"/>
                <w:sz w:val="20"/>
              </w:rPr>
            </w:pPr>
            <w:r>
              <w:rPr>
                <w:rFonts w:cs="Arial"/>
                <w:sz w:val="20"/>
              </w:rPr>
              <w:t>This rule applies to blocks or parcels in locations identified in Figure 1.</w:t>
            </w:r>
          </w:p>
          <w:p w:rsidR="00E50AD7" w:rsidRDefault="00E50AD7" w:rsidP="007D03D5">
            <w:pPr>
              <w:autoSpaceDE w:val="0"/>
              <w:autoSpaceDN w:val="0"/>
              <w:adjustRightInd w:val="0"/>
              <w:rPr>
                <w:rFonts w:cs="Arial"/>
                <w:sz w:val="20"/>
              </w:rPr>
            </w:pPr>
          </w:p>
          <w:p w:rsidR="00E50AD7" w:rsidRDefault="00E50AD7" w:rsidP="007D03D5">
            <w:pPr>
              <w:autoSpaceDE w:val="0"/>
              <w:autoSpaceDN w:val="0"/>
              <w:adjustRightInd w:val="0"/>
              <w:rPr>
                <w:rFonts w:cs="Arial"/>
                <w:sz w:val="20"/>
              </w:rPr>
            </w:pPr>
            <w:r>
              <w:rPr>
                <w:rFonts w:cs="Arial"/>
                <w:sz w:val="20"/>
              </w:rPr>
              <w:t xml:space="preserve">Minimum setback to the rear boundary of zero metres permitted for the </w:t>
            </w:r>
            <w:r w:rsidRPr="00307633">
              <w:rPr>
                <w:rFonts w:cs="Arial"/>
                <w:i/>
                <w:sz w:val="20"/>
              </w:rPr>
              <w:t>lower floor level</w:t>
            </w:r>
            <w:r>
              <w:rPr>
                <w:rFonts w:cs="Arial"/>
                <w:sz w:val="20"/>
              </w:rPr>
              <w:t xml:space="preserve">. </w:t>
            </w:r>
          </w:p>
          <w:p w:rsidR="00E50AD7" w:rsidRPr="000C5AD5" w:rsidRDefault="00E50AD7" w:rsidP="007D03D5">
            <w:pPr>
              <w:autoSpaceDE w:val="0"/>
              <w:autoSpaceDN w:val="0"/>
              <w:adjustRightInd w:val="0"/>
            </w:pPr>
          </w:p>
        </w:tc>
        <w:tc>
          <w:tcPr>
            <w:tcW w:w="2500" w:type="pct"/>
            <w:shd w:val="clear" w:color="auto" w:fill="FFFFFF"/>
          </w:tcPr>
          <w:p w:rsidR="00E64CED" w:rsidRDefault="00E64CED" w:rsidP="00E64CED">
            <w:pPr>
              <w:pStyle w:val="CritList"/>
              <w:numPr>
                <w:ilvl w:val="0"/>
                <w:numId w:val="0"/>
              </w:numPr>
              <w:spacing w:before="120" w:line="240" w:lineRule="auto"/>
            </w:pPr>
          </w:p>
          <w:p w:rsidR="00E50AD7" w:rsidRPr="000C5AD5" w:rsidRDefault="00E50AD7" w:rsidP="00E64CED">
            <w:pPr>
              <w:pStyle w:val="CritList"/>
              <w:numPr>
                <w:ilvl w:val="0"/>
                <w:numId w:val="0"/>
              </w:numPr>
              <w:spacing w:before="120" w:line="240" w:lineRule="auto"/>
            </w:pPr>
            <w:r>
              <w:t>This is a mandatory requirement. There is no applicable criterion.</w:t>
            </w:r>
          </w:p>
        </w:tc>
      </w:tr>
      <w:tr w:rsidR="00E50AD7" w:rsidRPr="000C5AD5" w:rsidTr="007D03D5">
        <w:trPr>
          <w:trHeight w:val="403"/>
        </w:trPr>
        <w:tc>
          <w:tcPr>
            <w:tcW w:w="5000" w:type="pct"/>
            <w:gridSpan w:val="2"/>
            <w:shd w:val="clear" w:color="auto" w:fill="D9D9D9" w:themeFill="background1" w:themeFillShade="D9"/>
          </w:tcPr>
          <w:p w:rsidR="00E50AD7" w:rsidRPr="000C5AD5" w:rsidRDefault="00E50AD7" w:rsidP="007D03D5">
            <w:pPr>
              <w:pStyle w:val="codeHeading"/>
              <w:tabs>
                <w:tab w:val="left" w:pos="1664"/>
              </w:tabs>
            </w:pPr>
            <w:r>
              <w:t>1.2  Height restrictions</w:t>
            </w:r>
            <w:r>
              <w:tab/>
            </w:r>
          </w:p>
        </w:tc>
      </w:tr>
      <w:tr w:rsidR="00E50AD7" w:rsidRPr="000C5AD5" w:rsidTr="007D03D5">
        <w:trPr>
          <w:trHeight w:val="1086"/>
        </w:trPr>
        <w:tc>
          <w:tcPr>
            <w:tcW w:w="2500" w:type="pct"/>
            <w:shd w:val="clear" w:color="auto" w:fill="FFFFFF"/>
          </w:tcPr>
          <w:p w:rsidR="00E50AD7" w:rsidRDefault="00E50AD7" w:rsidP="00E64CED">
            <w:pPr>
              <w:pStyle w:val="codeRuleList"/>
              <w:numPr>
                <w:ilvl w:val="0"/>
                <w:numId w:val="0"/>
              </w:numPr>
              <w:spacing w:before="120" w:line="360" w:lineRule="auto"/>
            </w:pPr>
            <w:r>
              <w:t>R2</w:t>
            </w:r>
          </w:p>
          <w:p w:rsidR="00E50AD7" w:rsidRDefault="00E50AD7" w:rsidP="007D03D5">
            <w:pPr>
              <w:pStyle w:val="codeRuleList"/>
              <w:numPr>
                <w:ilvl w:val="0"/>
                <w:numId w:val="0"/>
              </w:numPr>
              <w:spacing w:line="240" w:lineRule="auto"/>
            </w:pPr>
            <w:r>
              <w:t xml:space="preserve">Maximum </w:t>
            </w:r>
            <w:r w:rsidRPr="00D80B56">
              <w:rPr>
                <w:i/>
              </w:rPr>
              <w:t>height of building</w:t>
            </w:r>
            <w:r>
              <w:t xml:space="preserve"> or </w:t>
            </w:r>
            <w:r w:rsidRPr="002A09A3">
              <w:rPr>
                <w:i/>
              </w:rPr>
              <w:t>structure</w:t>
            </w:r>
            <w:r>
              <w:t xml:space="preserve"> is </w:t>
            </w:r>
            <w:r w:rsidR="003B01AC">
              <w:t xml:space="preserve">         </w:t>
            </w:r>
            <w:r>
              <w:t>8 metres within the shaded area identified in Figure 1.</w:t>
            </w:r>
          </w:p>
          <w:p w:rsidR="00E50AD7" w:rsidRDefault="00E50AD7" w:rsidP="007D03D5">
            <w:pPr>
              <w:pStyle w:val="codeRuleList"/>
              <w:numPr>
                <w:ilvl w:val="0"/>
                <w:numId w:val="0"/>
              </w:numPr>
              <w:spacing w:line="240" w:lineRule="auto"/>
            </w:pPr>
          </w:p>
        </w:tc>
        <w:tc>
          <w:tcPr>
            <w:tcW w:w="2500" w:type="pct"/>
            <w:shd w:val="clear" w:color="auto" w:fill="FFFFFF"/>
          </w:tcPr>
          <w:p w:rsidR="00E64CED" w:rsidRDefault="00E64CED" w:rsidP="00E64CED">
            <w:pPr>
              <w:pStyle w:val="CritList"/>
              <w:numPr>
                <w:ilvl w:val="0"/>
                <w:numId w:val="0"/>
              </w:numPr>
              <w:spacing w:before="120" w:line="240" w:lineRule="auto"/>
            </w:pPr>
          </w:p>
          <w:p w:rsidR="00E50AD7" w:rsidRDefault="00E50AD7" w:rsidP="00E64CED">
            <w:pPr>
              <w:pStyle w:val="CritList"/>
              <w:numPr>
                <w:ilvl w:val="0"/>
                <w:numId w:val="0"/>
              </w:numPr>
              <w:spacing w:before="120" w:line="240" w:lineRule="auto"/>
            </w:pPr>
            <w:r>
              <w:t>This is a mandatory requirement. There is no applicable criterion.</w:t>
            </w:r>
          </w:p>
        </w:tc>
      </w:tr>
      <w:tr w:rsidR="00E50AD7" w:rsidRPr="000C5AD5" w:rsidTr="007D03D5">
        <w:trPr>
          <w:trHeight w:val="391"/>
        </w:trPr>
        <w:tc>
          <w:tcPr>
            <w:tcW w:w="5000" w:type="pct"/>
            <w:gridSpan w:val="2"/>
            <w:shd w:val="clear" w:color="auto" w:fill="D9D9D9" w:themeFill="background1" w:themeFillShade="D9"/>
          </w:tcPr>
          <w:p w:rsidR="00E50AD7" w:rsidRPr="000C5AD5" w:rsidRDefault="00E50AD7" w:rsidP="007D03D5">
            <w:pPr>
              <w:pStyle w:val="codeHeading"/>
              <w:tabs>
                <w:tab w:val="left" w:pos="1664"/>
              </w:tabs>
            </w:pPr>
            <w:r>
              <w:t>1.3  Noise abatement</w:t>
            </w:r>
            <w:r>
              <w:tab/>
            </w:r>
          </w:p>
        </w:tc>
      </w:tr>
      <w:tr w:rsidR="00E50AD7" w:rsidRPr="000C5AD5" w:rsidTr="007D03D5">
        <w:trPr>
          <w:trHeight w:val="1086"/>
        </w:trPr>
        <w:tc>
          <w:tcPr>
            <w:tcW w:w="2500" w:type="pct"/>
            <w:shd w:val="clear" w:color="auto" w:fill="FFFFFF"/>
          </w:tcPr>
          <w:p w:rsidR="00E50AD7" w:rsidRDefault="00E50AD7" w:rsidP="00E64CED">
            <w:pPr>
              <w:pStyle w:val="codeRuleList"/>
              <w:numPr>
                <w:ilvl w:val="0"/>
                <w:numId w:val="0"/>
              </w:numPr>
              <w:spacing w:before="120" w:line="360" w:lineRule="auto"/>
            </w:pPr>
            <w:r>
              <w:t>R3</w:t>
            </w:r>
          </w:p>
          <w:p w:rsidR="00E50AD7" w:rsidRDefault="00E50AD7" w:rsidP="007D03D5">
            <w:pPr>
              <w:pStyle w:val="codeRuleList"/>
              <w:numPr>
                <w:ilvl w:val="0"/>
                <w:numId w:val="0"/>
              </w:numPr>
              <w:spacing w:line="240" w:lineRule="auto"/>
            </w:pPr>
            <w:r>
              <w:t>This rule applies to blocks or parcels in locations identified in Figure 1.</w:t>
            </w:r>
          </w:p>
          <w:p w:rsidR="00E50AD7" w:rsidRDefault="00E50AD7" w:rsidP="007D03D5">
            <w:pPr>
              <w:pStyle w:val="codeRuleList"/>
              <w:numPr>
                <w:ilvl w:val="0"/>
                <w:numId w:val="0"/>
              </w:numPr>
              <w:spacing w:line="240" w:lineRule="auto"/>
            </w:pPr>
          </w:p>
          <w:p w:rsidR="00E50AD7" w:rsidRDefault="00E50AD7" w:rsidP="007D03D5">
            <w:pPr>
              <w:pStyle w:val="codeRuleList"/>
              <w:numPr>
                <w:ilvl w:val="0"/>
                <w:numId w:val="0"/>
              </w:numPr>
              <w:spacing w:line="240" w:lineRule="auto"/>
            </w:pPr>
            <w:r>
              <w:t xml:space="preserve">All blocks must achieve a minimum glazing performance in accordance with Table 1. </w:t>
            </w:r>
          </w:p>
          <w:p w:rsidR="00E50AD7" w:rsidRDefault="00E50AD7" w:rsidP="007D03D5">
            <w:pPr>
              <w:pStyle w:val="codeRuleList"/>
              <w:numPr>
                <w:ilvl w:val="0"/>
                <w:numId w:val="0"/>
              </w:numPr>
              <w:spacing w:line="240" w:lineRule="auto"/>
            </w:pPr>
          </w:p>
        </w:tc>
        <w:tc>
          <w:tcPr>
            <w:tcW w:w="2500" w:type="pct"/>
            <w:shd w:val="clear" w:color="auto" w:fill="FFFFFF"/>
          </w:tcPr>
          <w:p w:rsidR="00E64CED" w:rsidRDefault="00E64CED" w:rsidP="00E64CED">
            <w:pPr>
              <w:pStyle w:val="CritList"/>
              <w:numPr>
                <w:ilvl w:val="0"/>
                <w:numId w:val="0"/>
              </w:numPr>
              <w:spacing w:before="120" w:line="240" w:lineRule="auto"/>
            </w:pPr>
          </w:p>
          <w:p w:rsidR="00E50AD7" w:rsidRDefault="00E50AD7" w:rsidP="00E64CED">
            <w:pPr>
              <w:pStyle w:val="CritList"/>
              <w:numPr>
                <w:ilvl w:val="0"/>
                <w:numId w:val="0"/>
              </w:numPr>
              <w:spacing w:before="120" w:line="240" w:lineRule="auto"/>
            </w:pPr>
            <w:r>
              <w:t>This is a mandatory requirement. There is no applicable criterion.</w:t>
            </w:r>
          </w:p>
        </w:tc>
      </w:tr>
    </w:tbl>
    <w:p w:rsidR="00DB44FD" w:rsidRPr="00786A4B" w:rsidRDefault="00DB44FD" w:rsidP="00DB44FD"/>
    <w:p w:rsidR="001526A0" w:rsidRDefault="001526A0" w:rsidP="001526A0">
      <w:pPr>
        <w:rPr>
          <w:rFonts w:cs="Arial"/>
          <w:sz w:val="22"/>
          <w:szCs w:val="22"/>
        </w:rPr>
      </w:pPr>
    </w:p>
    <w:p w:rsidR="00E50AD7" w:rsidRPr="00C127D9" w:rsidRDefault="00E50AD7" w:rsidP="00E50AD7"/>
    <w:p w:rsidR="00E50AD7" w:rsidRDefault="002E6260" w:rsidP="00E50AD7">
      <w:pPr>
        <w:rPr>
          <w:i/>
        </w:rPr>
      </w:pPr>
      <w:r w:rsidRPr="002E6260">
        <w:rPr>
          <w:i/>
          <w:noProof/>
        </w:rPr>
        <w:drawing>
          <wp:inline distT="0" distB="0" distL="0" distR="0">
            <wp:extent cx="5572125" cy="4591050"/>
            <wp:effectExtent l="0" t="0" r="0" b="0"/>
            <wp:docPr id="8" name="Picture 1" descr="R:\Regulation and Services\Surveyor General and Land Information\Territory Plan\Suburb precinct codes\Watson Precinct Code\Print Files\RC1 Watso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Suburb precinct codes\Watson Precinct Code\Print Files\RC1 Watson 2017.jpg"/>
                    <pic:cNvPicPr>
                      <a:picLocks noChangeAspect="1" noChangeArrowheads="1"/>
                    </pic:cNvPicPr>
                  </pic:nvPicPr>
                  <pic:blipFill>
                    <a:blip r:embed="rId21">
                      <a:extLst>
                        <a:ext uri="{28A0092B-C50C-407E-A947-70E740481C1C}">
                          <a14:useLocalDpi xmlns:a14="http://schemas.microsoft.com/office/drawing/2010/main" val="0"/>
                        </a:ext>
                      </a:extLst>
                    </a:blip>
                    <a:srcRect l="3804" t="9474" r="8434" b="40349"/>
                    <a:stretch>
                      <a:fillRect/>
                    </a:stretch>
                  </pic:blipFill>
                  <pic:spPr bwMode="auto">
                    <a:xfrm>
                      <a:off x="0" y="0"/>
                      <a:ext cx="5572125" cy="4591050"/>
                    </a:xfrm>
                    <a:prstGeom prst="rect">
                      <a:avLst/>
                    </a:prstGeom>
                    <a:noFill/>
                    <a:ln>
                      <a:noFill/>
                    </a:ln>
                  </pic:spPr>
                </pic:pic>
              </a:graphicData>
            </a:graphic>
          </wp:inline>
        </w:drawing>
      </w:r>
    </w:p>
    <w:p w:rsidR="00E50AD7" w:rsidRDefault="00E50AD7" w:rsidP="00E50AD7">
      <w:pPr>
        <w:rPr>
          <w:i/>
        </w:rPr>
      </w:pPr>
    </w:p>
    <w:p w:rsidR="00E50AD7" w:rsidRDefault="00E50AD7" w:rsidP="00E50AD7">
      <w:pPr>
        <w:rPr>
          <w:rFonts w:cs="Arial"/>
          <w:b/>
          <w:sz w:val="22"/>
          <w:szCs w:val="22"/>
        </w:rPr>
      </w:pPr>
      <w:r w:rsidRPr="00CD43C1">
        <w:rPr>
          <w:rFonts w:cs="Arial"/>
          <w:b/>
          <w:sz w:val="22"/>
          <w:szCs w:val="22"/>
        </w:rPr>
        <w:t xml:space="preserve">     Figure 1 Watson residential area 1</w:t>
      </w:r>
    </w:p>
    <w:p w:rsidR="00E50AD7" w:rsidRDefault="00E50AD7" w:rsidP="00E50AD7"/>
    <w:p w:rsidR="00E50AD7" w:rsidRDefault="002E6260" w:rsidP="00E50AD7">
      <w:r w:rsidRPr="00BD4B22">
        <w:rPr>
          <w:noProof/>
        </w:rPr>
        <w:drawing>
          <wp:inline distT="0" distB="0" distL="0" distR="0">
            <wp:extent cx="4953000" cy="332422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35472" t="25705" r="11458" b="17233"/>
                    <a:stretch>
                      <a:fillRect/>
                    </a:stretch>
                  </pic:blipFill>
                  <pic:spPr bwMode="auto">
                    <a:xfrm>
                      <a:off x="0" y="0"/>
                      <a:ext cx="4953000" cy="3324225"/>
                    </a:xfrm>
                    <a:prstGeom prst="rect">
                      <a:avLst/>
                    </a:prstGeom>
                    <a:noFill/>
                    <a:ln>
                      <a:noFill/>
                    </a:ln>
                  </pic:spPr>
                </pic:pic>
              </a:graphicData>
            </a:graphic>
          </wp:inline>
        </w:drawing>
      </w:r>
    </w:p>
    <w:p w:rsidR="00E50AD7" w:rsidRPr="008B58E4" w:rsidRDefault="00E50AD7" w:rsidP="00E50AD7">
      <w:pPr>
        <w:rPr>
          <w:rFonts w:cs="Arial"/>
          <w:sz w:val="20"/>
        </w:rPr>
      </w:pPr>
      <w:r w:rsidRPr="008B58E4">
        <w:rPr>
          <w:rFonts w:cs="Arial"/>
          <w:sz w:val="20"/>
        </w:rPr>
        <w:t>Note: STC</w:t>
      </w:r>
      <w:r>
        <w:rPr>
          <w:rFonts w:cs="Arial"/>
          <w:sz w:val="20"/>
        </w:rPr>
        <w:t xml:space="preserve"> = </w:t>
      </w:r>
      <w:r w:rsidRPr="008B58E4">
        <w:rPr>
          <w:rFonts w:cs="Arial"/>
          <w:sz w:val="20"/>
        </w:rPr>
        <w:t>sound transmission class</w:t>
      </w:r>
    </w:p>
    <w:p w:rsidR="00E50AD7" w:rsidRDefault="00E50AD7" w:rsidP="00E50AD7">
      <w:pPr>
        <w:rPr>
          <w:rFonts w:cs="Arial"/>
          <w:b/>
          <w:sz w:val="22"/>
          <w:szCs w:val="22"/>
        </w:rPr>
      </w:pPr>
    </w:p>
    <w:p w:rsidR="00E50AD7" w:rsidRPr="00CD43C1" w:rsidRDefault="00E50AD7" w:rsidP="00E50AD7">
      <w:pPr>
        <w:rPr>
          <w:rFonts w:cs="Arial"/>
          <w:b/>
          <w:sz w:val="22"/>
          <w:szCs w:val="22"/>
        </w:rPr>
      </w:pPr>
      <w:r w:rsidRPr="00CD43C1">
        <w:rPr>
          <w:rFonts w:cs="Arial"/>
          <w:b/>
          <w:sz w:val="22"/>
          <w:szCs w:val="22"/>
        </w:rPr>
        <w:t>Table 1. Glazing requirements</w:t>
      </w:r>
    </w:p>
    <w:p w:rsidR="00E50AD7" w:rsidRDefault="00E50AD7" w:rsidP="00E50AD7">
      <w:pPr>
        <w:spacing w:before="240"/>
        <w:rPr>
          <w:b/>
        </w:rPr>
      </w:pPr>
      <w:r>
        <w:rPr>
          <w:b/>
        </w:rPr>
        <w:t>2.2.3 Watson Precinct Code – ongoing provisions</w:t>
      </w:r>
    </w:p>
    <w:p w:rsidR="004D3A54" w:rsidRDefault="004D3A54" w:rsidP="008E4218">
      <w:pPr>
        <w:rPr>
          <w:rFonts w:cs="Arial"/>
          <w:b/>
          <w:sz w:val="22"/>
          <w:szCs w:val="22"/>
        </w:rPr>
      </w:pPr>
    </w:p>
    <w:p w:rsidR="00E50AD7" w:rsidRPr="008E4218" w:rsidRDefault="00E50AD7" w:rsidP="00E50AD7">
      <w:pPr>
        <w:rPr>
          <w:rFonts w:cs="Arial"/>
        </w:rPr>
      </w:pPr>
      <w:r w:rsidRPr="008E4218">
        <w:rPr>
          <w:rFonts w:cs="Arial"/>
          <w:i/>
        </w:rPr>
        <w:t xml:space="preserve">Insert </w:t>
      </w:r>
      <w:r w:rsidRPr="008E4218">
        <w:rPr>
          <w:rFonts w:cs="Arial"/>
        </w:rPr>
        <w:t xml:space="preserve"> </w:t>
      </w:r>
    </w:p>
    <w:p w:rsidR="00E50AD7" w:rsidRDefault="00E50AD7" w:rsidP="00E50AD7">
      <w:pPr>
        <w:rPr>
          <w:rFonts w:cs="Arial"/>
          <w:sz w:val="22"/>
          <w:szCs w:val="22"/>
        </w:rPr>
      </w:pPr>
    </w:p>
    <w:p w:rsidR="00E50AD7" w:rsidRPr="00F82C1F" w:rsidRDefault="00E50AD7" w:rsidP="00E50AD7">
      <w:pPr>
        <w:pStyle w:val="partsubheading"/>
      </w:pPr>
      <w:r>
        <w:t>OP1 – Watson residential area</w:t>
      </w:r>
    </w:p>
    <w:p w:rsidR="00E50AD7" w:rsidRPr="00A47F00" w:rsidRDefault="00E50AD7" w:rsidP="00E50AD7">
      <w:pPr>
        <w:pStyle w:val="bodyText0"/>
      </w:pPr>
      <w:r>
        <w:t xml:space="preserve">This part applies to blocks and parcels identified in area OP1 shown on the Watson </w:t>
      </w:r>
      <w:r w:rsidRPr="00604496">
        <w:t>Precinct</w:t>
      </w:r>
      <w:r>
        <w:t xml:space="preserve"> Map. </w:t>
      </w:r>
    </w:p>
    <w:p w:rsidR="00E50AD7" w:rsidRDefault="00E50AD7" w:rsidP="00E50AD7">
      <w:pPr>
        <w:pStyle w:val="elementHeading"/>
        <w:numPr>
          <w:ilvl w:val="0"/>
          <w:numId w:val="40"/>
        </w:numPr>
        <w:tabs>
          <w:tab w:val="clear" w:pos="2880"/>
          <w:tab w:val="num" w:pos="-11153"/>
        </w:tabs>
        <w:ind w:left="-14033"/>
        <w:rPr>
          <w:sz w:val="22"/>
          <w:szCs w:val="22"/>
        </w:rPr>
      </w:pPr>
      <w:r w:rsidRPr="004A347B">
        <w:t xml:space="preserve">ing and </w:t>
      </w:r>
      <w:r>
        <w:t>s</w:t>
      </w:r>
      <w:r w:rsidRPr="004A347B">
        <w:t xml:space="preserve">ite </w:t>
      </w:r>
      <w:r>
        <w:t>c</w:t>
      </w:r>
      <w:r w:rsidRPr="004A347B">
        <w:t>ontrols</w:t>
      </w:r>
    </w:p>
    <w:p w:rsidR="00E50AD7" w:rsidRPr="00A65049" w:rsidRDefault="002E6260" w:rsidP="00E50AD7">
      <w:pPr>
        <w:rPr>
          <w:rFonts w:cs="Arial"/>
          <w:b/>
          <w:sz w:val="22"/>
          <w:szCs w:val="22"/>
        </w:rPr>
      </w:pPr>
      <w:r w:rsidRPr="002E6260">
        <w:rPr>
          <w:rFonts w:cs="Arial"/>
          <w:b/>
          <w:noProof/>
          <w:sz w:val="22"/>
          <w:szCs w:val="22"/>
        </w:rPr>
        <w:drawing>
          <wp:inline distT="0" distB="0" distL="0" distR="0">
            <wp:extent cx="5724525" cy="4819650"/>
            <wp:effectExtent l="0" t="0" r="0" b="0"/>
            <wp:docPr id="10" name="Picture 3" descr="R:\Regulation and Services\Surveyor General and Land Information\Territory Plan\Suburb precinct codes\Watson Precinct Code\Print Files\OP1 Watso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gulation and Services\Surveyor General and Land Information\Territory Plan\Suburb precinct codes\Watson Precinct Code\Print Files\OP1 Watson 2017.jpg"/>
                    <pic:cNvPicPr>
                      <a:picLocks noChangeAspect="1" noChangeArrowheads="1"/>
                    </pic:cNvPicPr>
                  </pic:nvPicPr>
                  <pic:blipFill>
                    <a:blip r:embed="rId23">
                      <a:extLst>
                        <a:ext uri="{28A0092B-C50C-407E-A947-70E740481C1C}">
                          <a14:useLocalDpi xmlns:a14="http://schemas.microsoft.com/office/drawing/2010/main" val="0"/>
                        </a:ext>
                      </a:extLst>
                    </a:blip>
                    <a:srcRect l="2808" t="13707" r="6241" b="30942"/>
                    <a:stretch>
                      <a:fillRect/>
                    </a:stretch>
                  </pic:blipFill>
                  <pic:spPr bwMode="auto">
                    <a:xfrm>
                      <a:off x="0" y="0"/>
                      <a:ext cx="5724525" cy="4819650"/>
                    </a:xfrm>
                    <a:prstGeom prst="rect">
                      <a:avLst/>
                    </a:prstGeom>
                    <a:noFill/>
                    <a:ln>
                      <a:noFill/>
                    </a:ln>
                  </pic:spPr>
                </pic:pic>
              </a:graphicData>
            </a:graphic>
          </wp:inline>
        </w:drawing>
      </w:r>
    </w:p>
    <w:p w:rsidR="00E50AD7" w:rsidRDefault="00E50AD7" w:rsidP="00E50AD7">
      <w:pPr>
        <w:rPr>
          <w:rFonts w:cs="Arial"/>
          <w:sz w:val="22"/>
          <w:szCs w:val="22"/>
        </w:rPr>
      </w:pPr>
    </w:p>
    <w:p w:rsidR="00E50AD7" w:rsidRDefault="00E50AD7" w:rsidP="00E50AD7">
      <w:pPr>
        <w:rPr>
          <w:rFonts w:cs="Arial"/>
          <w:b/>
          <w:sz w:val="22"/>
          <w:szCs w:val="22"/>
        </w:rPr>
      </w:pPr>
      <w:r w:rsidRPr="00CD43C1">
        <w:rPr>
          <w:rFonts w:cs="Arial"/>
          <w:b/>
          <w:sz w:val="22"/>
          <w:szCs w:val="22"/>
        </w:rPr>
        <w:t xml:space="preserve">   Figure 2 Watson </w:t>
      </w:r>
      <w:r>
        <w:rPr>
          <w:rFonts w:cs="Arial"/>
          <w:b/>
          <w:sz w:val="22"/>
          <w:szCs w:val="22"/>
        </w:rPr>
        <w:t xml:space="preserve">residential area </w:t>
      </w:r>
      <w:r w:rsidRPr="00CD43C1">
        <w:rPr>
          <w:rFonts w:cs="Arial"/>
          <w:b/>
          <w:sz w:val="22"/>
          <w:szCs w:val="22"/>
        </w:rPr>
        <w:t>ongoing provisions</w:t>
      </w:r>
    </w:p>
    <w:p w:rsidR="00E50AD7" w:rsidRDefault="00E50AD7" w:rsidP="00E50AD7">
      <w:pPr>
        <w:rPr>
          <w:rFonts w:cs="Arial"/>
          <w:b/>
          <w:sz w:val="22"/>
          <w:szCs w:val="22"/>
        </w:rPr>
      </w:pPr>
    </w:p>
    <w:p w:rsidR="00E50AD7" w:rsidRDefault="00E50AD7" w:rsidP="00E50AD7">
      <w:pPr>
        <w:rPr>
          <w:i/>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E50AD7" w:rsidRDefault="00E50AD7" w:rsidP="008E4218">
      <w:pPr>
        <w:rPr>
          <w:rFonts w:cs="Arial"/>
          <w:b/>
          <w:sz w:val="22"/>
          <w:szCs w:val="22"/>
        </w:rPr>
      </w:pPr>
    </w:p>
    <w:p w:rsidR="00E50AD7" w:rsidRDefault="00E50AD7" w:rsidP="008E4218">
      <w:pPr>
        <w:rPr>
          <w:rFonts w:cs="Arial"/>
          <w:b/>
          <w:sz w:val="22"/>
          <w:szCs w:val="22"/>
        </w:rPr>
      </w:pPr>
    </w:p>
    <w:p w:rsidR="00E50AD7" w:rsidRDefault="00E50AD7" w:rsidP="008E4218">
      <w:pPr>
        <w:rPr>
          <w:rFonts w:cs="Arial"/>
          <w:b/>
          <w:sz w:val="22"/>
          <w:szCs w:val="22"/>
        </w:rPr>
      </w:pPr>
    </w:p>
    <w:p w:rsidR="00E50AD7" w:rsidRDefault="00E50AD7" w:rsidP="008E4218">
      <w:pPr>
        <w:rPr>
          <w:rFonts w:cs="Arial"/>
          <w:b/>
          <w:sz w:val="22"/>
          <w:szCs w:val="22"/>
        </w:rPr>
      </w:pPr>
    </w:p>
    <w:p w:rsidR="00E50AD7" w:rsidRDefault="00E50AD7" w:rsidP="008E4218">
      <w:pPr>
        <w:rPr>
          <w:rFonts w:cs="Arial"/>
          <w:b/>
          <w:sz w:val="22"/>
          <w:szCs w:val="22"/>
        </w:rPr>
      </w:pPr>
    </w:p>
    <w:p w:rsidR="008E4218" w:rsidRDefault="008E4218" w:rsidP="008E4218">
      <w:pPr>
        <w:rPr>
          <w:b/>
        </w:rPr>
      </w:pPr>
    </w:p>
    <w:p w:rsidR="00262415" w:rsidRPr="00C127D9" w:rsidRDefault="00567EAA" w:rsidP="00262415">
      <w:pPr>
        <w:pStyle w:val="TAsectionheading"/>
      </w:pPr>
      <w:bookmarkStart w:id="37" w:name="_Toc478459682"/>
      <w:r w:rsidRPr="00C127D9">
        <w:t>TECHNICAL AMENDMENT</w:t>
      </w:r>
      <w:bookmarkEnd w:id="34"/>
      <w:bookmarkEnd w:id="37"/>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451E28" w:rsidP="00451E28">
      <w:pPr>
        <w:pStyle w:val="TAsectionheading2"/>
        <w:spacing w:after="120"/>
        <w:ind w:left="576"/>
      </w:pPr>
      <w:bookmarkStart w:id="38" w:name="_Toc478459683"/>
      <w:r>
        <w:t>Territory Plan Map</w:t>
      </w:r>
      <w:bookmarkEnd w:id="38"/>
    </w:p>
    <w:p w:rsidR="00451E28" w:rsidRPr="00C127D9" w:rsidRDefault="00451E28" w:rsidP="00F8442E">
      <w:pPr>
        <w:pStyle w:val="TAeditorialitemgeneralheading"/>
      </w:pPr>
      <w:r>
        <w:t>Territory Plan Map</w:t>
      </w:r>
    </w:p>
    <w:p w:rsidR="00451E28" w:rsidRPr="00C127D9" w:rsidRDefault="00451E28" w:rsidP="00242B96"/>
    <w:p w:rsidR="00451E28" w:rsidRDefault="00A65DFB" w:rsidP="00451E28">
      <w:pPr>
        <w:rPr>
          <w:i/>
        </w:rPr>
      </w:pPr>
      <w:r>
        <w:rPr>
          <w:i/>
        </w:rPr>
        <w:t>The Territory Plan</w:t>
      </w:r>
      <w:r w:rsidR="00F52928">
        <w:rPr>
          <w:i/>
        </w:rPr>
        <w:t xml:space="preserve"> map is varied as indicated</w:t>
      </w:r>
      <w:r>
        <w:rPr>
          <w:i/>
        </w:rPr>
        <w:t xml:space="preserve"> below to identify the zones that apply to the land ceasing to be in a future urban area.</w:t>
      </w:r>
    </w:p>
    <w:p w:rsidR="00A65DFB" w:rsidRPr="00C127D9" w:rsidRDefault="00A65DFB" w:rsidP="00451E28">
      <w:pPr>
        <w:rPr>
          <w:i/>
        </w:rPr>
      </w:pPr>
    </w:p>
    <w:p w:rsidR="008E4218" w:rsidRDefault="002E6260">
      <w:pPr>
        <w:rPr>
          <w:noProof/>
        </w:rPr>
      </w:pPr>
      <w:r w:rsidRPr="00BD4B22">
        <w:rPr>
          <w:noProof/>
        </w:rPr>
        <w:drawing>
          <wp:inline distT="0" distB="0" distL="0" distR="0">
            <wp:extent cx="5753100" cy="4038600"/>
            <wp:effectExtent l="0" t="0" r="0" b="0"/>
            <wp:docPr id="11" name="Picture 4" descr="R:\Regulation and Services\Surveyor General and Land Information\Territory Plan\Technical Amendments\FUA\TA2016\TA2016-19 Watson (1)\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egulation and Services\Surveyor General and Land Information\Territory Plan\Technical Amendments\FUA\TA2016\TA2016-19 Watson (1)\Proposed.jpg"/>
                    <pic:cNvPicPr>
                      <a:picLocks noChangeAspect="1" noChangeArrowheads="1"/>
                    </pic:cNvPicPr>
                  </pic:nvPicPr>
                  <pic:blipFill>
                    <a:blip r:embed="rId18">
                      <a:extLst>
                        <a:ext uri="{28A0092B-C50C-407E-A947-70E740481C1C}">
                          <a14:useLocalDpi xmlns:a14="http://schemas.microsoft.com/office/drawing/2010/main" val="0"/>
                        </a:ext>
                      </a:extLst>
                    </a:blip>
                    <a:srcRect t="7848" b="37372"/>
                    <a:stretch>
                      <a:fillRect/>
                    </a:stretch>
                  </pic:blipFill>
                  <pic:spPr bwMode="auto">
                    <a:xfrm>
                      <a:off x="0" y="0"/>
                      <a:ext cx="5753100" cy="4038600"/>
                    </a:xfrm>
                    <a:prstGeom prst="rect">
                      <a:avLst/>
                    </a:prstGeom>
                    <a:noFill/>
                    <a:ln>
                      <a:noFill/>
                    </a:ln>
                  </pic:spPr>
                </pic:pic>
              </a:graphicData>
            </a:graphic>
          </wp:inline>
        </w:drawing>
      </w:r>
    </w:p>
    <w:p w:rsidR="008E4218" w:rsidRDefault="008E4218">
      <w:pPr>
        <w:rPr>
          <w:noProof/>
        </w:rPr>
      </w:pPr>
    </w:p>
    <w:p w:rsidR="008E4218" w:rsidRDefault="008E4218">
      <w:pPr>
        <w:rPr>
          <w:noProof/>
        </w:rPr>
      </w:pPr>
    </w:p>
    <w:p w:rsidR="008E4218" w:rsidRDefault="008E4218">
      <w:pPr>
        <w:rPr>
          <w:noProof/>
        </w:rPr>
      </w:pPr>
    </w:p>
    <w:p w:rsidR="008E4218" w:rsidRDefault="008E4218">
      <w:pPr>
        <w:rPr>
          <w:noProof/>
        </w:rPr>
      </w:pPr>
    </w:p>
    <w:p w:rsidR="008E4218" w:rsidRDefault="008E4218">
      <w:pPr>
        <w:rPr>
          <w:noProof/>
        </w:rPr>
      </w:pPr>
    </w:p>
    <w:p w:rsidR="008E4218" w:rsidRDefault="008E4218">
      <w:pPr>
        <w:rPr>
          <w:noProof/>
        </w:rPr>
      </w:pPr>
    </w:p>
    <w:p w:rsidR="008E4218" w:rsidRDefault="008E4218">
      <w:pPr>
        <w:rPr>
          <w:noProof/>
        </w:rPr>
      </w:pPr>
    </w:p>
    <w:p w:rsidR="008E4218" w:rsidRDefault="008E4218">
      <w:pPr>
        <w:rPr>
          <w:noProof/>
        </w:rPr>
      </w:pPr>
    </w:p>
    <w:p w:rsidR="008E4218" w:rsidRDefault="008E4218">
      <w:pPr>
        <w:rPr>
          <w:noProof/>
        </w:rPr>
      </w:pPr>
    </w:p>
    <w:p w:rsidR="008E4218" w:rsidRDefault="008E4218">
      <w:pPr>
        <w:rPr>
          <w:noProof/>
        </w:rPr>
      </w:pPr>
    </w:p>
    <w:p w:rsidR="004D3A54" w:rsidRDefault="004D3A54">
      <w:pPr>
        <w:rPr>
          <w:noProof/>
        </w:rPr>
      </w:pPr>
    </w:p>
    <w:p w:rsidR="004D3A54" w:rsidRDefault="004D3A54">
      <w:pPr>
        <w:rPr>
          <w:noProof/>
        </w:rPr>
      </w:pPr>
    </w:p>
    <w:p w:rsidR="007C1A91" w:rsidRDefault="007C1A91">
      <w:pPr>
        <w:rPr>
          <w:noProof/>
        </w:rPr>
      </w:pPr>
    </w:p>
    <w:p w:rsidR="004D3A54" w:rsidRDefault="004D3A54">
      <w:pPr>
        <w:rPr>
          <w:noProof/>
        </w:rPr>
      </w:pPr>
    </w:p>
    <w:p w:rsidR="004D3A54" w:rsidRDefault="004D3A54">
      <w:pPr>
        <w:rPr>
          <w:noProof/>
        </w:rPr>
      </w:pPr>
    </w:p>
    <w:p w:rsidR="00DD3FC9" w:rsidRPr="00C127D9" w:rsidRDefault="009165A1" w:rsidP="00DD3FC9">
      <w:pPr>
        <w:pStyle w:val="TAsectionheading2"/>
        <w:spacing w:after="120"/>
        <w:ind w:left="576"/>
      </w:pPr>
      <w:bookmarkStart w:id="39" w:name="_Toc478459684"/>
      <w:r>
        <w:t>Watson</w:t>
      </w:r>
      <w:r w:rsidR="00DC4124">
        <w:t xml:space="preserve"> Precinct Map and Code</w:t>
      </w:r>
      <w:bookmarkEnd w:id="39"/>
    </w:p>
    <w:p w:rsidR="00DD3FC9" w:rsidRPr="00C127D9" w:rsidRDefault="009165A1" w:rsidP="00F8442E">
      <w:pPr>
        <w:pStyle w:val="TAeditorialitemgeneralheading"/>
      </w:pPr>
      <w:r>
        <w:t>Watson</w:t>
      </w:r>
      <w:r w:rsidR="00DC4124">
        <w:t xml:space="preserve"> Precinct Map</w:t>
      </w:r>
      <w:r w:rsidR="00351F69">
        <w:t xml:space="preserve"> and Code</w:t>
      </w:r>
    </w:p>
    <w:p w:rsidR="00DD3FC9" w:rsidRPr="00C127D9" w:rsidRDefault="00DD3FC9" w:rsidP="00DD3FC9"/>
    <w:p w:rsidR="004D3A54" w:rsidRDefault="00E50AD7" w:rsidP="00DC4124">
      <w:pPr>
        <w:rPr>
          <w:i/>
        </w:rPr>
      </w:pPr>
      <w:r>
        <w:rPr>
          <w:i/>
        </w:rPr>
        <w:t xml:space="preserve">Substitute with </w:t>
      </w:r>
      <w:r w:rsidRPr="00E50AD7">
        <w:t>Appendix A</w:t>
      </w:r>
      <w:r>
        <w:t>.</w:t>
      </w:r>
    </w:p>
    <w:p w:rsidR="004D3A54" w:rsidRDefault="004D3A54" w:rsidP="00DC4124">
      <w:pPr>
        <w:rPr>
          <w:i/>
        </w:rPr>
      </w:pPr>
    </w:p>
    <w:p w:rsidR="004D3A54" w:rsidRDefault="004D3A54" w:rsidP="00DC4124">
      <w:pPr>
        <w:rPr>
          <w:i/>
        </w:rPr>
      </w:pPr>
    </w:p>
    <w:p w:rsidR="004D3A54" w:rsidRDefault="004D3A54" w:rsidP="00DC4124">
      <w:pPr>
        <w:rPr>
          <w:i/>
        </w:rPr>
      </w:pPr>
    </w:p>
    <w:p w:rsidR="004D3A54" w:rsidRDefault="004D3A54" w:rsidP="00DC4124">
      <w:pPr>
        <w:rPr>
          <w:i/>
        </w:rPr>
      </w:pPr>
    </w:p>
    <w:p w:rsidR="004D3A54" w:rsidRDefault="004D3A54" w:rsidP="00DC4124">
      <w:pPr>
        <w:rPr>
          <w:i/>
        </w:rPr>
      </w:pPr>
    </w:p>
    <w:p w:rsidR="004D3A54" w:rsidRDefault="004D3A54" w:rsidP="00EB1748"/>
    <w:p w:rsidR="005B669D" w:rsidRDefault="005B669D" w:rsidP="00EB1748"/>
    <w:p w:rsidR="005B669D" w:rsidRDefault="005B669D" w:rsidP="00EB1748"/>
    <w:p w:rsidR="005B669D" w:rsidRDefault="005B669D" w:rsidP="00EB1748"/>
    <w:p w:rsidR="005B669D" w:rsidRDefault="005B669D"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E50AD7" w:rsidRDefault="00E50AD7" w:rsidP="00EB1748"/>
    <w:p w:rsidR="005B669D" w:rsidRDefault="005B669D" w:rsidP="00EB1748"/>
    <w:p w:rsidR="00BC1771" w:rsidRDefault="00BC1771" w:rsidP="00EB1748"/>
    <w:p w:rsidR="00BC1771" w:rsidRDefault="00BC1771" w:rsidP="00EB1748"/>
    <w:p w:rsidR="00BC1771" w:rsidRDefault="00BC1771" w:rsidP="00EB1748"/>
    <w:p w:rsidR="00262415" w:rsidRPr="00C127D9" w:rsidRDefault="00567EAA" w:rsidP="00052800">
      <w:pPr>
        <w:pStyle w:val="TAinterpretationservicetitle"/>
        <w:ind w:left="0" w:firstLine="0"/>
      </w:pPr>
      <w:r w:rsidRPr="00C127D9">
        <w:t>Interpretation service</w:t>
      </w:r>
    </w:p>
    <w:p w:rsidR="00262415" w:rsidRPr="00C127D9" w:rsidRDefault="002E6260" w:rsidP="00262415">
      <w:pPr>
        <w:pStyle w:val="BodyText"/>
      </w:pPr>
      <w:r w:rsidRPr="00BD4B22">
        <w:rPr>
          <w:noProof/>
        </w:rPr>
        <w:drawing>
          <wp:inline distT="0" distB="0" distL="0" distR="0">
            <wp:extent cx="5286375" cy="3486150"/>
            <wp:effectExtent l="0" t="0" r="0" b="0"/>
            <wp:docPr id="12"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3486150"/>
                    </a:xfrm>
                    <a:prstGeom prst="rect">
                      <a:avLst/>
                    </a:prstGeom>
                    <a:noFill/>
                    <a:ln>
                      <a:noFill/>
                    </a:ln>
                  </pic:spPr>
                </pic:pic>
              </a:graphicData>
            </a:graphic>
          </wp:inline>
        </w:drawing>
      </w:r>
    </w:p>
    <w:p w:rsidR="00E825B5" w:rsidRPr="00C127D9" w:rsidRDefault="00E825B5" w:rsidP="00262415">
      <w:pPr>
        <w:pStyle w:val="BodyText"/>
      </w:pPr>
    </w:p>
    <w:p w:rsidR="00D567E3" w:rsidRDefault="00D567E3" w:rsidP="00262415">
      <w:pPr>
        <w:pStyle w:val="BodyText"/>
        <w:sectPr w:rsidR="00D567E3" w:rsidSect="000E57D4">
          <w:footerReference w:type="default" r:id="rId25"/>
          <w:pgSz w:w="11906" w:h="16838"/>
          <w:pgMar w:top="1440" w:right="1418" w:bottom="1304" w:left="1418" w:header="709" w:footer="709" w:gutter="0"/>
          <w:pgNumType w:start="1"/>
          <w:cols w:space="708"/>
          <w:docGrid w:linePitch="360"/>
        </w:sectPr>
      </w:pPr>
    </w:p>
    <w:p w:rsidR="00E50AD7" w:rsidRPr="00E50AD7" w:rsidRDefault="00E50AD7" w:rsidP="00262415">
      <w:pPr>
        <w:pStyle w:val="BodyText"/>
        <w:rPr>
          <w:b/>
        </w:rPr>
      </w:pPr>
      <w:r w:rsidRPr="00E50AD7">
        <w:rPr>
          <w:b/>
        </w:rPr>
        <w:tab/>
      </w:r>
      <w:r w:rsidRPr="00E50AD7">
        <w:rPr>
          <w:b/>
        </w:rPr>
        <w:tab/>
      </w:r>
      <w:r w:rsidRPr="00E50AD7">
        <w:rPr>
          <w:b/>
        </w:rPr>
        <w:tab/>
      </w:r>
      <w:r w:rsidRPr="00E50AD7">
        <w:rPr>
          <w:b/>
        </w:rPr>
        <w:tab/>
      </w:r>
      <w:r w:rsidRPr="00E50AD7">
        <w:rPr>
          <w:b/>
        </w:rPr>
        <w:tab/>
      </w:r>
      <w:r w:rsidRPr="00E50AD7">
        <w:rPr>
          <w:b/>
        </w:rPr>
        <w:tab/>
      </w:r>
      <w:r w:rsidRPr="00E50AD7">
        <w:rPr>
          <w:b/>
        </w:rPr>
        <w:tab/>
      </w:r>
      <w:r w:rsidRPr="00E50AD7">
        <w:rPr>
          <w:b/>
        </w:rPr>
        <w:tab/>
      </w:r>
      <w:r>
        <w:rPr>
          <w:b/>
        </w:rPr>
        <w:tab/>
      </w:r>
      <w:r w:rsidRPr="00E50AD7">
        <w:rPr>
          <w:b/>
        </w:rPr>
        <w:tab/>
        <w:t>Appendix A</w:t>
      </w:r>
    </w:p>
    <w:p w:rsidR="00E50AD7" w:rsidRDefault="00E50AD7" w:rsidP="00262415">
      <w:pPr>
        <w:pStyle w:val="BodyText"/>
      </w:pPr>
    </w:p>
    <w:p w:rsidR="00E50AD7" w:rsidRDefault="00E50AD7" w:rsidP="00262415">
      <w:pPr>
        <w:pStyle w:val="BodyText"/>
      </w:pPr>
    </w:p>
    <w:p w:rsidR="00E50AD7" w:rsidRPr="00C127D9" w:rsidRDefault="00E50AD7"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E825B5" w:rsidRPr="00C127D9" w:rsidRDefault="00E825B5" w:rsidP="00262415">
      <w:pPr>
        <w:pStyle w:val="BodyText"/>
      </w:pPr>
    </w:p>
    <w:p w:rsidR="00D567E3" w:rsidRDefault="00D567E3" w:rsidP="00262415">
      <w:pPr>
        <w:pStyle w:val="BodyText"/>
        <w:sectPr w:rsidR="00D567E3" w:rsidSect="000E57D4">
          <w:headerReference w:type="default" r:id="rId26"/>
          <w:footerReference w:type="default" r:id="rId27"/>
          <w:pgSz w:w="11906" w:h="16838"/>
          <w:pgMar w:top="1440" w:right="1418" w:bottom="1304" w:left="1418" w:header="709" w:footer="709" w:gutter="0"/>
          <w:pgNumType w:start="1"/>
          <w:cols w:space="708"/>
          <w:docGrid w:linePitch="360"/>
        </w:sectPr>
      </w:pPr>
    </w:p>
    <w:p w:rsidR="00D567E3" w:rsidRPr="00232A38" w:rsidRDefault="002E6260" w:rsidP="00986DF2">
      <w:pPr>
        <w:pStyle w:val="DVVersionheading"/>
      </w:pPr>
      <w:r w:rsidRPr="002E6260">
        <w:rPr>
          <w:rFonts w:cs="Calibri"/>
          <w:b/>
          <w:noProof/>
          <w:sz w:val="24"/>
          <w:szCs w:val="24"/>
          <w:lang w:eastAsia="en-AU"/>
        </w:rPr>
        <w:drawing>
          <wp:inline distT="0" distB="0" distL="0" distR="0">
            <wp:extent cx="2266950" cy="838200"/>
            <wp:effectExtent l="0" t="0" r="0" b="0"/>
            <wp:docPr id="15" name="Picture 2" descr="H:\Desktop\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ACTGov_EPSDD_inline_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6950" cy="838200"/>
                    </a:xfrm>
                    <a:prstGeom prst="rect">
                      <a:avLst/>
                    </a:prstGeom>
                    <a:noFill/>
                    <a:ln>
                      <a:noFill/>
                    </a:ln>
                  </pic:spPr>
                </pic:pic>
              </a:graphicData>
            </a:graphic>
          </wp:inline>
        </w:drawing>
      </w:r>
    </w:p>
    <w:p w:rsidR="00D567E3" w:rsidRPr="00232A38" w:rsidRDefault="00D567E3" w:rsidP="00846C18">
      <w:pPr>
        <w:pStyle w:val="BodyText"/>
      </w:pPr>
    </w:p>
    <w:p w:rsidR="00D567E3" w:rsidRDefault="00D567E3" w:rsidP="00846C18">
      <w:pPr>
        <w:pStyle w:val="codeTitle"/>
        <w:rPr>
          <w:b w:val="0"/>
        </w:rPr>
      </w:pPr>
      <w:bookmarkStart w:id="40" w:name="_Toc314826081"/>
      <w:bookmarkStart w:id="41" w:name="_Toc320714082"/>
    </w:p>
    <w:p w:rsidR="00D567E3" w:rsidRPr="00232A38" w:rsidRDefault="00D567E3" w:rsidP="00846C18">
      <w:pPr>
        <w:pStyle w:val="codeTitle"/>
      </w:pPr>
      <w:r>
        <w:t>Watson</w:t>
      </w:r>
      <w:r w:rsidRPr="00232A38">
        <w:t xml:space="preserve"> Precinct </w:t>
      </w:r>
      <w:r>
        <w:t xml:space="preserve">Map and </w:t>
      </w:r>
      <w:r w:rsidRPr="00232A38">
        <w:t>Code</w:t>
      </w:r>
      <w:bookmarkEnd w:id="40"/>
      <w:bookmarkEnd w:id="41"/>
    </w:p>
    <w:p w:rsidR="00D567E3" w:rsidRDefault="00D567E3" w:rsidP="00846C18">
      <w:pPr>
        <w:pStyle w:val="BodyText"/>
      </w:pPr>
      <w:r>
        <w:br w:type="page"/>
      </w:r>
    </w:p>
    <w:p w:rsidR="00D567E3" w:rsidRDefault="00D567E3" w:rsidP="00846C18">
      <w:pPr>
        <w:pStyle w:val="BodyText"/>
      </w:pPr>
    </w:p>
    <w:p w:rsidR="00D567E3" w:rsidRPr="00F92CE0" w:rsidRDefault="00D567E3" w:rsidP="00846C18">
      <w:pPr>
        <w:pStyle w:val="BodyText"/>
      </w:pPr>
    </w:p>
    <w:p w:rsidR="00D567E3" w:rsidRPr="00251510" w:rsidRDefault="00D567E3" w:rsidP="00846C18">
      <w:pPr>
        <w:pStyle w:val="BodyText"/>
        <w:jc w:val="center"/>
        <w:rPr>
          <w:i/>
        </w:rPr>
      </w:pPr>
      <w:r w:rsidRPr="00251510">
        <w:rPr>
          <w:i/>
        </w:rPr>
        <w:t>This page is intentionall</w:t>
      </w:r>
      <w:r>
        <w:rPr>
          <w:i/>
        </w:rPr>
        <w:t>y</w:t>
      </w:r>
      <w:r w:rsidRPr="00251510">
        <w:rPr>
          <w:i/>
        </w:rPr>
        <w:t xml:space="preserve"> blank.</w:t>
      </w:r>
    </w:p>
    <w:p w:rsidR="00D567E3" w:rsidRPr="00232A38" w:rsidRDefault="00D567E3" w:rsidP="00846C18">
      <w:pPr>
        <w:pStyle w:val="BodyText"/>
      </w:pPr>
    </w:p>
    <w:p w:rsidR="00D567E3" w:rsidRPr="00F92CE0" w:rsidRDefault="00D567E3" w:rsidP="00846C18">
      <w:pPr>
        <w:pStyle w:val="BodyText"/>
        <w:sectPr w:rsidR="00D567E3" w:rsidRPr="00F92CE0" w:rsidSect="00AB092A">
          <w:footerReference w:type="even" r:id="rId29"/>
          <w:footerReference w:type="default" r:id="rId30"/>
          <w:headerReference w:type="first" r:id="rId31"/>
          <w:footerReference w:type="first" r:id="rId32"/>
          <w:pgSz w:w="11906" w:h="16838"/>
          <w:pgMar w:top="1440" w:right="1418" w:bottom="1304" w:left="1418" w:header="709" w:footer="709" w:gutter="0"/>
          <w:pgNumType w:start="1"/>
          <w:cols w:space="708"/>
          <w:docGrid w:linePitch="360"/>
        </w:sectPr>
      </w:pPr>
    </w:p>
    <w:p w:rsidR="00D567E3" w:rsidRDefault="002E6260" w:rsidP="00846C18">
      <w:pPr>
        <w:rPr>
          <w:b/>
          <w:sz w:val="36"/>
          <w:szCs w:val="36"/>
        </w:rPr>
      </w:pPr>
      <w:bookmarkStart w:id="42" w:name="_Toc320714083"/>
      <w:bookmarkStart w:id="43" w:name="_Toc320715800"/>
      <w:r w:rsidRPr="002E6260">
        <w:rPr>
          <w:rFonts w:cs="Arial"/>
          <w:noProof/>
          <w:szCs w:val="22"/>
        </w:rPr>
        <w:drawing>
          <wp:inline distT="0" distB="0" distL="0" distR="0">
            <wp:extent cx="5638800" cy="8296275"/>
            <wp:effectExtent l="0" t="0" r="0" b="0"/>
            <wp:docPr id="16" name="Picture 3" descr="R:\Regulation and Services\Surveyor General and Land Information\Territory Plan\Suburb precinct codes\Watson Precinct Code\Print Files\Watson Precinct Map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gulation and Services\Surveyor General and Land Information\Territory Plan\Suburb precinct codes\Watson Precinct Code\Print Files\Watson Precinct Map 2016.jpg"/>
                    <pic:cNvPicPr>
                      <a:picLocks noChangeAspect="1" noChangeArrowheads="1"/>
                    </pic:cNvPicPr>
                  </pic:nvPicPr>
                  <pic:blipFill>
                    <a:blip r:embed="rId33">
                      <a:extLst>
                        <a:ext uri="{28A0092B-C50C-407E-A947-70E740481C1C}">
                          <a14:useLocalDpi xmlns:a14="http://schemas.microsoft.com/office/drawing/2010/main" val="0"/>
                        </a:ext>
                      </a:extLst>
                    </a:blip>
                    <a:srcRect l="1886" r="1843"/>
                    <a:stretch>
                      <a:fillRect/>
                    </a:stretch>
                  </pic:blipFill>
                  <pic:spPr bwMode="auto">
                    <a:xfrm>
                      <a:off x="0" y="0"/>
                      <a:ext cx="5638800" cy="8296275"/>
                    </a:xfrm>
                    <a:prstGeom prst="rect">
                      <a:avLst/>
                    </a:prstGeom>
                    <a:noFill/>
                    <a:ln>
                      <a:noFill/>
                    </a:ln>
                  </pic:spPr>
                </pic:pic>
              </a:graphicData>
            </a:graphic>
          </wp:inline>
        </w:drawing>
      </w:r>
    </w:p>
    <w:p w:rsidR="00D567E3" w:rsidRDefault="00D567E3" w:rsidP="00846C18">
      <w:pPr>
        <w:rPr>
          <w:b/>
          <w:sz w:val="36"/>
          <w:szCs w:val="36"/>
        </w:rPr>
      </w:pPr>
    </w:p>
    <w:p w:rsidR="00D567E3" w:rsidRDefault="00D567E3">
      <w:pPr>
        <w:rPr>
          <w:b/>
          <w:sz w:val="36"/>
          <w:szCs w:val="36"/>
        </w:rPr>
      </w:pPr>
      <w:r>
        <w:rPr>
          <w:b/>
          <w:sz w:val="36"/>
          <w:szCs w:val="36"/>
        </w:rPr>
        <w:br w:type="page"/>
      </w:r>
    </w:p>
    <w:p w:rsidR="00D567E3" w:rsidRPr="004418BF" w:rsidRDefault="00D567E3" w:rsidP="00846C18">
      <w:pPr>
        <w:rPr>
          <w:b/>
          <w:sz w:val="36"/>
          <w:szCs w:val="36"/>
        </w:rPr>
      </w:pPr>
      <w:r w:rsidRPr="004418BF">
        <w:rPr>
          <w:b/>
          <w:sz w:val="36"/>
          <w:szCs w:val="36"/>
        </w:rPr>
        <w:t>Assessment Tracks</w:t>
      </w:r>
    </w:p>
    <w:p w:rsidR="00D567E3" w:rsidRDefault="00D567E3" w:rsidP="00846C18">
      <w:pPr>
        <w:rPr>
          <w:b/>
          <w:sz w:val="28"/>
          <w:szCs w:val="28"/>
        </w:rPr>
      </w:pPr>
    </w:p>
    <w:bookmarkEnd w:id="42"/>
    <w:bookmarkEnd w:id="43"/>
    <w:p w:rsidR="00D567E3" w:rsidRPr="00BC3318" w:rsidRDefault="00D567E3" w:rsidP="00BC3318">
      <w:pPr>
        <w:widowControl w:val="0"/>
        <w:kinsoku w:val="0"/>
        <w:overflowPunct w:val="0"/>
        <w:autoSpaceDE w:val="0"/>
        <w:autoSpaceDN w:val="0"/>
        <w:adjustRightInd w:val="0"/>
        <w:spacing w:line="288" w:lineRule="auto"/>
        <w:ind w:right="449"/>
        <w:rPr>
          <w:rFonts w:eastAsiaTheme="minorEastAsia" w:cs="Arial"/>
          <w:sz w:val="20"/>
          <w:szCs w:val="20"/>
        </w:rPr>
      </w:pPr>
      <w:r w:rsidRPr="00BC3318">
        <w:rPr>
          <w:rFonts w:eastAsiaTheme="minorEastAsia" w:cs="Arial"/>
          <w:sz w:val="20"/>
          <w:szCs w:val="20"/>
        </w:rPr>
        <w:t>The following tables identify the additional prohibited development and additional merit track development for blocks and parcels shown in the Watson Precinct Map (identified as PDn or MTn). Development that is exempt from requiring development approval, other prohibited development and the minimum assessment track applicable to each development proposal is set out in the relevant zone development table.</w:t>
      </w:r>
    </w:p>
    <w:p w:rsidR="00D567E3" w:rsidRPr="00BC3318" w:rsidRDefault="00D567E3" w:rsidP="00BC3318">
      <w:pPr>
        <w:widowControl w:val="0"/>
        <w:kinsoku w:val="0"/>
        <w:overflowPunct w:val="0"/>
        <w:autoSpaceDE w:val="0"/>
        <w:autoSpaceDN w:val="0"/>
        <w:adjustRightInd w:val="0"/>
        <w:spacing w:before="11"/>
        <w:rPr>
          <w:rFonts w:eastAsiaTheme="minorEastAsia" w:cs="Arial"/>
          <w:sz w:val="19"/>
          <w:szCs w:val="19"/>
        </w:rPr>
      </w:pPr>
    </w:p>
    <w:p w:rsidR="00D567E3" w:rsidRPr="00BC3318" w:rsidRDefault="00D567E3" w:rsidP="00BC3318">
      <w:pPr>
        <w:widowControl w:val="0"/>
        <w:kinsoku w:val="0"/>
        <w:overflowPunct w:val="0"/>
        <w:autoSpaceDE w:val="0"/>
        <w:autoSpaceDN w:val="0"/>
        <w:adjustRightInd w:val="0"/>
        <w:rPr>
          <w:rFonts w:eastAsiaTheme="minorEastAsia" w:cs="Arial"/>
          <w:sz w:val="20"/>
          <w:szCs w:val="20"/>
        </w:rPr>
      </w:pPr>
      <w:r w:rsidRPr="00BC3318">
        <w:rPr>
          <w:rFonts w:eastAsiaTheme="minorEastAsia" w:cs="Arial"/>
          <w:sz w:val="20"/>
          <w:szCs w:val="20"/>
        </w:rPr>
        <w:t>The following tables constitute part of the relevant zone development table.</w:t>
      </w:r>
    </w:p>
    <w:p w:rsidR="00D567E3" w:rsidRPr="00BC3318" w:rsidRDefault="00D567E3" w:rsidP="00BC3318">
      <w:pPr>
        <w:widowControl w:val="0"/>
        <w:kinsoku w:val="0"/>
        <w:overflowPunct w:val="0"/>
        <w:autoSpaceDE w:val="0"/>
        <w:autoSpaceDN w:val="0"/>
        <w:adjustRightInd w:val="0"/>
        <w:rPr>
          <w:rFonts w:eastAsiaTheme="minorEastAsia" w:cs="Arial"/>
          <w:sz w:val="20"/>
          <w:szCs w:val="20"/>
        </w:rPr>
      </w:pPr>
    </w:p>
    <w:p w:rsidR="00D567E3" w:rsidRDefault="00D567E3" w:rsidP="00BC3318">
      <w:pPr>
        <w:widowControl w:val="0"/>
        <w:kinsoku w:val="0"/>
        <w:overflowPunct w:val="0"/>
        <w:autoSpaceDE w:val="0"/>
        <w:autoSpaceDN w:val="0"/>
        <w:adjustRightInd w:val="0"/>
        <w:spacing w:after="2"/>
        <w:outlineLvl w:val="0"/>
        <w:rPr>
          <w:rFonts w:eastAsiaTheme="minorEastAsia" w:cs="Arial"/>
          <w:b/>
          <w:bCs/>
        </w:rPr>
      </w:pPr>
      <w:r w:rsidRPr="00BC3318">
        <w:rPr>
          <w:rFonts w:eastAsiaTheme="minorEastAsia" w:cs="Arial"/>
          <w:b/>
          <w:bCs/>
        </w:rPr>
        <w:t>Table 1 – Additional prohibited development</w:t>
      </w:r>
    </w:p>
    <w:tbl>
      <w:tblPr>
        <w:tblpPr w:leftFromText="180" w:rightFromText="180" w:vertAnchor="text" w:horzAnchor="margin" w:tblpY="39"/>
        <w:tblW w:w="9214" w:type="dxa"/>
        <w:tblLayout w:type="fixed"/>
        <w:tblCellMar>
          <w:left w:w="0" w:type="dxa"/>
          <w:right w:w="0" w:type="dxa"/>
        </w:tblCellMar>
        <w:tblLook w:val="0000" w:firstRow="0" w:lastRow="0" w:firstColumn="0" w:lastColumn="0" w:noHBand="0" w:noVBand="0"/>
      </w:tblPr>
      <w:tblGrid>
        <w:gridCol w:w="2835"/>
        <w:gridCol w:w="2694"/>
        <w:gridCol w:w="3685"/>
      </w:tblGrid>
      <w:tr w:rsidR="00D567E3" w:rsidRPr="00BC3318" w:rsidTr="00BC3318">
        <w:trPr>
          <w:trHeight w:hRule="exact" w:val="36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E0E0E0"/>
          </w:tcPr>
          <w:p w:rsidR="00D567E3" w:rsidRPr="00BC3318" w:rsidRDefault="00D567E3" w:rsidP="00BC3318">
            <w:pPr>
              <w:widowControl w:val="0"/>
              <w:kinsoku w:val="0"/>
              <w:overflowPunct w:val="0"/>
              <w:autoSpaceDE w:val="0"/>
              <w:autoSpaceDN w:val="0"/>
              <w:adjustRightInd w:val="0"/>
              <w:spacing w:before="59"/>
              <w:ind w:left="2949"/>
              <w:rPr>
                <w:rFonts w:ascii="Times New Roman" w:eastAsiaTheme="minorEastAsia" w:hAnsi="Times New Roman"/>
              </w:rPr>
            </w:pPr>
            <w:r w:rsidRPr="00BC3318">
              <w:rPr>
                <w:rFonts w:eastAsiaTheme="minorEastAsia" w:cs="Arial"/>
                <w:b/>
                <w:bCs/>
                <w:sz w:val="20"/>
                <w:szCs w:val="20"/>
              </w:rPr>
              <w:t>Additional prohibited development</w:t>
            </w:r>
          </w:p>
        </w:tc>
      </w:tr>
      <w:tr w:rsidR="00D567E3" w:rsidRPr="00BC3318" w:rsidTr="00BC3318">
        <w:trPr>
          <w:trHeight w:hRule="exact" w:val="365"/>
        </w:trPr>
        <w:tc>
          <w:tcPr>
            <w:tcW w:w="2835"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before="58"/>
              <w:ind w:left="134"/>
              <w:rPr>
                <w:rFonts w:ascii="Times New Roman" w:eastAsiaTheme="minorEastAsia" w:hAnsi="Times New Roman"/>
              </w:rPr>
            </w:pPr>
            <w:r w:rsidRPr="00BC3318">
              <w:rPr>
                <w:rFonts w:eastAsiaTheme="minorEastAsia" w:cs="Arial"/>
                <w:b/>
                <w:bCs/>
                <w:sz w:val="20"/>
                <w:szCs w:val="20"/>
              </w:rPr>
              <w:t>Suburb precinct map label</w:t>
            </w:r>
          </w:p>
        </w:tc>
        <w:tc>
          <w:tcPr>
            <w:tcW w:w="2694"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before="58"/>
              <w:ind w:left="1096" w:right="1065"/>
              <w:jc w:val="center"/>
              <w:rPr>
                <w:rFonts w:ascii="Times New Roman" w:eastAsiaTheme="minorEastAsia" w:hAnsi="Times New Roman"/>
              </w:rPr>
            </w:pPr>
            <w:r w:rsidRPr="00BC3318">
              <w:rPr>
                <w:rFonts w:eastAsiaTheme="minorEastAsia" w:cs="Arial"/>
                <w:b/>
                <w:bCs/>
                <w:sz w:val="20"/>
                <w:szCs w:val="20"/>
              </w:rPr>
              <w:t>Zone</w:t>
            </w:r>
          </w:p>
        </w:tc>
        <w:tc>
          <w:tcPr>
            <w:tcW w:w="3685"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before="58"/>
              <w:ind w:left="2314"/>
              <w:rPr>
                <w:rFonts w:ascii="Times New Roman" w:eastAsiaTheme="minorEastAsia" w:hAnsi="Times New Roman"/>
              </w:rPr>
            </w:pPr>
            <w:r w:rsidRPr="00BC3318">
              <w:rPr>
                <w:rFonts w:eastAsiaTheme="minorEastAsia" w:cs="Arial"/>
                <w:b/>
                <w:bCs/>
                <w:sz w:val="20"/>
                <w:szCs w:val="20"/>
              </w:rPr>
              <w:t>Development</w:t>
            </w:r>
          </w:p>
        </w:tc>
      </w:tr>
      <w:tr w:rsidR="00D567E3" w:rsidRPr="00BC3318" w:rsidTr="00BC3318">
        <w:trPr>
          <w:trHeight w:hRule="exact" w:val="568"/>
        </w:trPr>
        <w:tc>
          <w:tcPr>
            <w:tcW w:w="2835"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before="158"/>
              <w:ind w:left="134"/>
              <w:rPr>
                <w:rFonts w:ascii="Times New Roman" w:eastAsiaTheme="minorEastAsia" w:hAnsi="Times New Roman"/>
              </w:rPr>
            </w:pPr>
            <w:r w:rsidRPr="00BC3318">
              <w:rPr>
                <w:rFonts w:eastAsiaTheme="minorEastAsia" w:cs="Arial"/>
                <w:sz w:val="20"/>
                <w:szCs w:val="20"/>
              </w:rPr>
              <w:t>PD1</w:t>
            </w:r>
          </w:p>
        </w:tc>
        <w:tc>
          <w:tcPr>
            <w:tcW w:w="2694"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before="135"/>
              <w:ind w:left="1065" w:right="1065"/>
              <w:jc w:val="center"/>
              <w:rPr>
                <w:rFonts w:ascii="Times New Roman" w:eastAsiaTheme="minorEastAsia" w:hAnsi="Times New Roman"/>
              </w:rPr>
            </w:pPr>
            <w:r w:rsidRPr="00BC3318">
              <w:rPr>
                <w:rFonts w:eastAsiaTheme="minorEastAsia" w:cs="Arial"/>
                <w:sz w:val="20"/>
                <w:szCs w:val="20"/>
              </w:rPr>
              <w:t>CFZ</w:t>
            </w:r>
          </w:p>
        </w:tc>
        <w:tc>
          <w:tcPr>
            <w:tcW w:w="3685"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line="288" w:lineRule="auto"/>
              <w:ind w:left="1889" w:right="82" w:firstLine="155"/>
              <w:rPr>
                <w:rFonts w:ascii="Times New Roman" w:eastAsiaTheme="minorEastAsia" w:hAnsi="Times New Roman"/>
              </w:rPr>
            </w:pPr>
            <w:r w:rsidRPr="00BC3318">
              <w:rPr>
                <w:rFonts w:eastAsiaTheme="minorEastAsia" w:cs="Arial"/>
                <w:i/>
                <w:iCs/>
                <w:sz w:val="20"/>
                <w:szCs w:val="20"/>
              </w:rPr>
              <w:t>retirement village supportive housing</w:t>
            </w:r>
          </w:p>
        </w:tc>
      </w:tr>
    </w:tbl>
    <w:p w:rsidR="00D567E3" w:rsidRDefault="00D567E3" w:rsidP="00BC3318">
      <w:pPr>
        <w:widowControl w:val="0"/>
        <w:kinsoku w:val="0"/>
        <w:overflowPunct w:val="0"/>
        <w:autoSpaceDE w:val="0"/>
        <w:autoSpaceDN w:val="0"/>
        <w:adjustRightInd w:val="0"/>
        <w:spacing w:after="2"/>
        <w:outlineLvl w:val="0"/>
        <w:rPr>
          <w:rFonts w:eastAsiaTheme="minorEastAsia" w:cs="Arial"/>
          <w:b/>
          <w:bCs/>
        </w:rPr>
      </w:pPr>
    </w:p>
    <w:p w:rsidR="00D567E3" w:rsidRDefault="00D567E3" w:rsidP="00BC3318">
      <w:pPr>
        <w:widowControl w:val="0"/>
        <w:kinsoku w:val="0"/>
        <w:overflowPunct w:val="0"/>
        <w:autoSpaceDE w:val="0"/>
        <w:autoSpaceDN w:val="0"/>
        <w:adjustRightInd w:val="0"/>
        <w:spacing w:after="2"/>
        <w:outlineLvl w:val="0"/>
        <w:rPr>
          <w:rFonts w:eastAsiaTheme="minorEastAsia" w:cs="Arial"/>
          <w:b/>
          <w:bCs/>
        </w:rPr>
      </w:pPr>
    </w:p>
    <w:p w:rsidR="00D567E3" w:rsidRPr="00BC3318" w:rsidRDefault="00D567E3" w:rsidP="00BC3318">
      <w:pPr>
        <w:widowControl w:val="0"/>
        <w:kinsoku w:val="0"/>
        <w:overflowPunct w:val="0"/>
        <w:autoSpaceDE w:val="0"/>
        <w:autoSpaceDN w:val="0"/>
        <w:adjustRightInd w:val="0"/>
        <w:spacing w:before="192"/>
        <w:rPr>
          <w:rFonts w:eastAsiaTheme="minorEastAsia" w:cs="Arial"/>
          <w:b/>
          <w:bCs/>
        </w:rPr>
      </w:pPr>
      <w:r w:rsidRPr="00BC3318">
        <w:rPr>
          <w:rFonts w:eastAsiaTheme="minorEastAsia" w:cs="Arial"/>
          <w:b/>
          <w:bCs/>
        </w:rPr>
        <w:t>Table 2 – Additional merit track development</w:t>
      </w:r>
    </w:p>
    <w:tbl>
      <w:tblPr>
        <w:tblW w:w="9214" w:type="dxa"/>
        <w:tblInd w:w="6" w:type="dxa"/>
        <w:tblLayout w:type="fixed"/>
        <w:tblCellMar>
          <w:left w:w="0" w:type="dxa"/>
          <w:right w:w="0" w:type="dxa"/>
        </w:tblCellMar>
        <w:tblLook w:val="0000" w:firstRow="0" w:lastRow="0" w:firstColumn="0" w:lastColumn="0" w:noHBand="0" w:noVBand="0"/>
      </w:tblPr>
      <w:tblGrid>
        <w:gridCol w:w="2836"/>
        <w:gridCol w:w="4110"/>
        <w:gridCol w:w="2268"/>
      </w:tblGrid>
      <w:tr w:rsidR="00D567E3" w:rsidRPr="00BC3318" w:rsidTr="00BC3318">
        <w:trPr>
          <w:trHeight w:hRule="exact" w:val="365"/>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E0E0E0"/>
          </w:tcPr>
          <w:p w:rsidR="00D567E3" w:rsidRPr="00BC3318" w:rsidRDefault="00D567E3" w:rsidP="00BC3318">
            <w:pPr>
              <w:widowControl w:val="0"/>
              <w:kinsoku w:val="0"/>
              <w:overflowPunct w:val="0"/>
              <w:autoSpaceDE w:val="0"/>
              <w:autoSpaceDN w:val="0"/>
              <w:adjustRightInd w:val="0"/>
              <w:spacing w:before="58"/>
              <w:ind w:left="764"/>
              <w:rPr>
                <w:rFonts w:ascii="Times New Roman" w:eastAsiaTheme="minorEastAsia" w:hAnsi="Times New Roman"/>
              </w:rPr>
            </w:pPr>
            <w:r w:rsidRPr="00BC3318">
              <w:rPr>
                <w:rFonts w:eastAsiaTheme="minorEastAsia" w:cs="Arial"/>
                <w:b/>
                <w:bCs/>
                <w:sz w:val="20"/>
                <w:szCs w:val="20"/>
              </w:rPr>
              <w:t>Additional merit track development that may be approved subject to assessment</w:t>
            </w:r>
          </w:p>
        </w:tc>
      </w:tr>
      <w:tr w:rsidR="00D567E3" w:rsidRPr="00BC3318" w:rsidTr="00BC3318">
        <w:trPr>
          <w:trHeight w:hRule="exact" w:val="365"/>
        </w:trPr>
        <w:tc>
          <w:tcPr>
            <w:tcW w:w="2836"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before="58"/>
              <w:ind w:left="134"/>
              <w:rPr>
                <w:rFonts w:ascii="Times New Roman" w:eastAsiaTheme="minorEastAsia" w:hAnsi="Times New Roman"/>
              </w:rPr>
            </w:pPr>
            <w:r w:rsidRPr="00BC3318">
              <w:rPr>
                <w:rFonts w:eastAsiaTheme="minorEastAsia" w:cs="Arial"/>
                <w:b/>
                <w:bCs/>
                <w:sz w:val="20"/>
                <w:szCs w:val="20"/>
              </w:rPr>
              <w:t>Suburb precinct map label</w:t>
            </w:r>
          </w:p>
        </w:tc>
        <w:tc>
          <w:tcPr>
            <w:tcW w:w="4110"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before="58"/>
              <w:ind w:left="1805" w:right="1771"/>
              <w:jc w:val="center"/>
              <w:rPr>
                <w:rFonts w:ascii="Times New Roman" w:eastAsiaTheme="minorEastAsia" w:hAnsi="Times New Roman"/>
              </w:rPr>
            </w:pPr>
            <w:r w:rsidRPr="00BC3318">
              <w:rPr>
                <w:rFonts w:eastAsiaTheme="minorEastAsia" w:cs="Arial"/>
                <w:b/>
                <w:bCs/>
                <w:sz w:val="20"/>
                <w:szCs w:val="20"/>
              </w:rPr>
              <w:t>Zone</w:t>
            </w:r>
          </w:p>
        </w:tc>
        <w:tc>
          <w:tcPr>
            <w:tcW w:w="2268"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before="58"/>
              <w:ind w:right="97"/>
              <w:jc w:val="right"/>
              <w:rPr>
                <w:rFonts w:ascii="Times New Roman" w:eastAsiaTheme="minorEastAsia" w:hAnsi="Times New Roman"/>
              </w:rPr>
            </w:pPr>
            <w:r w:rsidRPr="00BC3318">
              <w:rPr>
                <w:rFonts w:eastAsiaTheme="minorEastAsia" w:cs="Arial"/>
                <w:b/>
                <w:bCs/>
                <w:sz w:val="20"/>
                <w:szCs w:val="20"/>
              </w:rPr>
              <w:t>Development</w:t>
            </w:r>
          </w:p>
        </w:tc>
      </w:tr>
      <w:tr w:rsidR="00D567E3" w:rsidRPr="00BC3318" w:rsidTr="00BC3318">
        <w:trPr>
          <w:trHeight w:hRule="exact" w:val="290"/>
        </w:trPr>
        <w:tc>
          <w:tcPr>
            <w:tcW w:w="2836"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before="21"/>
              <w:ind w:left="100"/>
              <w:rPr>
                <w:rFonts w:ascii="Times New Roman" w:eastAsiaTheme="minorEastAsia" w:hAnsi="Times New Roman"/>
              </w:rPr>
            </w:pPr>
            <w:r w:rsidRPr="00BC3318">
              <w:rPr>
                <w:rFonts w:eastAsiaTheme="minorEastAsia" w:cs="Arial"/>
                <w:sz w:val="20"/>
                <w:szCs w:val="20"/>
              </w:rPr>
              <w:t>MT1</w:t>
            </w:r>
          </w:p>
        </w:tc>
        <w:tc>
          <w:tcPr>
            <w:tcW w:w="4110"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line="227" w:lineRule="exact"/>
              <w:ind w:left="1770" w:right="1771"/>
              <w:jc w:val="center"/>
              <w:rPr>
                <w:rFonts w:ascii="Times New Roman" w:eastAsiaTheme="minorEastAsia" w:hAnsi="Times New Roman"/>
              </w:rPr>
            </w:pPr>
            <w:r w:rsidRPr="00BC3318">
              <w:rPr>
                <w:rFonts w:eastAsiaTheme="minorEastAsia" w:cs="Arial"/>
                <w:sz w:val="20"/>
                <w:szCs w:val="20"/>
              </w:rPr>
              <w:t>CZ6</w:t>
            </w:r>
          </w:p>
        </w:tc>
        <w:tc>
          <w:tcPr>
            <w:tcW w:w="2268"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line="228" w:lineRule="exact"/>
              <w:ind w:right="99"/>
              <w:jc w:val="right"/>
              <w:rPr>
                <w:rFonts w:ascii="Times New Roman" w:eastAsiaTheme="minorEastAsia" w:hAnsi="Times New Roman"/>
              </w:rPr>
            </w:pPr>
            <w:r w:rsidRPr="00BC3318">
              <w:rPr>
                <w:rFonts w:eastAsiaTheme="minorEastAsia" w:cs="Arial"/>
                <w:i/>
                <w:iCs/>
                <w:sz w:val="20"/>
                <w:szCs w:val="20"/>
              </w:rPr>
              <w:t>service station</w:t>
            </w:r>
          </w:p>
        </w:tc>
      </w:tr>
      <w:tr w:rsidR="00D567E3" w:rsidRPr="00BC3318" w:rsidTr="00BC3318">
        <w:trPr>
          <w:trHeight w:hRule="exact" w:val="292"/>
        </w:trPr>
        <w:tc>
          <w:tcPr>
            <w:tcW w:w="2836"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before="21"/>
              <w:ind w:left="100"/>
              <w:rPr>
                <w:rFonts w:ascii="Times New Roman" w:eastAsiaTheme="minorEastAsia" w:hAnsi="Times New Roman"/>
              </w:rPr>
            </w:pPr>
            <w:r w:rsidRPr="00BC3318">
              <w:rPr>
                <w:rFonts w:eastAsiaTheme="minorEastAsia" w:cs="Arial"/>
                <w:sz w:val="20"/>
                <w:szCs w:val="20"/>
              </w:rPr>
              <w:t>MT2</w:t>
            </w:r>
          </w:p>
        </w:tc>
        <w:tc>
          <w:tcPr>
            <w:tcW w:w="4110"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line="228" w:lineRule="exact"/>
              <w:ind w:left="1770" w:right="1771"/>
              <w:jc w:val="center"/>
              <w:rPr>
                <w:rFonts w:ascii="Times New Roman" w:eastAsiaTheme="minorEastAsia" w:hAnsi="Times New Roman"/>
              </w:rPr>
            </w:pPr>
            <w:r w:rsidRPr="00BC3318">
              <w:rPr>
                <w:rFonts w:eastAsiaTheme="minorEastAsia" w:cs="Arial"/>
                <w:sz w:val="20"/>
                <w:szCs w:val="20"/>
              </w:rPr>
              <w:t>CZ6</w:t>
            </w:r>
          </w:p>
        </w:tc>
        <w:tc>
          <w:tcPr>
            <w:tcW w:w="2268" w:type="dxa"/>
            <w:tcBorders>
              <w:top w:val="single" w:sz="4" w:space="0" w:color="000000"/>
              <w:left w:val="single" w:sz="4" w:space="0" w:color="000000"/>
              <w:bottom w:val="single" w:sz="4" w:space="0" w:color="000000"/>
              <w:right w:val="single" w:sz="4" w:space="0" w:color="000000"/>
            </w:tcBorders>
          </w:tcPr>
          <w:p w:rsidR="00D567E3" w:rsidRPr="00BC3318" w:rsidRDefault="00D567E3" w:rsidP="00BC3318">
            <w:pPr>
              <w:widowControl w:val="0"/>
              <w:kinsoku w:val="0"/>
              <w:overflowPunct w:val="0"/>
              <w:autoSpaceDE w:val="0"/>
              <w:autoSpaceDN w:val="0"/>
              <w:adjustRightInd w:val="0"/>
              <w:spacing w:line="230" w:lineRule="exact"/>
              <w:ind w:right="98"/>
              <w:jc w:val="right"/>
              <w:rPr>
                <w:rFonts w:ascii="Times New Roman" w:eastAsiaTheme="minorEastAsia" w:hAnsi="Times New Roman"/>
              </w:rPr>
            </w:pPr>
            <w:r w:rsidRPr="00BC3318">
              <w:rPr>
                <w:rFonts w:eastAsiaTheme="minorEastAsia" w:cs="Arial"/>
                <w:i/>
                <w:iCs/>
                <w:sz w:val="20"/>
                <w:szCs w:val="20"/>
              </w:rPr>
              <w:t>RESIDENTIAL USE</w:t>
            </w:r>
          </w:p>
        </w:tc>
      </w:tr>
    </w:tbl>
    <w:p w:rsidR="00D567E3" w:rsidRDefault="00D567E3" w:rsidP="00BC3318">
      <w:pPr>
        <w:widowControl w:val="0"/>
        <w:kinsoku w:val="0"/>
        <w:overflowPunct w:val="0"/>
        <w:autoSpaceDE w:val="0"/>
        <w:autoSpaceDN w:val="0"/>
        <w:adjustRightInd w:val="0"/>
        <w:spacing w:after="2"/>
        <w:outlineLvl w:val="0"/>
        <w:rPr>
          <w:rFonts w:eastAsiaTheme="minorEastAsia" w:cs="Arial"/>
          <w:b/>
          <w:bCs/>
        </w:rPr>
      </w:pPr>
    </w:p>
    <w:p w:rsidR="00D567E3" w:rsidRDefault="00D567E3" w:rsidP="00BC3318">
      <w:pPr>
        <w:widowControl w:val="0"/>
        <w:kinsoku w:val="0"/>
        <w:overflowPunct w:val="0"/>
        <w:autoSpaceDE w:val="0"/>
        <w:autoSpaceDN w:val="0"/>
        <w:adjustRightInd w:val="0"/>
        <w:spacing w:after="2"/>
        <w:outlineLvl w:val="0"/>
        <w:rPr>
          <w:rFonts w:eastAsiaTheme="minorEastAsia" w:cs="Arial"/>
          <w:b/>
          <w:bCs/>
        </w:rPr>
      </w:pPr>
    </w:p>
    <w:p w:rsidR="00D567E3" w:rsidRDefault="00D567E3" w:rsidP="00846C18">
      <w:pPr>
        <w:pStyle w:val="bodyText0"/>
      </w:pPr>
    </w:p>
    <w:p w:rsidR="00D567E3" w:rsidRDefault="00D567E3" w:rsidP="00846C18">
      <w:pPr>
        <w:pStyle w:val="bodyText0"/>
      </w:pPr>
    </w:p>
    <w:p w:rsidR="00D567E3" w:rsidRDefault="00D567E3" w:rsidP="00846C18">
      <w:pPr>
        <w:pStyle w:val="bodyText0"/>
      </w:pPr>
    </w:p>
    <w:p w:rsidR="00D567E3" w:rsidRDefault="00D567E3" w:rsidP="00846C18">
      <w:pPr>
        <w:pStyle w:val="bodyText0"/>
      </w:pPr>
    </w:p>
    <w:p w:rsidR="00D567E3" w:rsidRDefault="00D567E3" w:rsidP="00846C18">
      <w:pPr>
        <w:pStyle w:val="bodyText0"/>
      </w:pPr>
    </w:p>
    <w:p w:rsidR="00D567E3" w:rsidRDefault="00D567E3" w:rsidP="00846C18">
      <w:pPr>
        <w:pStyle w:val="bodyText0"/>
      </w:pPr>
    </w:p>
    <w:p w:rsidR="00D567E3" w:rsidRDefault="00D567E3" w:rsidP="00846C18">
      <w:pPr>
        <w:pStyle w:val="bodyText0"/>
      </w:pPr>
    </w:p>
    <w:p w:rsidR="00D567E3" w:rsidRDefault="00D567E3" w:rsidP="00846C18">
      <w:pPr>
        <w:pStyle w:val="bodyText0"/>
      </w:pPr>
    </w:p>
    <w:p w:rsidR="00D567E3" w:rsidRDefault="00D567E3" w:rsidP="00846C18">
      <w:pPr>
        <w:pStyle w:val="bodyText0"/>
      </w:pPr>
    </w:p>
    <w:p w:rsidR="00D567E3" w:rsidRDefault="00D567E3" w:rsidP="00846C18">
      <w:pPr>
        <w:pStyle w:val="bodyText0"/>
      </w:pPr>
    </w:p>
    <w:p w:rsidR="00D567E3" w:rsidRDefault="00D567E3" w:rsidP="00846C18">
      <w:pPr>
        <w:pStyle w:val="bodyText0"/>
      </w:pPr>
    </w:p>
    <w:p w:rsidR="00D567E3" w:rsidRDefault="00D567E3" w:rsidP="00846C18">
      <w:pPr>
        <w:pStyle w:val="bodyText0"/>
      </w:pPr>
    </w:p>
    <w:p w:rsidR="00D567E3" w:rsidRDefault="00D567E3">
      <w:pPr>
        <w:rPr>
          <w:rFonts w:cs="Arial"/>
          <w:b/>
          <w:sz w:val="40"/>
          <w:szCs w:val="40"/>
        </w:rPr>
      </w:pPr>
      <w:r>
        <w:rPr>
          <w:rFonts w:cs="Arial"/>
          <w:b/>
          <w:sz w:val="40"/>
          <w:szCs w:val="40"/>
        </w:rPr>
        <w:br w:type="page"/>
      </w:r>
    </w:p>
    <w:p w:rsidR="00D567E3" w:rsidRPr="007A258F" w:rsidRDefault="00D567E3" w:rsidP="00846C18">
      <w:pPr>
        <w:pStyle w:val="BodyText"/>
        <w:shd w:val="clear" w:color="auto" w:fill="000000" w:themeFill="text1"/>
        <w:tabs>
          <w:tab w:val="left" w:pos="1985"/>
        </w:tabs>
        <w:spacing w:line="360" w:lineRule="auto"/>
        <w:jc w:val="center"/>
        <w:rPr>
          <w:rFonts w:cs="Arial"/>
          <w:b/>
          <w:sz w:val="40"/>
          <w:szCs w:val="40"/>
        </w:rPr>
      </w:pPr>
      <w:r>
        <w:rPr>
          <w:rFonts w:cs="Arial"/>
          <w:b/>
          <w:sz w:val="40"/>
          <w:szCs w:val="40"/>
        </w:rPr>
        <w:t xml:space="preserve">Watson </w:t>
      </w:r>
      <w:r w:rsidRPr="007A258F">
        <w:rPr>
          <w:rFonts w:cs="Arial"/>
          <w:b/>
          <w:sz w:val="40"/>
          <w:szCs w:val="40"/>
        </w:rPr>
        <w:t>Precinct Code</w:t>
      </w:r>
    </w:p>
    <w:p w:rsidR="00D567E3" w:rsidRDefault="00D567E3" w:rsidP="00846C18">
      <w:pPr>
        <w:pStyle w:val="BodyText"/>
      </w:pPr>
    </w:p>
    <w:p w:rsidR="00D567E3" w:rsidRDefault="00D567E3" w:rsidP="00846C18">
      <w:pPr>
        <w:pStyle w:val="ContentsTitle"/>
      </w:pPr>
      <w:r w:rsidRPr="00021953">
        <w:t>Contents</w:t>
      </w:r>
    </w:p>
    <w:p w:rsidR="00D567E3" w:rsidRDefault="00D567E3" w:rsidP="00940CD1">
      <w:pPr>
        <w:pStyle w:val="TableofFigures"/>
        <w:rPr>
          <w:rFonts w:asciiTheme="minorHAnsi" w:eastAsiaTheme="minorEastAsia" w:hAnsiTheme="minorHAnsi" w:cs="Times New Roman"/>
          <w:caps/>
          <w:sz w:val="22"/>
          <w:szCs w:val="22"/>
        </w:rPr>
      </w:pPr>
      <w:r w:rsidRPr="001813B2">
        <w:fldChar w:fldCharType="begin"/>
      </w:r>
      <w:r w:rsidRPr="001813B2">
        <w:instrText xml:space="preserve"> TOC \o "3-3" \h \z \t "Heading 1,1,Heading 2,2,elementHeading,3,CodeItem,4,partHeading,1,IntroductionHeading,1,partsubheading,1" </w:instrText>
      </w:r>
      <w:r w:rsidRPr="001813B2">
        <w:fldChar w:fldCharType="separate"/>
      </w:r>
      <w:hyperlink w:anchor="_Toc478458616" w:history="1">
        <w:r w:rsidRPr="00B053D7">
          <w:rPr>
            <w:rStyle w:val="Hyperlink"/>
            <w:rFonts w:cs="Arial"/>
          </w:rPr>
          <w:t>Introduction</w:t>
        </w:r>
        <w:r>
          <w:rPr>
            <w:webHidden/>
          </w:rPr>
          <w:tab/>
        </w:r>
        <w:r>
          <w:rPr>
            <w:webHidden/>
          </w:rPr>
          <w:fldChar w:fldCharType="begin"/>
        </w:r>
        <w:r>
          <w:rPr>
            <w:webHidden/>
          </w:rPr>
          <w:instrText xml:space="preserve"> PAGEREF _Toc478458616 \h </w:instrText>
        </w:r>
        <w:r>
          <w:rPr>
            <w:webHidden/>
          </w:rPr>
        </w:r>
        <w:r>
          <w:rPr>
            <w:webHidden/>
          </w:rPr>
          <w:fldChar w:fldCharType="separate"/>
        </w:r>
        <w:r w:rsidR="000A37AC">
          <w:rPr>
            <w:webHidden/>
          </w:rPr>
          <w:t>4</w:t>
        </w:r>
        <w:r>
          <w:rPr>
            <w:webHidden/>
          </w:rPr>
          <w:fldChar w:fldCharType="end"/>
        </w:r>
      </w:hyperlink>
    </w:p>
    <w:p w:rsidR="00D567E3" w:rsidRDefault="00900D9F" w:rsidP="00940CD1">
      <w:pPr>
        <w:pStyle w:val="TableofFigures"/>
        <w:rPr>
          <w:rFonts w:asciiTheme="minorHAnsi" w:eastAsiaTheme="minorEastAsia" w:hAnsiTheme="minorHAnsi" w:cs="Times New Roman"/>
          <w:caps/>
          <w:sz w:val="22"/>
          <w:szCs w:val="22"/>
        </w:rPr>
      </w:pPr>
      <w:hyperlink w:anchor="_Toc478458617" w:history="1">
        <w:r w:rsidR="00D567E3" w:rsidRPr="00B053D7">
          <w:rPr>
            <w:rStyle w:val="Hyperlink"/>
            <w:rFonts w:cs="Arial"/>
          </w:rPr>
          <w:t>Additional rules and criteria</w:t>
        </w:r>
        <w:r w:rsidR="00D567E3">
          <w:rPr>
            <w:webHidden/>
          </w:rPr>
          <w:tab/>
        </w:r>
        <w:r w:rsidR="00D567E3">
          <w:rPr>
            <w:webHidden/>
          </w:rPr>
          <w:fldChar w:fldCharType="begin"/>
        </w:r>
        <w:r w:rsidR="00D567E3">
          <w:rPr>
            <w:webHidden/>
          </w:rPr>
          <w:instrText xml:space="preserve"> PAGEREF _Toc478458617 \h </w:instrText>
        </w:r>
        <w:r w:rsidR="00D567E3">
          <w:rPr>
            <w:webHidden/>
          </w:rPr>
        </w:r>
        <w:r w:rsidR="00D567E3">
          <w:rPr>
            <w:webHidden/>
          </w:rPr>
          <w:fldChar w:fldCharType="separate"/>
        </w:r>
        <w:r w:rsidR="000A37AC">
          <w:rPr>
            <w:webHidden/>
          </w:rPr>
          <w:t>6</w:t>
        </w:r>
        <w:r w:rsidR="00D567E3">
          <w:rPr>
            <w:webHidden/>
          </w:rPr>
          <w:fldChar w:fldCharType="end"/>
        </w:r>
      </w:hyperlink>
    </w:p>
    <w:p w:rsidR="00D567E3" w:rsidRDefault="00900D9F" w:rsidP="00940CD1">
      <w:pPr>
        <w:pStyle w:val="TableofFigures"/>
        <w:rPr>
          <w:rFonts w:asciiTheme="minorHAnsi" w:eastAsiaTheme="minorEastAsia" w:hAnsiTheme="minorHAnsi" w:cs="Times New Roman"/>
          <w:caps/>
          <w:sz w:val="22"/>
          <w:szCs w:val="22"/>
        </w:rPr>
      </w:pPr>
      <w:hyperlink w:anchor="_Toc478458618" w:history="1">
        <w:r w:rsidR="00D567E3" w:rsidRPr="00B053D7">
          <w:rPr>
            <w:rStyle w:val="Hyperlink"/>
            <w:rFonts w:cs="Arial"/>
          </w:rPr>
          <w:t>RC1 – Residential</w:t>
        </w:r>
        <w:r w:rsidR="00D567E3">
          <w:rPr>
            <w:webHidden/>
          </w:rPr>
          <w:tab/>
        </w:r>
        <w:r w:rsidR="00D567E3">
          <w:rPr>
            <w:webHidden/>
          </w:rPr>
          <w:fldChar w:fldCharType="begin"/>
        </w:r>
        <w:r w:rsidR="00D567E3">
          <w:rPr>
            <w:webHidden/>
          </w:rPr>
          <w:instrText xml:space="preserve"> PAGEREF _Toc478458618 \h </w:instrText>
        </w:r>
        <w:r w:rsidR="00D567E3">
          <w:rPr>
            <w:webHidden/>
          </w:rPr>
        </w:r>
        <w:r w:rsidR="00D567E3">
          <w:rPr>
            <w:webHidden/>
          </w:rPr>
          <w:fldChar w:fldCharType="separate"/>
        </w:r>
        <w:r w:rsidR="000A37AC">
          <w:rPr>
            <w:webHidden/>
          </w:rPr>
          <w:t>6</w:t>
        </w:r>
        <w:r w:rsidR="00D567E3">
          <w:rPr>
            <w:webHidden/>
          </w:rPr>
          <w:fldChar w:fldCharType="end"/>
        </w:r>
      </w:hyperlink>
    </w:p>
    <w:p w:rsidR="00D567E3" w:rsidRDefault="00900D9F" w:rsidP="00940CD1">
      <w:pPr>
        <w:pStyle w:val="TableofFigures"/>
        <w:ind w:hanging="496"/>
        <w:rPr>
          <w:rFonts w:asciiTheme="minorHAnsi" w:eastAsiaTheme="minorEastAsia" w:hAnsiTheme="minorHAnsi" w:cs="Times New Roman"/>
          <w:sz w:val="22"/>
          <w:szCs w:val="22"/>
        </w:rPr>
      </w:pPr>
      <w:hyperlink w:anchor="_Toc478458619" w:history="1">
        <w:r w:rsidR="00D567E3" w:rsidRPr="00B053D7">
          <w:rPr>
            <w:rStyle w:val="Hyperlink"/>
            <w:rFonts w:cs="Arial"/>
          </w:rPr>
          <w:t>Element 1:</w:t>
        </w:r>
        <w:r w:rsidR="00D567E3">
          <w:rPr>
            <w:rStyle w:val="Hyperlink"/>
            <w:rFonts w:cs="Arial"/>
          </w:rPr>
          <w:t xml:space="preserve">  </w:t>
        </w:r>
        <w:r w:rsidR="00D567E3" w:rsidRPr="00B053D7">
          <w:rPr>
            <w:rStyle w:val="Hyperlink"/>
            <w:rFonts w:cs="Arial"/>
          </w:rPr>
          <w:t>Building and site controls</w:t>
        </w:r>
        <w:r w:rsidR="00D567E3">
          <w:rPr>
            <w:webHidden/>
          </w:rPr>
          <w:tab/>
        </w:r>
        <w:r w:rsidR="00D567E3">
          <w:rPr>
            <w:webHidden/>
          </w:rPr>
          <w:fldChar w:fldCharType="begin"/>
        </w:r>
        <w:r w:rsidR="00D567E3">
          <w:rPr>
            <w:webHidden/>
          </w:rPr>
          <w:instrText xml:space="preserve"> PAGEREF _Toc478458619 \h </w:instrText>
        </w:r>
        <w:r w:rsidR="00D567E3">
          <w:rPr>
            <w:webHidden/>
          </w:rPr>
        </w:r>
        <w:r w:rsidR="00D567E3">
          <w:rPr>
            <w:webHidden/>
          </w:rPr>
          <w:fldChar w:fldCharType="separate"/>
        </w:r>
        <w:r w:rsidR="000A37AC">
          <w:rPr>
            <w:webHidden/>
          </w:rPr>
          <w:t>6</w:t>
        </w:r>
        <w:r w:rsidR="00D567E3">
          <w:rPr>
            <w:webHidden/>
          </w:rPr>
          <w:fldChar w:fldCharType="end"/>
        </w:r>
      </w:hyperlink>
    </w:p>
    <w:p w:rsidR="00D567E3" w:rsidRDefault="00900D9F" w:rsidP="00940CD1">
      <w:pPr>
        <w:pStyle w:val="TableofFigures"/>
        <w:rPr>
          <w:rFonts w:asciiTheme="minorHAnsi" w:eastAsiaTheme="minorEastAsia" w:hAnsiTheme="minorHAnsi" w:cs="Times New Roman"/>
          <w:caps/>
          <w:sz w:val="22"/>
          <w:szCs w:val="22"/>
        </w:rPr>
      </w:pPr>
      <w:hyperlink w:anchor="_Toc478458620" w:history="1">
        <w:r w:rsidR="00D567E3" w:rsidRPr="00B053D7">
          <w:rPr>
            <w:rStyle w:val="Hyperlink"/>
            <w:rFonts w:cs="Arial"/>
          </w:rPr>
          <w:t>Other ongoing provisions</w:t>
        </w:r>
        <w:r w:rsidR="00D567E3">
          <w:rPr>
            <w:webHidden/>
          </w:rPr>
          <w:tab/>
        </w:r>
        <w:r w:rsidR="00D567E3">
          <w:rPr>
            <w:webHidden/>
          </w:rPr>
          <w:fldChar w:fldCharType="begin"/>
        </w:r>
        <w:r w:rsidR="00D567E3">
          <w:rPr>
            <w:webHidden/>
          </w:rPr>
          <w:instrText xml:space="preserve"> PAGEREF _Toc478458620 \h </w:instrText>
        </w:r>
        <w:r w:rsidR="00D567E3">
          <w:rPr>
            <w:webHidden/>
          </w:rPr>
        </w:r>
        <w:r w:rsidR="00D567E3">
          <w:rPr>
            <w:webHidden/>
          </w:rPr>
          <w:fldChar w:fldCharType="separate"/>
        </w:r>
        <w:r w:rsidR="000A37AC">
          <w:rPr>
            <w:webHidden/>
          </w:rPr>
          <w:t>8</w:t>
        </w:r>
        <w:r w:rsidR="00D567E3">
          <w:rPr>
            <w:webHidden/>
          </w:rPr>
          <w:fldChar w:fldCharType="end"/>
        </w:r>
      </w:hyperlink>
    </w:p>
    <w:p w:rsidR="00D567E3" w:rsidRDefault="00900D9F" w:rsidP="00940CD1">
      <w:pPr>
        <w:pStyle w:val="TableofFigures"/>
        <w:rPr>
          <w:rFonts w:asciiTheme="minorHAnsi" w:eastAsiaTheme="minorEastAsia" w:hAnsiTheme="minorHAnsi" w:cs="Times New Roman"/>
          <w:caps/>
          <w:sz w:val="22"/>
          <w:szCs w:val="22"/>
        </w:rPr>
      </w:pPr>
      <w:hyperlink w:anchor="_Toc478458621" w:history="1">
        <w:r w:rsidR="00D567E3" w:rsidRPr="00B053D7">
          <w:rPr>
            <w:rStyle w:val="Hyperlink"/>
            <w:rFonts w:cs="Arial"/>
          </w:rPr>
          <w:t>OP1 – Watson residential area</w:t>
        </w:r>
        <w:r w:rsidR="00D567E3">
          <w:rPr>
            <w:webHidden/>
          </w:rPr>
          <w:tab/>
        </w:r>
        <w:r w:rsidR="00D567E3">
          <w:rPr>
            <w:webHidden/>
          </w:rPr>
          <w:fldChar w:fldCharType="begin"/>
        </w:r>
        <w:r w:rsidR="00D567E3">
          <w:rPr>
            <w:webHidden/>
          </w:rPr>
          <w:instrText xml:space="preserve"> PAGEREF _Toc478458621 \h </w:instrText>
        </w:r>
        <w:r w:rsidR="00D567E3">
          <w:rPr>
            <w:webHidden/>
          </w:rPr>
        </w:r>
        <w:r w:rsidR="00D567E3">
          <w:rPr>
            <w:webHidden/>
          </w:rPr>
          <w:fldChar w:fldCharType="separate"/>
        </w:r>
        <w:r w:rsidR="000A37AC">
          <w:rPr>
            <w:webHidden/>
          </w:rPr>
          <w:t>8</w:t>
        </w:r>
        <w:r w:rsidR="00D567E3">
          <w:rPr>
            <w:webHidden/>
          </w:rPr>
          <w:fldChar w:fldCharType="end"/>
        </w:r>
      </w:hyperlink>
    </w:p>
    <w:p w:rsidR="00D567E3" w:rsidRDefault="00D567E3" w:rsidP="00287491">
      <w:pPr>
        <w:pStyle w:val="TableofFigures"/>
        <w:rPr>
          <w:caps/>
        </w:rPr>
      </w:pPr>
      <w:r w:rsidRPr="001813B2">
        <w:fldChar w:fldCharType="end"/>
      </w:r>
    </w:p>
    <w:p w:rsidR="00D567E3" w:rsidRPr="009C31A5" w:rsidRDefault="00D567E3" w:rsidP="00925315">
      <w:pPr>
        <w:pStyle w:val="TableofFigures"/>
        <w:rPr>
          <w:sz w:val="28"/>
          <w:szCs w:val="28"/>
        </w:rPr>
      </w:pPr>
      <w:r w:rsidRPr="009C31A5">
        <w:rPr>
          <w:sz w:val="28"/>
          <w:szCs w:val="28"/>
        </w:rPr>
        <w:t>Figures</w:t>
      </w:r>
    </w:p>
    <w:p w:rsidR="00D567E3" w:rsidRDefault="00D567E3">
      <w:pPr>
        <w:pStyle w:val="TableofFigures"/>
        <w:rPr>
          <w:rFonts w:asciiTheme="minorHAnsi" w:eastAsiaTheme="minorEastAsia" w:hAnsiTheme="minorHAnsi" w:cs="Times New Roman"/>
          <w:b w:val="0"/>
          <w:bCs w:val="0"/>
          <w:sz w:val="22"/>
          <w:szCs w:val="22"/>
        </w:rPr>
      </w:pPr>
      <w:r>
        <w:fldChar w:fldCharType="begin"/>
      </w:r>
      <w:r>
        <w:instrText xml:space="preserve"> TOC \h \z \t "Figure_title" \c </w:instrText>
      </w:r>
      <w:r>
        <w:fldChar w:fldCharType="separate"/>
      </w:r>
      <w:hyperlink w:anchor="_Toc478456664" w:history="1">
        <w:r w:rsidRPr="001D4070">
          <w:rPr>
            <w:rStyle w:val="Hyperlink"/>
            <w:rFonts w:cs="Arial"/>
          </w:rPr>
          <w:t>Figure 1  Watson residential area 1</w:t>
        </w:r>
        <w:r>
          <w:rPr>
            <w:webHidden/>
          </w:rPr>
          <w:tab/>
        </w:r>
        <w:r>
          <w:rPr>
            <w:webHidden/>
          </w:rPr>
          <w:fldChar w:fldCharType="begin"/>
        </w:r>
        <w:r>
          <w:rPr>
            <w:webHidden/>
          </w:rPr>
          <w:instrText xml:space="preserve"> PAGEREF _Toc478456664 \h </w:instrText>
        </w:r>
        <w:r>
          <w:rPr>
            <w:webHidden/>
          </w:rPr>
        </w:r>
        <w:r>
          <w:rPr>
            <w:webHidden/>
          </w:rPr>
          <w:fldChar w:fldCharType="separate"/>
        </w:r>
        <w:r w:rsidR="00351F69">
          <w:rPr>
            <w:webHidden/>
          </w:rPr>
          <w:t>7</w:t>
        </w:r>
        <w:r>
          <w:rPr>
            <w:webHidden/>
          </w:rPr>
          <w:fldChar w:fldCharType="end"/>
        </w:r>
      </w:hyperlink>
    </w:p>
    <w:p w:rsidR="00D567E3" w:rsidRDefault="00900D9F">
      <w:pPr>
        <w:pStyle w:val="TableofFigures"/>
        <w:rPr>
          <w:rFonts w:asciiTheme="minorHAnsi" w:eastAsiaTheme="minorEastAsia" w:hAnsiTheme="minorHAnsi" w:cs="Times New Roman"/>
          <w:b w:val="0"/>
          <w:bCs w:val="0"/>
          <w:sz w:val="22"/>
          <w:szCs w:val="22"/>
        </w:rPr>
      </w:pPr>
      <w:hyperlink w:anchor="_Toc478456665" w:history="1">
        <w:r w:rsidR="00D567E3" w:rsidRPr="001D4070">
          <w:rPr>
            <w:rStyle w:val="Hyperlink"/>
            <w:rFonts w:cs="Arial"/>
          </w:rPr>
          <w:t>Table 1  Glazing requirements</w:t>
        </w:r>
        <w:r w:rsidR="00D567E3">
          <w:rPr>
            <w:webHidden/>
          </w:rPr>
          <w:tab/>
        </w:r>
        <w:r w:rsidR="00D567E3">
          <w:rPr>
            <w:webHidden/>
          </w:rPr>
          <w:fldChar w:fldCharType="begin"/>
        </w:r>
        <w:r w:rsidR="00D567E3">
          <w:rPr>
            <w:webHidden/>
          </w:rPr>
          <w:instrText xml:space="preserve"> PAGEREF _Toc478456665 \h </w:instrText>
        </w:r>
        <w:r w:rsidR="00D567E3">
          <w:rPr>
            <w:webHidden/>
          </w:rPr>
        </w:r>
        <w:r w:rsidR="00D567E3">
          <w:rPr>
            <w:webHidden/>
          </w:rPr>
          <w:fldChar w:fldCharType="separate"/>
        </w:r>
        <w:r w:rsidR="00351F69">
          <w:rPr>
            <w:webHidden/>
          </w:rPr>
          <w:t>7</w:t>
        </w:r>
        <w:r w:rsidR="00D567E3">
          <w:rPr>
            <w:webHidden/>
          </w:rPr>
          <w:fldChar w:fldCharType="end"/>
        </w:r>
      </w:hyperlink>
    </w:p>
    <w:p w:rsidR="00D567E3" w:rsidRDefault="00900D9F">
      <w:pPr>
        <w:pStyle w:val="TableofFigures"/>
        <w:rPr>
          <w:rFonts w:asciiTheme="minorHAnsi" w:eastAsiaTheme="minorEastAsia" w:hAnsiTheme="minorHAnsi" w:cs="Times New Roman"/>
          <w:b w:val="0"/>
          <w:bCs w:val="0"/>
          <w:sz w:val="22"/>
          <w:szCs w:val="22"/>
        </w:rPr>
      </w:pPr>
      <w:hyperlink w:anchor="_Toc478456666" w:history="1">
        <w:r w:rsidR="00D567E3" w:rsidRPr="001D4070">
          <w:rPr>
            <w:rStyle w:val="Hyperlink"/>
            <w:rFonts w:cs="Arial"/>
          </w:rPr>
          <w:t>Figure 2  Watson residential area ongoing provisions</w:t>
        </w:r>
        <w:r w:rsidR="00D567E3">
          <w:rPr>
            <w:webHidden/>
          </w:rPr>
          <w:tab/>
        </w:r>
        <w:r w:rsidR="00D567E3">
          <w:rPr>
            <w:webHidden/>
          </w:rPr>
          <w:fldChar w:fldCharType="begin"/>
        </w:r>
        <w:r w:rsidR="00D567E3">
          <w:rPr>
            <w:webHidden/>
          </w:rPr>
          <w:instrText xml:space="preserve"> PAGEREF _Toc478456666 \h </w:instrText>
        </w:r>
        <w:r w:rsidR="00D567E3">
          <w:rPr>
            <w:webHidden/>
          </w:rPr>
        </w:r>
        <w:r w:rsidR="00D567E3">
          <w:rPr>
            <w:webHidden/>
          </w:rPr>
          <w:fldChar w:fldCharType="separate"/>
        </w:r>
        <w:r w:rsidR="00351F69">
          <w:rPr>
            <w:webHidden/>
          </w:rPr>
          <w:t>8</w:t>
        </w:r>
        <w:r w:rsidR="00D567E3">
          <w:rPr>
            <w:webHidden/>
          </w:rPr>
          <w:fldChar w:fldCharType="end"/>
        </w:r>
      </w:hyperlink>
    </w:p>
    <w:p w:rsidR="00D567E3" w:rsidRDefault="00D567E3" w:rsidP="00846C18">
      <w:pPr>
        <w:pStyle w:val="BodyText"/>
      </w:pPr>
      <w:r>
        <w:fldChar w:fldCharType="end"/>
      </w:r>
    </w:p>
    <w:p w:rsidR="00D567E3" w:rsidRPr="00F92CE0" w:rsidRDefault="00D567E3" w:rsidP="00846C18">
      <w:pPr>
        <w:pStyle w:val="BodyText"/>
      </w:pPr>
    </w:p>
    <w:p w:rsidR="00D567E3" w:rsidRDefault="00D567E3" w:rsidP="00846C18">
      <w:pPr>
        <w:pStyle w:val="BodyText"/>
      </w:pPr>
      <w:r>
        <w:br w:type="page"/>
      </w:r>
    </w:p>
    <w:tbl>
      <w:tblPr>
        <w:tblW w:w="0" w:type="auto"/>
        <w:tblLook w:val="04A0" w:firstRow="1" w:lastRow="0" w:firstColumn="1" w:lastColumn="0" w:noHBand="0" w:noVBand="1"/>
      </w:tblPr>
      <w:tblGrid>
        <w:gridCol w:w="9242"/>
      </w:tblGrid>
      <w:tr w:rsidR="00D567E3" w:rsidRPr="00232A38" w:rsidTr="00957D0A">
        <w:tc>
          <w:tcPr>
            <w:tcW w:w="9242" w:type="dxa"/>
            <w:shd w:val="pct80" w:color="auto" w:fill="000000" w:themeFill="text1"/>
          </w:tcPr>
          <w:p w:rsidR="00D567E3" w:rsidRPr="00232A38" w:rsidRDefault="00D567E3" w:rsidP="00957D0A">
            <w:pPr>
              <w:pStyle w:val="partHeading"/>
            </w:pPr>
            <w:bookmarkStart w:id="44" w:name="_Toc320715799"/>
            <w:bookmarkStart w:id="45" w:name="_Toc478458616"/>
            <w:r w:rsidRPr="003E0D72">
              <w:t>Introduction</w:t>
            </w:r>
            <w:bookmarkEnd w:id="44"/>
            <w:bookmarkEnd w:id="45"/>
            <w:r w:rsidRPr="00232A38">
              <w:t xml:space="preserve"> </w:t>
            </w:r>
          </w:p>
        </w:tc>
      </w:tr>
    </w:tbl>
    <w:p w:rsidR="00D567E3" w:rsidRPr="00232A38" w:rsidRDefault="00D567E3" w:rsidP="00846C18">
      <w:pPr>
        <w:pStyle w:val="bodySubheading"/>
      </w:pPr>
      <w:r w:rsidRPr="00232A38">
        <w:t>Name</w:t>
      </w:r>
    </w:p>
    <w:p w:rsidR="00D567E3" w:rsidRPr="00232A38" w:rsidRDefault="00D567E3" w:rsidP="00846C18">
      <w:pPr>
        <w:pStyle w:val="BodyText"/>
      </w:pPr>
      <w:r>
        <w:t>The name of this code is the</w:t>
      </w:r>
      <w:r w:rsidRPr="00232A38">
        <w:t xml:space="preserve"> </w:t>
      </w:r>
      <w:r>
        <w:rPr>
          <w:b/>
        </w:rPr>
        <w:t xml:space="preserve">Watson </w:t>
      </w:r>
      <w:r w:rsidRPr="00040114">
        <w:rPr>
          <w:b/>
        </w:rPr>
        <w:t>Precinct Code</w:t>
      </w:r>
      <w:r w:rsidRPr="00232A38">
        <w:t>.</w:t>
      </w:r>
    </w:p>
    <w:p w:rsidR="00D567E3" w:rsidRPr="00232A38" w:rsidRDefault="00D567E3" w:rsidP="00846C18">
      <w:pPr>
        <w:pStyle w:val="bodySubheading"/>
      </w:pPr>
      <w:r w:rsidRPr="00232A38">
        <w:t>Application</w:t>
      </w:r>
    </w:p>
    <w:p w:rsidR="00D567E3" w:rsidRPr="00232A38" w:rsidRDefault="00D567E3" w:rsidP="00846C18">
      <w:pPr>
        <w:pStyle w:val="BodyText"/>
      </w:pPr>
      <w:r w:rsidRPr="00232A38">
        <w:t xml:space="preserve">The code applies to the Division of </w:t>
      </w:r>
      <w:r>
        <w:t>Watson</w:t>
      </w:r>
      <w:r w:rsidRPr="00740FEF">
        <w:t>.</w:t>
      </w:r>
    </w:p>
    <w:p w:rsidR="00D567E3" w:rsidRPr="00232A38" w:rsidRDefault="00D567E3" w:rsidP="00846C18">
      <w:pPr>
        <w:pStyle w:val="bodySubheading"/>
      </w:pPr>
      <w:r w:rsidRPr="00232A38">
        <w:t xml:space="preserve">Purpose </w:t>
      </w:r>
    </w:p>
    <w:p w:rsidR="00D567E3" w:rsidRPr="00232A38" w:rsidRDefault="00D567E3" w:rsidP="00846C18">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D567E3" w:rsidRPr="001B169A" w:rsidRDefault="00D567E3" w:rsidP="00846C18">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D567E3" w:rsidRPr="001B169A" w:rsidRDefault="00D567E3" w:rsidP="00846C18">
      <w:pPr>
        <w:pStyle w:val="bodySubheading"/>
      </w:pPr>
      <w:r w:rsidRPr="001B169A">
        <w:t>Structure</w:t>
      </w:r>
    </w:p>
    <w:p w:rsidR="00D567E3" w:rsidRDefault="00D567E3" w:rsidP="00846C18">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D567E3" w:rsidRPr="001B169A" w:rsidRDefault="00D567E3" w:rsidP="00846C18">
      <w:pPr>
        <w:pStyle w:val="BodyText"/>
        <w:keepLines/>
      </w:pPr>
      <w:r w:rsidRPr="001B169A">
        <w:t>Each element has one or more rules and, unless the respective rule is mandatory, each rule has an associated criterion. Rules provide quantitative, or definitive, controls.  By contrast, criteria are chiefly qualitative in nature.</w:t>
      </w:r>
    </w:p>
    <w:p w:rsidR="00D567E3" w:rsidRPr="001B169A" w:rsidRDefault="00D567E3" w:rsidP="00846C18">
      <w:pPr>
        <w:pStyle w:val="BodyText"/>
      </w:pPr>
      <w:r w:rsidRPr="001B169A">
        <w:t xml:space="preserve">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w:t>
      </w:r>
      <w:r>
        <w:t>are</w:t>
      </w:r>
      <w:r w:rsidRPr="001B169A">
        <w:t xml:space="preserve"> found where a criterion only is applicable.</w:t>
      </w:r>
    </w:p>
    <w:p w:rsidR="00D567E3" w:rsidRPr="00232A38" w:rsidRDefault="00D567E3" w:rsidP="00846C18">
      <w:pPr>
        <w:pStyle w:val="bodySubheading"/>
      </w:pPr>
      <w:r w:rsidRPr="00232A38">
        <w:t>Code hierarchy</w:t>
      </w:r>
    </w:p>
    <w:p w:rsidR="00D567E3" w:rsidRPr="00232A38" w:rsidRDefault="00D567E3" w:rsidP="00846C18">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D567E3" w:rsidRPr="00232A38" w:rsidRDefault="00D567E3" w:rsidP="00846C18">
      <w:pPr>
        <w:pStyle w:val="BodyText"/>
      </w:pPr>
      <w:r w:rsidRPr="00232A38">
        <w:t>If more than one precinct code applies to the site, the most recent precinct code takes precedence to the extent of any inconsistency.</w:t>
      </w:r>
    </w:p>
    <w:p w:rsidR="00D567E3" w:rsidRPr="00232A38" w:rsidRDefault="00D567E3" w:rsidP="00846C18">
      <w:pPr>
        <w:pStyle w:val="bodySubheading"/>
      </w:pPr>
      <w:r w:rsidRPr="0021078D">
        <w:t>Definitions</w:t>
      </w:r>
    </w:p>
    <w:p w:rsidR="00D567E3" w:rsidRPr="00232A38" w:rsidRDefault="00D567E3" w:rsidP="00846C18">
      <w:pPr>
        <w:pStyle w:val="BodyText"/>
      </w:pPr>
      <w:r w:rsidRPr="00232A38">
        <w:t xml:space="preserve">Defined terms, references to legislation and other documents are italicised.  </w:t>
      </w:r>
    </w:p>
    <w:p w:rsidR="00D567E3" w:rsidRPr="00232A38" w:rsidRDefault="00D567E3" w:rsidP="00846C18">
      <w:pPr>
        <w:pStyle w:val="BodyText"/>
      </w:pPr>
      <w:r w:rsidRPr="00232A38">
        <w:t>Definitions of terms used in this code are listed in part 13 of the Territory Plan or, for terms applicable only to this code, associated with the respective rule.</w:t>
      </w:r>
    </w:p>
    <w:p w:rsidR="00D567E3" w:rsidRDefault="00D567E3" w:rsidP="00846C18">
      <w:pPr>
        <w:pStyle w:val="bodySubheading"/>
      </w:pPr>
    </w:p>
    <w:p w:rsidR="00D567E3" w:rsidRDefault="00D567E3" w:rsidP="00846C18">
      <w:pPr>
        <w:pStyle w:val="bodySubheading"/>
      </w:pPr>
    </w:p>
    <w:p w:rsidR="00D567E3" w:rsidRDefault="00D567E3">
      <w:pPr>
        <w:rPr>
          <w:rFonts w:cs="Arial"/>
          <w:b/>
          <w:bCs/>
          <w:sz w:val="22"/>
          <w:szCs w:val="20"/>
          <w:lang w:eastAsia="en-US"/>
        </w:rPr>
      </w:pPr>
    </w:p>
    <w:p w:rsidR="00D567E3" w:rsidRDefault="00D567E3">
      <w:pPr>
        <w:rPr>
          <w:rFonts w:cs="Arial"/>
          <w:b/>
          <w:bCs/>
          <w:sz w:val="22"/>
          <w:szCs w:val="20"/>
          <w:lang w:eastAsia="en-US"/>
        </w:rPr>
      </w:pPr>
      <w:r>
        <w:br w:type="page"/>
      </w:r>
    </w:p>
    <w:p w:rsidR="00D567E3" w:rsidRPr="00232A38" w:rsidRDefault="00D567E3" w:rsidP="00846C18">
      <w:pPr>
        <w:pStyle w:val="bodySubheading"/>
      </w:pPr>
      <w:r w:rsidRPr="0021078D">
        <w:t>Acronyms</w:t>
      </w:r>
    </w:p>
    <w:p w:rsidR="00D567E3" w:rsidRDefault="00D567E3" w:rsidP="00846C18">
      <w:pPr>
        <w:pStyle w:val="BodyText"/>
      </w:pPr>
      <w:r>
        <w:t>EPA</w:t>
      </w:r>
      <w:r>
        <w:tab/>
      </w:r>
      <w:r>
        <w:tab/>
        <w:t>ACT Environment Protection Authority</w:t>
      </w:r>
    </w:p>
    <w:p w:rsidR="00D567E3" w:rsidRDefault="00D567E3" w:rsidP="00846C18">
      <w:pPr>
        <w:pStyle w:val="BodyText"/>
      </w:pPr>
      <w:r>
        <w:t>ESA</w:t>
      </w:r>
      <w:r>
        <w:tab/>
      </w:r>
      <w:r>
        <w:tab/>
        <w:t xml:space="preserve">ACT Emergency Services Agency </w:t>
      </w:r>
    </w:p>
    <w:p w:rsidR="00D567E3" w:rsidRDefault="00D567E3" w:rsidP="00846C18">
      <w:pPr>
        <w:pStyle w:val="BodyText"/>
      </w:pPr>
      <w:r>
        <w:t xml:space="preserve">EPSDD </w:t>
      </w:r>
      <w:r>
        <w:tab/>
        <w:t xml:space="preserve">ACT Environment, Planning and Sustainable Development </w:t>
      </w:r>
      <w:r>
        <w:tab/>
      </w:r>
      <w:r>
        <w:tab/>
      </w:r>
      <w:r>
        <w:tab/>
      </w:r>
      <w:r>
        <w:tab/>
        <w:t>Directorate</w:t>
      </w:r>
    </w:p>
    <w:p w:rsidR="00D567E3" w:rsidRDefault="00D567E3" w:rsidP="00846C18">
      <w:pPr>
        <w:pStyle w:val="BodyText"/>
      </w:pPr>
      <w:r>
        <w:t>NCA</w:t>
      </w:r>
      <w:r>
        <w:tab/>
      </w:r>
      <w:r>
        <w:tab/>
        <w:t>National Cap</w:t>
      </w:r>
      <w:r w:rsidRPr="00AD04D0">
        <w:t>i</w:t>
      </w:r>
      <w:r>
        <w:t>tal Authority</w:t>
      </w:r>
    </w:p>
    <w:p w:rsidR="00D567E3" w:rsidRDefault="00D567E3" w:rsidP="00846C18">
      <w:pPr>
        <w:pStyle w:val="BodyText"/>
      </w:pPr>
      <w:r>
        <w:t>P&amp;D Act</w:t>
      </w:r>
      <w:r>
        <w:tab/>
      </w:r>
      <w:r w:rsidRPr="00AD04D0">
        <w:t>Planning and Development Act 2007</w:t>
      </w:r>
    </w:p>
    <w:p w:rsidR="00D567E3" w:rsidRPr="00232A38" w:rsidRDefault="00D567E3" w:rsidP="00C94992">
      <w:pPr>
        <w:pStyle w:val="BodyText"/>
        <w:ind w:left="1418" w:hanging="1418"/>
      </w:pPr>
      <w:r>
        <w:t xml:space="preserve">TCCS </w:t>
      </w:r>
      <w:r>
        <w:tab/>
        <w:t xml:space="preserve"> ACT Transport Canberra and City Services</w:t>
      </w:r>
    </w:p>
    <w:p w:rsidR="00D567E3" w:rsidRDefault="00D567E3">
      <w:r>
        <w:br w:type="page"/>
      </w:r>
    </w:p>
    <w:p w:rsidR="00D567E3" w:rsidRDefault="00D567E3" w:rsidP="00B2113B">
      <w:pPr>
        <w:pStyle w:val="partHeading"/>
        <w:shd w:val="clear" w:color="auto" w:fill="000000" w:themeFill="text1"/>
        <w:spacing w:line="276" w:lineRule="auto"/>
        <w:ind w:left="720" w:hanging="720"/>
      </w:pPr>
      <w:bookmarkStart w:id="46" w:name="_Toc478458617"/>
      <w:bookmarkStart w:id="47" w:name="_Toc328482389"/>
      <w:bookmarkStart w:id="48" w:name="_Toc328474830"/>
      <w:r>
        <w:t>Additional rules and criteria</w:t>
      </w:r>
      <w:bookmarkEnd w:id="46"/>
    </w:p>
    <w:p w:rsidR="00D567E3" w:rsidRDefault="00D567E3" w:rsidP="00846C18">
      <w:pPr>
        <w:pStyle w:val="bodyText0"/>
      </w:pPr>
      <w:r w:rsidRPr="00A47F00">
        <w:t xml:space="preserve">This part applies to blocks and parcels identified in the </w:t>
      </w:r>
      <w:r>
        <w:t xml:space="preserve">Watson </w:t>
      </w:r>
      <w:r w:rsidRPr="00A47F00">
        <w:t>Precinct Map (RCn). It should be read in conjunction with the relevant zone development code and related codes.</w:t>
      </w:r>
    </w:p>
    <w:p w:rsidR="00D567E3" w:rsidRDefault="00D567E3" w:rsidP="00846C18">
      <w:pPr>
        <w:pStyle w:val="partsubheading"/>
      </w:pPr>
      <w:bookmarkStart w:id="49" w:name="_Toc478458618"/>
      <w:r>
        <w:t>RC1 – Residential</w:t>
      </w:r>
      <w:bookmarkEnd w:id="49"/>
      <w:r>
        <w:t xml:space="preserve"> </w:t>
      </w:r>
    </w:p>
    <w:p w:rsidR="00D567E3" w:rsidRPr="00A47F00" w:rsidRDefault="00D567E3" w:rsidP="00846C18">
      <w:pPr>
        <w:pStyle w:val="bodyText0"/>
      </w:pPr>
      <w:r w:rsidRPr="00A47F00">
        <w:t xml:space="preserve">This part applies to blocks and parcels identified in area RC1 shown on the </w:t>
      </w:r>
      <w:r>
        <w:t>Watson</w:t>
      </w:r>
      <w:r w:rsidRPr="00A47F00">
        <w:t xml:space="preserve"> Precinct Map.</w:t>
      </w:r>
      <w:r>
        <w:t xml:space="preserve"> </w:t>
      </w:r>
      <w:r w:rsidRPr="00A47F00">
        <w:t xml:space="preserve"> </w:t>
      </w:r>
    </w:p>
    <w:p w:rsidR="00D567E3" w:rsidRPr="000A37AC" w:rsidRDefault="00D567E3" w:rsidP="000A37AC">
      <w:pPr>
        <w:pStyle w:val="CodeItem"/>
        <w:numPr>
          <w:ilvl w:val="0"/>
          <w:numId w:val="46"/>
        </w:numPr>
        <w:tabs>
          <w:tab w:val="clear" w:pos="2880"/>
          <w:tab w:val="num" w:pos="1276"/>
        </w:tabs>
        <w:ind w:left="0" w:firstLine="0"/>
        <w:rPr>
          <w:sz w:val="24"/>
          <w:szCs w:val="24"/>
        </w:rPr>
      </w:pPr>
      <w:bookmarkStart w:id="50" w:name="_Toc478458619"/>
      <w:r w:rsidRPr="000A37AC">
        <w:rPr>
          <w:sz w:val="24"/>
          <w:szCs w:val="24"/>
        </w:rPr>
        <w:t>Building and site controls</w:t>
      </w:r>
      <w:bookmarkEnd w:id="5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D567E3" w:rsidRPr="000C5AD5" w:rsidTr="00940CD1">
        <w:trPr>
          <w:tblHeader/>
        </w:trPr>
        <w:tc>
          <w:tcPr>
            <w:tcW w:w="2500" w:type="pct"/>
            <w:shd w:val="clear" w:color="auto" w:fill="CCCCCC"/>
          </w:tcPr>
          <w:p w:rsidR="00D567E3" w:rsidRPr="000C5AD5" w:rsidRDefault="00D567E3" w:rsidP="00940CD1">
            <w:pPr>
              <w:pStyle w:val="codeHeading"/>
              <w:keepNext/>
            </w:pPr>
            <w:r w:rsidRPr="000C5AD5">
              <w:t>Rules</w:t>
            </w:r>
          </w:p>
        </w:tc>
        <w:tc>
          <w:tcPr>
            <w:tcW w:w="2500" w:type="pct"/>
            <w:shd w:val="clear" w:color="auto" w:fill="CCCCCC"/>
          </w:tcPr>
          <w:p w:rsidR="00D567E3" w:rsidRPr="000C5AD5" w:rsidRDefault="00D567E3" w:rsidP="00940CD1">
            <w:pPr>
              <w:pStyle w:val="codeHeading"/>
            </w:pPr>
            <w:r w:rsidRPr="000C5AD5">
              <w:t>Criteria</w:t>
            </w:r>
          </w:p>
        </w:tc>
      </w:tr>
      <w:tr w:rsidR="00D567E3" w:rsidRPr="000C5AD5" w:rsidTr="00940CD1">
        <w:trPr>
          <w:tblHeader/>
        </w:trPr>
        <w:tc>
          <w:tcPr>
            <w:tcW w:w="5000" w:type="pct"/>
            <w:gridSpan w:val="2"/>
            <w:shd w:val="clear" w:color="auto" w:fill="D9D9D9" w:themeFill="background1" w:themeFillShade="D9"/>
          </w:tcPr>
          <w:p w:rsidR="00D567E3" w:rsidRPr="000C5AD5" w:rsidRDefault="00D567E3" w:rsidP="00940CD1">
            <w:pPr>
              <w:pStyle w:val="codeHeading"/>
              <w:tabs>
                <w:tab w:val="left" w:pos="1664"/>
              </w:tabs>
            </w:pPr>
            <w:r>
              <w:t>1.1  Setbacks</w:t>
            </w:r>
            <w:r>
              <w:tab/>
            </w:r>
          </w:p>
        </w:tc>
      </w:tr>
      <w:tr w:rsidR="00D567E3" w:rsidRPr="000C5AD5" w:rsidTr="00940CD1">
        <w:trPr>
          <w:trHeight w:val="1086"/>
        </w:trPr>
        <w:tc>
          <w:tcPr>
            <w:tcW w:w="2500" w:type="pct"/>
            <w:shd w:val="clear" w:color="auto" w:fill="FFFFFF"/>
          </w:tcPr>
          <w:p w:rsidR="00D567E3" w:rsidRPr="000C5AD5" w:rsidRDefault="00D567E3" w:rsidP="00932AF2">
            <w:pPr>
              <w:pStyle w:val="codeRuleList"/>
              <w:numPr>
                <w:ilvl w:val="0"/>
                <w:numId w:val="0"/>
              </w:numPr>
              <w:spacing w:before="120" w:line="360" w:lineRule="auto"/>
            </w:pPr>
            <w:r>
              <w:t>R1</w:t>
            </w:r>
          </w:p>
          <w:p w:rsidR="00D567E3" w:rsidRDefault="00D567E3" w:rsidP="00940CD1">
            <w:pPr>
              <w:autoSpaceDE w:val="0"/>
              <w:autoSpaceDN w:val="0"/>
              <w:adjustRightInd w:val="0"/>
              <w:rPr>
                <w:rFonts w:cs="Arial"/>
                <w:sz w:val="20"/>
              </w:rPr>
            </w:pPr>
            <w:r>
              <w:rPr>
                <w:rFonts w:cs="Arial"/>
                <w:sz w:val="20"/>
              </w:rPr>
              <w:t>This rule applies to blocks or parcels in locations identified in Figure 1.</w:t>
            </w:r>
          </w:p>
          <w:p w:rsidR="00D567E3" w:rsidRPr="000C5AD5" w:rsidRDefault="00D567E3" w:rsidP="00932AF2">
            <w:pPr>
              <w:autoSpaceDE w:val="0"/>
              <w:autoSpaceDN w:val="0"/>
              <w:adjustRightInd w:val="0"/>
              <w:spacing w:before="240" w:after="240"/>
            </w:pPr>
            <w:r>
              <w:rPr>
                <w:rFonts w:cs="Arial"/>
                <w:sz w:val="20"/>
              </w:rPr>
              <w:t xml:space="preserve">Minimum setback to the rear boundary of zero metres permitted for the </w:t>
            </w:r>
            <w:r w:rsidRPr="00307633">
              <w:rPr>
                <w:rFonts w:cs="Arial"/>
                <w:i/>
                <w:sz w:val="20"/>
              </w:rPr>
              <w:t>lower floor level</w:t>
            </w:r>
            <w:r>
              <w:rPr>
                <w:rFonts w:cs="Arial"/>
                <w:sz w:val="20"/>
              </w:rPr>
              <w:t xml:space="preserve">. </w:t>
            </w:r>
          </w:p>
        </w:tc>
        <w:tc>
          <w:tcPr>
            <w:tcW w:w="2500" w:type="pct"/>
            <w:shd w:val="clear" w:color="auto" w:fill="FFFFFF"/>
          </w:tcPr>
          <w:p w:rsidR="00D567E3" w:rsidRDefault="00D567E3" w:rsidP="00932AF2">
            <w:pPr>
              <w:pStyle w:val="CritList"/>
              <w:numPr>
                <w:ilvl w:val="0"/>
                <w:numId w:val="0"/>
              </w:numPr>
              <w:spacing w:before="120" w:line="240" w:lineRule="auto"/>
            </w:pPr>
          </w:p>
          <w:p w:rsidR="00D567E3" w:rsidRPr="000C5AD5" w:rsidRDefault="00D567E3" w:rsidP="00932AF2">
            <w:pPr>
              <w:pStyle w:val="CritList"/>
              <w:numPr>
                <w:ilvl w:val="0"/>
                <w:numId w:val="0"/>
              </w:numPr>
              <w:spacing w:before="120" w:line="240" w:lineRule="auto"/>
            </w:pPr>
            <w:r>
              <w:t>This is a mandatory requirement. There is no applicable criterion.</w:t>
            </w:r>
          </w:p>
        </w:tc>
      </w:tr>
      <w:tr w:rsidR="00D567E3" w:rsidRPr="000C5AD5" w:rsidTr="00940CD1">
        <w:trPr>
          <w:trHeight w:val="403"/>
        </w:trPr>
        <w:tc>
          <w:tcPr>
            <w:tcW w:w="5000" w:type="pct"/>
            <w:gridSpan w:val="2"/>
            <w:shd w:val="clear" w:color="auto" w:fill="D9D9D9" w:themeFill="background1" w:themeFillShade="D9"/>
          </w:tcPr>
          <w:p w:rsidR="00D567E3" w:rsidRPr="000C5AD5" w:rsidRDefault="00D567E3" w:rsidP="00940CD1">
            <w:pPr>
              <w:pStyle w:val="codeHeading"/>
              <w:tabs>
                <w:tab w:val="left" w:pos="1664"/>
              </w:tabs>
            </w:pPr>
            <w:r>
              <w:t>1.2  Height restrictions</w:t>
            </w:r>
            <w:r>
              <w:tab/>
            </w:r>
          </w:p>
        </w:tc>
      </w:tr>
      <w:tr w:rsidR="00D567E3" w:rsidRPr="000C5AD5" w:rsidTr="00940CD1">
        <w:trPr>
          <w:trHeight w:val="1086"/>
        </w:trPr>
        <w:tc>
          <w:tcPr>
            <w:tcW w:w="2500" w:type="pct"/>
            <w:shd w:val="clear" w:color="auto" w:fill="FFFFFF"/>
          </w:tcPr>
          <w:p w:rsidR="00D567E3" w:rsidRDefault="00D567E3" w:rsidP="00932AF2">
            <w:pPr>
              <w:pStyle w:val="codeRuleList"/>
              <w:numPr>
                <w:ilvl w:val="0"/>
                <w:numId w:val="0"/>
              </w:numPr>
              <w:spacing w:before="120" w:line="360" w:lineRule="auto"/>
            </w:pPr>
            <w:r>
              <w:t>R2</w:t>
            </w:r>
          </w:p>
          <w:p w:rsidR="00D567E3" w:rsidRDefault="00D567E3" w:rsidP="00932AF2">
            <w:pPr>
              <w:pStyle w:val="codeRuleList"/>
              <w:numPr>
                <w:ilvl w:val="0"/>
                <w:numId w:val="0"/>
              </w:numPr>
              <w:spacing w:after="240" w:line="240" w:lineRule="auto"/>
            </w:pPr>
            <w:r>
              <w:t xml:space="preserve">Maximum </w:t>
            </w:r>
            <w:r w:rsidRPr="00D80B56">
              <w:rPr>
                <w:i/>
              </w:rPr>
              <w:t>height of building</w:t>
            </w:r>
            <w:r>
              <w:t xml:space="preserve"> or </w:t>
            </w:r>
            <w:r w:rsidRPr="002A09A3">
              <w:rPr>
                <w:i/>
              </w:rPr>
              <w:t>structure</w:t>
            </w:r>
            <w:r>
              <w:t xml:space="preserve"> is          8 metres within the shaded area identified in Figure 1.</w:t>
            </w:r>
          </w:p>
        </w:tc>
        <w:tc>
          <w:tcPr>
            <w:tcW w:w="2500" w:type="pct"/>
            <w:shd w:val="clear" w:color="auto" w:fill="FFFFFF"/>
          </w:tcPr>
          <w:p w:rsidR="00D567E3" w:rsidRDefault="00D567E3" w:rsidP="00932AF2">
            <w:pPr>
              <w:pStyle w:val="CritList"/>
              <w:numPr>
                <w:ilvl w:val="0"/>
                <w:numId w:val="0"/>
              </w:numPr>
              <w:spacing w:before="120" w:line="240" w:lineRule="auto"/>
            </w:pPr>
          </w:p>
          <w:p w:rsidR="00D567E3" w:rsidRDefault="00D567E3" w:rsidP="00932AF2">
            <w:pPr>
              <w:pStyle w:val="CritList"/>
              <w:numPr>
                <w:ilvl w:val="0"/>
                <w:numId w:val="0"/>
              </w:numPr>
              <w:spacing w:before="120" w:line="240" w:lineRule="auto"/>
            </w:pPr>
            <w:r>
              <w:t>This is a mandatory requirement. There is no applicable criterion.</w:t>
            </w:r>
          </w:p>
        </w:tc>
      </w:tr>
      <w:tr w:rsidR="00D567E3" w:rsidRPr="000C5AD5" w:rsidTr="00940CD1">
        <w:trPr>
          <w:trHeight w:val="391"/>
        </w:trPr>
        <w:tc>
          <w:tcPr>
            <w:tcW w:w="5000" w:type="pct"/>
            <w:gridSpan w:val="2"/>
            <w:shd w:val="clear" w:color="auto" w:fill="D9D9D9" w:themeFill="background1" w:themeFillShade="D9"/>
          </w:tcPr>
          <w:p w:rsidR="00D567E3" w:rsidRPr="000C5AD5" w:rsidRDefault="00D567E3" w:rsidP="00940CD1">
            <w:pPr>
              <w:pStyle w:val="codeHeading"/>
              <w:tabs>
                <w:tab w:val="left" w:pos="1664"/>
              </w:tabs>
            </w:pPr>
            <w:r>
              <w:t>1.3  Noise abatement</w:t>
            </w:r>
            <w:r>
              <w:tab/>
            </w:r>
          </w:p>
        </w:tc>
      </w:tr>
      <w:tr w:rsidR="00D567E3" w:rsidRPr="000C5AD5" w:rsidTr="00940CD1">
        <w:trPr>
          <w:trHeight w:val="1086"/>
        </w:trPr>
        <w:tc>
          <w:tcPr>
            <w:tcW w:w="2500" w:type="pct"/>
            <w:shd w:val="clear" w:color="auto" w:fill="FFFFFF"/>
          </w:tcPr>
          <w:p w:rsidR="00D567E3" w:rsidRDefault="00D567E3" w:rsidP="00932AF2">
            <w:pPr>
              <w:pStyle w:val="codeRuleList"/>
              <w:numPr>
                <w:ilvl w:val="0"/>
                <w:numId w:val="0"/>
              </w:numPr>
              <w:spacing w:before="120" w:line="360" w:lineRule="auto"/>
            </w:pPr>
            <w:r>
              <w:t>R3</w:t>
            </w:r>
          </w:p>
          <w:p w:rsidR="00D567E3" w:rsidRDefault="00D567E3" w:rsidP="00940CD1">
            <w:pPr>
              <w:pStyle w:val="codeRuleList"/>
              <w:numPr>
                <w:ilvl w:val="0"/>
                <w:numId w:val="0"/>
              </w:numPr>
              <w:spacing w:line="240" w:lineRule="auto"/>
            </w:pPr>
            <w:r>
              <w:t>This rule applies to blocks or parcels in locations identified in Figure 1.</w:t>
            </w:r>
          </w:p>
          <w:p w:rsidR="00D567E3" w:rsidRDefault="00D567E3" w:rsidP="00932AF2">
            <w:pPr>
              <w:pStyle w:val="codeRuleList"/>
              <w:numPr>
                <w:ilvl w:val="0"/>
                <w:numId w:val="0"/>
              </w:numPr>
              <w:spacing w:before="240" w:after="240" w:line="240" w:lineRule="auto"/>
            </w:pPr>
            <w:r>
              <w:t xml:space="preserve">All blocks must achieve a minimum glazing performance in accordance with Table 1. </w:t>
            </w:r>
          </w:p>
        </w:tc>
        <w:tc>
          <w:tcPr>
            <w:tcW w:w="2500" w:type="pct"/>
            <w:shd w:val="clear" w:color="auto" w:fill="FFFFFF"/>
          </w:tcPr>
          <w:p w:rsidR="00D567E3" w:rsidRDefault="00D567E3" w:rsidP="00932AF2">
            <w:pPr>
              <w:pStyle w:val="CritList"/>
              <w:numPr>
                <w:ilvl w:val="0"/>
                <w:numId w:val="0"/>
              </w:numPr>
              <w:spacing w:before="120" w:line="240" w:lineRule="auto"/>
            </w:pPr>
          </w:p>
          <w:p w:rsidR="00D567E3" w:rsidRDefault="00D567E3" w:rsidP="00932AF2">
            <w:pPr>
              <w:pStyle w:val="CritList"/>
              <w:numPr>
                <w:ilvl w:val="0"/>
                <w:numId w:val="0"/>
              </w:numPr>
              <w:spacing w:before="120" w:line="240" w:lineRule="auto"/>
            </w:pPr>
            <w:r>
              <w:t>This is a mandatory requirement. There is no applicable criterion.</w:t>
            </w:r>
          </w:p>
        </w:tc>
      </w:tr>
    </w:tbl>
    <w:p w:rsidR="00D567E3" w:rsidRDefault="00D567E3">
      <w:pPr>
        <w:rPr>
          <w:rFonts w:cs="Arial"/>
          <w:b/>
          <w:bCs/>
          <w:color w:val="FFFFFF"/>
          <w:sz w:val="32"/>
          <w:szCs w:val="20"/>
        </w:rPr>
      </w:pPr>
    </w:p>
    <w:p w:rsidR="00D567E3" w:rsidRDefault="00D567E3">
      <w:pPr>
        <w:rPr>
          <w:rFonts w:cs="Arial"/>
          <w:b/>
          <w:bCs/>
          <w:color w:val="FFFFFF"/>
          <w:sz w:val="32"/>
          <w:szCs w:val="20"/>
        </w:rPr>
      </w:pPr>
      <w:r>
        <w:br w:type="page"/>
      </w:r>
    </w:p>
    <w:p w:rsidR="00D567E3" w:rsidRDefault="002E6260" w:rsidP="00846C18">
      <w:pPr>
        <w:pStyle w:val="Figuretitle"/>
      </w:pPr>
      <w:r w:rsidRPr="00BD4B22">
        <w:rPr>
          <w:noProof/>
        </w:rPr>
        <w:drawing>
          <wp:inline distT="0" distB="0" distL="0" distR="0">
            <wp:extent cx="5572125" cy="4591050"/>
            <wp:effectExtent l="0" t="0" r="0" b="0"/>
            <wp:docPr id="17" name="Picture 1" descr="R:\Regulation and Services\Surveyor General and Land Information\Territory Plan\Suburb precinct codes\Watson Precinct Code\Print Files\RC1 Watso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Suburb precinct codes\Watson Precinct Code\Print Files\RC1 Watson 2017.jpg"/>
                    <pic:cNvPicPr>
                      <a:picLocks noChangeAspect="1" noChangeArrowheads="1"/>
                    </pic:cNvPicPr>
                  </pic:nvPicPr>
                  <pic:blipFill>
                    <a:blip r:embed="rId21">
                      <a:extLst>
                        <a:ext uri="{28A0092B-C50C-407E-A947-70E740481C1C}">
                          <a14:useLocalDpi xmlns:a14="http://schemas.microsoft.com/office/drawing/2010/main" val="0"/>
                        </a:ext>
                      </a:extLst>
                    </a:blip>
                    <a:srcRect l="3804" t="9474" r="8434" b="40349"/>
                    <a:stretch>
                      <a:fillRect/>
                    </a:stretch>
                  </pic:blipFill>
                  <pic:spPr bwMode="auto">
                    <a:xfrm>
                      <a:off x="0" y="0"/>
                      <a:ext cx="5572125" cy="4591050"/>
                    </a:xfrm>
                    <a:prstGeom prst="rect">
                      <a:avLst/>
                    </a:prstGeom>
                    <a:noFill/>
                    <a:ln>
                      <a:noFill/>
                    </a:ln>
                  </pic:spPr>
                </pic:pic>
              </a:graphicData>
            </a:graphic>
          </wp:inline>
        </w:drawing>
      </w:r>
    </w:p>
    <w:p w:rsidR="00D567E3" w:rsidRDefault="00D567E3" w:rsidP="00846C18">
      <w:pPr>
        <w:pStyle w:val="Figuretitle"/>
      </w:pPr>
    </w:p>
    <w:p w:rsidR="00D567E3" w:rsidRDefault="00D567E3" w:rsidP="00846C18">
      <w:pPr>
        <w:pStyle w:val="Figuretitle"/>
      </w:pPr>
      <w:bookmarkStart w:id="51" w:name="_Toc478456664"/>
      <w:r>
        <w:t>Figure 1  Watson residential area 1</w:t>
      </w:r>
      <w:bookmarkEnd w:id="51"/>
    </w:p>
    <w:p w:rsidR="00D567E3" w:rsidRDefault="002E6260" w:rsidP="00846C18">
      <w:pPr>
        <w:pStyle w:val="Figuretitle"/>
      </w:pPr>
      <w:r w:rsidRPr="00BD4B22">
        <w:rPr>
          <w:noProof/>
        </w:rPr>
        <w:drawing>
          <wp:inline distT="0" distB="0" distL="0" distR="0">
            <wp:extent cx="4953000" cy="332422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35472" t="25705" r="11458" b="17233"/>
                    <a:stretch>
                      <a:fillRect/>
                    </a:stretch>
                  </pic:blipFill>
                  <pic:spPr bwMode="auto">
                    <a:xfrm>
                      <a:off x="0" y="0"/>
                      <a:ext cx="4953000" cy="3324225"/>
                    </a:xfrm>
                    <a:prstGeom prst="rect">
                      <a:avLst/>
                    </a:prstGeom>
                    <a:noFill/>
                    <a:ln>
                      <a:noFill/>
                    </a:ln>
                  </pic:spPr>
                </pic:pic>
              </a:graphicData>
            </a:graphic>
          </wp:inline>
        </w:drawing>
      </w:r>
    </w:p>
    <w:p w:rsidR="00D567E3" w:rsidRPr="008B58E4" w:rsidRDefault="00D567E3" w:rsidP="00F02CF3">
      <w:pPr>
        <w:rPr>
          <w:rFonts w:cs="Arial"/>
          <w:sz w:val="20"/>
        </w:rPr>
      </w:pPr>
      <w:r w:rsidRPr="008B58E4">
        <w:rPr>
          <w:rFonts w:cs="Arial"/>
          <w:sz w:val="20"/>
        </w:rPr>
        <w:t>Note: STC</w:t>
      </w:r>
      <w:r>
        <w:rPr>
          <w:rFonts w:cs="Arial"/>
          <w:sz w:val="20"/>
        </w:rPr>
        <w:t xml:space="preserve"> = </w:t>
      </w:r>
      <w:r w:rsidRPr="008B58E4">
        <w:rPr>
          <w:rFonts w:cs="Arial"/>
          <w:sz w:val="20"/>
        </w:rPr>
        <w:t>sound transmission class</w:t>
      </w:r>
    </w:p>
    <w:p w:rsidR="00D567E3" w:rsidRDefault="00D567E3" w:rsidP="00846C18">
      <w:pPr>
        <w:pStyle w:val="Figuretitle"/>
      </w:pPr>
    </w:p>
    <w:p w:rsidR="00D567E3" w:rsidRDefault="00D567E3" w:rsidP="00846C18">
      <w:pPr>
        <w:pStyle w:val="Figuretitle"/>
      </w:pPr>
      <w:bookmarkStart w:id="52" w:name="_Toc478456665"/>
      <w:r>
        <w:t>Table 1  Glazing requirements</w:t>
      </w:r>
      <w:bookmarkEnd w:id="52"/>
    </w:p>
    <w:p w:rsidR="00D567E3" w:rsidRDefault="00D567E3" w:rsidP="00846C18">
      <w:pPr>
        <w:pStyle w:val="Figuretitle"/>
      </w:pPr>
    </w:p>
    <w:p w:rsidR="00D567E3" w:rsidRPr="00232A38" w:rsidRDefault="00D567E3" w:rsidP="00B85523">
      <w:pPr>
        <w:pStyle w:val="partHeading"/>
        <w:shd w:val="clear" w:color="auto" w:fill="000000" w:themeFill="text1"/>
        <w:spacing w:after="120" w:line="276" w:lineRule="auto"/>
      </w:pPr>
      <w:bookmarkStart w:id="53" w:name="_Toc478458620"/>
      <w:r>
        <w:t>Other ongoing provisions</w:t>
      </w:r>
      <w:bookmarkEnd w:id="47"/>
      <w:bookmarkEnd w:id="53"/>
    </w:p>
    <w:p w:rsidR="00D567E3" w:rsidRDefault="00D567E3" w:rsidP="00B85523">
      <w:pPr>
        <w:pStyle w:val="bodyText0"/>
        <w:spacing w:before="240" w:after="200" w:line="276" w:lineRule="auto"/>
        <w:ind w:right="-144"/>
      </w:pPr>
      <w:r>
        <w:t xml:space="preserve">This part applies to blocks and parcels </w:t>
      </w:r>
      <w:r w:rsidRPr="00103F62">
        <w:t xml:space="preserve">identified </w:t>
      </w:r>
      <w:r>
        <w:t xml:space="preserve">as ongoing provisions (OPn) </w:t>
      </w:r>
      <w:r w:rsidRPr="00103F62">
        <w:t xml:space="preserve">in the </w:t>
      </w:r>
      <w:r>
        <w:t xml:space="preserve">Watson </w:t>
      </w:r>
      <w:r w:rsidRPr="00103F62">
        <w:t>Precinct Map</w:t>
      </w:r>
      <w:r>
        <w:t>. It should be read in conjunction with the relevant zone development code and related codes.</w:t>
      </w:r>
    </w:p>
    <w:p w:rsidR="00D567E3" w:rsidRPr="00F82C1F" w:rsidRDefault="00D567E3" w:rsidP="00846C18">
      <w:pPr>
        <w:pStyle w:val="partsubheading"/>
        <w:keepNext/>
      </w:pPr>
      <w:bookmarkStart w:id="54" w:name="_Toc328482390"/>
      <w:bookmarkStart w:id="55" w:name="_Toc478458621"/>
      <w:r>
        <w:t>OP1</w:t>
      </w:r>
      <w:r w:rsidRPr="00F82C1F">
        <w:t xml:space="preserve"> – </w:t>
      </w:r>
      <w:r>
        <w:t xml:space="preserve">Watson </w:t>
      </w:r>
      <w:bookmarkEnd w:id="48"/>
      <w:r>
        <w:t>residential area</w:t>
      </w:r>
      <w:bookmarkEnd w:id="54"/>
      <w:bookmarkEnd w:id="55"/>
    </w:p>
    <w:p w:rsidR="00D567E3" w:rsidRDefault="00D567E3" w:rsidP="00846C18">
      <w:pPr>
        <w:pStyle w:val="bodyText0"/>
        <w:keepNext/>
      </w:pPr>
      <w:r>
        <w:t xml:space="preserve">This part applies to blocks and parcels identified in area OP1 shown on the Watson Precinct Map.  </w:t>
      </w:r>
    </w:p>
    <w:p w:rsidR="00D567E3" w:rsidRPr="00A67191" w:rsidRDefault="002E6260" w:rsidP="00846C18">
      <w:pPr>
        <w:pStyle w:val="bodyText0"/>
        <w:keepNext/>
      </w:pPr>
      <w:r w:rsidRPr="00BD4B22">
        <w:rPr>
          <w:noProof/>
          <w:lang w:eastAsia="en-AU"/>
        </w:rPr>
        <w:drawing>
          <wp:inline distT="0" distB="0" distL="0" distR="0">
            <wp:extent cx="5724525" cy="4819650"/>
            <wp:effectExtent l="0" t="0" r="0" b="0"/>
            <wp:docPr id="19" name="Picture 3" descr="R:\Regulation and Services\Surveyor General and Land Information\Territory Plan\Suburb precinct codes\Watson Precinct Code\Print Files\OP1 Watso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gulation and Services\Surveyor General and Land Information\Territory Plan\Suburb precinct codes\Watson Precinct Code\Print Files\OP1 Watson 2017.jpg"/>
                    <pic:cNvPicPr>
                      <a:picLocks noChangeAspect="1" noChangeArrowheads="1"/>
                    </pic:cNvPicPr>
                  </pic:nvPicPr>
                  <pic:blipFill>
                    <a:blip r:embed="rId23">
                      <a:extLst>
                        <a:ext uri="{28A0092B-C50C-407E-A947-70E740481C1C}">
                          <a14:useLocalDpi xmlns:a14="http://schemas.microsoft.com/office/drawing/2010/main" val="0"/>
                        </a:ext>
                      </a:extLst>
                    </a:blip>
                    <a:srcRect l="2808" t="13707" r="6241" b="30942"/>
                    <a:stretch>
                      <a:fillRect/>
                    </a:stretch>
                  </pic:blipFill>
                  <pic:spPr bwMode="auto">
                    <a:xfrm>
                      <a:off x="0" y="0"/>
                      <a:ext cx="5724525" cy="4819650"/>
                    </a:xfrm>
                    <a:prstGeom prst="rect">
                      <a:avLst/>
                    </a:prstGeom>
                    <a:noFill/>
                    <a:ln>
                      <a:noFill/>
                    </a:ln>
                  </pic:spPr>
                </pic:pic>
              </a:graphicData>
            </a:graphic>
          </wp:inline>
        </w:drawing>
      </w:r>
    </w:p>
    <w:p w:rsidR="00D567E3" w:rsidRDefault="00D567E3" w:rsidP="00F02CF3">
      <w:pPr>
        <w:pStyle w:val="Figuretitle"/>
        <w:spacing w:before="120"/>
      </w:pPr>
      <w:bookmarkStart w:id="56" w:name="_Toc365012451"/>
      <w:bookmarkStart w:id="57" w:name="_Toc478456666"/>
      <w:r>
        <w:t>Figure 2  Watson residential ar</w:t>
      </w:r>
      <w:bookmarkEnd w:id="56"/>
      <w:r>
        <w:t>ea ongoing provisions</w:t>
      </w:r>
      <w:bookmarkEnd w:id="57"/>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Default="00D567E3" w:rsidP="00846C18">
      <w:pPr>
        <w:pStyle w:val="Figuretitle"/>
      </w:pPr>
    </w:p>
    <w:p w:rsidR="00D567E3" w:rsidRPr="00C127D9" w:rsidRDefault="00D567E3" w:rsidP="00846C18">
      <w:pPr>
        <w:pStyle w:val="TAinterpretationservicetitle"/>
      </w:pPr>
      <w:r w:rsidRPr="00C127D9">
        <w:t>Interpretation service</w:t>
      </w:r>
    </w:p>
    <w:p w:rsidR="00D567E3" w:rsidRDefault="002E6260" w:rsidP="00846C18">
      <w:pPr>
        <w:pStyle w:val="Figuretitle"/>
      </w:pPr>
      <w:r w:rsidRPr="00BD4B22">
        <w:rPr>
          <w:noProof/>
        </w:rPr>
        <w:drawing>
          <wp:inline distT="0" distB="0" distL="0" distR="0">
            <wp:extent cx="5286375" cy="3486150"/>
            <wp:effectExtent l="0" t="0" r="0" b="0"/>
            <wp:docPr id="20"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3486150"/>
                    </a:xfrm>
                    <a:prstGeom prst="rect">
                      <a:avLst/>
                    </a:prstGeom>
                    <a:noFill/>
                    <a:ln>
                      <a:noFill/>
                    </a:ln>
                  </pic:spPr>
                </pic:pic>
              </a:graphicData>
            </a:graphic>
          </wp:inline>
        </w:drawing>
      </w:r>
    </w:p>
    <w:p w:rsidR="00D567E3" w:rsidRPr="00C127D9" w:rsidRDefault="00D567E3" w:rsidP="00262415">
      <w:pPr>
        <w:pStyle w:val="BodyText"/>
      </w:pPr>
    </w:p>
    <w:p w:rsidR="00D567E3" w:rsidRPr="00C127D9" w:rsidRDefault="00D567E3" w:rsidP="00262415">
      <w:pPr>
        <w:pStyle w:val="BodyText"/>
      </w:pPr>
    </w:p>
    <w:p w:rsidR="00D567E3" w:rsidRPr="00C127D9" w:rsidRDefault="00D567E3" w:rsidP="00262415">
      <w:pPr>
        <w:pStyle w:val="BodyText"/>
      </w:pPr>
    </w:p>
    <w:p w:rsidR="00D567E3" w:rsidRPr="00C127D9" w:rsidRDefault="00D567E3" w:rsidP="00262415">
      <w:pPr>
        <w:pStyle w:val="BodyText"/>
      </w:pPr>
    </w:p>
    <w:p w:rsidR="00D567E3" w:rsidRPr="00C127D9" w:rsidRDefault="00D567E3" w:rsidP="00262415">
      <w:pPr>
        <w:pStyle w:val="BodyText"/>
      </w:pPr>
    </w:p>
    <w:p w:rsidR="00D567E3" w:rsidRPr="00C127D9" w:rsidRDefault="00D567E3" w:rsidP="00262415">
      <w:pPr>
        <w:pStyle w:val="BodyText"/>
      </w:pPr>
    </w:p>
    <w:p w:rsidR="00D567E3" w:rsidRPr="00C127D9" w:rsidRDefault="00D567E3" w:rsidP="00262415">
      <w:pPr>
        <w:pStyle w:val="BodyText"/>
      </w:pPr>
    </w:p>
    <w:p w:rsidR="00D567E3" w:rsidRPr="00C127D9" w:rsidRDefault="00D567E3" w:rsidP="00262415">
      <w:pPr>
        <w:pStyle w:val="BodyText"/>
      </w:pPr>
    </w:p>
    <w:p w:rsidR="00D567E3" w:rsidRPr="00C127D9" w:rsidRDefault="00D567E3" w:rsidP="00262415">
      <w:pPr>
        <w:pStyle w:val="BodyText"/>
      </w:pPr>
    </w:p>
    <w:p w:rsidR="00D567E3" w:rsidRPr="00C127D9" w:rsidRDefault="00D567E3" w:rsidP="00262415">
      <w:pPr>
        <w:pStyle w:val="BodyText"/>
      </w:pPr>
    </w:p>
    <w:p w:rsidR="00D567E3" w:rsidRPr="00C127D9" w:rsidRDefault="00D567E3" w:rsidP="00262415">
      <w:pPr>
        <w:pStyle w:val="BodyText"/>
      </w:pPr>
    </w:p>
    <w:p w:rsidR="00D567E3" w:rsidRPr="00C127D9" w:rsidRDefault="00D567E3" w:rsidP="00262415">
      <w:pPr>
        <w:pStyle w:val="BodyText"/>
      </w:pPr>
    </w:p>
    <w:p w:rsidR="00D567E3" w:rsidRPr="00C127D9" w:rsidRDefault="00D567E3" w:rsidP="00262415">
      <w:pPr>
        <w:pStyle w:val="BodyText"/>
      </w:pPr>
    </w:p>
    <w:p w:rsidR="00D567E3" w:rsidRPr="00922889" w:rsidRDefault="00D567E3">
      <w:pPr>
        <w:rPr>
          <w:color w:val="0070C0"/>
        </w:rPr>
      </w:pPr>
    </w:p>
    <w:p w:rsidR="001C00EC" w:rsidRPr="00922889" w:rsidRDefault="001C00EC">
      <w:pPr>
        <w:rPr>
          <w:color w:val="0070C0"/>
        </w:rPr>
      </w:pPr>
    </w:p>
    <w:sectPr w:rsidR="001C00EC" w:rsidRPr="00922889" w:rsidSect="000E57D4">
      <w:headerReference w:type="default" r:id="rId34"/>
      <w:footerReference w:type="default" r:id="rId35"/>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260" w:rsidRDefault="002E6260">
      <w:r>
        <w:separator/>
      </w:r>
    </w:p>
  </w:endnote>
  <w:endnote w:type="continuationSeparator" w:id="0">
    <w:p w:rsidR="002E6260" w:rsidRDefault="002E6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2B0" w:rsidRDefault="008D52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DD6" w:rsidRPr="008D52B0" w:rsidRDefault="008D52B0" w:rsidP="008D52B0">
    <w:pPr>
      <w:tabs>
        <w:tab w:val="center" w:pos="4153"/>
        <w:tab w:val="right" w:pos="8306"/>
      </w:tabs>
      <w:autoSpaceDE w:val="0"/>
      <w:autoSpaceDN w:val="0"/>
      <w:spacing w:before="240"/>
      <w:jc w:val="center"/>
      <w:rPr>
        <w:rFonts w:cs="Arial"/>
        <w:sz w:val="14"/>
        <w:szCs w:val="14"/>
        <w:lang w:eastAsia="en-US"/>
      </w:rPr>
    </w:pPr>
    <w:r w:rsidRPr="008D52B0">
      <w:rPr>
        <w:rFonts w:cs="Arial"/>
        <w:sz w:val="14"/>
        <w:szCs w:val="14"/>
        <w:lang w:eastAsia="en-US"/>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DD6" w:rsidRPr="008D52B0" w:rsidRDefault="008D52B0" w:rsidP="008D52B0">
    <w:pPr>
      <w:tabs>
        <w:tab w:val="center" w:pos="4153"/>
        <w:tab w:val="right" w:pos="8306"/>
      </w:tabs>
      <w:autoSpaceDE w:val="0"/>
      <w:autoSpaceDN w:val="0"/>
      <w:spacing w:before="240"/>
      <w:jc w:val="center"/>
      <w:rPr>
        <w:rFonts w:cs="Arial"/>
        <w:sz w:val="14"/>
        <w:szCs w:val="14"/>
        <w:lang w:eastAsia="en-US"/>
      </w:rPr>
    </w:pPr>
    <w:r w:rsidRPr="008D52B0">
      <w:rPr>
        <w:rFonts w:cs="Arial"/>
        <w:sz w:val="14"/>
        <w:szCs w:val="14"/>
        <w:lang w:eastAsia="en-US"/>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6A0" w:rsidRDefault="001526A0" w:rsidP="00482CAC">
    <w:pPr>
      <w:pStyle w:val="Footer"/>
      <w:jc w:val="both"/>
      <w:rPr>
        <w:sz w:val="22"/>
        <w:szCs w:val="22"/>
      </w:rPr>
    </w:pPr>
    <w:r>
      <w:rPr>
        <w:sz w:val="22"/>
        <w:szCs w:val="22"/>
      </w:rPr>
      <w:t>TA2017-07</w:t>
    </w:r>
    <w:r w:rsidRPr="0021456C">
      <w:rPr>
        <w:sz w:val="22"/>
        <w:szCs w:val="22"/>
      </w:rPr>
      <w:ptab w:relativeTo="margin" w:alignment="center" w:leader="none"/>
    </w:r>
    <w:r>
      <w:rPr>
        <w:sz w:val="22"/>
        <w:szCs w:val="22"/>
      </w:rPr>
      <w:t>March 2017</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8D52B0">
      <w:rPr>
        <w:noProof/>
        <w:sz w:val="22"/>
        <w:szCs w:val="22"/>
      </w:rPr>
      <w:t>1</w:t>
    </w:r>
    <w:r w:rsidRPr="00941A1F">
      <w:rPr>
        <w:sz w:val="22"/>
        <w:szCs w:val="22"/>
      </w:rPr>
      <w:fldChar w:fldCharType="end"/>
    </w:r>
  </w:p>
  <w:p w:rsidR="003F7DD6" w:rsidRPr="008D52B0" w:rsidRDefault="008D52B0" w:rsidP="008D52B0">
    <w:pPr>
      <w:tabs>
        <w:tab w:val="center" w:pos="4153"/>
        <w:tab w:val="right" w:pos="8306"/>
      </w:tabs>
      <w:autoSpaceDE w:val="0"/>
      <w:autoSpaceDN w:val="0"/>
      <w:spacing w:before="240"/>
      <w:jc w:val="center"/>
      <w:rPr>
        <w:rFonts w:cs="Arial"/>
        <w:sz w:val="14"/>
        <w:szCs w:val="14"/>
        <w:lang w:eastAsia="en-US"/>
      </w:rPr>
    </w:pPr>
    <w:r w:rsidRPr="008D52B0">
      <w:rPr>
        <w:rFonts w:cs="Arial"/>
        <w:sz w:val="14"/>
        <w:szCs w:val="14"/>
        <w:lang w:eastAsia="en-US"/>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7E3" w:rsidRPr="008D52B0" w:rsidRDefault="008D52B0" w:rsidP="008D52B0">
    <w:pPr>
      <w:tabs>
        <w:tab w:val="center" w:pos="4153"/>
        <w:tab w:val="right" w:pos="8306"/>
      </w:tabs>
      <w:autoSpaceDE w:val="0"/>
      <w:autoSpaceDN w:val="0"/>
      <w:spacing w:before="240"/>
      <w:jc w:val="center"/>
      <w:rPr>
        <w:rFonts w:cs="Arial"/>
        <w:sz w:val="14"/>
        <w:szCs w:val="14"/>
        <w:lang w:eastAsia="en-US"/>
      </w:rPr>
    </w:pPr>
    <w:r w:rsidRPr="008D52B0">
      <w:rPr>
        <w:rFonts w:cs="Arial"/>
        <w:sz w:val="14"/>
        <w:szCs w:val="14"/>
        <w:lang w:eastAsia="en-US"/>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7E3" w:rsidRDefault="00D567E3" w:rsidP="00957D0A">
    <w:pPr>
      <w:rPr>
        <w:sz w:val="16"/>
      </w:rPr>
    </w:pPr>
  </w:p>
  <w:tbl>
    <w:tblPr>
      <w:tblW w:w="5000" w:type="pct"/>
      <w:tblBorders>
        <w:top w:val="single" w:sz="4" w:space="0" w:color="auto"/>
      </w:tblBorders>
      <w:tblLook w:val="0000" w:firstRow="0" w:lastRow="0" w:firstColumn="0" w:lastColumn="0" w:noHBand="0" w:noVBand="0"/>
    </w:tblPr>
    <w:tblGrid>
      <w:gridCol w:w="1948"/>
      <w:gridCol w:w="5721"/>
      <w:gridCol w:w="1617"/>
    </w:tblGrid>
    <w:tr w:rsidR="00D567E3" w:rsidTr="00957D0A">
      <w:tc>
        <w:tcPr>
          <w:tcW w:w="1061" w:type="pct"/>
          <w:tcBorders>
            <w:top w:val="single" w:sz="4" w:space="0" w:color="auto"/>
          </w:tcBorders>
        </w:tcPr>
        <w:p w:rsidR="00D567E3" w:rsidRDefault="00D567E3" w:rsidP="00957D0A">
          <w:pPr>
            <w:pStyle w:val="Footer"/>
            <w:spacing w:before="120" w:after="60" w:line="240" w:lineRule="exac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ii</w:t>
          </w:r>
          <w:r>
            <w:rPr>
              <w:rStyle w:val="PageNumber"/>
              <w:sz w:val="18"/>
            </w:rPr>
            <w:fldChar w:fldCharType="end"/>
          </w:r>
        </w:p>
      </w:tc>
      <w:tc>
        <w:tcPr>
          <w:tcW w:w="3092" w:type="pct"/>
          <w:tcBorders>
            <w:top w:val="single" w:sz="4" w:space="0" w:color="auto"/>
          </w:tcBorders>
        </w:tcPr>
        <w:p w:rsidR="00D567E3" w:rsidRDefault="00D567E3" w:rsidP="00957D0A">
          <w:pPr>
            <w:pStyle w:val="Footer"/>
            <w:spacing w:before="120" w:after="60" w:line="240" w:lineRule="exact"/>
            <w:jc w:val="center"/>
            <w:rPr>
              <w:rFonts w:cs="Arial"/>
              <w:sz w:val="18"/>
            </w:rPr>
          </w:pPr>
          <w:r>
            <w:rPr>
              <w:rFonts w:cs="Arial"/>
              <w:sz w:val="20"/>
            </w:rPr>
            <w:t xml:space="preserve">Watson Precinct Map </w:t>
          </w:r>
        </w:p>
        <w:p w:rsidR="00D567E3" w:rsidRDefault="00D567E3" w:rsidP="00957D0A">
          <w:pPr>
            <w:pStyle w:val="FooterInfoCentre"/>
          </w:pPr>
        </w:p>
      </w:tc>
      <w:tc>
        <w:tcPr>
          <w:tcW w:w="847" w:type="pct"/>
          <w:tcBorders>
            <w:top w:val="single" w:sz="4" w:space="0" w:color="auto"/>
          </w:tcBorders>
        </w:tcPr>
        <w:p w:rsidR="00D567E3" w:rsidRDefault="00D567E3" w:rsidP="00957D0A">
          <w:pPr>
            <w:pStyle w:val="Footer"/>
            <w:spacing w:before="120" w:after="60" w:line="240" w:lineRule="exact"/>
            <w:jc w:val="right"/>
            <w:rPr>
              <w:rFonts w:cs="Arial"/>
              <w:sz w:val="18"/>
            </w:rPr>
          </w:pPr>
          <w:r>
            <w:rPr>
              <w:rFonts w:cs="Arial"/>
              <w:sz w:val="18"/>
            </w:rPr>
            <w:t>NIWatsonWatson</w:t>
          </w:r>
        </w:p>
      </w:tc>
    </w:tr>
  </w:tbl>
  <w:p w:rsidR="00D567E3" w:rsidRDefault="00D567E3" w:rsidP="00957D0A">
    <w:pPr>
      <w:pStyle w:val="Status"/>
      <w:spacing w:before="2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7E3" w:rsidRPr="003F7DD6" w:rsidRDefault="00D567E3" w:rsidP="00A50E4F">
    <w:pPr>
      <w:pStyle w:val="Footer"/>
      <w:jc w:val="both"/>
      <w:rPr>
        <w:sz w:val="20"/>
        <w:szCs w:val="20"/>
      </w:rPr>
    </w:pPr>
  </w:p>
  <w:p w:rsidR="00D567E3" w:rsidRPr="008D52B0" w:rsidRDefault="008D52B0" w:rsidP="008D52B0">
    <w:pPr>
      <w:tabs>
        <w:tab w:val="center" w:pos="4153"/>
        <w:tab w:val="right" w:pos="8306"/>
      </w:tabs>
      <w:autoSpaceDE w:val="0"/>
      <w:autoSpaceDN w:val="0"/>
      <w:spacing w:before="240"/>
      <w:jc w:val="center"/>
      <w:rPr>
        <w:rFonts w:cs="Arial"/>
        <w:sz w:val="14"/>
        <w:szCs w:val="14"/>
        <w:lang w:eastAsia="en-US"/>
      </w:rPr>
    </w:pPr>
    <w:r w:rsidRPr="008D52B0">
      <w:rPr>
        <w:rFonts w:cs="Arial"/>
        <w:sz w:val="14"/>
        <w:szCs w:val="14"/>
        <w:lang w:eastAsia="en-US"/>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7E3" w:rsidRDefault="00D567E3">
    <w:pPr>
      <w:pStyle w:val="Footer"/>
      <w:jc w:val="center"/>
    </w:pPr>
  </w:p>
  <w:p w:rsidR="00D567E3" w:rsidRDefault="00D567E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E45" w:rsidRDefault="00034ADD">
    <w:pPr>
      <w:pStyle w:val="Footer"/>
      <w:jc w:val="right"/>
    </w:pPr>
    <w:r>
      <w:fldChar w:fldCharType="begin"/>
    </w:r>
    <w:r>
      <w:instrText xml:space="preserve"> PAGE   \* MERGEFORMAT </w:instrText>
    </w:r>
    <w:r>
      <w:fldChar w:fldCharType="separate"/>
    </w:r>
    <w:r w:rsidR="002045D1">
      <w:rPr>
        <w:noProof/>
      </w:rPr>
      <w:t>7</w:t>
    </w:r>
    <w:r>
      <w:fldChar w:fldCharType="end"/>
    </w:r>
  </w:p>
  <w:p w:rsidR="00D567E3" w:rsidRPr="008D52B0" w:rsidRDefault="008D52B0" w:rsidP="008D52B0">
    <w:pPr>
      <w:tabs>
        <w:tab w:val="center" w:pos="4153"/>
        <w:tab w:val="right" w:pos="8306"/>
      </w:tabs>
      <w:autoSpaceDE w:val="0"/>
      <w:autoSpaceDN w:val="0"/>
      <w:spacing w:before="240"/>
      <w:jc w:val="center"/>
      <w:rPr>
        <w:rFonts w:cs="Arial"/>
        <w:sz w:val="14"/>
        <w:szCs w:val="14"/>
        <w:lang w:eastAsia="en-US"/>
      </w:rPr>
    </w:pPr>
    <w:r w:rsidRPr="008D52B0">
      <w:rPr>
        <w:rFonts w:cs="Arial"/>
        <w:sz w:val="14"/>
        <w:szCs w:val="14"/>
        <w:lang w:eastAsia="en-US"/>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260" w:rsidRDefault="002E6260">
      <w:r>
        <w:separator/>
      </w:r>
    </w:p>
  </w:footnote>
  <w:footnote w:type="continuationSeparator" w:id="0">
    <w:p w:rsidR="002E6260" w:rsidRDefault="002E62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2B0" w:rsidRDefault="008D52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6A0" w:rsidRDefault="001526A0" w:rsidP="009C1E2F">
    <w:pPr>
      <w:pStyle w:val="Header"/>
    </w:pPr>
    <w:r>
      <w:t>Schedule</w:t>
    </w:r>
  </w:p>
  <w:p w:rsidR="001526A0" w:rsidRDefault="001526A0" w:rsidP="009C1E2F">
    <w:pPr>
      <w:pStyle w:val="Header"/>
    </w:pPr>
    <w:r>
      <w:t>(see section 4)</w:t>
    </w:r>
  </w:p>
  <w:p w:rsidR="001526A0" w:rsidRDefault="00900D9F"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2B0" w:rsidRDefault="008D52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6A0" w:rsidRPr="009C1E2F" w:rsidRDefault="001526A0" w:rsidP="009C1E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7E3" w:rsidRPr="009C1E2F" w:rsidRDefault="00D567E3" w:rsidP="009C1E2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7E3" w:rsidRPr="00312DF5" w:rsidRDefault="00D567E3" w:rsidP="00957D0A">
    <w:pPr>
      <w:spacing w:before="360"/>
      <w:ind w:right="281"/>
      <w:jc w:val="center"/>
      <w:rPr>
        <w:rFonts w:ascii="Calibri" w:hAnsi="Calibri" w:cs="Calibri"/>
        <w:b/>
        <w:sz w:val="32"/>
        <w:szCs w:val="32"/>
      </w:rPr>
    </w:pPr>
  </w:p>
  <w:p w:rsidR="00D567E3" w:rsidRPr="00D37AD6" w:rsidRDefault="002E6260" w:rsidP="00957D0A">
    <w:r w:rsidRPr="00BD4B22">
      <w:rPr>
        <w:noProof/>
      </w:rPr>
      <w:drawing>
        <wp:inline distT="0" distB="0" distL="0" distR="0">
          <wp:extent cx="2009775" cy="742950"/>
          <wp:effectExtent l="0" t="0" r="0" b="0"/>
          <wp:docPr id="14" name="Picture 8" descr="C:\Users\chris thompson\AppData\Local\Microsoft\Windows\Temporary Internet Files\Content.Word\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 thompson\AppData\Local\Microsoft\Windows\Temporary Internet Files\Content.Word\ACTGov_EPSD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7429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7E3" w:rsidRPr="009C1E2F" w:rsidRDefault="00D567E3" w:rsidP="009C1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cs="Times New Roman" w:hint="default"/>
      </w:rPr>
    </w:lvl>
    <w:lvl w:ilvl="1" w:tplc="0C090019">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 w15:restartNumberingAfterBreak="0">
    <w:nsid w:val="038C3CF6"/>
    <w:multiLevelType w:val="hybridMultilevel"/>
    <w:tmpl w:val="FA7C0E32"/>
    <w:lvl w:ilvl="0" w:tplc="BFAA86D0">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0AEB7A52"/>
    <w:multiLevelType w:val="hybridMultilevel"/>
    <w:tmpl w:val="193C8CEA"/>
    <w:lvl w:ilvl="0" w:tplc="6A0CE5D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3" w15:restartNumberingAfterBreak="0">
    <w:nsid w:val="0DC74227"/>
    <w:multiLevelType w:val="hybridMultilevel"/>
    <w:tmpl w:val="2C04EB8A"/>
    <w:lvl w:ilvl="0" w:tplc="0C090017">
      <w:start w:val="1"/>
      <w:numFmt w:val="lowerLetter"/>
      <w:lvlText w:val="%1)"/>
      <w:lvlJc w:val="left"/>
      <w:pPr>
        <w:ind w:left="867" w:hanging="360"/>
      </w:pPr>
      <w:rPr>
        <w:rFonts w:cs="Times New Roman"/>
      </w:rPr>
    </w:lvl>
    <w:lvl w:ilvl="1" w:tplc="0C090019" w:tentative="1">
      <w:start w:val="1"/>
      <w:numFmt w:val="lowerLetter"/>
      <w:lvlText w:val="%2."/>
      <w:lvlJc w:val="left"/>
      <w:pPr>
        <w:ind w:left="1587" w:hanging="360"/>
      </w:pPr>
      <w:rPr>
        <w:rFonts w:cs="Times New Roman"/>
      </w:rPr>
    </w:lvl>
    <w:lvl w:ilvl="2" w:tplc="0C09001B" w:tentative="1">
      <w:start w:val="1"/>
      <w:numFmt w:val="lowerRoman"/>
      <w:lvlText w:val="%3."/>
      <w:lvlJc w:val="right"/>
      <w:pPr>
        <w:ind w:left="2307" w:hanging="180"/>
      </w:pPr>
      <w:rPr>
        <w:rFonts w:cs="Times New Roman"/>
      </w:rPr>
    </w:lvl>
    <w:lvl w:ilvl="3" w:tplc="0C09000F" w:tentative="1">
      <w:start w:val="1"/>
      <w:numFmt w:val="decimal"/>
      <w:lvlText w:val="%4."/>
      <w:lvlJc w:val="left"/>
      <w:pPr>
        <w:ind w:left="3027" w:hanging="360"/>
      </w:pPr>
      <w:rPr>
        <w:rFonts w:cs="Times New Roman"/>
      </w:rPr>
    </w:lvl>
    <w:lvl w:ilvl="4" w:tplc="0C090019" w:tentative="1">
      <w:start w:val="1"/>
      <w:numFmt w:val="lowerLetter"/>
      <w:lvlText w:val="%5."/>
      <w:lvlJc w:val="left"/>
      <w:pPr>
        <w:ind w:left="3747" w:hanging="360"/>
      </w:pPr>
      <w:rPr>
        <w:rFonts w:cs="Times New Roman"/>
      </w:rPr>
    </w:lvl>
    <w:lvl w:ilvl="5" w:tplc="0C09001B" w:tentative="1">
      <w:start w:val="1"/>
      <w:numFmt w:val="lowerRoman"/>
      <w:lvlText w:val="%6."/>
      <w:lvlJc w:val="right"/>
      <w:pPr>
        <w:ind w:left="4467" w:hanging="180"/>
      </w:pPr>
      <w:rPr>
        <w:rFonts w:cs="Times New Roman"/>
      </w:rPr>
    </w:lvl>
    <w:lvl w:ilvl="6" w:tplc="0C09000F" w:tentative="1">
      <w:start w:val="1"/>
      <w:numFmt w:val="decimal"/>
      <w:lvlText w:val="%7."/>
      <w:lvlJc w:val="left"/>
      <w:pPr>
        <w:ind w:left="5187" w:hanging="360"/>
      </w:pPr>
      <w:rPr>
        <w:rFonts w:cs="Times New Roman"/>
      </w:rPr>
    </w:lvl>
    <w:lvl w:ilvl="7" w:tplc="0C090019" w:tentative="1">
      <w:start w:val="1"/>
      <w:numFmt w:val="lowerLetter"/>
      <w:lvlText w:val="%8."/>
      <w:lvlJc w:val="left"/>
      <w:pPr>
        <w:ind w:left="5907" w:hanging="360"/>
      </w:pPr>
      <w:rPr>
        <w:rFonts w:cs="Times New Roman"/>
      </w:rPr>
    </w:lvl>
    <w:lvl w:ilvl="8" w:tplc="0C09001B" w:tentative="1">
      <w:start w:val="1"/>
      <w:numFmt w:val="lowerRoman"/>
      <w:lvlText w:val="%9."/>
      <w:lvlJc w:val="right"/>
      <w:pPr>
        <w:ind w:left="6627" w:hanging="180"/>
      </w:pPr>
      <w:rPr>
        <w:rFonts w:cs="Times New Roman"/>
      </w:rPr>
    </w:lvl>
  </w:abstractNum>
  <w:abstractNum w:abstractNumId="4" w15:restartNumberingAfterBreak="0">
    <w:nsid w:val="108022E3"/>
    <w:multiLevelType w:val="hybridMultilevel"/>
    <w:tmpl w:val="FB6616AC"/>
    <w:lvl w:ilvl="0" w:tplc="0650698C">
      <w:start w:val="1"/>
      <w:numFmt w:val="lowerLetter"/>
      <w:lvlText w:val="%1)"/>
      <w:lvlJc w:val="left"/>
      <w:pPr>
        <w:ind w:left="360" w:hanging="360"/>
      </w:pPr>
      <w:rPr>
        <w:rFonts w:ascii="Arial" w:hAnsi="Arial" w:cs="Arial" w:hint="default"/>
        <w:b w:val="0"/>
        <w:sz w:val="24"/>
        <w:szCs w:val="24"/>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15:restartNumberingAfterBreak="0">
    <w:nsid w:val="1C593F11"/>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6" w15:restartNumberingAfterBreak="0">
    <w:nsid w:val="21A31691"/>
    <w:multiLevelType w:val="hybridMultilevel"/>
    <w:tmpl w:val="F81A9C48"/>
    <w:lvl w:ilvl="0" w:tplc="0C090017">
      <w:start w:val="1"/>
      <w:numFmt w:val="lowerLetter"/>
      <w:lvlText w:val="%1)"/>
      <w:lvlJc w:val="left"/>
      <w:pPr>
        <w:ind w:left="868" w:hanging="360"/>
      </w:pPr>
      <w:rPr>
        <w:rFonts w:cs="Times New Roman"/>
      </w:rPr>
    </w:lvl>
    <w:lvl w:ilvl="1" w:tplc="0C090019" w:tentative="1">
      <w:start w:val="1"/>
      <w:numFmt w:val="lowerLetter"/>
      <w:lvlText w:val="%2."/>
      <w:lvlJc w:val="left"/>
      <w:pPr>
        <w:ind w:left="1588" w:hanging="360"/>
      </w:pPr>
      <w:rPr>
        <w:rFonts w:cs="Times New Roman"/>
      </w:rPr>
    </w:lvl>
    <w:lvl w:ilvl="2" w:tplc="0C09001B" w:tentative="1">
      <w:start w:val="1"/>
      <w:numFmt w:val="lowerRoman"/>
      <w:lvlText w:val="%3."/>
      <w:lvlJc w:val="right"/>
      <w:pPr>
        <w:ind w:left="2308" w:hanging="180"/>
      </w:pPr>
      <w:rPr>
        <w:rFonts w:cs="Times New Roman"/>
      </w:rPr>
    </w:lvl>
    <w:lvl w:ilvl="3" w:tplc="0C09000F" w:tentative="1">
      <w:start w:val="1"/>
      <w:numFmt w:val="decimal"/>
      <w:lvlText w:val="%4."/>
      <w:lvlJc w:val="left"/>
      <w:pPr>
        <w:ind w:left="3028" w:hanging="360"/>
      </w:pPr>
      <w:rPr>
        <w:rFonts w:cs="Times New Roman"/>
      </w:rPr>
    </w:lvl>
    <w:lvl w:ilvl="4" w:tplc="0C090019" w:tentative="1">
      <w:start w:val="1"/>
      <w:numFmt w:val="lowerLetter"/>
      <w:lvlText w:val="%5."/>
      <w:lvlJc w:val="left"/>
      <w:pPr>
        <w:ind w:left="3748" w:hanging="360"/>
      </w:pPr>
      <w:rPr>
        <w:rFonts w:cs="Times New Roman"/>
      </w:rPr>
    </w:lvl>
    <w:lvl w:ilvl="5" w:tplc="0C09001B" w:tentative="1">
      <w:start w:val="1"/>
      <w:numFmt w:val="lowerRoman"/>
      <w:lvlText w:val="%6."/>
      <w:lvlJc w:val="right"/>
      <w:pPr>
        <w:ind w:left="4468" w:hanging="180"/>
      </w:pPr>
      <w:rPr>
        <w:rFonts w:cs="Times New Roman"/>
      </w:rPr>
    </w:lvl>
    <w:lvl w:ilvl="6" w:tplc="0C09000F" w:tentative="1">
      <w:start w:val="1"/>
      <w:numFmt w:val="decimal"/>
      <w:lvlText w:val="%7."/>
      <w:lvlJc w:val="left"/>
      <w:pPr>
        <w:ind w:left="5188" w:hanging="360"/>
      </w:pPr>
      <w:rPr>
        <w:rFonts w:cs="Times New Roman"/>
      </w:rPr>
    </w:lvl>
    <w:lvl w:ilvl="7" w:tplc="0C090019" w:tentative="1">
      <w:start w:val="1"/>
      <w:numFmt w:val="lowerLetter"/>
      <w:lvlText w:val="%8."/>
      <w:lvlJc w:val="left"/>
      <w:pPr>
        <w:ind w:left="5908" w:hanging="360"/>
      </w:pPr>
      <w:rPr>
        <w:rFonts w:cs="Times New Roman"/>
      </w:rPr>
    </w:lvl>
    <w:lvl w:ilvl="8" w:tplc="0C09001B" w:tentative="1">
      <w:start w:val="1"/>
      <w:numFmt w:val="lowerRoman"/>
      <w:lvlText w:val="%9."/>
      <w:lvlJc w:val="right"/>
      <w:pPr>
        <w:ind w:left="6628" w:hanging="180"/>
      </w:pPr>
      <w:rPr>
        <w:rFonts w:cs="Times New Roman"/>
      </w:rPr>
    </w:lvl>
  </w:abstractNum>
  <w:abstractNum w:abstractNumId="7" w15:restartNumberingAfterBreak="0">
    <w:nsid w:val="21F72872"/>
    <w:multiLevelType w:val="hybridMultilevel"/>
    <w:tmpl w:val="120A8050"/>
    <w:lvl w:ilvl="0" w:tplc="D8FCCCF2">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 w15:restartNumberingAfterBreak="0">
    <w:nsid w:val="234966C6"/>
    <w:multiLevelType w:val="hybridMultilevel"/>
    <w:tmpl w:val="5E8E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10" w15:restartNumberingAfterBreak="0">
    <w:nsid w:val="26CC075B"/>
    <w:multiLevelType w:val="hybridMultilevel"/>
    <w:tmpl w:val="DF16F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FA182E"/>
    <w:multiLevelType w:val="multilevel"/>
    <w:tmpl w:val="A030E0D2"/>
    <w:lvl w:ilvl="0">
      <w:start w:val="1"/>
      <w:numFmt w:val="decimal"/>
      <w:pStyle w:val="CodeItem"/>
      <w:lvlText w:val="Element %1:"/>
      <w:lvlJc w:val="left"/>
      <w:pPr>
        <w:tabs>
          <w:tab w:val="num" w:pos="2880"/>
        </w:tabs>
      </w:pPr>
      <w:rPr>
        <w:rFonts w:ascii="Arial Bold" w:hAnsi="Arial Bold" w:cs="Times New Roman" w:hint="default"/>
        <w:b/>
        <w:i w:val="0"/>
        <w:color w:val="auto"/>
        <w:sz w:val="24"/>
        <w:szCs w:val="24"/>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330B757D"/>
    <w:multiLevelType w:val="hybridMultilevel"/>
    <w:tmpl w:val="FEE06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62A324A"/>
    <w:multiLevelType w:val="multilevel"/>
    <w:tmpl w:val="06F2B328"/>
    <w:name w:val="elementList2"/>
    <w:lvl w:ilvl="0">
      <w:start w:val="1"/>
      <w:numFmt w:val="decimal"/>
      <w:pStyle w:val="codeCriteriaList"/>
      <w:suff w:val="nothing"/>
      <w:lvlText w:val="C%1"/>
      <w:lvlJc w:val="left"/>
      <w:pPr>
        <w:ind w:left="283"/>
      </w:pPr>
      <w:rPr>
        <w:rFonts w:cs="Times New Roman" w:hint="default"/>
      </w:rPr>
    </w:lvl>
    <w:lvl w:ilvl="1">
      <w:start w:val="1"/>
      <w:numFmt w:val="upperLetter"/>
      <w:pStyle w:val="codeCriteriaListA"/>
      <w:suff w:val="nothing"/>
      <w:lvlText w:val="C%1%2"/>
      <w:lvlJc w:val="left"/>
      <w:pPr>
        <w:ind w:left="283"/>
      </w:pPr>
      <w:rPr>
        <w:rFonts w:cs="Times New Roman" w:hint="default"/>
      </w:rPr>
    </w:lvl>
    <w:lvl w:ilvl="2">
      <w:start w:val="1"/>
      <w:numFmt w:val="decimal"/>
      <w:lvlText w:val="%1.%2.%3."/>
      <w:lvlJc w:val="left"/>
      <w:pPr>
        <w:tabs>
          <w:tab w:val="num" w:pos="1507"/>
        </w:tabs>
        <w:ind w:left="1507" w:hanging="504"/>
      </w:pPr>
      <w:rPr>
        <w:rFonts w:cs="Times New Roman" w:hint="default"/>
      </w:rPr>
    </w:lvl>
    <w:lvl w:ilvl="3">
      <w:start w:val="1"/>
      <w:numFmt w:val="decimal"/>
      <w:lvlText w:val="%1.%2.%3.%4."/>
      <w:lvlJc w:val="left"/>
      <w:pPr>
        <w:tabs>
          <w:tab w:val="num" w:pos="2011"/>
        </w:tabs>
        <w:ind w:left="2011" w:hanging="648"/>
      </w:pPr>
      <w:rPr>
        <w:rFonts w:cs="Times New Roman" w:hint="default"/>
      </w:rPr>
    </w:lvl>
    <w:lvl w:ilvl="4">
      <w:start w:val="1"/>
      <w:numFmt w:val="decimal"/>
      <w:lvlText w:val="%1.%2.%3.%4.%5."/>
      <w:lvlJc w:val="left"/>
      <w:pPr>
        <w:tabs>
          <w:tab w:val="num" w:pos="2515"/>
        </w:tabs>
        <w:ind w:left="2515" w:hanging="792"/>
      </w:pPr>
      <w:rPr>
        <w:rFonts w:cs="Times New Roman" w:hint="default"/>
      </w:rPr>
    </w:lvl>
    <w:lvl w:ilvl="5">
      <w:start w:val="1"/>
      <w:numFmt w:val="decimal"/>
      <w:lvlText w:val="%1.%2.%3.%4.%5.%6."/>
      <w:lvlJc w:val="left"/>
      <w:pPr>
        <w:tabs>
          <w:tab w:val="num" w:pos="3019"/>
        </w:tabs>
        <w:ind w:left="3019" w:hanging="936"/>
      </w:pPr>
      <w:rPr>
        <w:rFonts w:cs="Times New Roman" w:hint="default"/>
      </w:rPr>
    </w:lvl>
    <w:lvl w:ilvl="6">
      <w:start w:val="1"/>
      <w:numFmt w:val="decimal"/>
      <w:lvlText w:val="%1.%2.%3.%4.%5.%6.%7."/>
      <w:lvlJc w:val="left"/>
      <w:pPr>
        <w:tabs>
          <w:tab w:val="num" w:pos="3523"/>
        </w:tabs>
        <w:ind w:left="3523" w:hanging="1080"/>
      </w:pPr>
      <w:rPr>
        <w:rFonts w:cs="Times New Roman" w:hint="default"/>
      </w:rPr>
    </w:lvl>
    <w:lvl w:ilvl="7">
      <w:start w:val="1"/>
      <w:numFmt w:val="decimal"/>
      <w:lvlText w:val="%1.%2.%3.%4.%5.%6.%7.%8."/>
      <w:lvlJc w:val="left"/>
      <w:pPr>
        <w:tabs>
          <w:tab w:val="num" w:pos="4027"/>
        </w:tabs>
        <w:ind w:left="4027" w:hanging="1224"/>
      </w:pPr>
      <w:rPr>
        <w:rFonts w:cs="Times New Roman" w:hint="default"/>
      </w:rPr>
    </w:lvl>
    <w:lvl w:ilvl="8">
      <w:start w:val="1"/>
      <w:numFmt w:val="decimal"/>
      <w:lvlText w:val="%1.%2.%3.%4.%5.%6.%7.%8.%9."/>
      <w:lvlJc w:val="left"/>
      <w:pPr>
        <w:tabs>
          <w:tab w:val="num" w:pos="4603"/>
        </w:tabs>
        <w:ind w:left="4603" w:hanging="1440"/>
      </w:pPr>
      <w:rPr>
        <w:rFonts w:cs="Times New Roman" w:hint="default"/>
      </w:rPr>
    </w:lvl>
  </w:abstractNum>
  <w:abstractNum w:abstractNumId="15" w15:restartNumberingAfterBreak="0">
    <w:nsid w:val="3A6D24AD"/>
    <w:multiLevelType w:val="hybridMultilevel"/>
    <w:tmpl w:val="0FA4452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13C68BB"/>
    <w:multiLevelType w:val="hybridMultilevel"/>
    <w:tmpl w:val="16D4329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41E479E8"/>
    <w:multiLevelType w:val="hybridMultilevel"/>
    <w:tmpl w:val="D9B465CC"/>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44540761"/>
    <w:multiLevelType w:val="hybridMultilevel"/>
    <w:tmpl w:val="FA7C0E32"/>
    <w:lvl w:ilvl="0" w:tplc="BFAA86D0">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2C58AF"/>
    <w:multiLevelType w:val="hybridMultilevel"/>
    <w:tmpl w:val="F81A9C48"/>
    <w:lvl w:ilvl="0" w:tplc="0C090017">
      <w:start w:val="1"/>
      <w:numFmt w:val="lowerLetter"/>
      <w:lvlText w:val="%1)"/>
      <w:lvlJc w:val="left"/>
      <w:pPr>
        <w:ind w:left="868" w:hanging="360"/>
      </w:pPr>
      <w:rPr>
        <w:rFonts w:cs="Times New Roman"/>
      </w:rPr>
    </w:lvl>
    <w:lvl w:ilvl="1" w:tplc="0C090019" w:tentative="1">
      <w:start w:val="1"/>
      <w:numFmt w:val="lowerLetter"/>
      <w:lvlText w:val="%2."/>
      <w:lvlJc w:val="left"/>
      <w:pPr>
        <w:ind w:left="1588" w:hanging="360"/>
      </w:pPr>
      <w:rPr>
        <w:rFonts w:cs="Times New Roman"/>
      </w:rPr>
    </w:lvl>
    <w:lvl w:ilvl="2" w:tplc="0C09001B" w:tentative="1">
      <w:start w:val="1"/>
      <w:numFmt w:val="lowerRoman"/>
      <w:lvlText w:val="%3."/>
      <w:lvlJc w:val="right"/>
      <w:pPr>
        <w:ind w:left="2308" w:hanging="180"/>
      </w:pPr>
      <w:rPr>
        <w:rFonts w:cs="Times New Roman"/>
      </w:rPr>
    </w:lvl>
    <w:lvl w:ilvl="3" w:tplc="0C09000F" w:tentative="1">
      <w:start w:val="1"/>
      <w:numFmt w:val="decimal"/>
      <w:lvlText w:val="%4."/>
      <w:lvlJc w:val="left"/>
      <w:pPr>
        <w:ind w:left="3028" w:hanging="360"/>
      </w:pPr>
      <w:rPr>
        <w:rFonts w:cs="Times New Roman"/>
      </w:rPr>
    </w:lvl>
    <w:lvl w:ilvl="4" w:tplc="0C090019" w:tentative="1">
      <w:start w:val="1"/>
      <w:numFmt w:val="lowerLetter"/>
      <w:lvlText w:val="%5."/>
      <w:lvlJc w:val="left"/>
      <w:pPr>
        <w:ind w:left="3748" w:hanging="360"/>
      </w:pPr>
      <w:rPr>
        <w:rFonts w:cs="Times New Roman"/>
      </w:rPr>
    </w:lvl>
    <w:lvl w:ilvl="5" w:tplc="0C09001B" w:tentative="1">
      <w:start w:val="1"/>
      <w:numFmt w:val="lowerRoman"/>
      <w:lvlText w:val="%6."/>
      <w:lvlJc w:val="right"/>
      <w:pPr>
        <w:ind w:left="4468" w:hanging="180"/>
      </w:pPr>
      <w:rPr>
        <w:rFonts w:cs="Times New Roman"/>
      </w:rPr>
    </w:lvl>
    <w:lvl w:ilvl="6" w:tplc="0C09000F" w:tentative="1">
      <w:start w:val="1"/>
      <w:numFmt w:val="decimal"/>
      <w:lvlText w:val="%7."/>
      <w:lvlJc w:val="left"/>
      <w:pPr>
        <w:ind w:left="5188" w:hanging="360"/>
      </w:pPr>
      <w:rPr>
        <w:rFonts w:cs="Times New Roman"/>
      </w:rPr>
    </w:lvl>
    <w:lvl w:ilvl="7" w:tplc="0C090019" w:tentative="1">
      <w:start w:val="1"/>
      <w:numFmt w:val="lowerLetter"/>
      <w:lvlText w:val="%8."/>
      <w:lvlJc w:val="left"/>
      <w:pPr>
        <w:ind w:left="5908" w:hanging="360"/>
      </w:pPr>
      <w:rPr>
        <w:rFonts w:cs="Times New Roman"/>
      </w:rPr>
    </w:lvl>
    <w:lvl w:ilvl="8" w:tplc="0C09001B" w:tentative="1">
      <w:start w:val="1"/>
      <w:numFmt w:val="lowerRoman"/>
      <w:lvlText w:val="%9."/>
      <w:lvlJc w:val="right"/>
      <w:pPr>
        <w:ind w:left="6628" w:hanging="180"/>
      </w:pPr>
      <w:rPr>
        <w:rFonts w:cs="Times New Roman"/>
      </w:rPr>
    </w:lvl>
  </w:abstractNum>
  <w:abstractNum w:abstractNumId="21" w15:restartNumberingAfterBreak="0">
    <w:nsid w:val="47066B62"/>
    <w:multiLevelType w:val="hybridMultilevel"/>
    <w:tmpl w:val="FA7C0E32"/>
    <w:lvl w:ilvl="0" w:tplc="BFAA86D0">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482B55EF"/>
    <w:multiLevelType w:val="hybridMultilevel"/>
    <w:tmpl w:val="94F4F64E"/>
    <w:lvl w:ilvl="0" w:tplc="0C09000F">
      <w:start w:val="1"/>
      <w:numFmt w:val="decimal"/>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23"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24"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54143AE9"/>
    <w:multiLevelType w:val="hybridMultilevel"/>
    <w:tmpl w:val="2C04EB8A"/>
    <w:lvl w:ilvl="0" w:tplc="0C090017">
      <w:start w:val="1"/>
      <w:numFmt w:val="lowerLetter"/>
      <w:lvlText w:val="%1)"/>
      <w:lvlJc w:val="left"/>
      <w:pPr>
        <w:ind w:left="867" w:hanging="360"/>
      </w:pPr>
      <w:rPr>
        <w:rFonts w:cs="Times New Roman"/>
      </w:rPr>
    </w:lvl>
    <w:lvl w:ilvl="1" w:tplc="0C090019" w:tentative="1">
      <w:start w:val="1"/>
      <w:numFmt w:val="lowerLetter"/>
      <w:lvlText w:val="%2."/>
      <w:lvlJc w:val="left"/>
      <w:pPr>
        <w:ind w:left="1587" w:hanging="360"/>
      </w:pPr>
      <w:rPr>
        <w:rFonts w:cs="Times New Roman"/>
      </w:rPr>
    </w:lvl>
    <w:lvl w:ilvl="2" w:tplc="0C09001B" w:tentative="1">
      <w:start w:val="1"/>
      <w:numFmt w:val="lowerRoman"/>
      <w:lvlText w:val="%3."/>
      <w:lvlJc w:val="right"/>
      <w:pPr>
        <w:ind w:left="2307" w:hanging="180"/>
      </w:pPr>
      <w:rPr>
        <w:rFonts w:cs="Times New Roman"/>
      </w:rPr>
    </w:lvl>
    <w:lvl w:ilvl="3" w:tplc="0C09000F" w:tentative="1">
      <w:start w:val="1"/>
      <w:numFmt w:val="decimal"/>
      <w:lvlText w:val="%4."/>
      <w:lvlJc w:val="left"/>
      <w:pPr>
        <w:ind w:left="3027" w:hanging="360"/>
      </w:pPr>
      <w:rPr>
        <w:rFonts w:cs="Times New Roman"/>
      </w:rPr>
    </w:lvl>
    <w:lvl w:ilvl="4" w:tplc="0C090019" w:tentative="1">
      <w:start w:val="1"/>
      <w:numFmt w:val="lowerLetter"/>
      <w:lvlText w:val="%5."/>
      <w:lvlJc w:val="left"/>
      <w:pPr>
        <w:ind w:left="3747" w:hanging="360"/>
      </w:pPr>
      <w:rPr>
        <w:rFonts w:cs="Times New Roman"/>
      </w:rPr>
    </w:lvl>
    <w:lvl w:ilvl="5" w:tplc="0C09001B" w:tentative="1">
      <w:start w:val="1"/>
      <w:numFmt w:val="lowerRoman"/>
      <w:lvlText w:val="%6."/>
      <w:lvlJc w:val="right"/>
      <w:pPr>
        <w:ind w:left="4467" w:hanging="180"/>
      </w:pPr>
      <w:rPr>
        <w:rFonts w:cs="Times New Roman"/>
      </w:rPr>
    </w:lvl>
    <w:lvl w:ilvl="6" w:tplc="0C09000F" w:tentative="1">
      <w:start w:val="1"/>
      <w:numFmt w:val="decimal"/>
      <w:lvlText w:val="%7."/>
      <w:lvlJc w:val="left"/>
      <w:pPr>
        <w:ind w:left="5187" w:hanging="360"/>
      </w:pPr>
      <w:rPr>
        <w:rFonts w:cs="Times New Roman"/>
      </w:rPr>
    </w:lvl>
    <w:lvl w:ilvl="7" w:tplc="0C090019" w:tentative="1">
      <w:start w:val="1"/>
      <w:numFmt w:val="lowerLetter"/>
      <w:lvlText w:val="%8."/>
      <w:lvlJc w:val="left"/>
      <w:pPr>
        <w:ind w:left="5907" w:hanging="360"/>
      </w:pPr>
      <w:rPr>
        <w:rFonts w:cs="Times New Roman"/>
      </w:rPr>
    </w:lvl>
    <w:lvl w:ilvl="8" w:tplc="0C09001B" w:tentative="1">
      <w:start w:val="1"/>
      <w:numFmt w:val="lowerRoman"/>
      <w:lvlText w:val="%9."/>
      <w:lvlJc w:val="right"/>
      <w:pPr>
        <w:ind w:left="6627" w:hanging="180"/>
      </w:pPr>
      <w:rPr>
        <w:rFonts w:cs="Times New Roman"/>
      </w:rPr>
    </w:lvl>
  </w:abstractNum>
  <w:abstractNum w:abstractNumId="26" w15:restartNumberingAfterBreak="0">
    <w:nsid w:val="595B2F2C"/>
    <w:multiLevelType w:val="hybridMultilevel"/>
    <w:tmpl w:val="FC90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B464DC4"/>
    <w:multiLevelType w:val="hybridMultilevel"/>
    <w:tmpl w:val="6EA41E72"/>
    <w:lvl w:ilvl="0" w:tplc="5FDE5D68">
      <w:start w:val="1"/>
      <w:numFmt w:val="lowerLetter"/>
      <w:lvlText w:val="%1)"/>
      <w:lvlJc w:val="left"/>
      <w:pPr>
        <w:ind w:left="360" w:hanging="360"/>
      </w:pPr>
      <w:rPr>
        <w:rFonts w:ascii="Arial" w:hAnsi="Arial" w:cs="Arial" w:hint="default"/>
        <w:b w:val="0"/>
        <w:sz w:val="24"/>
        <w:szCs w:val="24"/>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8" w15:restartNumberingAfterBreak="0">
    <w:nsid w:val="5D363CA3"/>
    <w:multiLevelType w:val="hybridMultilevel"/>
    <w:tmpl w:val="11FA1270"/>
    <w:lvl w:ilvl="0" w:tplc="312A8D92">
      <w:start w:val="1"/>
      <w:numFmt w:val="lowerLetter"/>
      <w:lvlText w:val="%1)"/>
      <w:lvlJc w:val="left"/>
      <w:pPr>
        <w:ind w:left="360" w:hanging="360"/>
      </w:pPr>
      <w:rPr>
        <w:rFonts w:ascii="Arial" w:hAnsi="Arial" w:cs="Arial" w:hint="default"/>
        <w:b w:val="0"/>
        <w:sz w:val="24"/>
        <w:szCs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615F4EBF"/>
    <w:multiLevelType w:val="hybridMultilevel"/>
    <w:tmpl w:val="7BE0B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2" w15:restartNumberingAfterBreak="0">
    <w:nsid w:val="65E13AE1"/>
    <w:multiLevelType w:val="multilevel"/>
    <w:tmpl w:val="3EA6E70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3" w15:restartNumberingAfterBreak="0">
    <w:nsid w:val="667A2A7A"/>
    <w:multiLevelType w:val="hybridMultilevel"/>
    <w:tmpl w:val="E9F620F6"/>
    <w:lvl w:ilvl="0" w:tplc="14EA9C48">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35"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7C6B6DE2"/>
    <w:multiLevelType w:val="hybridMultilevel"/>
    <w:tmpl w:val="6B425B38"/>
    <w:lvl w:ilvl="0" w:tplc="E83021B4">
      <w:start w:val="1"/>
      <w:numFmt w:val="lowerRoman"/>
      <w:lvlText w:val="(%1)"/>
      <w:lvlJc w:val="right"/>
      <w:pPr>
        <w:ind w:left="1440" w:hanging="360"/>
      </w:pPr>
      <w:rPr>
        <w:rFonts w:cs="Times New Roman" w:hint="default"/>
      </w:rPr>
    </w:lvl>
    <w:lvl w:ilvl="1" w:tplc="72022C7C" w:tentative="1">
      <w:start w:val="1"/>
      <w:numFmt w:val="lowerLetter"/>
      <w:lvlText w:val="%2."/>
      <w:lvlJc w:val="left"/>
      <w:pPr>
        <w:ind w:left="2160" w:hanging="360"/>
      </w:pPr>
      <w:rPr>
        <w:rFonts w:cs="Times New Roman"/>
      </w:rPr>
    </w:lvl>
    <w:lvl w:ilvl="2" w:tplc="EF6212AE" w:tentative="1">
      <w:start w:val="1"/>
      <w:numFmt w:val="lowerRoman"/>
      <w:lvlText w:val="%3."/>
      <w:lvlJc w:val="right"/>
      <w:pPr>
        <w:ind w:left="2880" w:hanging="180"/>
      </w:pPr>
      <w:rPr>
        <w:rFonts w:cs="Times New Roman"/>
      </w:rPr>
    </w:lvl>
    <w:lvl w:ilvl="3" w:tplc="0A000F58" w:tentative="1">
      <w:start w:val="1"/>
      <w:numFmt w:val="decimal"/>
      <w:lvlText w:val="%4."/>
      <w:lvlJc w:val="left"/>
      <w:pPr>
        <w:ind w:left="3600" w:hanging="360"/>
      </w:pPr>
      <w:rPr>
        <w:rFonts w:cs="Times New Roman"/>
      </w:rPr>
    </w:lvl>
    <w:lvl w:ilvl="4" w:tplc="1E56327E" w:tentative="1">
      <w:start w:val="1"/>
      <w:numFmt w:val="lowerLetter"/>
      <w:lvlText w:val="%5."/>
      <w:lvlJc w:val="left"/>
      <w:pPr>
        <w:ind w:left="4320" w:hanging="360"/>
      </w:pPr>
      <w:rPr>
        <w:rFonts w:cs="Times New Roman"/>
      </w:rPr>
    </w:lvl>
    <w:lvl w:ilvl="5" w:tplc="917CA69C" w:tentative="1">
      <w:start w:val="1"/>
      <w:numFmt w:val="lowerRoman"/>
      <w:lvlText w:val="%6."/>
      <w:lvlJc w:val="right"/>
      <w:pPr>
        <w:ind w:left="5040" w:hanging="180"/>
      </w:pPr>
      <w:rPr>
        <w:rFonts w:cs="Times New Roman"/>
      </w:rPr>
    </w:lvl>
    <w:lvl w:ilvl="6" w:tplc="189694F0" w:tentative="1">
      <w:start w:val="1"/>
      <w:numFmt w:val="decimal"/>
      <w:lvlText w:val="%7."/>
      <w:lvlJc w:val="left"/>
      <w:pPr>
        <w:ind w:left="5760" w:hanging="360"/>
      </w:pPr>
      <w:rPr>
        <w:rFonts w:cs="Times New Roman"/>
      </w:rPr>
    </w:lvl>
    <w:lvl w:ilvl="7" w:tplc="694CE80A" w:tentative="1">
      <w:start w:val="1"/>
      <w:numFmt w:val="lowerLetter"/>
      <w:lvlText w:val="%8."/>
      <w:lvlJc w:val="left"/>
      <w:pPr>
        <w:ind w:left="6480" w:hanging="360"/>
      </w:pPr>
      <w:rPr>
        <w:rFonts w:cs="Times New Roman"/>
      </w:rPr>
    </w:lvl>
    <w:lvl w:ilvl="8" w:tplc="576A1012" w:tentative="1">
      <w:start w:val="1"/>
      <w:numFmt w:val="lowerRoman"/>
      <w:lvlText w:val="%9."/>
      <w:lvlJc w:val="right"/>
      <w:pPr>
        <w:ind w:left="7200" w:hanging="180"/>
      </w:pPr>
      <w:rPr>
        <w:rFonts w:cs="Times New Roman"/>
      </w:rPr>
    </w:lvl>
  </w:abstractNum>
  <w:abstractNum w:abstractNumId="37" w15:restartNumberingAfterBreak="0">
    <w:nsid w:val="7C9F3339"/>
    <w:multiLevelType w:val="hybridMultilevel"/>
    <w:tmpl w:val="B42A4268"/>
    <w:lvl w:ilvl="0" w:tplc="2AF428DA">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1"/>
  </w:num>
  <w:num w:numId="4">
    <w:abstractNumId w:val="12"/>
  </w:num>
  <w:num w:numId="5">
    <w:abstractNumId w:val="2"/>
  </w:num>
  <w:num w:numId="6">
    <w:abstractNumId w:val="9"/>
  </w:num>
  <w:num w:numId="7">
    <w:abstractNumId w:val="34"/>
  </w:num>
  <w:num w:numId="8">
    <w:abstractNumId w:val="19"/>
  </w:num>
  <w:num w:numId="9">
    <w:abstractNumId w:val="30"/>
  </w:num>
  <w:num w:numId="10">
    <w:abstractNumId w:val="31"/>
  </w:num>
  <w:num w:numId="11">
    <w:abstractNumId w:val="36"/>
  </w:num>
  <w:num w:numId="12">
    <w:abstractNumId w:val="8"/>
  </w:num>
  <w:num w:numId="13">
    <w:abstractNumId w:val="32"/>
  </w:num>
  <w:num w:numId="14">
    <w:abstractNumId w:val="26"/>
  </w:num>
  <w:num w:numId="15">
    <w:abstractNumId w:val="18"/>
  </w:num>
  <w:num w:numId="16">
    <w:abstractNumId w:val="13"/>
  </w:num>
  <w:num w:numId="17">
    <w:abstractNumId w:val="7"/>
  </w:num>
  <w:num w:numId="18">
    <w:abstractNumId w:val="21"/>
  </w:num>
  <w:num w:numId="19">
    <w:abstractNumId w:val="14"/>
  </w:num>
  <w:num w:numId="20">
    <w:abstractNumId w:val="17"/>
  </w:num>
  <w:num w:numId="21">
    <w:abstractNumId w:val="27"/>
  </w:num>
  <w:num w:numId="22">
    <w:abstractNumId w:val="4"/>
  </w:num>
  <w:num w:numId="23">
    <w:abstractNumId w:val="28"/>
  </w:num>
  <w:num w:numId="24">
    <w:abstractNumId w:val="10"/>
  </w:num>
  <w:num w:numId="25">
    <w:abstractNumId w:val="30"/>
  </w:num>
  <w:num w:numId="26">
    <w:abstractNumId w:val="30"/>
  </w:num>
  <w:num w:numId="27">
    <w:abstractNumId w:val="22"/>
  </w:num>
  <w:num w:numId="28">
    <w:abstractNumId w:val="2"/>
  </w:num>
  <w:num w:numId="29">
    <w:abstractNumId w:val="1"/>
  </w:num>
  <w:num w:numId="30">
    <w:abstractNumId w:val="23"/>
  </w:num>
  <w:num w:numId="31">
    <w:abstractNumId w:val="16"/>
  </w:num>
  <w:num w:numId="32">
    <w:abstractNumId w:val="3"/>
  </w:num>
  <w:num w:numId="33">
    <w:abstractNumId w:val="6"/>
  </w:num>
  <w:num w:numId="34">
    <w:abstractNumId w:val="25"/>
  </w:num>
  <w:num w:numId="35">
    <w:abstractNumId w:val="20"/>
  </w:num>
  <w:num w:numId="36">
    <w:abstractNumId w:val="29"/>
  </w:num>
  <w:num w:numId="37">
    <w:abstractNumId w:val="37"/>
  </w:num>
  <w:num w:numId="38">
    <w:abstractNumId w:val="0"/>
  </w:num>
  <w:num w:numId="39">
    <w:abstractNumId w:val="5"/>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3"/>
  </w:num>
  <w:num w:numId="45">
    <w:abstractNumId w:val="2"/>
    <w:lvlOverride w:ilvl="0">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C2696E"/>
    <w:rsid w:val="00000F37"/>
    <w:rsid w:val="00001C3E"/>
    <w:rsid w:val="00002562"/>
    <w:rsid w:val="00004E0A"/>
    <w:rsid w:val="00006285"/>
    <w:rsid w:val="00010650"/>
    <w:rsid w:val="00012AF4"/>
    <w:rsid w:val="0001329D"/>
    <w:rsid w:val="00013E47"/>
    <w:rsid w:val="00014738"/>
    <w:rsid w:val="000159DC"/>
    <w:rsid w:val="00021953"/>
    <w:rsid w:val="00023952"/>
    <w:rsid w:val="0002511A"/>
    <w:rsid w:val="00030525"/>
    <w:rsid w:val="00030FDA"/>
    <w:rsid w:val="000339C2"/>
    <w:rsid w:val="00034ADD"/>
    <w:rsid w:val="000367F5"/>
    <w:rsid w:val="00037636"/>
    <w:rsid w:val="00040114"/>
    <w:rsid w:val="00040624"/>
    <w:rsid w:val="00042825"/>
    <w:rsid w:val="000437D9"/>
    <w:rsid w:val="00044A95"/>
    <w:rsid w:val="00045A77"/>
    <w:rsid w:val="0004673D"/>
    <w:rsid w:val="000511CF"/>
    <w:rsid w:val="00052800"/>
    <w:rsid w:val="0005405D"/>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7AC"/>
    <w:rsid w:val="000A3B03"/>
    <w:rsid w:val="000A52AD"/>
    <w:rsid w:val="000B0335"/>
    <w:rsid w:val="000B0EEE"/>
    <w:rsid w:val="000B234E"/>
    <w:rsid w:val="000B294E"/>
    <w:rsid w:val="000B366B"/>
    <w:rsid w:val="000C1B44"/>
    <w:rsid w:val="000C1FE9"/>
    <w:rsid w:val="000C20AF"/>
    <w:rsid w:val="000C3014"/>
    <w:rsid w:val="000C47C6"/>
    <w:rsid w:val="000C5AD5"/>
    <w:rsid w:val="000C5CB8"/>
    <w:rsid w:val="000D28B6"/>
    <w:rsid w:val="000D743E"/>
    <w:rsid w:val="000E1BE3"/>
    <w:rsid w:val="000E57D4"/>
    <w:rsid w:val="000E654A"/>
    <w:rsid w:val="000E79BC"/>
    <w:rsid w:val="000E7FB4"/>
    <w:rsid w:val="000F080F"/>
    <w:rsid w:val="000F476F"/>
    <w:rsid w:val="000F66D5"/>
    <w:rsid w:val="000F6D62"/>
    <w:rsid w:val="000F712E"/>
    <w:rsid w:val="00103014"/>
    <w:rsid w:val="00103F62"/>
    <w:rsid w:val="00104B90"/>
    <w:rsid w:val="001111BB"/>
    <w:rsid w:val="00113D57"/>
    <w:rsid w:val="0011627B"/>
    <w:rsid w:val="00116C91"/>
    <w:rsid w:val="00117162"/>
    <w:rsid w:val="00124346"/>
    <w:rsid w:val="00126062"/>
    <w:rsid w:val="001314EA"/>
    <w:rsid w:val="00131C98"/>
    <w:rsid w:val="00132554"/>
    <w:rsid w:val="001328E7"/>
    <w:rsid w:val="001345A2"/>
    <w:rsid w:val="00134773"/>
    <w:rsid w:val="00134F8D"/>
    <w:rsid w:val="001354B1"/>
    <w:rsid w:val="001360D2"/>
    <w:rsid w:val="00141AB2"/>
    <w:rsid w:val="00144B30"/>
    <w:rsid w:val="0015002D"/>
    <w:rsid w:val="001503B5"/>
    <w:rsid w:val="0015073D"/>
    <w:rsid w:val="001507D2"/>
    <w:rsid w:val="00150E45"/>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470B"/>
    <w:rsid w:val="00174E13"/>
    <w:rsid w:val="00180FB2"/>
    <w:rsid w:val="001813B2"/>
    <w:rsid w:val="00184ACD"/>
    <w:rsid w:val="00184B73"/>
    <w:rsid w:val="0018500E"/>
    <w:rsid w:val="001870CA"/>
    <w:rsid w:val="00187786"/>
    <w:rsid w:val="001903C8"/>
    <w:rsid w:val="00190877"/>
    <w:rsid w:val="00190975"/>
    <w:rsid w:val="00190A42"/>
    <w:rsid w:val="00191370"/>
    <w:rsid w:val="0019152F"/>
    <w:rsid w:val="00191951"/>
    <w:rsid w:val="00191AE2"/>
    <w:rsid w:val="00191B0A"/>
    <w:rsid w:val="00191CEF"/>
    <w:rsid w:val="00196185"/>
    <w:rsid w:val="00196816"/>
    <w:rsid w:val="0019717C"/>
    <w:rsid w:val="001A1925"/>
    <w:rsid w:val="001A7BD9"/>
    <w:rsid w:val="001A7F65"/>
    <w:rsid w:val="001B0B7B"/>
    <w:rsid w:val="001B169A"/>
    <w:rsid w:val="001B3DB0"/>
    <w:rsid w:val="001B51EA"/>
    <w:rsid w:val="001B6C81"/>
    <w:rsid w:val="001B6D7C"/>
    <w:rsid w:val="001B7CD3"/>
    <w:rsid w:val="001C00EC"/>
    <w:rsid w:val="001C1282"/>
    <w:rsid w:val="001C34BE"/>
    <w:rsid w:val="001C3532"/>
    <w:rsid w:val="001C4309"/>
    <w:rsid w:val="001C51D7"/>
    <w:rsid w:val="001C57D7"/>
    <w:rsid w:val="001C58F9"/>
    <w:rsid w:val="001C5D54"/>
    <w:rsid w:val="001C5EBD"/>
    <w:rsid w:val="001C6388"/>
    <w:rsid w:val="001C742A"/>
    <w:rsid w:val="001C7C1F"/>
    <w:rsid w:val="001D0307"/>
    <w:rsid w:val="001D0E46"/>
    <w:rsid w:val="001D2480"/>
    <w:rsid w:val="001D3285"/>
    <w:rsid w:val="001D3C3F"/>
    <w:rsid w:val="001D4070"/>
    <w:rsid w:val="001D5534"/>
    <w:rsid w:val="001E168C"/>
    <w:rsid w:val="001E1F6D"/>
    <w:rsid w:val="001E3564"/>
    <w:rsid w:val="001E6716"/>
    <w:rsid w:val="001F335F"/>
    <w:rsid w:val="001F486A"/>
    <w:rsid w:val="001F77C6"/>
    <w:rsid w:val="00200019"/>
    <w:rsid w:val="002007EC"/>
    <w:rsid w:val="002045D1"/>
    <w:rsid w:val="0021078D"/>
    <w:rsid w:val="00210F1D"/>
    <w:rsid w:val="00212447"/>
    <w:rsid w:val="00212CDF"/>
    <w:rsid w:val="002133C6"/>
    <w:rsid w:val="00213CF2"/>
    <w:rsid w:val="0021456C"/>
    <w:rsid w:val="00214E95"/>
    <w:rsid w:val="002159F2"/>
    <w:rsid w:val="00216072"/>
    <w:rsid w:val="00222D45"/>
    <w:rsid w:val="002230A3"/>
    <w:rsid w:val="00223491"/>
    <w:rsid w:val="00227156"/>
    <w:rsid w:val="00227C92"/>
    <w:rsid w:val="00230631"/>
    <w:rsid w:val="00232A38"/>
    <w:rsid w:val="002354AF"/>
    <w:rsid w:val="00236184"/>
    <w:rsid w:val="00240489"/>
    <w:rsid w:val="00241F67"/>
    <w:rsid w:val="00242B96"/>
    <w:rsid w:val="00243D6F"/>
    <w:rsid w:val="00243E2C"/>
    <w:rsid w:val="00244CC7"/>
    <w:rsid w:val="00246241"/>
    <w:rsid w:val="00250C6E"/>
    <w:rsid w:val="00251510"/>
    <w:rsid w:val="002519D1"/>
    <w:rsid w:val="002530AF"/>
    <w:rsid w:val="00253772"/>
    <w:rsid w:val="0025408B"/>
    <w:rsid w:val="00257223"/>
    <w:rsid w:val="002577CE"/>
    <w:rsid w:val="0025796B"/>
    <w:rsid w:val="00260EF5"/>
    <w:rsid w:val="002620B4"/>
    <w:rsid w:val="00262415"/>
    <w:rsid w:val="00265EB3"/>
    <w:rsid w:val="00266930"/>
    <w:rsid w:val="00266B8B"/>
    <w:rsid w:val="00267FC4"/>
    <w:rsid w:val="00270CDF"/>
    <w:rsid w:val="00270DDA"/>
    <w:rsid w:val="002712C9"/>
    <w:rsid w:val="002716BC"/>
    <w:rsid w:val="0027505E"/>
    <w:rsid w:val="002752D6"/>
    <w:rsid w:val="002753DA"/>
    <w:rsid w:val="00277DD3"/>
    <w:rsid w:val="0028195B"/>
    <w:rsid w:val="002866B7"/>
    <w:rsid w:val="0028687D"/>
    <w:rsid w:val="00287491"/>
    <w:rsid w:val="00290DE9"/>
    <w:rsid w:val="00291620"/>
    <w:rsid w:val="0029244E"/>
    <w:rsid w:val="0029484B"/>
    <w:rsid w:val="00294BCA"/>
    <w:rsid w:val="0029542C"/>
    <w:rsid w:val="0029628E"/>
    <w:rsid w:val="00297759"/>
    <w:rsid w:val="002A09A3"/>
    <w:rsid w:val="002A0CAB"/>
    <w:rsid w:val="002A45B4"/>
    <w:rsid w:val="002A5942"/>
    <w:rsid w:val="002A65D8"/>
    <w:rsid w:val="002A71E6"/>
    <w:rsid w:val="002A7B4C"/>
    <w:rsid w:val="002B1196"/>
    <w:rsid w:val="002B3020"/>
    <w:rsid w:val="002B32EB"/>
    <w:rsid w:val="002B3938"/>
    <w:rsid w:val="002B45F0"/>
    <w:rsid w:val="002B49A6"/>
    <w:rsid w:val="002B614D"/>
    <w:rsid w:val="002B6B8C"/>
    <w:rsid w:val="002C20E4"/>
    <w:rsid w:val="002C39F4"/>
    <w:rsid w:val="002C4D0F"/>
    <w:rsid w:val="002C61B6"/>
    <w:rsid w:val="002C6559"/>
    <w:rsid w:val="002D304A"/>
    <w:rsid w:val="002D4D2D"/>
    <w:rsid w:val="002D531F"/>
    <w:rsid w:val="002D7235"/>
    <w:rsid w:val="002D7751"/>
    <w:rsid w:val="002E035E"/>
    <w:rsid w:val="002E0424"/>
    <w:rsid w:val="002E21FB"/>
    <w:rsid w:val="002E31E7"/>
    <w:rsid w:val="002E3B20"/>
    <w:rsid w:val="002E3F0D"/>
    <w:rsid w:val="002E615B"/>
    <w:rsid w:val="002E6260"/>
    <w:rsid w:val="002E6957"/>
    <w:rsid w:val="002E71A7"/>
    <w:rsid w:val="002F03EE"/>
    <w:rsid w:val="002F139F"/>
    <w:rsid w:val="002F2BC1"/>
    <w:rsid w:val="002F3FC8"/>
    <w:rsid w:val="002F41B1"/>
    <w:rsid w:val="00300B36"/>
    <w:rsid w:val="003019DD"/>
    <w:rsid w:val="00302654"/>
    <w:rsid w:val="00306320"/>
    <w:rsid w:val="003068B3"/>
    <w:rsid w:val="00307633"/>
    <w:rsid w:val="003076AF"/>
    <w:rsid w:val="003112B1"/>
    <w:rsid w:val="00312170"/>
    <w:rsid w:val="00312DF5"/>
    <w:rsid w:val="00313E97"/>
    <w:rsid w:val="003143AB"/>
    <w:rsid w:val="003149DB"/>
    <w:rsid w:val="00321555"/>
    <w:rsid w:val="00323210"/>
    <w:rsid w:val="003250AE"/>
    <w:rsid w:val="00330C41"/>
    <w:rsid w:val="00332074"/>
    <w:rsid w:val="00333062"/>
    <w:rsid w:val="003330B1"/>
    <w:rsid w:val="00337D4A"/>
    <w:rsid w:val="0034058F"/>
    <w:rsid w:val="00340880"/>
    <w:rsid w:val="003425C9"/>
    <w:rsid w:val="00344558"/>
    <w:rsid w:val="00346207"/>
    <w:rsid w:val="003474D6"/>
    <w:rsid w:val="00347C17"/>
    <w:rsid w:val="00350850"/>
    <w:rsid w:val="0035146E"/>
    <w:rsid w:val="00351F69"/>
    <w:rsid w:val="003537B5"/>
    <w:rsid w:val="003549AC"/>
    <w:rsid w:val="003549FB"/>
    <w:rsid w:val="0035789D"/>
    <w:rsid w:val="003603BB"/>
    <w:rsid w:val="00361D8D"/>
    <w:rsid w:val="00365E46"/>
    <w:rsid w:val="00365F5E"/>
    <w:rsid w:val="00367018"/>
    <w:rsid w:val="00367E9E"/>
    <w:rsid w:val="003725B2"/>
    <w:rsid w:val="00372A3E"/>
    <w:rsid w:val="00377D5B"/>
    <w:rsid w:val="0038075D"/>
    <w:rsid w:val="00380822"/>
    <w:rsid w:val="003814E9"/>
    <w:rsid w:val="00383D91"/>
    <w:rsid w:val="003867E9"/>
    <w:rsid w:val="00387989"/>
    <w:rsid w:val="0039065D"/>
    <w:rsid w:val="00390B5C"/>
    <w:rsid w:val="00390F32"/>
    <w:rsid w:val="003939CF"/>
    <w:rsid w:val="00394A06"/>
    <w:rsid w:val="00394AB0"/>
    <w:rsid w:val="00395D9F"/>
    <w:rsid w:val="00396130"/>
    <w:rsid w:val="00397B0A"/>
    <w:rsid w:val="003A0941"/>
    <w:rsid w:val="003A40C4"/>
    <w:rsid w:val="003A5538"/>
    <w:rsid w:val="003A65CA"/>
    <w:rsid w:val="003B01AC"/>
    <w:rsid w:val="003B18DE"/>
    <w:rsid w:val="003B243B"/>
    <w:rsid w:val="003B2D8A"/>
    <w:rsid w:val="003B48A4"/>
    <w:rsid w:val="003B51B8"/>
    <w:rsid w:val="003B53B5"/>
    <w:rsid w:val="003B5641"/>
    <w:rsid w:val="003B6F90"/>
    <w:rsid w:val="003C00C6"/>
    <w:rsid w:val="003C03DC"/>
    <w:rsid w:val="003C0A49"/>
    <w:rsid w:val="003C38EA"/>
    <w:rsid w:val="003C39E7"/>
    <w:rsid w:val="003C43CA"/>
    <w:rsid w:val="003C5B5A"/>
    <w:rsid w:val="003C5E01"/>
    <w:rsid w:val="003C67B9"/>
    <w:rsid w:val="003C6AA2"/>
    <w:rsid w:val="003C7459"/>
    <w:rsid w:val="003C7654"/>
    <w:rsid w:val="003C794E"/>
    <w:rsid w:val="003D039A"/>
    <w:rsid w:val="003D05D6"/>
    <w:rsid w:val="003D3037"/>
    <w:rsid w:val="003D318D"/>
    <w:rsid w:val="003D6184"/>
    <w:rsid w:val="003E0D72"/>
    <w:rsid w:val="003E1BEA"/>
    <w:rsid w:val="003E5797"/>
    <w:rsid w:val="003F1067"/>
    <w:rsid w:val="003F4568"/>
    <w:rsid w:val="003F4B93"/>
    <w:rsid w:val="003F6965"/>
    <w:rsid w:val="003F7DD6"/>
    <w:rsid w:val="00401993"/>
    <w:rsid w:val="004021D3"/>
    <w:rsid w:val="00402EBD"/>
    <w:rsid w:val="004071B1"/>
    <w:rsid w:val="004073A7"/>
    <w:rsid w:val="0041031D"/>
    <w:rsid w:val="00411499"/>
    <w:rsid w:val="00411650"/>
    <w:rsid w:val="00411A22"/>
    <w:rsid w:val="00414D6E"/>
    <w:rsid w:val="004150EF"/>
    <w:rsid w:val="00422643"/>
    <w:rsid w:val="00422AEF"/>
    <w:rsid w:val="00425E70"/>
    <w:rsid w:val="004267CF"/>
    <w:rsid w:val="00430D01"/>
    <w:rsid w:val="00432E60"/>
    <w:rsid w:val="00433DAE"/>
    <w:rsid w:val="00435B04"/>
    <w:rsid w:val="004418BF"/>
    <w:rsid w:val="00442018"/>
    <w:rsid w:val="00442F45"/>
    <w:rsid w:val="00446D41"/>
    <w:rsid w:val="00451E28"/>
    <w:rsid w:val="00453128"/>
    <w:rsid w:val="00453812"/>
    <w:rsid w:val="004547C6"/>
    <w:rsid w:val="004603E8"/>
    <w:rsid w:val="004608BF"/>
    <w:rsid w:val="00467E1F"/>
    <w:rsid w:val="00467F46"/>
    <w:rsid w:val="00476D16"/>
    <w:rsid w:val="00476D7F"/>
    <w:rsid w:val="0048066F"/>
    <w:rsid w:val="00481A16"/>
    <w:rsid w:val="0048215D"/>
    <w:rsid w:val="00482CAC"/>
    <w:rsid w:val="00484ACD"/>
    <w:rsid w:val="00484CBB"/>
    <w:rsid w:val="00485320"/>
    <w:rsid w:val="00487D88"/>
    <w:rsid w:val="004918B0"/>
    <w:rsid w:val="004942FA"/>
    <w:rsid w:val="004951C2"/>
    <w:rsid w:val="004A1BEC"/>
    <w:rsid w:val="004A2142"/>
    <w:rsid w:val="004A3260"/>
    <w:rsid w:val="004A347B"/>
    <w:rsid w:val="004A4798"/>
    <w:rsid w:val="004B25CC"/>
    <w:rsid w:val="004B27AF"/>
    <w:rsid w:val="004C0CD7"/>
    <w:rsid w:val="004C0D52"/>
    <w:rsid w:val="004C2C3E"/>
    <w:rsid w:val="004C3610"/>
    <w:rsid w:val="004C4846"/>
    <w:rsid w:val="004C73A1"/>
    <w:rsid w:val="004C73BA"/>
    <w:rsid w:val="004D0023"/>
    <w:rsid w:val="004D063F"/>
    <w:rsid w:val="004D1489"/>
    <w:rsid w:val="004D1C68"/>
    <w:rsid w:val="004D3A54"/>
    <w:rsid w:val="004D4088"/>
    <w:rsid w:val="004D5222"/>
    <w:rsid w:val="004D6689"/>
    <w:rsid w:val="004E1D30"/>
    <w:rsid w:val="004E287D"/>
    <w:rsid w:val="004E2D59"/>
    <w:rsid w:val="004E3A62"/>
    <w:rsid w:val="004E559F"/>
    <w:rsid w:val="004F3EE9"/>
    <w:rsid w:val="004F45AF"/>
    <w:rsid w:val="004F52A4"/>
    <w:rsid w:val="004F6231"/>
    <w:rsid w:val="004F6B9C"/>
    <w:rsid w:val="004F76D0"/>
    <w:rsid w:val="00507055"/>
    <w:rsid w:val="005111AF"/>
    <w:rsid w:val="00512AAC"/>
    <w:rsid w:val="00513EA3"/>
    <w:rsid w:val="005144B7"/>
    <w:rsid w:val="00514C1A"/>
    <w:rsid w:val="00515AA0"/>
    <w:rsid w:val="00516704"/>
    <w:rsid w:val="00517878"/>
    <w:rsid w:val="005210DF"/>
    <w:rsid w:val="005218A9"/>
    <w:rsid w:val="00522CE8"/>
    <w:rsid w:val="005244C8"/>
    <w:rsid w:val="00527E88"/>
    <w:rsid w:val="00530461"/>
    <w:rsid w:val="0053167B"/>
    <w:rsid w:val="00533C6A"/>
    <w:rsid w:val="00534148"/>
    <w:rsid w:val="00537F3D"/>
    <w:rsid w:val="00540A5E"/>
    <w:rsid w:val="00541AD4"/>
    <w:rsid w:val="00542B35"/>
    <w:rsid w:val="00543632"/>
    <w:rsid w:val="0054381C"/>
    <w:rsid w:val="00543F7E"/>
    <w:rsid w:val="00545A90"/>
    <w:rsid w:val="005509BF"/>
    <w:rsid w:val="005532A1"/>
    <w:rsid w:val="00553B9C"/>
    <w:rsid w:val="00556D5D"/>
    <w:rsid w:val="00566285"/>
    <w:rsid w:val="0056676B"/>
    <w:rsid w:val="00566CB9"/>
    <w:rsid w:val="00567294"/>
    <w:rsid w:val="00567EAA"/>
    <w:rsid w:val="005722E5"/>
    <w:rsid w:val="00572304"/>
    <w:rsid w:val="0057335C"/>
    <w:rsid w:val="0057508C"/>
    <w:rsid w:val="005752FF"/>
    <w:rsid w:val="0058128E"/>
    <w:rsid w:val="0058297D"/>
    <w:rsid w:val="005910D4"/>
    <w:rsid w:val="00592F79"/>
    <w:rsid w:val="0059374F"/>
    <w:rsid w:val="005969E8"/>
    <w:rsid w:val="005979A6"/>
    <w:rsid w:val="00597B4F"/>
    <w:rsid w:val="005A2C12"/>
    <w:rsid w:val="005A63BF"/>
    <w:rsid w:val="005A7B7E"/>
    <w:rsid w:val="005B3591"/>
    <w:rsid w:val="005B3AB6"/>
    <w:rsid w:val="005B40C5"/>
    <w:rsid w:val="005B41B9"/>
    <w:rsid w:val="005B562B"/>
    <w:rsid w:val="005B5C63"/>
    <w:rsid w:val="005B669D"/>
    <w:rsid w:val="005B7470"/>
    <w:rsid w:val="005B7D86"/>
    <w:rsid w:val="005C2ABA"/>
    <w:rsid w:val="005C2BF0"/>
    <w:rsid w:val="005C7E94"/>
    <w:rsid w:val="005D247F"/>
    <w:rsid w:val="005D3A15"/>
    <w:rsid w:val="005D411B"/>
    <w:rsid w:val="005D613C"/>
    <w:rsid w:val="005D61C5"/>
    <w:rsid w:val="005D6568"/>
    <w:rsid w:val="005D6FD1"/>
    <w:rsid w:val="005D6FD5"/>
    <w:rsid w:val="005E06EC"/>
    <w:rsid w:val="005E1412"/>
    <w:rsid w:val="005E26BF"/>
    <w:rsid w:val="005E54F7"/>
    <w:rsid w:val="005E7062"/>
    <w:rsid w:val="005F25D8"/>
    <w:rsid w:val="005F4803"/>
    <w:rsid w:val="005F4FCA"/>
    <w:rsid w:val="005F7C93"/>
    <w:rsid w:val="00600816"/>
    <w:rsid w:val="006009CD"/>
    <w:rsid w:val="00601BCA"/>
    <w:rsid w:val="00604496"/>
    <w:rsid w:val="00606772"/>
    <w:rsid w:val="00615172"/>
    <w:rsid w:val="0062058D"/>
    <w:rsid w:val="00620FA0"/>
    <w:rsid w:val="00621056"/>
    <w:rsid w:val="006260E7"/>
    <w:rsid w:val="00631636"/>
    <w:rsid w:val="00632588"/>
    <w:rsid w:val="00632841"/>
    <w:rsid w:val="00632CC3"/>
    <w:rsid w:val="00633DF6"/>
    <w:rsid w:val="00634FF4"/>
    <w:rsid w:val="00636A4C"/>
    <w:rsid w:val="00637E08"/>
    <w:rsid w:val="006409FA"/>
    <w:rsid w:val="006440D7"/>
    <w:rsid w:val="0064472A"/>
    <w:rsid w:val="00646501"/>
    <w:rsid w:val="006465AD"/>
    <w:rsid w:val="00647474"/>
    <w:rsid w:val="00656008"/>
    <w:rsid w:val="00656E0E"/>
    <w:rsid w:val="0066061E"/>
    <w:rsid w:val="006628E5"/>
    <w:rsid w:val="00662F03"/>
    <w:rsid w:val="00663765"/>
    <w:rsid w:val="00663D4A"/>
    <w:rsid w:val="00665785"/>
    <w:rsid w:val="00667C55"/>
    <w:rsid w:val="0067233F"/>
    <w:rsid w:val="006730B6"/>
    <w:rsid w:val="00676FBB"/>
    <w:rsid w:val="00677C36"/>
    <w:rsid w:val="00681996"/>
    <w:rsid w:val="00681DE8"/>
    <w:rsid w:val="00681DFB"/>
    <w:rsid w:val="006831EF"/>
    <w:rsid w:val="00685C26"/>
    <w:rsid w:val="00685CB7"/>
    <w:rsid w:val="00685DCC"/>
    <w:rsid w:val="00694903"/>
    <w:rsid w:val="006969DE"/>
    <w:rsid w:val="006A2DEE"/>
    <w:rsid w:val="006A3135"/>
    <w:rsid w:val="006A73FA"/>
    <w:rsid w:val="006B095F"/>
    <w:rsid w:val="006B2DAA"/>
    <w:rsid w:val="006B3A9B"/>
    <w:rsid w:val="006B73D7"/>
    <w:rsid w:val="006C11ED"/>
    <w:rsid w:val="006C15C2"/>
    <w:rsid w:val="006C34B6"/>
    <w:rsid w:val="006C3A98"/>
    <w:rsid w:val="006C3DEE"/>
    <w:rsid w:val="006C4DC0"/>
    <w:rsid w:val="006D1486"/>
    <w:rsid w:val="006D309F"/>
    <w:rsid w:val="006D33F3"/>
    <w:rsid w:val="006D3C7C"/>
    <w:rsid w:val="006D4485"/>
    <w:rsid w:val="006D5CFF"/>
    <w:rsid w:val="006D6D8D"/>
    <w:rsid w:val="006E124A"/>
    <w:rsid w:val="006E13E6"/>
    <w:rsid w:val="006E142F"/>
    <w:rsid w:val="006E32F0"/>
    <w:rsid w:val="006E5DED"/>
    <w:rsid w:val="006E6091"/>
    <w:rsid w:val="006E7E26"/>
    <w:rsid w:val="006F1D87"/>
    <w:rsid w:val="006F614A"/>
    <w:rsid w:val="00703278"/>
    <w:rsid w:val="00703901"/>
    <w:rsid w:val="0071084B"/>
    <w:rsid w:val="0071109B"/>
    <w:rsid w:val="00711BBB"/>
    <w:rsid w:val="00713F2A"/>
    <w:rsid w:val="007142FF"/>
    <w:rsid w:val="0071458D"/>
    <w:rsid w:val="007156E2"/>
    <w:rsid w:val="00716D7D"/>
    <w:rsid w:val="007208E0"/>
    <w:rsid w:val="00723169"/>
    <w:rsid w:val="007231EE"/>
    <w:rsid w:val="00724A71"/>
    <w:rsid w:val="00725402"/>
    <w:rsid w:val="00725F88"/>
    <w:rsid w:val="00726F62"/>
    <w:rsid w:val="0073130E"/>
    <w:rsid w:val="007313AB"/>
    <w:rsid w:val="00736476"/>
    <w:rsid w:val="00736F32"/>
    <w:rsid w:val="00740FEF"/>
    <w:rsid w:val="00742333"/>
    <w:rsid w:val="00742C1A"/>
    <w:rsid w:val="0074323B"/>
    <w:rsid w:val="00746779"/>
    <w:rsid w:val="00747332"/>
    <w:rsid w:val="00750BCF"/>
    <w:rsid w:val="007519F5"/>
    <w:rsid w:val="00751A1D"/>
    <w:rsid w:val="0075481F"/>
    <w:rsid w:val="00754C03"/>
    <w:rsid w:val="007550FF"/>
    <w:rsid w:val="00757656"/>
    <w:rsid w:val="00757762"/>
    <w:rsid w:val="007611BD"/>
    <w:rsid w:val="0076423D"/>
    <w:rsid w:val="00765658"/>
    <w:rsid w:val="00767D2C"/>
    <w:rsid w:val="00770861"/>
    <w:rsid w:val="00770EA0"/>
    <w:rsid w:val="007731A4"/>
    <w:rsid w:val="00777E42"/>
    <w:rsid w:val="007822F5"/>
    <w:rsid w:val="0078285F"/>
    <w:rsid w:val="007845D4"/>
    <w:rsid w:val="00784661"/>
    <w:rsid w:val="00784C64"/>
    <w:rsid w:val="00785334"/>
    <w:rsid w:val="00785851"/>
    <w:rsid w:val="00786A4B"/>
    <w:rsid w:val="00786DDC"/>
    <w:rsid w:val="00787276"/>
    <w:rsid w:val="007875B5"/>
    <w:rsid w:val="00790162"/>
    <w:rsid w:val="00792747"/>
    <w:rsid w:val="00793807"/>
    <w:rsid w:val="007956EB"/>
    <w:rsid w:val="00796E5B"/>
    <w:rsid w:val="007974C1"/>
    <w:rsid w:val="007A189B"/>
    <w:rsid w:val="007A1FC1"/>
    <w:rsid w:val="007A258F"/>
    <w:rsid w:val="007A2F06"/>
    <w:rsid w:val="007B01F6"/>
    <w:rsid w:val="007B0FC4"/>
    <w:rsid w:val="007B313B"/>
    <w:rsid w:val="007B3614"/>
    <w:rsid w:val="007B392E"/>
    <w:rsid w:val="007B41B5"/>
    <w:rsid w:val="007B56AA"/>
    <w:rsid w:val="007B6952"/>
    <w:rsid w:val="007C19C4"/>
    <w:rsid w:val="007C1A91"/>
    <w:rsid w:val="007C436A"/>
    <w:rsid w:val="007D03D5"/>
    <w:rsid w:val="007D3233"/>
    <w:rsid w:val="007E1327"/>
    <w:rsid w:val="007E1759"/>
    <w:rsid w:val="007E1874"/>
    <w:rsid w:val="007E210B"/>
    <w:rsid w:val="007E2543"/>
    <w:rsid w:val="007E2E43"/>
    <w:rsid w:val="007E4C50"/>
    <w:rsid w:val="007E53FA"/>
    <w:rsid w:val="007E5475"/>
    <w:rsid w:val="007E5F42"/>
    <w:rsid w:val="007F06A0"/>
    <w:rsid w:val="007F0EC3"/>
    <w:rsid w:val="007F18FF"/>
    <w:rsid w:val="007F1DA8"/>
    <w:rsid w:val="007F2C52"/>
    <w:rsid w:val="007F4365"/>
    <w:rsid w:val="007F5EBA"/>
    <w:rsid w:val="008005FA"/>
    <w:rsid w:val="00801D34"/>
    <w:rsid w:val="00802047"/>
    <w:rsid w:val="00804779"/>
    <w:rsid w:val="008055EE"/>
    <w:rsid w:val="008071C7"/>
    <w:rsid w:val="00807568"/>
    <w:rsid w:val="00812E2F"/>
    <w:rsid w:val="00815C4C"/>
    <w:rsid w:val="008176F4"/>
    <w:rsid w:val="0081793A"/>
    <w:rsid w:val="00817F81"/>
    <w:rsid w:val="00820D29"/>
    <w:rsid w:val="00822A46"/>
    <w:rsid w:val="00824D0D"/>
    <w:rsid w:val="008269C2"/>
    <w:rsid w:val="008277CD"/>
    <w:rsid w:val="008303BF"/>
    <w:rsid w:val="00830F88"/>
    <w:rsid w:val="00832A8A"/>
    <w:rsid w:val="00833044"/>
    <w:rsid w:val="008349AA"/>
    <w:rsid w:val="00835BB2"/>
    <w:rsid w:val="00837065"/>
    <w:rsid w:val="008379A9"/>
    <w:rsid w:val="00841589"/>
    <w:rsid w:val="00844904"/>
    <w:rsid w:val="00846C18"/>
    <w:rsid w:val="00850065"/>
    <w:rsid w:val="008523D3"/>
    <w:rsid w:val="00852675"/>
    <w:rsid w:val="0085381A"/>
    <w:rsid w:val="00854F29"/>
    <w:rsid w:val="0085570C"/>
    <w:rsid w:val="0085596C"/>
    <w:rsid w:val="00855F59"/>
    <w:rsid w:val="00857402"/>
    <w:rsid w:val="00860C73"/>
    <w:rsid w:val="00860FA4"/>
    <w:rsid w:val="00861D72"/>
    <w:rsid w:val="008628FF"/>
    <w:rsid w:val="00862EE0"/>
    <w:rsid w:val="0086353F"/>
    <w:rsid w:val="0086368A"/>
    <w:rsid w:val="008650B5"/>
    <w:rsid w:val="00865173"/>
    <w:rsid w:val="00865954"/>
    <w:rsid w:val="008661FE"/>
    <w:rsid w:val="008707F1"/>
    <w:rsid w:val="008722F6"/>
    <w:rsid w:val="00872886"/>
    <w:rsid w:val="00872A74"/>
    <w:rsid w:val="00876213"/>
    <w:rsid w:val="00885A88"/>
    <w:rsid w:val="00887754"/>
    <w:rsid w:val="00887CA1"/>
    <w:rsid w:val="00891A9A"/>
    <w:rsid w:val="00891B24"/>
    <w:rsid w:val="00891D42"/>
    <w:rsid w:val="008924E3"/>
    <w:rsid w:val="008A01BC"/>
    <w:rsid w:val="008A0BD2"/>
    <w:rsid w:val="008A1868"/>
    <w:rsid w:val="008A1C43"/>
    <w:rsid w:val="008A2524"/>
    <w:rsid w:val="008A5E27"/>
    <w:rsid w:val="008B4FD0"/>
    <w:rsid w:val="008B58E4"/>
    <w:rsid w:val="008B7C0C"/>
    <w:rsid w:val="008C224D"/>
    <w:rsid w:val="008C3F7F"/>
    <w:rsid w:val="008C5FC0"/>
    <w:rsid w:val="008C6668"/>
    <w:rsid w:val="008C72E7"/>
    <w:rsid w:val="008D078C"/>
    <w:rsid w:val="008D1891"/>
    <w:rsid w:val="008D221E"/>
    <w:rsid w:val="008D28FC"/>
    <w:rsid w:val="008D421B"/>
    <w:rsid w:val="008D47EC"/>
    <w:rsid w:val="008D4C7F"/>
    <w:rsid w:val="008D52B0"/>
    <w:rsid w:val="008D555B"/>
    <w:rsid w:val="008D75A4"/>
    <w:rsid w:val="008E2DAB"/>
    <w:rsid w:val="008E4218"/>
    <w:rsid w:val="008E4D2D"/>
    <w:rsid w:val="008E4F1A"/>
    <w:rsid w:val="008E5464"/>
    <w:rsid w:val="008E654B"/>
    <w:rsid w:val="008F0811"/>
    <w:rsid w:val="008F1569"/>
    <w:rsid w:val="008F1D34"/>
    <w:rsid w:val="008F238A"/>
    <w:rsid w:val="008F27A1"/>
    <w:rsid w:val="008F4828"/>
    <w:rsid w:val="00900D9F"/>
    <w:rsid w:val="00900FC0"/>
    <w:rsid w:val="00902118"/>
    <w:rsid w:val="00902B51"/>
    <w:rsid w:val="00903490"/>
    <w:rsid w:val="00903FA7"/>
    <w:rsid w:val="00905B99"/>
    <w:rsid w:val="00910122"/>
    <w:rsid w:val="00911208"/>
    <w:rsid w:val="009118F1"/>
    <w:rsid w:val="00912220"/>
    <w:rsid w:val="00912F2E"/>
    <w:rsid w:val="00914227"/>
    <w:rsid w:val="00915195"/>
    <w:rsid w:val="009165A1"/>
    <w:rsid w:val="00922889"/>
    <w:rsid w:val="00922AB0"/>
    <w:rsid w:val="009242CE"/>
    <w:rsid w:val="00925315"/>
    <w:rsid w:val="00925565"/>
    <w:rsid w:val="00930362"/>
    <w:rsid w:val="009322DB"/>
    <w:rsid w:val="00932AF2"/>
    <w:rsid w:val="00936875"/>
    <w:rsid w:val="009372A2"/>
    <w:rsid w:val="00937B8D"/>
    <w:rsid w:val="00940CD1"/>
    <w:rsid w:val="00940EF8"/>
    <w:rsid w:val="00941A1F"/>
    <w:rsid w:val="00941A5B"/>
    <w:rsid w:val="009420D4"/>
    <w:rsid w:val="009449EE"/>
    <w:rsid w:val="00944EB0"/>
    <w:rsid w:val="00946B7C"/>
    <w:rsid w:val="00947483"/>
    <w:rsid w:val="00950224"/>
    <w:rsid w:val="00950B8F"/>
    <w:rsid w:val="00950DBE"/>
    <w:rsid w:val="00951A47"/>
    <w:rsid w:val="009527FA"/>
    <w:rsid w:val="00955233"/>
    <w:rsid w:val="009558B9"/>
    <w:rsid w:val="00957D0A"/>
    <w:rsid w:val="00961AAD"/>
    <w:rsid w:val="00967703"/>
    <w:rsid w:val="009678B3"/>
    <w:rsid w:val="00967CB2"/>
    <w:rsid w:val="0097317C"/>
    <w:rsid w:val="00973C4F"/>
    <w:rsid w:val="00974B5B"/>
    <w:rsid w:val="00976F37"/>
    <w:rsid w:val="00980B21"/>
    <w:rsid w:val="00980E73"/>
    <w:rsid w:val="00982569"/>
    <w:rsid w:val="009831EA"/>
    <w:rsid w:val="00985592"/>
    <w:rsid w:val="009861CE"/>
    <w:rsid w:val="00986DF2"/>
    <w:rsid w:val="00990DB9"/>
    <w:rsid w:val="009910BE"/>
    <w:rsid w:val="0099256C"/>
    <w:rsid w:val="00992A2D"/>
    <w:rsid w:val="00992D9F"/>
    <w:rsid w:val="00996521"/>
    <w:rsid w:val="009A24C2"/>
    <w:rsid w:val="009A3256"/>
    <w:rsid w:val="009A43F5"/>
    <w:rsid w:val="009A50B6"/>
    <w:rsid w:val="009A6192"/>
    <w:rsid w:val="009B0072"/>
    <w:rsid w:val="009B7A73"/>
    <w:rsid w:val="009C1E2F"/>
    <w:rsid w:val="009C31A5"/>
    <w:rsid w:val="009C490C"/>
    <w:rsid w:val="009C4E90"/>
    <w:rsid w:val="009C4E95"/>
    <w:rsid w:val="009D02E1"/>
    <w:rsid w:val="009D249B"/>
    <w:rsid w:val="009D4C9B"/>
    <w:rsid w:val="009D5F0E"/>
    <w:rsid w:val="009E06E3"/>
    <w:rsid w:val="009E5E4D"/>
    <w:rsid w:val="009E63C3"/>
    <w:rsid w:val="009E73EA"/>
    <w:rsid w:val="009F445E"/>
    <w:rsid w:val="009F4478"/>
    <w:rsid w:val="009F59DF"/>
    <w:rsid w:val="009F61F0"/>
    <w:rsid w:val="009F6899"/>
    <w:rsid w:val="009F76F6"/>
    <w:rsid w:val="009F78F1"/>
    <w:rsid w:val="00A005AC"/>
    <w:rsid w:val="00A038D3"/>
    <w:rsid w:val="00A0468C"/>
    <w:rsid w:val="00A05052"/>
    <w:rsid w:val="00A054A1"/>
    <w:rsid w:val="00A066E6"/>
    <w:rsid w:val="00A11DC5"/>
    <w:rsid w:val="00A14FBD"/>
    <w:rsid w:val="00A1585A"/>
    <w:rsid w:val="00A16C48"/>
    <w:rsid w:val="00A17362"/>
    <w:rsid w:val="00A22A11"/>
    <w:rsid w:val="00A238FB"/>
    <w:rsid w:val="00A23CB1"/>
    <w:rsid w:val="00A247DD"/>
    <w:rsid w:val="00A24B75"/>
    <w:rsid w:val="00A26448"/>
    <w:rsid w:val="00A2778A"/>
    <w:rsid w:val="00A30D45"/>
    <w:rsid w:val="00A31360"/>
    <w:rsid w:val="00A31832"/>
    <w:rsid w:val="00A32223"/>
    <w:rsid w:val="00A33974"/>
    <w:rsid w:val="00A37603"/>
    <w:rsid w:val="00A37F7F"/>
    <w:rsid w:val="00A403B8"/>
    <w:rsid w:val="00A40609"/>
    <w:rsid w:val="00A40E45"/>
    <w:rsid w:val="00A41698"/>
    <w:rsid w:val="00A425C4"/>
    <w:rsid w:val="00A459F8"/>
    <w:rsid w:val="00A47F00"/>
    <w:rsid w:val="00A50E4F"/>
    <w:rsid w:val="00A51CE4"/>
    <w:rsid w:val="00A54264"/>
    <w:rsid w:val="00A54D32"/>
    <w:rsid w:val="00A55B23"/>
    <w:rsid w:val="00A55D59"/>
    <w:rsid w:val="00A57B0A"/>
    <w:rsid w:val="00A64A4C"/>
    <w:rsid w:val="00A65049"/>
    <w:rsid w:val="00A65DFB"/>
    <w:rsid w:val="00A66EAB"/>
    <w:rsid w:val="00A67191"/>
    <w:rsid w:val="00A67437"/>
    <w:rsid w:val="00A71BD3"/>
    <w:rsid w:val="00A74B59"/>
    <w:rsid w:val="00A7567D"/>
    <w:rsid w:val="00A76110"/>
    <w:rsid w:val="00A76646"/>
    <w:rsid w:val="00A80190"/>
    <w:rsid w:val="00A82047"/>
    <w:rsid w:val="00A827C6"/>
    <w:rsid w:val="00A82E80"/>
    <w:rsid w:val="00A833DD"/>
    <w:rsid w:val="00A93923"/>
    <w:rsid w:val="00A94604"/>
    <w:rsid w:val="00A95ED4"/>
    <w:rsid w:val="00A961DF"/>
    <w:rsid w:val="00A97949"/>
    <w:rsid w:val="00AA0652"/>
    <w:rsid w:val="00AA2628"/>
    <w:rsid w:val="00AA6462"/>
    <w:rsid w:val="00AB092A"/>
    <w:rsid w:val="00AB3B2E"/>
    <w:rsid w:val="00AB3F11"/>
    <w:rsid w:val="00AB551D"/>
    <w:rsid w:val="00AB5F53"/>
    <w:rsid w:val="00AB6E9B"/>
    <w:rsid w:val="00AC2A2F"/>
    <w:rsid w:val="00AC5CB3"/>
    <w:rsid w:val="00AC6A97"/>
    <w:rsid w:val="00AD04D0"/>
    <w:rsid w:val="00AD1F8E"/>
    <w:rsid w:val="00AD3EFC"/>
    <w:rsid w:val="00AD40B1"/>
    <w:rsid w:val="00AE08B9"/>
    <w:rsid w:val="00AE31A3"/>
    <w:rsid w:val="00AE417C"/>
    <w:rsid w:val="00AF2A1F"/>
    <w:rsid w:val="00AF3B16"/>
    <w:rsid w:val="00AF3FCE"/>
    <w:rsid w:val="00AF4FD7"/>
    <w:rsid w:val="00AF5E0D"/>
    <w:rsid w:val="00B01A15"/>
    <w:rsid w:val="00B02027"/>
    <w:rsid w:val="00B02A91"/>
    <w:rsid w:val="00B04330"/>
    <w:rsid w:val="00B044AD"/>
    <w:rsid w:val="00B048A6"/>
    <w:rsid w:val="00B053D7"/>
    <w:rsid w:val="00B06A73"/>
    <w:rsid w:val="00B07602"/>
    <w:rsid w:val="00B07C17"/>
    <w:rsid w:val="00B103C9"/>
    <w:rsid w:val="00B11010"/>
    <w:rsid w:val="00B11AB1"/>
    <w:rsid w:val="00B15668"/>
    <w:rsid w:val="00B1597B"/>
    <w:rsid w:val="00B1647D"/>
    <w:rsid w:val="00B2113B"/>
    <w:rsid w:val="00B21856"/>
    <w:rsid w:val="00B234E9"/>
    <w:rsid w:val="00B23B41"/>
    <w:rsid w:val="00B23CD0"/>
    <w:rsid w:val="00B27249"/>
    <w:rsid w:val="00B308F8"/>
    <w:rsid w:val="00B35BF2"/>
    <w:rsid w:val="00B35F44"/>
    <w:rsid w:val="00B3641B"/>
    <w:rsid w:val="00B4014B"/>
    <w:rsid w:val="00B404DD"/>
    <w:rsid w:val="00B40E7F"/>
    <w:rsid w:val="00B42DC1"/>
    <w:rsid w:val="00B42FA9"/>
    <w:rsid w:val="00B43188"/>
    <w:rsid w:val="00B45305"/>
    <w:rsid w:val="00B51289"/>
    <w:rsid w:val="00B55938"/>
    <w:rsid w:val="00B617B6"/>
    <w:rsid w:val="00B6371D"/>
    <w:rsid w:val="00B6383F"/>
    <w:rsid w:val="00B6626F"/>
    <w:rsid w:val="00B66409"/>
    <w:rsid w:val="00B67E66"/>
    <w:rsid w:val="00B70C21"/>
    <w:rsid w:val="00B74B0C"/>
    <w:rsid w:val="00B754B3"/>
    <w:rsid w:val="00B76FEB"/>
    <w:rsid w:val="00B77184"/>
    <w:rsid w:val="00B814FF"/>
    <w:rsid w:val="00B83513"/>
    <w:rsid w:val="00B84075"/>
    <w:rsid w:val="00B85523"/>
    <w:rsid w:val="00B86588"/>
    <w:rsid w:val="00B86B79"/>
    <w:rsid w:val="00B8714C"/>
    <w:rsid w:val="00B9188D"/>
    <w:rsid w:val="00B9298C"/>
    <w:rsid w:val="00B92AD3"/>
    <w:rsid w:val="00B93A1F"/>
    <w:rsid w:val="00B94063"/>
    <w:rsid w:val="00B967AF"/>
    <w:rsid w:val="00B9791C"/>
    <w:rsid w:val="00BA042C"/>
    <w:rsid w:val="00BA0DB5"/>
    <w:rsid w:val="00BA2403"/>
    <w:rsid w:val="00BA385E"/>
    <w:rsid w:val="00BA664E"/>
    <w:rsid w:val="00BA6C11"/>
    <w:rsid w:val="00BA76B2"/>
    <w:rsid w:val="00BA7AFE"/>
    <w:rsid w:val="00BB056B"/>
    <w:rsid w:val="00BB0B5C"/>
    <w:rsid w:val="00BB3334"/>
    <w:rsid w:val="00BB599B"/>
    <w:rsid w:val="00BB5D7F"/>
    <w:rsid w:val="00BC1771"/>
    <w:rsid w:val="00BC3318"/>
    <w:rsid w:val="00BC38D9"/>
    <w:rsid w:val="00BC3CE4"/>
    <w:rsid w:val="00BC55ED"/>
    <w:rsid w:val="00BC64CF"/>
    <w:rsid w:val="00BC7A9C"/>
    <w:rsid w:val="00BD0523"/>
    <w:rsid w:val="00BD1A8A"/>
    <w:rsid w:val="00BD22A1"/>
    <w:rsid w:val="00BD4B22"/>
    <w:rsid w:val="00BD68FB"/>
    <w:rsid w:val="00BD7493"/>
    <w:rsid w:val="00BE1235"/>
    <w:rsid w:val="00BE1759"/>
    <w:rsid w:val="00BE17D5"/>
    <w:rsid w:val="00BE441E"/>
    <w:rsid w:val="00BE5045"/>
    <w:rsid w:val="00BF007E"/>
    <w:rsid w:val="00BF0A93"/>
    <w:rsid w:val="00BF331C"/>
    <w:rsid w:val="00BF349B"/>
    <w:rsid w:val="00BF5897"/>
    <w:rsid w:val="00BF648A"/>
    <w:rsid w:val="00C02EF6"/>
    <w:rsid w:val="00C11918"/>
    <w:rsid w:val="00C12699"/>
    <w:rsid w:val="00C127D9"/>
    <w:rsid w:val="00C20AB5"/>
    <w:rsid w:val="00C20FA0"/>
    <w:rsid w:val="00C22230"/>
    <w:rsid w:val="00C234C1"/>
    <w:rsid w:val="00C24CB3"/>
    <w:rsid w:val="00C2537F"/>
    <w:rsid w:val="00C265B2"/>
    <w:rsid w:val="00C2696E"/>
    <w:rsid w:val="00C307C0"/>
    <w:rsid w:val="00C31C20"/>
    <w:rsid w:val="00C32BF1"/>
    <w:rsid w:val="00C32CAC"/>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A4D"/>
    <w:rsid w:val="00C607EB"/>
    <w:rsid w:val="00C62155"/>
    <w:rsid w:val="00C703DD"/>
    <w:rsid w:val="00C7118F"/>
    <w:rsid w:val="00C7121B"/>
    <w:rsid w:val="00C73B44"/>
    <w:rsid w:val="00C75E69"/>
    <w:rsid w:val="00C77783"/>
    <w:rsid w:val="00C80E43"/>
    <w:rsid w:val="00C8312F"/>
    <w:rsid w:val="00C843CC"/>
    <w:rsid w:val="00C85429"/>
    <w:rsid w:val="00C85845"/>
    <w:rsid w:val="00C93D31"/>
    <w:rsid w:val="00C94992"/>
    <w:rsid w:val="00C95237"/>
    <w:rsid w:val="00C95324"/>
    <w:rsid w:val="00C95BBE"/>
    <w:rsid w:val="00C960FE"/>
    <w:rsid w:val="00C975EF"/>
    <w:rsid w:val="00CA11FF"/>
    <w:rsid w:val="00CA171B"/>
    <w:rsid w:val="00CA23A9"/>
    <w:rsid w:val="00CA2480"/>
    <w:rsid w:val="00CA39CC"/>
    <w:rsid w:val="00CA61AE"/>
    <w:rsid w:val="00CB083A"/>
    <w:rsid w:val="00CB10DB"/>
    <w:rsid w:val="00CB4D1D"/>
    <w:rsid w:val="00CB51F6"/>
    <w:rsid w:val="00CB6166"/>
    <w:rsid w:val="00CC0F2A"/>
    <w:rsid w:val="00CC0F6A"/>
    <w:rsid w:val="00CC109D"/>
    <w:rsid w:val="00CC134A"/>
    <w:rsid w:val="00CC177F"/>
    <w:rsid w:val="00CC1DDC"/>
    <w:rsid w:val="00CC2486"/>
    <w:rsid w:val="00CC3F12"/>
    <w:rsid w:val="00CC768E"/>
    <w:rsid w:val="00CD0474"/>
    <w:rsid w:val="00CD04EF"/>
    <w:rsid w:val="00CD13A8"/>
    <w:rsid w:val="00CD13DB"/>
    <w:rsid w:val="00CD1C70"/>
    <w:rsid w:val="00CD43C1"/>
    <w:rsid w:val="00CD5027"/>
    <w:rsid w:val="00CD6CE8"/>
    <w:rsid w:val="00CE17E4"/>
    <w:rsid w:val="00CE39BB"/>
    <w:rsid w:val="00CE5281"/>
    <w:rsid w:val="00CF3B3A"/>
    <w:rsid w:val="00CF60AB"/>
    <w:rsid w:val="00D02D2F"/>
    <w:rsid w:val="00D03172"/>
    <w:rsid w:val="00D058A0"/>
    <w:rsid w:val="00D070CD"/>
    <w:rsid w:val="00D14474"/>
    <w:rsid w:val="00D14580"/>
    <w:rsid w:val="00D2187F"/>
    <w:rsid w:val="00D23B86"/>
    <w:rsid w:val="00D23EEB"/>
    <w:rsid w:val="00D25316"/>
    <w:rsid w:val="00D26712"/>
    <w:rsid w:val="00D31F2D"/>
    <w:rsid w:val="00D33379"/>
    <w:rsid w:val="00D3537A"/>
    <w:rsid w:val="00D3771B"/>
    <w:rsid w:val="00D37AD6"/>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567E3"/>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0588"/>
    <w:rsid w:val="00D80B56"/>
    <w:rsid w:val="00D81C6C"/>
    <w:rsid w:val="00D837D7"/>
    <w:rsid w:val="00D861E7"/>
    <w:rsid w:val="00D90459"/>
    <w:rsid w:val="00D93982"/>
    <w:rsid w:val="00D958C3"/>
    <w:rsid w:val="00DA090D"/>
    <w:rsid w:val="00DA25E9"/>
    <w:rsid w:val="00DA3C1B"/>
    <w:rsid w:val="00DA516C"/>
    <w:rsid w:val="00DA61F0"/>
    <w:rsid w:val="00DB0F9E"/>
    <w:rsid w:val="00DB2BB6"/>
    <w:rsid w:val="00DB44FD"/>
    <w:rsid w:val="00DB488C"/>
    <w:rsid w:val="00DB4A35"/>
    <w:rsid w:val="00DB52C2"/>
    <w:rsid w:val="00DB52FE"/>
    <w:rsid w:val="00DB55B7"/>
    <w:rsid w:val="00DB7AD2"/>
    <w:rsid w:val="00DC0FC1"/>
    <w:rsid w:val="00DC20F5"/>
    <w:rsid w:val="00DC23CA"/>
    <w:rsid w:val="00DC2894"/>
    <w:rsid w:val="00DC2B14"/>
    <w:rsid w:val="00DC4124"/>
    <w:rsid w:val="00DC4A01"/>
    <w:rsid w:val="00DC5969"/>
    <w:rsid w:val="00DC7368"/>
    <w:rsid w:val="00DD1693"/>
    <w:rsid w:val="00DD1CDE"/>
    <w:rsid w:val="00DD3FC9"/>
    <w:rsid w:val="00DD4427"/>
    <w:rsid w:val="00DD4F97"/>
    <w:rsid w:val="00DD5988"/>
    <w:rsid w:val="00DD5ED1"/>
    <w:rsid w:val="00DD65A1"/>
    <w:rsid w:val="00DE138C"/>
    <w:rsid w:val="00DE32EF"/>
    <w:rsid w:val="00DE544B"/>
    <w:rsid w:val="00DE5E32"/>
    <w:rsid w:val="00DE5FE0"/>
    <w:rsid w:val="00DF0D96"/>
    <w:rsid w:val="00DF7C32"/>
    <w:rsid w:val="00DF7D53"/>
    <w:rsid w:val="00E01864"/>
    <w:rsid w:val="00E01D0B"/>
    <w:rsid w:val="00E0217F"/>
    <w:rsid w:val="00E0266B"/>
    <w:rsid w:val="00E026AD"/>
    <w:rsid w:val="00E02DDB"/>
    <w:rsid w:val="00E033CE"/>
    <w:rsid w:val="00E07B09"/>
    <w:rsid w:val="00E10949"/>
    <w:rsid w:val="00E11C2D"/>
    <w:rsid w:val="00E17076"/>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1383"/>
    <w:rsid w:val="00E4334C"/>
    <w:rsid w:val="00E447DE"/>
    <w:rsid w:val="00E4500F"/>
    <w:rsid w:val="00E45087"/>
    <w:rsid w:val="00E50AD7"/>
    <w:rsid w:val="00E52CAF"/>
    <w:rsid w:val="00E56037"/>
    <w:rsid w:val="00E56B83"/>
    <w:rsid w:val="00E57DBD"/>
    <w:rsid w:val="00E60CBA"/>
    <w:rsid w:val="00E62DB1"/>
    <w:rsid w:val="00E635C9"/>
    <w:rsid w:val="00E64CED"/>
    <w:rsid w:val="00E66341"/>
    <w:rsid w:val="00E67231"/>
    <w:rsid w:val="00E67F42"/>
    <w:rsid w:val="00E7013D"/>
    <w:rsid w:val="00E70C20"/>
    <w:rsid w:val="00E72C03"/>
    <w:rsid w:val="00E7543F"/>
    <w:rsid w:val="00E75AB2"/>
    <w:rsid w:val="00E76D69"/>
    <w:rsid w:val="00E77D25"/>
    <w:rsid w:val="00E806FE"/>
    <w:rsid w:val="00E81AFC"/>
    <w:rsid w:val="00E825B5"/>
    <w:rsid w:val="00E83465"/>
    <w:rsid w:val="00E83BA4"/>
    <w:rsid w:val="00E8505A"/>
    <w:rsid w:val="00E85C8C"/>
    <w:rsid w:val="00E87C6A"/>
    <w:rsid w:val="00E90343"/>
    <w:rsid w:val="00E9060A"/>
    <w:rsid w:val="00E9111F"/>
    <w:rsid w:val="00E92681"/>
    <w:rsid w:val="00E9309A"/>
    <w:rsid w:val="00E93F95"/>
    <w:rsid w:val="00E95A82"/>
    <w:rsid w:val="00EA0C6D"/>
    <w:rsid w:val="00EA0EFA"/>
    <w:rsid w:val="00EA2552"/>
    <w:rsid w:val="00EA2A47"/>
    <w:rsid w:val="00EA304D"/>
    <w:rsid w:val="00EA4E81"/>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700B"/>
    <w:rsid w:val="00EC7A7E"/>
    <w:rsid w:val="00ED295C"/>
    <w:rsid w:val="00ED31AA"/>
    <w:rsid w:val="00ED3BE9"/>
    <w:rsid w:val="00ED4766"/>
    <w:rsid w:val="00ED546C"/>
    <w:rsid w:val="00ED7CFD"/>
    <w:rsid w:val="00EE00C5"/>
    <w:rsid w:val="00EE4529"/>
    <w:rsid w:val="00EE60CC"/>
    <w:rsid w:val="00EE60CF"/>
    <w:rsid w:val="00EE6761"/>
    <w:rsid w:val="00EF1F52"/>
    <w:rsid w:val="00EF271F"/>
    <w:rsid w:val="00F01ED6"/>
    <w:rsid w:val="00F02CF3"/>
    <w:rsid w:val="00F03510"/>
    <w:rsid w:val="00F03A1C"/>
    <w:rsid w:val="00F03DE7"/>
    <w:rsid w:val="00F04DD8"/>
    <w:rsid w:val="00F06A95"/>
    <w:rsid w:val="00F10705"/>
    <w:rsid w:val="00F13D2A"/>
    <w:rsid w:val="00F1402C"/>
    <w:rsid w:val="00F142EF"/>
    <w:rsid w:val="00F14C1D"/>
    <w:rsid w:val="00F152BC"/>
    <w:rsid w:val="00F17C76"/>
    <w:rsid w:val="00F20CD9"/>
    <w:rsid w:val="00F218E9"/>
    <w:rsid w:val="00F226BE"/>
    <w:rsid w:val="00F2283E"/>
    <w:rsid w:val="00F24A9D"/>
    <w:rsid w:val="00F260FE"/>
    <w:rsid w:val="00F26EC4"/>
    <w:rsid w:val="00F27527"/>
    <w:rsid w:val="00F308DF"/>
    <w:rsid w:val="00F3319B"/>
    <w:rsid w:val="00F33E4B"/>
    <w:rsid w:val="00F34D5D"/>
    <w:rsid w:val="00F35340"/>
    <w:rsid w:val="00F44315"/>
    <w:rsid w:val="00F444D0"/>
    <w:rsid w:val="00F44E05"/>
    <w:rsid w:val="00F45BCA"/>
    <w:rsid w:val="00F46135"/>
    <w:rsid w:val="00F46738"/>
    <w:rsid w:val="00F46DAB"/>
    <w:rsid w:val="00F51DD8"/>
    <w:rsid w:val="00F52928"/>
    <w:rsid w:val="00F54188"/>
    <w:rsid w:val="00F54249"/>
    <w:rsid w:val="00F54C4F"/>
    <w:rsid w:val="00F62E65"/>
    <w:rsid w:val="00F653E3"/>
    <w:rsid w:val="00F65B97"/>
    <w:rsid w:val="00F6675E"/>
    <w:rsid w:val="00F670E0"/>
    <w:rsid w:val="00F67D37"/>
    <w:rsid w:val="00F71A58"/>
    <w:rsid w:val="00F74067"/>
    <w:rsid w:val="00F74948"/>
    <w:rsid w:val="00F74C9E"/>
    <w:rsid w:val="00F75323"/>
    <w:rsid w:val="00F755A2"/>
    <w:rsid w:val="00F75C81"/>
    <w:rsid w:val="00F7735C"/>
    <w:rsid w:val="00F8043B"/>
    <w:rsid w:val="00F82C1F"/>
    <w:rsid w:val="00F83BDC"/>
    <w:rsid w:val="00F83D2F"/>
    <w:rsid w:val="00F8442E"/>
    <w:rsid w:val="00F844C9"/>
    <w:rsid w:val="00F84E87"/>
    <w:rsid w:val="00F865CB"/>
    <w:rsid w:val="00F90093"/>
    <w:rsid w:val="00F909D8"/>
    <w:rsid w:val="00F91E8C"/>
    <w:rsid w:val="00F92CE0"/>
    <w:rsid w:val="00F936BE"/>
    <w:rsid w:val="00F951BA"/>
    <w:rsid w:val="00F958C5"/>
    <w:rsid w:val="00F96439"/>
    <w:rsid w:val="00FA1EA3"/>
    <w:rsid w:val="00FA24B9"/>
    <w:rsid w:val="00FA2EEA"/>
    <w:rsid w:val="00FA4053"/>
    <w:rsid w:val="00FA6829"/>
    <w:rsid w:val="00FB0D4C"/>
    <w:rsid w:val="00FB3BA4"/>
    <w:rsid w:val="00FB5C46"/>
    <w:rsid w:val="00FC113F"/>
    <w:rsid w:val="00FC1A78"/>
    <w:rsid w:val="00FC1BAA"/>
    <w:rsid w:val="00FC1D70"/>
    <w:rsid w:val="00FC1D86"/>
    <w:rsid w:val="00FC3C66"/>
    <w:rsid w:val="00FC5C8E"/>
    <w:rsid w:val="00FC61EF"/>
    <w:rsid w:val="00FC63D1"/>
    <w:rsid w:val="00FC66B7"/>
    <w:rsid w:val="00FC745B"/>
    <w:rsid w:val="00FC790B"/>
    <w:rsid w:val="00FD3660"/>
    <w:rsid w:val="00FD6BA3"/>
    <w:rsid w:val="00FE1161"/>
    <w:rsid w:val="00FE1227"/>
    <w:rsid w:val="00FE340A"/>
    <w:rsid w:val="00FE3A0E"/>
    <w:rsid w:val="00FE48C8"/>
    <w:rsid w:val="00FE6F4F"/>
    <w:rsid w:val="00FE72D1"/>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94AFFC5B-B9C5-4F27-8D98-17882709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075"/>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B84075"/>
    <w:rPr>
      <w:rFonts w:asciiTheme="majorHAnsi" w:eastAsiaTheme="majorEastAsia" w:hAnsiTheme="majorHAnsi" w:cs="Times New Roman"/>
      <w:color w:val="243F60" w:themeColor="accent1" w:themeShade="7F"/>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uiPriority w:val="99"/>
    <w:semiHidden/>
    <w:rPr>
      <w:rFonts w:ascii="Arial" w:hAnsi="Arial"/>
      <w:sz w:val="24"/>
      <w:szCs w:val="24"/>
    </w:r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9"/>
      </w:numPr>
      <w:tabs>
        <w:tab w:val="left" w:pos="1440"/>
      </w:tabs>
      <w:spacing w:before="0" w:after="240"/>
      <w:ind w:left="8090"/>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9"/>
      </w:numPr>
    </w:pPr>
  </w:style>
  <w:style w:type="paragraph" w:customStyle="1" w:styleId="TAsectionheading3">
    <w:name w:val="TA section heading 3"/>
    <w:basedOn w:val="Heading3"/>
    <w:link w:val="TAsectionheading3Char"/>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DefaultParagraphFont"/>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34"/>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paragraph" w:customStyle="1" w:styleId="CritList">
    <w:name w:val="CritList"/>
    <w:basedOn w:val="Normal"/>
    <w:link w:val="CritListCharChar"/>
    <w:qFormat/>
    <w:rsid w:val="002F03EE"/>
    <w:pPr>
      <w:numPr>
        <w:numId w:val="13"/>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eastAsiaTheme="minorEastAsia"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12447"/>
    <w:rPr>
      <w:rFonts w:ascii="Arial" w:hAnsi="Arial" w:cs="Arial"/>
      <w:lang w:val="x-none" w:eastAsia="en-US"/>
    </w:rPr>
  </w:style>
  <w:style w:type="character" w:styleId="Strong">
    <w:name w:val="Strong"/>
    <w:basedOn w:val="DefaultParagraphFont"/>
    <w:uiPriority w:val="22"/>
    <w:rsid w:val="00212447"/>
    <w:rPr>
      <w:rFonts w:cs="Times New Roman"/>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basedOn w:val="DefaultParagraphFont"/>
    <w:link w:val="CritList"/>
    <w:locked/>
    <w:rsid w:val="004150EF"/>
    <w:rPr>
      <w:rFonts w:ascii="Arial" w:hAnsi="Arial" w:cs="Arial"/>
      <w:lang w:val="en-US" w:eastAsia="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locked/>
    <w:rsid w:val="004150EF"/>
    <w:rPr>
      <w:rFonts w:ascii="Arial" w:hAnsi="Arial" w:cs="Arial"/>
      <w:b/>
      <w:bCs/>
      <w:lang w:val="x-none" w:eastAsia="en-US"/>
    </w:rPr>
  </w:style>
  <w:style w:type="paragraph" w:customStyle="1" w:styleId="partsubheading">
    <w:name w:val="partsubheading"/>
    <w:basedOn w:val="partHeading"/>
    <w:next w:val="BodyText"/>
    <w:qFormat/>
    <w:rsid w:val="00725F88"/>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basedOn w:val="DefaultParagraphFont"/>
    <w:link w:val="Note"/>
    <w:locked/>
    <w:rsid w:val="007E210B"/>
    <w:rPr>
      <w:rFonts w:ascii="Arial" w:hAnsi="Arial" w:cs="Arial"/>
      <w:color w:val="000000"/>
      <w:sz w:val="16"/>
      <w:szCs w:val="16"/>
      <w:lang w:val="x-none" w:eastAsia="en-US"/>
    </w:rPr>
  </w:style>
  <w:style w:type="paragraph" w:customStyle="1" w:styleId="codeCriteriaList">
    <w:name w:val="codeCriteriaList"/>
    <w:basedOn w:val="codeRuleCriteria"/>
    <w:rsid w:val="00A95ED4"/>
    <w:pPr>
      <w:numPr>
        <w:numId w:val="19"/>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hAnsi="Times New Roman"/>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30"/>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basedOn w:val="DefaultParagraphFont"/>
    <w:link w:val="NoSpacing"/>
    <w:uiPriority w:val="1"/>
    <w:locked/>
    <w:rsid w:val="009C1E2F"/>
    <w:rPr>
      <w:rFonts w:ascii="Calibri" w:hAnsi="Calibri" w:cs="Times New Roman"/>
      <w:sz w:val="22"/>
      <w:szCs w:val="22"/>
      <w:lang w:val="x-none" w:eastAsia="en-US"/>
    </w:rPr>
  </w:style>
  <w:style w:type="character" w:styleId="CommentReference">
    <w:name w:val="annotation reference"/>
    <w:basedOn w:val="DefaultParagraphFont"/>
    <w:uiPriority w:val="99"/>
    <w:rsid w:val="004942FA"/>
    <w:rPr>
      <w:rFonts w:cs="Times New Roman"/>
      <w:sz w:val="16"/>
      <w:szCs w:val="16"/>
    </w:rPr>
  </w:style>
  <w:style w:type="paragraph" w:styleId="CommentText">
    <w:name w:val="annotation text"/>
    <w:basedOn w:val="Normal"/>
    <w:link w:val="CommentTextChar"/>
    <w:uiPriority w:val="99"/>
    <w:rsid w:val="004942FA"/>
    <w:rPr>
      <w:sz w:val="20"/>
      <w:szCs w:val="20"/>
    </w:rPr>
  </w:style>
  <w:style w:type="character" w:customStyle="1" w:styleId="CommentTextChar">
    <w:name w:val="Comment Text Char"/>
    <w:basedOn w:val="DefaultParagraphFont"/>
    <w:link w:val="CommentText"/>
    <w:uiPriority w:val="99"/>
    <w:locked/>
    <w:rsid w:val="004942FA"/>
    <w:rPr>
      <w:rFonts w:ascii="Arial" w:hAnsi="Arial" w:cs="Times New Roman"/>
    </w:rPr>
  </w:style>
  <w:style w:type="paragraph" w:styleId="CommentSubject">
    <w:name w:val="annotation subject"/>
    <w:basedOn w:val="CommentText"/>
    <w:next w:val="CommentText"/>
    <w:link w:val="CommentSubjectChar"/>
    <w:uiPriority w:val="99"/>
    <w:rsid w:val="004942FA"/>
    <w:rPr>
      <w:b/>
      <w:bCs/>
    </w:rPr>
  </w:style>
  <w:style w:type="character" w:customStyle="1" w:styleId="CommentSubjectChar">
    <w:name w:val="Comment Subject Char"/>
    <w:basedOn w:val="CommentTextChar"/>
    <w:link w:val="CommentSubject"/>
    <w:uiPriority w:val="99"/>
    <w:locked/>
    <w:rsid w:val="004942FA"/>
    <w:rPr>
      <w:rFonts w:ascii="Arial" w:hAnsi="Arial" w:cs="Times New Roman"/>
      <w:b/>
      <w:bCs/>
    </w:rPr>
  </w:style>
  <w:style w:type="paragraph" w:customStyle="1" w:styleId="bodySubheading">
    <w:name w:val="bodySubheading"/>
    <w:basedOn w:val="Normal"/>
    <w:rsid w:val="00D567E3"/>
    <w:pPr>
      <w:keepNext/>
      <w:spacing w:before="240" w:line="288" w:lineRule="auto"/>
    </w:pPr>
    <w:rPr>
      <w:rFonts w:cs="Arial"/>
      <w:b/>
      <w:bCs/>
      <w:sz w:val="22"/>
      <w:szCs w:val="20"/>
      <w:lang w:eastAsia="en-US"/>
    </w:rPr>
  </w:style>
  <w:style w:type="paragraph" w:customStyle="1" w:styleId="Status">
    <w:name w:val="Status"/>
    <w:basedOn w:val="Normal"/>
    <w:rsid w:val="00D567E3"/>
    <w:pPr>
      <w:spacing w:before="280"/>
      <w:jc w:val="center"/>
    </w:pPr>
    <w:rPr>
      <w:sz w:val="14"/>
      <w:szCs w:val="20"/>
      <w:lang w:eastAsia="en-US"/>
    </w:rPr>
  </w:style>
  <w:style w:type="character" w:styleId="PageNumber">
    <w:name w:val="page number"/>
    <w:basedOn w:val="DefaultParagraphFont"/>
    <w:uiPriority w:val="99"/>
    <w:rsid w:val="00D567E3"/>
    <w:rPr>
      <w:rFonts w:cs="Times New Roman"/>
    </w:rPr>
  </w:style>
  <w:style w:type="paragraph" w:customStyle="1" w:styleId="FooterInfoCentre">
    <w:name w:val="FooterInfoCentre"/>
    <w:basedOn w:val="Normal"/>
    <w:rsid w:val="00D567E3"/>
    <w:pPr>
      <w:tabs>
        <w:tab w:val="right" w:pos="7707"/>
      </w:tabs>
      <w:jc w:val="center"/>
    </w:pPr>
    <w:rPr>
      <w:sz w:val="18"/>
      <w:szCs w:val="20"/>
      <w:lang w:eastAsia="en-US"/>
    </w:rPr>
  </w:style>
  <w:style w:type="paragraph" w:customStyle="1" w:styleId="Figuretitle">
    <w:name w:val="Figure_title"/>
    <w:basedOn w:val="Normal"/>
    <w:qFormat/>
    <w:rsid w:val="00D567E3"/>
    <w:rPr>
      <w:b/>
      <w:sz w:val="20"/>
      <w:szCs w:val="20"/>
    </w:rPr>
  </w:style>
  <w:style w:type="paragraph" w:styleId="TableofFigures">
    <w:name w:val="table of figures"/>
    <w:basedOn w:val="TOC1"/>
    <w:next w:val="Normal"/>
    <w:uiPriority w:val="99"/>
    <w:unhideWhenUsed/>
    <w:rsid w:val="00D567E3"/>
    <w:pPr>
      <w:tabs>
        <w:tab w:val="right" w:leader="dot" w:pos="9027"/>
      </w:tabs>
      <w:spacing w:before="120"/>
      <w:ind w:left="780" w:hanging="780"/>
    </w:pPr>
    <w:rPr>
      <w:rFonts w:ascii="Arial Bold" w:hAnsi="Arial Bold" w:cs="Arial"/>
      <w:b/>
      <w:bCs/>
      <w:caps w:val="0"/>
      <w:sz w:val="20"/>
      <w:szCs w:val="20"/>
    </w:rPr>
  </w:style>
  <w:style w:type="paragraph" w:styleId="TOC4">
    <w:name w:val="toc 4"/>
    <w:basedOn w:val="Normal"/>
    <w:next w:val="Normal"/>
    <w:autoRedefine/>
    <w:uiPriority w:val="39"/>
    <w:rsid w:val="000A37AC"/>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603825">
      <w:marLeft w:val="0"/>
      <w:marRight w:val="0"/>
      <w:marTop w:val="0"/>
      <w:marBottom w:val="0"/>
      <w:divBdr>
        <w:top w:val="none" w:sz="0" w:space="0" w:color="auto"/>
        <w:left w:val="none" w:sz="0" w:space="0" w:color="auto"/>
        <w:bottom w:val="none" w:sz="0" w:space="0" w:color="auto"/>
        <w:right w:val="none" w:sz="0" w:space="0" w:color="auto"/>
      </w:divBdr>
    </w:div>
    <w:div w:id="2048603826">
      <w:marLeft w:val="0"/>
      <w:marRight w:val="0"/>
      <w:marTop w:val="0"/>
      <w:marBottom w:val="0"/>
      <w:divBdr>
        <w:top w:val="none" w:sz="0" w:space="0" w:color="auto"/>
        <w:left w:val="none" w:sz="0" w:space="0" w:color="auto"/>
        <w:bottom w:val="none" w:sz="0" w:space="0" w:color="auto"/>
        <w:right w:val="none" w:sz="0" w:space="0" w:color="auto"/>
      </w:divBdr>
    </w:div>
    <w:div w:id="2048603827">
      <w:marLeft w:val="0"/>
      <w:marRight w:val="0"/>
      <w:marTop w:val="0"/>
      <w:marBottom w:val="0"/>
      <w:divBdr>
        <w:top w:val="none" w:sz="0" w:space="0" w:color="auto"/>
        <w:left w:val="none" w:sz="0" w:space="0" w:color="auto"/>
        <w:bottom w:val="none" w:sz="0" w:space="0" w:color="auto"/>
        <w:right w:val="none" w:sz="0" w:space="0" w:color="auto"/>
      </w:divBdr>
    </w:div>
    <w:div w:id="2048603828">
      <w:marLeft w:val="0"/>
      <w:marRight w:val="0"/>
      <w:marTop w:val="0"/>
      <w:marBottom w:val="0"/>
      <w:divBdr>
        <w:top w:val="none" w:sz="0" w:space="0" w:color="auto"/>
        <w:left w:val="none" w:sz="0" w:space="0" w:color="auto"/>
        <w:bottom w:val="none" w:sz="0" w:space="0" w:color="auto"/>
        <w:right w:val="none" w:sz="0" w:space="0" w:color="auto"/>
      </w:divBdr>
    </w:div>
    <w:div w:id="2048603829">
      <w:marLeft w:val="0"/>
      <w:marRight w:val="0"/>
      <w:marTop w:val="0"/>
      <w:marBottom w:val="0"/>
      <w:divBdr>
        <w:top w:val="none" w:sz="0" w:space="0" w:color="auto"/>
        <w:left w:val="none" w:sz="0" w:space="0" w:color="auto"/>
        <w:bottom w:val="none" w:sz="0" w:space="0" w:color="auto"/>
        <w:right w:val="none" w:sz="0" w:space="0" w:color="auto"/>
      </w:divBdr>
    </w:div>
    <w:div w:id="2048603830">
      <w:marLeft w:val="0"/>
      <w:marRight w:val="0"/>
      <w:marTop w:val="0"/>
      <w:marBottom w:val="0"/>
      <w:divBdr>
        <w:top w:val="none" w:sz="0" w:space="0" w:color="auto"/>
        <w:left w:val="none" w:sz="0" w:space="0" w:color="auto"/>
        <w:bottom w:val="none" w:sz="0" w:space="0" w:color="auto"/>
        <w:right w:val="none" w:sz="0" w:space="0" w:color="auto"/>
      </w:divBdr>
    </w:div>
    <w:div w:id="2048603831">
      <w:marLeft w:val="0"/>
      <w:marRight w:val="0"/>
      <w:marTop w:val="0"/>
      <w:marBottom w:val="0"/>
      <w:divBdr>
        <w:top w:val="none" w:sz="0" w:space="0" w:color="auto"/>
        <w:left w:val="none" w:sz="0" w:space="0" w:color="auto"/>
        <w:bottom w:val="none" w:sz="0" w:space="0" w:color="auto"/>
        <w:right w:val="none" w:sz="0" w:space="0" w:color="auto"/>
      </w:divBdr>
    </w:div>
    <w:div w:id="2048603832">
      <w:marLeft w:val="0"/>
      <w:marRight w:val="0"/>
      <w:marTop w:val="0"/>
      <w:marBottom w:val="0"/>
      <w:divBdr>
        <w:top w:val="none" w:sz="0" w:space="0" w:color="auto"/>
        <w:left w:val="none" w:sz="0" w:space="0" w:color="auto"/>
        <w:bottom w:val="none" w:sz="0" w:space="0" w:color="auto"/>
        <w:right w:val="none" w:sz="0" w:space="0" w:color="auto"/>
      </w:divBdr>
    </w:div>
    <w:div w:id="2048603833">
      <w:marLeft w:val="0"/>
      <w:marRight w:val="0"/>
      <w:marTop w:val="0"/>
      <w:marBottom w:val="0"/>
      <w:divBdr>
        <w:top w:val="none" w:sz="0" w:space="0" w:color="auto"/>
        <w:left w:val="none" w:sz="0" w:space="0" w:color="auto"/>
        <w:bottom w:val="none" w:sz="0" w:space="0" w:color="auto"/>
        <w:right w:val="none" w:sz="0" w:space="0" w:color="auto"/>
      </w:divBdr>
    </w:div>
    <w:div w:id="2048603834">
      <w:marLeft w:val="0"/>
      <w:marRight w:val="0"/>
      <w:marTop w:val="0"/>
      <w:marBottom w:val="0"/>
      <w:divBdr>
        <w:top w:val="none" w:sz="0" w:space="0" w:color="auto"/>
        <w:left w:val="none" w:sz="0" w:space="0" w:color="auto"/>
        <w:bottom w:val="none" w:sz="0" w:space="0" w:color="auto"/>
        <w:right w:val="none" w:sz="0" w:space="0" w:color="auto"/>
      </w:divBdr>
    </w:div>
    <w:div w:id="2048603835">
      <w:marLeft w:val="0"/>
      <w:marRight w:val="0"/>
      <w:marTop w:val="0"/>
      <w:marBottom w:val="0"/>
      <w:divBdr>
        <w:top w:val="none" w:sz="0" w:space="0" w:color="auto"/>
        <w:left w:val="none" w:sz="0" w:space="0" w:color="auto"/>
        <w:bottom w:val="none" w:sz="0" w:space="0" w:color="auto"/>
        <w:right w:val="none" w:sz="0" w:space="0" w:color="auto"/>
      </w:divBdr>
    </w:div>
    <w:div w:id="20486038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4.xml"/><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9.xml"/></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4198B87-4639-4881-9AF8-3A34BE0A4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1942</Words>
  <Characters>10283</Characters>
  <Application>Microsoft Office Word</Application>
  <DocSecurity>0</DocSecurity>
  <Lines>615</Lines>
  <Paragraphs>220</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12122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2017-03-29T00:53:00Z</cp:lastPrinted>
  <dcterms:created xsi:type="dcterms:W3CDTF">2018-09-20T03:31:00Z</dcterms:created>
  <dcterms:modified xsi:type="dcterms:W3CDTF">2018-09-20T03:31:00Z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A13423598</vt:lpwstr>
  </property>
  <property fmtid="{D5CDD505-2E9C-101B-9397-08002B2CF9AE}" pid="4" name="Objective-Title">
    <vt:lpwstr>Schedule TA2017-07 NI + Technical Amendment March 2017</vt:lpwstr>
  </property>
  <property fmtid="{D5CDD505-2E9C-101B-9397-08002B2CF9AE}" pid="5" name="Objective-Comment">
    <vt:lpwstr/>
  </property>
  <property fmtid="{D5CDD505-2E9C-101B-9397-08002B2CF9AE}" pid="6" name="Objective-CreationStamp">
    <vt:filetime>2017-03-26T14:00:00Z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2017-03-27T14:00:00Z</vt:filetime>
  </property>
  <property fmtid="{D5CDD505-2E9C-101B-9397-08002B2CF9AE}" pid="10" name="Objective-ModificationStamp">
    <vt:filetime>2017-03-27T14:00:00Z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Delivery:12. Planning Delivery - BRANCH - Territory Plan:02 Technical amendments:01 Active TA:2017 Technical Amendments:TA2017-07 Watson (1)  </vt:lpwstr>
  </property>
  <property fmtid="{D5CDD505-2E9C-101B-9397-08002B2CF9AE}" pid="13" name="Objective-Parent">
    <vt:lpwstr>3. Notifiable instrument</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