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1A" w:rsidRDefault="00451735">
      <w:pPr>
        <w:rPr>
          <w:rFonts w:ascii="Arial" w:hAnsi="Arial"/>
          <w:snapToGrid w:val="0"/>
          <w:color w:val="000000"/>
          <w:sz w:val="23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:rsidR="00145F1A" w:rsidRDefault="00145F1A">
      <w:pPr>
        <w:rPr>
          <w:rFonts w:ascii="Arial" w:hAnsi="Arial"/>
          <w:snapToGrid w:val="0"/>
          <w:color w:val="000000"/>
          <w:sz w:val="23"/>
        </w:rPr>
      </w:pPr>
    </w:p>
    <w:p w:rsidR="00145F1A" w:rsidRDefault="00451735">
      <w:pPr>
        <w:rPr>
          <w:rFonts w:ascii="Arial" w:hAnsi="Arial"/>
          <w:b/>
          <w:snapToGrid w:val="0"/>
          <w:color w:val="000000"/>
          <w:sz w:val="32"/>
        </w:rPr>
      </w:pPr>
      <w:r>
        <w:rPr>
          <w:rFonts w:ascii="Arial" w:hAnsi="Arial"/>
          <w:b/>
          <w:snapToGrid w:val="0"/>
          <w:color w:val="000000"/>
          <w:sz w:val="40"/>
        </w:rPr>
        <w:t>Utilities (Energy industry levy – local regulatory costs) Determination 201</w:t>
      </w:r>
      <w:r w:rsidR="00AA5CDD">
        <w:rPr>
          <w:rFonts w:ascii="Arial" w:hAnsi="Arial"/>
          <w:b/>
          <w:snapToGrid w:val="0"/>
          <w:color w:val="000000"/>
          <w:sz w:val="40"/>
        </w:rPr>
        <w:t>8</w:t>
      </w:r>
    </w:p>
    <w:p w:rsidR="00145F1A" w:rsidRDefault="00145F1A">
      <w:pPr>
        <w:rPr>
          <w:rFonts w:ascii="Arial" w:hAnsi="Arial"/>
          <w:b/>
          <w:snapToGrid w:val="0"/>
          <w:color w:val="000000"/>
          <w:sz w:val="32"/>
        </w:rPr>
      </w:pPr>
    </w:p>
    <w:p w:rsidR="00145F1A" w:rsidRDefault="00692F82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AA5CDD">
        <w:rPr>
          <w:rFonts w:ascii="Arial" w:hAnsi="Arial"/>
          <w:b/>
          <w:snapToGrid w:val="0"/>
          <w:color w:val="000000"/>
        </w:rPr>
        <w:t>8</w:t>
      </w:r>
      <w:r>
        <w:rPr>
          <w:rFonts w:ascii="Arial" w:hAnsi="Arial"/>
          <w:b/>
          <w:snapToGrid w:val="0"/>
          <w:color w:val="000000"/>
        </w:rPr>
        <w:t>-</w:t>
      </w:r>
      <w:r w:rsidR="005267F3">
        <w:rPr>
          <w:rFonts w:ascii="Arial" w:hAnsi="Arial"/>
          <w:b/>
          <w:snapToGrid w:val="0"/>
          <w:color w:val="000000"/>
        </w:rPr>
        <w:t>542</w:t>
      </w:r>
    </w:p>
    <w:p w:rsidR="00145F1A" w:rsidRDefault="00145F1A">
      <w:pPr>
        <w:rPr>
          <w:rFonts w:ascii="Arial" w:hAnsi="Arial"/>
          <w:b/>
          <w:snapToGrid w:val="0"/>
          <w:color w:val="000000"/>
        </w:rPr>
      </w:pPr>
    </w:p>
    <w:p w:rsidR="00145F1A" w:rsidRDefault="0045173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:rsidR="00145F1A" w:rsidRDefault="00145F1A">
      <w:pPr>
        <w:rPr>
          <w:rFonts w:ascii="Arial" w:hAnsi="Arial"/>
          <w:snapToGrid w:val="0"/>
          <w:color w:val="000000"/>
        </w:rPr>
      </w:pPr>
    </w:p>
    <w:p w:rsidR="00145F1A" w:rsidRDefault="00451735">
      <w:pPr>
        <w:pStyle w:val="CoverActName"/>
      </w:pPr>
      <w:r w:rsidRPr="004D0C25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FB1FF4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54F (Local regulatory costs)</w:t>
      </w:r>
    </w:p>
    <w:p w:rsidR="00145F1A" w:rsidRDefault="00145F1A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:rsidR="00145F1A" w:rsidRDefault="00145F1A">
      <w:pPr>
        <w:rPr>
          <w:rFonts w:ascii="Arial" w:hAnsi="Arial"/>
          <w:snapToGrid w:val="0"/>
          <w:color w:val="000000"/>
        </w:rPr>
      </w:pPr>
    </w:p>
    <w:p w:rsidR="00145F1A" w:rsidRDefault="0045173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5F1A" w:rsidRPr="00CD4C39" w:rsidRDefault="00451735">
      <w:pPr>
        <w:spacing w:before="80" w:after="60"/>
        <w:ind w:left="720"/>
        <w:rPr>
          <w:rFonts w:asciiTheme="minorHAnsi" w:hAnsiTheme="minorHAnsi"/>
        </w:rPr>
      </w:pPr>
      <w:r w:rsidRPr="00CD4C39">
        <w:rPr>
          <w:rFonts w:asciiTheme="minorHAnsi" w:hAnsiTheme="minorHAnsi"/>
        </w:rPr>
        <w:t xml:space="preserve">This instrument is the </w:t>
      </w:r>
      <w:r w:rsidRPr="00CD4C39">
        <w:rPr>
          <w:rFonts w:asciiTheme="minorHAnsi" w:hAnsiTheme="minorHAnsi"/>
          <w:i/>
          <w:iCs/>
        </w:rPr>
        <w:t>Utilities (Energy industry levy – local reg</w:t>
      </w:r>
      <w:r w:rsidR="001518A1" w:rsidRPr="00CD4C39">
        <w:rPr>
          <w:rFonts w:asciiTheme="minorHAnsi" w:hAnsiTheme="minorHAnsi"/>
          <w:i/>
          <w:iCs/>
        </w:rPr>
        <w:t>ulatory costs) Determination 201</w:t>
      </w:r>
      <w:r w:rsidR="00AA5CDD">
        <w:rPr>
          <w:rFonts w:asciiTheme="minorHAnsi" w:hAnsiTheme="minorHAnsi"/>
          <w:i/>
          <w:iCs/>
        </w:rPr>
        <w:t>8</w:t>
      </w:r>
      <w:r w:rsidRPr="00CD4C39">
        <w:rPr>
          <w:rFonts w:asciiTheme="minorHAnsi" w:hAnsiTheme="minorHAnsi"/>
          <w:i/>
          <w:iCs/>
        </w:rPr>
        <w:t>.</w:t>
      </w:r>
    </w:p>
    <w:p w:rsidR="00145F1A" w:rsidRDefault="0045173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Determination – application of estimated local regulatory cost</w:t>
      </w:r>
      <w:r w:rsidR="002C05A5">
        <w:rPr>
          <w:rFonts w:ascii="Arial" w:hAnsi="Arial" w:cs="Arial"/>
          <w:b/>
          <w:bCs/>
        </w:rPr>
        <w:t>s</w:t>
      </w:r>
    </w:p>
    <w:p w:rsidR="00F02D8E" w:rsidRPr="00CD4C39" w:rsidRDefault="00451735" w:rsidP="00F02D8E">
      <w:pPr>
        <w:ind w:left="709"/>
        <w:rPr>
          <w:rFonts w:asciiTheme="minorHAnsi" w:hAnsiTheme="minorHAnsi"/>
        </w:rPr>
      </w:pPr>
      <w:r w:rsidRPr="00CD4C39">
        <w:rPr>
          <w:rFonts w:asciiTheme="minorHAnsi" w:hAnsiTheme="minorHAnsi"/>
          <w:iCs/>
        </w:rPr>
        <w:t xml:space="preserve">I determine </w:t>
      </w:r>
      <w:r w:rsidRPr="00CD4C39">
        <w:rPr>
          <w:rFonts w:asciiTheme="minorHAnsi" w:hAnsiTheme="minorHAnsi"/>
        </w:rPr>
        <w:t>that</w:t>
      </w:r>
      <w:r w:rsidR="001518A1" w:rsidRPr="00CD4C39">
        <w:rPr>
          <w:rFonts w:asciiTheme="minorHAnsi" w:hAnsiTheme="minorHAnsi"/>
        </w:rPr>
        <w:t xml:space="preserve"> </w:t>
      </w:r>
      <w:r w:rsidRPr="00CD4C39">
        <w:rPr>
          <w:rFonts w:asciiTheme="minorHAnsi" w:hAnsiTheme="minorHAnsi"/>
        </w:rPr>
        <w:t xml:space="preserve">the amount of the </w:t>
      </w:r>
      <w:r w:rsidR="00D9075C" w:rsidRPr="00CD4C39">
        <w:rPr>
          <w:rFonts w:asciiTheme="minorHAnsi" w:hAnsiTheme="minorHAnsi"/>
        </w:rPr>
        <w:t xml:space="preserve">estimated </w:t>
      </w:r>
      <w:r w:rsidRPr="00CD4C39">
        <w:rPr>
          <w:rFonts w:asciiTheme="minorHAnsi" w:hAnsiTheme="minorHAnsi"/>
        </w:rPr>
        <w:t>local regulatory cost to be applied to each energy industry sector for the 201</w:t>
      </w:r>
      <w:r w:rsidR="00AA5CDD">
        <w:rPr>
          <w:rFonts w:asciiTheme="minorHAnsi" w:hAnsiTheme="minorHAnsi"/>
        </w:rPr>
        <w:t>8</w:t>
      </w:r>
      <w:r w:rsidR="00DA5C41">
        <w:rPr>
          <w:rFonts w:asciiTheme="minorHAnsi" w:hAnsiTheme="minorHAnsi"/>
        </w:rPr>
        <w:t>-1</w:t>
      </w:r>
      <w:r w:rsidR="00AA5CDD">
        <w:rPr>
          <w:rFonts w:asciiTheme="minorHAnsi" w:hAnsiTheme="minorHAnsi"/>
        </w:rPr>
        <w:t>9</w:t>
      </w:r>
      <w:r w:rsidRPr="00CD4C39">
        <w:rPr>
          <w:rFonts w:asciiTheme="minorHAnsi" w:hAnsiTheme="minorHAnsi"/>
        </w:rPr>
        <w:t xml:space="preserve"> levy year </w:t>
      </w:r>
      <w:r w:rsidR="001518A1" w:rsidRPr="00CD4C39">
        <w:rPr>
          <w:rFonts w:asciiTheme="minorHAnsi" w:hAnsiTheme="minorHAnsi"/>
        </w:rPr>
        <w:t xml:space="preserve">is </w:t>
      </w:r>
      <w:r w:rsidRPr="00CD4C39">
        <w:rPr>
          <w:rFonts w:asciiTheme="minorHAnsi" w:hAnsiTheme="minorHAnsi"/>
        </w:rPr>
        <w:t>as follows:</w:t>
      </w:r>
    </w:p>
    <w:p w:rsidR="00144755" w:rsidRPr="00CD4C39" w:rsidRDefault="00144755" w:rsidP="00F02D8E">
      <w:pPr>
        <w:ind w:left="709"/>
        <w:rPr>
          <w:rFonts w:asciiTheme="minorHAnsi" w:hAnsiTheme="minorHAnsi"/>
        </w:rPr>
      </w:pPr>
    </w:p>
    <w:tbl>
      <w:tblPr>
        <w:tblW w:w="5876" w:type="dxa"/>
        <w:tblInd w:w="720" w:type="dxa"/>
        <w:tblLook w:val="04A0" w:firstRow="1" w:lastRow="0" w:firstColumn="1" w:lastColumn="0" w:noHBand="0" w:noVBand="1"/>
      </w:tblPr>
      <w:tblGrid>
        <w:gridCol w:w="1798"/>
        <w:gridCol w:w="4078"/>
      </w:tblGrid>
      <w:tr w:rsidR="00DA5C41" w:rsidRPr="00DA5C41" w:rsidTr="00AA5CDD">
        <w:trPr>
          <w:trHeight w:val="330"/>
        </w:trPr>
        <w:tc>
          <w:tcPr>
            <w:tcW w:w="1798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A5C41" w:rsidRPr="00DA5C41" w:rsidRDefault="00DA5C41" w:rsidP="00DA5C41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A5C4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Industry Sector</w:t>
            </w:r>
          </w:p>
        </w:tc>
        <w:tc>
          <w:tcPr>
            <w:tcW w:w="4078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A5C41" w:rsidRPr="00DA5C41" w:rsidRDefault="00DA5C41" w:rsidP="00AA5CDD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A5C4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Estimated local regulatory costs for 201</w:t>
            </w:r>
            <w:r w:rsidR="00AA5CDD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8</w:t>
            </w:r>
            <w:r w:rsidRPr="00DA5C4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-1</w:t>
            </w:r>
            <w:r w:rsidR="00AA5CDD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9</w:t>
            </w:r>
            <w:r w:rsidRPr="00DA5C4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 xml:space="preserve"> levy year ($)</w:t>
            </w:r>
          </w:p>
        </w:tc>
      </w:tr>
      <w:tr w:rsidR="00AA5CDD" w:rsidRPr="00DA5C41" w:rsidTr="00AA5CDD">
        <w:trPr>
          <w:trHeight w:val="30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DD" w:rsidRPr="00DA5C41" w:rsidRDefault="00AA5CDD" w:rsidP="00AA5CDD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A5C41">
              <w:rPr>
                <w:rFonts w:ascii="Arial Narrow" w:hAnsi="Arial Narrow" w:cs="Calibri"/>
                <w:color w:val="000000"/>
                <w:sz w:val="20"/>
                <w:lang w:eastAsia="en-AU"/>
              </w:rPr>
              <w:t>Electricity Distribution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DD" w:rsidRPr="00AA5CDD" w:rsidRDefault="00AA5CDD" w:rsidP="00AA5CD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A5CDD">
              <w:rPr>
                <w:rFonts w:ascii="Arial Narrow" w:hAnsi="Arial Narrow" w:cs="Calibri"/>
                <w:color w:val="000000"/>
                <w:sz w:val="20"/>
                <w:lang w:eastAsia="en-AU"/>
              </w:rPr>
              <w:t>$882,886.49</w:t>
            </w:r>
          </w:p>
        </w:tc>
      </w:tr>
      <w:tr w:rsidR="00AA5CDD" w:rsidRPr="00DA5C41" w:rsidTr="00AA5CDD">
        <w:trPr>
          <w:trHeight w:val="30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DD" w:rsidRPr="00DA5C41" w:rsidRDefault="00AA5CDD" w:rsidP="00AA5CDD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A5C41">
              <w:rPr>
                <w:rFonts w:ascii="Arial Narrow" w:hAnsi="Arial Narrow" w:cs="Calibri"/>
                <w:color w:val="000000"/>
                <w:sz w:val="20"/>
                <w:lang w:eastAsia="en-AU"/>
              </w:rPr>
              <w:t>Electricity Supply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DD" w:rsidRPr="00AA5CDD" w:rsidRDefault="00AA5CDD" w:rsidP="00AA5CD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A5CDD">
              <w:rPr>
                <w:rFonts w:ascii="Arial Narrow" w:hAnsi="Arial Narrow" w:cs="Calibri"/>
                <w:color w:val="000000"/>
                <w:sz w:val="20"/>
                <w:lang w:eastAsia="en-AU"/>
              </w:rPr>
              <w:t>$1,475,591.97</w:t>
            </w:r>
          </w:p>
        </w:tc>
      </w:tr>
      <w:tr w:rsidR="00AA5CDD" w:rsidRPr="00DA5C41" w:rsidTr="00AA5CDD">
        <w:trPr>
          <w:trHeight w:val="30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DD" w:rsidRPr="00DA5C41" w:rsidRDefault="00AA5CDD" w:rsidP="00AA5CDD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A5C41">
              <w:rPr>
                <w:rFonts w:ascii="Arial Narrow" w:hAnsi="Arial Narrow" w:cs="Calibri"/>
                <w:color w:val="000000"/>
                <w:sz w:val="20"/>
                <w:lang w:eastAsia="en-AU"/>
              </w:rPr>
              <w:t>Gas Distribution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DD" w:rsidRPr="00AA5CDD" w:rsidRDefault="00AA5CDD" w:rsidP="00AA5CD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A5CDD">
              <w:rPr>
                <w:rFonts w:ascii="Arial Narrow" w:hAnsi="Arial Narrow" w:cs="Calibri"/>
                <w:color w:val="000000"/>
                <w:sz w:val="20"/>
                <w:lang w:eastAsia="en-AU"/>
              </w:rPr>
              <w:t>$448,460.84</w:t>
            </w:r>
          </w:p>
        </w:tc>
      </w:tr>
      <w:tr w:rsidR="00AA5CDD" w:rsidRPr="00DA5C41" w:rsidTr="00AA5CDD">
        <w:trPr>
          <w:trHeight w:val="30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DD" w:rsidRPr="00DA5C41" w:rsidRDefault="00AA5CDD" w:rsidP="00AA5CDD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A5C41">
              <w:rPr>
                <w:rFonts w:ascii="Arial Narrow" w:hAnsi="Arial Narrow" w:cs="Calibri"/>
                <w:color w:val="000000"/>
                <w:sz w:val="20"/>
                <w:lang w:eastAsia="en-AU"/>
              </w:rPr>
              <w:t>Gas Supply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DD" w:rsidRPr="00AA5CDD" w:rsidRDefault="00AA5CDD" w:rsidP="00AA5CD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A5CDD">
              <w:rPr>
                <w:rFonts w:ascii="Arial Narrow" w:hAnsi="Arial Narrow" w:cs="Calibri"/>
                <w:color w:val="000000"/>
                <w:sz w:val="20"/>
                <w:lang w:eastAsia="en-AU"/>
              </w:rPr>
              <w:t>$369,185.24</w:t>
            </w:r>
          </w:p>
        </w:tc>
      </w:tr>
      <w:tr w:rsidR="00AA5CDD" w:rsidRPr="00DA5C41" w:rsidTr="00AA5CDD">
        <w:trPr>
          <w:trHeight w:val="315"/>
        </w:trPr>
        <w:tc>
          <w:tcPr>
            <w:tcW w:w="1798" w:type="dxa"/>
            <w:tcBorders>
              <w:top w:val="nil"/>
              <w:left w:val="nil"/>
              <w:bottom w:val="single" w:sz="8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AA5CDD" w:rsidRPr="00DA5C41" w:rsidRDefault="00AA5CDD" w:rsidP="00AA5CDD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A5C4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AA5CDD" w:rsidRPr="00AA5CDD" w:rsidRDefault="00AA5CDD" w:rsidP="00AA5CDD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lang w:eastAsia="en-AU"/>
              </w:rPr>
            </w:pPr>
            <w:r w:rsidRPr="00AA5CDD">
              <w:rPr>
                <w:rFonts w:ascii="Arial Narrow" w:hAnsi="Arial Narrow" w:cs="Calibri"/>
                <w:b/>
                <w:color w:val="000000"/>
                <w:sz w:val="20"/>
                <w:lang w:eastAsia="en-AU"/>
              </w:rPr>
              <w:t>$3,176,124.54</w:t>
            </w:r>
          </w:p>
        </w:tc>
      </w:tr>
    </w:tbl>
    <w:p w:rsidR="000348C2" w:rsidRDefault="000348C2" w:rsidP="001518A1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:rsidR="001518A1" w:rsidRDefault="00B87C9F" w:rsidP="001518A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518A1">
        <w:rPr>
          <w:rFonts w:ascii="Arial" w:hAnsi="Arial" w:cs="Arial"/>
          <w:b/>
          <w:bCs/>
        </w:rPr>
        <w:t xml:space="preserve">Determination – application of </w:t>
      </w:r>
      <w:r w:rsidR="00167A4E">
        <w:rPr>
          <w:rFonts w:ascii="Arial" w:hAnsi="Arial" w:cs="Arial"/>
          <w:b/>
          <w:bCs/>
        </w:rPr>
        <w:t xml:space="preserve">actual </w:t>
      </w:r>
      <w:r w:rsidR="001518A1">
        <w:rPr>
          <w:rFonts w:ascii="Arial" w:hAnsi="Arial" w:cs="Arial"/>
          <w:b/>
          <w:bCs/>
        </w:rPr>
        <w:t>local regulatory cost</w:t>
      </w:r>
      <w:r w:rsidR="002C05A5">
        <w:rPr>
          <w:rFonts w:ascii="Arial" w:hAnsi="Arial" w:cs="Arial"/>
          <w:b/>
          <w:bCs/>
        </w:rPr>
        <w:t>s</w:t>
      </w:r>
    </w:p>
    <w:p w:rsidR="00F02D8E" w:rsidRPr="00CD4C39" w:rsidRDefault="001518A1" w:rsidP="00F02D8E">
      <w:pPr>
        <w:ind w:left="709"/>
        <w:rPr>
          <w:rFonts w:asciiTheme="minorHAnsi" w:hAnsiTheme="minorHAnsi"/>
        </w:rPr>
      </w:pPr>
      <w:r w:rsidRPr="00CD4C39">
        <w:rPr>
          <w:rFonts w:asciiTheme="minorHAnsi" w:hAnsiTheme="minorHAnsi"/>
          <w:iCs/>
        </w:rPr>
        <w:t xml:space="preserve">I determine </w:t>
      </w:r>
      <w:r w:rsidRPr="00CD4C39">
        <w:rPr>
          <w:rFonts w:asciiTheme="minorHAnsi" w:hAnsiTheme="minorHAnsi"/>
        </w:rPr>
        <w:t xml:space="preserve">that </w:t>
      </w:r>
      <w:r w:rsidR="00D9075C" w:rsidRPr="00CD4C39">
        <w:rPr>
          <w:rFonts w:asciiTheme="minorHAnsi" w:hAnsiTheme="minorHAnsi"/>
        </w:rPr>
        <w:t xml:space="preserve">the amount of the </w:t>
      </w:r>
      <w:r w:rsidR="00167A4E" w:rsidRPr="00CD4C39">
        <w:rPr>
          <w:rFonts w:asciiTheme="minorHAnsi" w:hAnsiTheme="minorHAnsi"/>
        </w:rPr>
        <w:t xml:space="preserve">actual </w:t>
      </w:r>
      <w:r w:rsidR="00D9075C" w:rsidRPr="00CD4C39">
        <w:rPr>
          <w:rFonts w:asciiTheme="minorHAnsi" w:hAnsiTheme="minorHAnsi"/>
        </w:rPr>
        <w:t>local regulatory cost to be applied to each energy industry sector for the 20</w:t>
      </w:r>
      <w:r w:rsidR="00DF575D" w:rsidRPr="00CD4C39">
        <w:rPr>
          <w:rFonts w:asciiTheme="minorHAnsi" w:hAnsiTheme="minorHAnsi"/>
        </w:rPr>
        <w:t>1</w:t>
      </w:r>
      <w:r w:rsidR="00AA5CDD">
        <w:rPr>
          <w:rFonts w:asciiTheme="minorHAnsi" w:hAnsiTheme="minorHAnsi"/>
        </w:rPr>
        <w:t>7</w:t>
      </w:r>
      <w:r w:rsidR="00DF575D" w:rsidRPr="00CD4C39">
        <w:rPr>
          <w:rFonts w:asciiTheme="minorHAnsi" w:hAnsiTheme="minorHAnsi"/>
        </w:rPr>
        <w:t>-1</w:t>
      </w:r>
      <w:r w:rsidR="00AA5CDD">
        <w:rPr>
          <w:rFonts w:asciiTheme="minorHAnsi" w:hAnsiTheme="minorHAnsi"/>
        </w:rPr>
        <w:t>8</w:t>
      </w:r>
      <w:r w:rsidR="00D9075C" w:rsidRPr="00CD4C39">
        <w:rPr>
          <w:rFonts w:asciiTheme="minorHAnsi" w:hAnsiTheme="minorHAnsi"/>
        </w:rPr>
        <w:t xml:space="preserve"> levy year </w:t>
      </w:r>
      <w:r w:rsidR="0003786F" w:rsidRPr="00CD4C39">
        <w:rPr>
          <w:rFonts w:asciiTheme="minorHAnsi" w:hAnsiTheme="minorHAnsi"/>
        </w:rPr>
        <w:t>is</w:t>
      </w:r>
      <w:r w:rsidR="00D9075C" w:rsidRPr="00CD4C39">
        <w:rPr>
          <w:rFonts w:asciiTheme="minorHAnsi" w:hAnsiTheme="minorHAnsi"/>
        </w:rPr>
        <w:t xml:space="preserve"> as follows:</w:t>
      </w:r>
    </w:p>
    <w:p w:rsidR="00144755" w:rsidRDefault="00144755" w:rsidP="00F02D8E">
      <w:pPr>
        <w:ind w:left="709"/>
      </w:pPr>
    </w:p>
    <w:tbl>
      <w:tblPr>
        <w:tblW w:w="5892" w:type="dxa"/>
        <w:tblInd w:w="720" w:type="dxa"/>
        <w:tblLook w:val="04A0" w:firstRow="1" w:lastRow="0" w:firstColumn="1" w:lastColumn="0" w:noHBand="0" w:noVBand="1"/>
      </w:tblPr>
      <w:tblGrid>
        <w:gridCol w:w="1576"/>
        <w:gridCol w:w="4316"/>
      </w:tblGrid>
      <w:tr w:rsidR="00DA5C41" w:rsidRPr="00DA5C41" w:rsidTr="00DA5C41">
        <w:trPr>
          <w:trHeight w:val="330"/>
        </w:trPr>
        <w:tc>
          <w:tcPr>
            <w:tcW w:w="157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A5C41" w:rsidRPr="00DA5C41" w:rsidRDefault="00DA5C41" w:rsidP="00DA5C41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A5C4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Industry Sector</w:t>
            </w:r>
          </w:p>
        </w:tc>
        <w:tc>
          <w:tcPr>
            <w:tcW w:w="431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A5C41" w:rsidRPr="00DA5C41" w:rsidRDefault="00DA5C41" w:rsidP="00AA5CDD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A5C4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Actual local regulatory costs for 201</w:t>
            </w:r>
            <w:r w:rsidR="00AA5CDD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7</w:t>
            </w:r>
            <w:r w:rsidRPr="00DA5C4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-1</w:t>
            </w:r>
            <w:r w:rsidR="00AA5CDD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8</w:t>
            </w:r>
            <w:r w:rsidRPr="00DA5C4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 xml:space="preserve"> levy year ($)</w:t>
            </w:r>
          </w:p>
        </w:tc>
      </w:tr>
      <w:tr w:rsidR="00AA5CDD" w:rsidRPr="00DA5C41" w:rsidTr="00460601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DD" w:rsidRPr="00DA5C41" w:rsidRDefault="00AA5CDD" w:rsidP="00AA5CDD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A5C41">
              <w:rPr>
                <w:rFonts w:ascii="Arial Narrow" w:hAnsi="Arial Narrow" w:cs="Calibri"/>
                <w:color w:val="000000"/>
                <w:sz w:val="20"/>
                <w:lang w:eastAsia="en-AU"/>
              </w:rPr>
              <w:t>Electricity Distribution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DD" w:rsidRPr="00AA5CDD" w:rsidRDefault="00AA5CDD" w:rsidP="00AA5CD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A5CDD">
              <w:rPr>
                <w:rFonts w:ascii="Arial Narrow" w:hAnsi="Arial Narrow" w:cs="Calibri"/>
                <w:color w:val="000000"/>
                <w:sz w:val="20"/>
                <w:lang w:eastAsia="en-AU"/>
              </w:rPr>
              <w:t>$792,916.29</w:t>
            </w:r>
          </w:p>
        </w:tc>
      </w:tr>
      <w:tr w:rsidR="00AA5CDD" w:rsidRPr="00DA5C41" w:rsidTr="00460601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DD" w:rsidRPr="00DA5C41" w:rsidRDefault="00AA5CDD" w:rsidP="00AA5CDD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A5C41">
              <w:rPr>
                <w:rFonts w:ascii="Arial Narrow" w:hAnsi="Arial Narrow" w:cs="Calibri"/>
                <w:color w:val="000000"/>
                <w:sz w:val="20"/>
                <w:lang w:eastAsia="en-AU"/>
              </w:rPr>
              <w:t>Electricity Supply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DD" w:rsidRPr="00AA5CDD" w:rsidRDefault="00AA5CDD" w:rsidP="00AA5CD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A5CDD">
              <w:rPr>
                <w:rFonts w:ascii="Arial Narrow" w:hAnsi="Arial Narrow" w:cs="Calibri"/>
                <w:color w:val="000000"/>
                <w:sz w:val="20"/>
                <w:lang w:eastAsia="en-AU"/>
              </w:rPr>
              <w:t>$863,032.87</w:t>
            </w:r>
          </w:p>
        </w:tc>
      </w:tr>
      <w:tr w:rsidR="00AA5CDD" w:rsidRPr="00DA5C41" w:rsidTr="00460601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DD" w:rsidRPr="00DA5C41" w:rsidRDefault="00AA5CDD" w:rsidP="00AA5CDD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A5C41">
              <w:rPr>
                <w:rFonts w:ascii="Arial Narrow" w:hAnsi="Arial Narrow" w:cs="Calibri"/>
                <w:color w:val="000000"/>
                <w:sz w:val="20"/>
                <w:lang w:eastAsia="en-AU"/>
              </w:rPr>
              <w:t>Gas Distribution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DD" w:rsidRPr="00AA5CDD" w:rsidRDefault="00AA5CDD" w:rsidP="00AA5CD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A5CDD">
              <w:rPr>
                <w:rFonts w:ascii="Arial Narrow" w:hAnsi="Arial Narrow" w:cs="Calibri"/>
                <w:color w:val="000000"/>
                <w:sz w:val="20"/>
                <w:lang w:eastAsia="en-AU"/>
              </w:rPr>
              <w:t>$650,188.66</w:t>
            </w:r>
          </w:p>
        </w:tc>
      </w:tr>
      <w:tr w:rsidR="00AA5CDD" w:rsidRPr="00DA5C41" w:rsidTr="00460601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DD" w:rsidRPr="00DA5C41" w:rsidRDefault="00AA5CDD" w:rsidP="00AA5CDD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A5C41">
              <w:rPr>
                <w:rFonts w:ascii="Arial Narrow" w:hAnsi="Arial Narrow" w:cs="Calibri"/>
                <w:color w:val="000000"/>
                <w:sz w:val="20"/>
                <w:lang w:eastAsia="en-AU"/>
              </w:rPr>
              <w:t>Gas Supply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DD" w:rsidRPr="00AA5CDD" w:rsidRDefault="00AA5CDD" w:rsidP="00AA5CD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A5CDD">
              <w:rPr>
                <w:rFonts w:ascii="Arial Narrow" w:hAnsi="Arial Narrow" w:cs="Calibri"/>
                <w:color w:val="000000"/>
                <w:sz w:val="20"/>
                <w:lang w:eastAsia="en-AU"/>
              </w:rPr>
              <w:t>$404,932.52</w:t>
            </w:r>
          </w:p>
        </w:tc>
      </w:tr>
      <w:tr w:rsidR="00AA5CDD" w:rsidRPr="00DA5C41" w:rsidTr="00DA5C41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single" w:sz="8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AA5CDD" w:rsidRPr="00DA5C41" w:rsidRDefault="00AA5CDD" w:rsidP="00AA5CDD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A5C41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AA5CDD" w:rsidRPr="00AA5CDD" w:rsidRDefault="00AA5CDD" w:rsidP="00AA5CDD">
            <w:pPr>
              <w:jc w:val="right"/>
              <w:rPr>
                <w:rFonts w:ascii="Arial Narrow" w:hAnsi="Arial Narrow" w:cs="Calibri"/>
                <w:b/>
                <w:color w:val="000000"/>
                <w:sz w:val="20"/>
                <w:lang w:eastAsia="en-AU"/>
              </w:rPr>
            </w:pPr>
            <w:r w:rsidRPr="00AA5CDD">
              <w:rPr>
                <w:rFonts w:ascii="Arial Narrow" w:hAnsi="Arial Narrow" w:cs="Calibri"/>
                <w:b/>
                <w:color w:val="000000"/>
                <w:sz w:val="20"/>
                <w:lang w:eastAsia="en-AU"/>
              </w:rPr>
              <w:t>$2,711,070.34</w:t>
            </w:r>
          </w:p>
        </w:tc>
      </w:tr>
    </w:tbl>
    <w:p w:rsidR="002C05A5" w:rsidRDefault="002C05A5">
      <w:pPr>
        <w:rPr>
          <w:rFonts w:ascii="Arial" w:hAnsi="Arial" w:cs="Arial"/>
          <w:b/>
          <w:bCs/>
        </w:rPr>
      </w:pPr>
    </w:p>
    <w:p w:rsidR="00145F1A" w:rsidRDefault="002706FC" w:rsidP="00747850">
      <w:pPr>
        <w:keepNext/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451735">
        <w:rPr>
          <w:rFonts w:ascii="Arial" w:hAnsi="Arial" w:cs="Arial"/>
          <w:b/>
          <w:bCs/>
        </w:rPr>
        <w:tab/>
        <w:t xml:space="preserve">Commencement </w:t>
      </w:r>
    </w:p>
    <w:p w:rsidR="00145F1A" w:rsidRPr="00CD4C39" w:rsidRDefault="00451735" w:rsidP="00747850">
      <w:pPr>
        <w:keepNext/>
        <w:spacing w:before="80" w:after="60"/>
        <w:ind w:left="720"/>
        <w:rPr>
          <w:rFonts w:asciiTheme="minorHAnsi" w:hAnsiTheme="minorHAnsi"/>
        </w:rPr>
      </w:pPr>
      <w:r w:rsidRPr="00CD4C39">
        <w:rPr>
          <w:rFonts w:asciiTheme="minorHAnsi" w:hAnsiTheme="minorHAnsi"/>
        </w:rPr>
        <w:t>This determination commences on the day after it is notified.</w:t>
      </w:r>
    </w:p>
    <w:p w:rsidR="006D4B9B" w:rsidRPr="00721DB6" w:rsidRDefault="006D4B9B" w:rsidP="00747850">
      <w:pPr>
        <w:keepNext/>
        <w:rPr>
          <w:snapToGrid w:val="0"/>
          <w:color w:val="000000"/>
          <w:szCs w:val="24"/>
        </w:rPr>
      </w:pPr>
    </w:p>
    <w:p w:rsidR="006D4B9B" w:rsidRDefault="006D4B9B" w:rsidP="00747850">
      <w:pPr>
        <w:keepNext/>
        <w:rPr>
          <w:snapToGrid w:val="0"/>
          <w:color w:val="000000"/>
          <w:szCs w:val="24"/>
        </w:rPr>
      </w:pPr>
    </w:p>
    <w:p w:rsidR="00DA5C41" w:rsidRPr="00721DB6" w:rsidRDefault="00DA5C41" w:rsidP="00747850">
      <w:pPr>
        <w:keepNext/>
        <w:rPr>
          <w:snapToGrid w:val="0"/>
          <w:color w:val="000000"/>
          <w:szCs w:val="24"/>
        </w:rPr>
      </w:pPr>
    </w:p>
    <w:p w:rsidR="000E19BB" w:rsidRPr="00721DB6" w:rsidRDefault="000E19BB" w:rsidP="006D4B9B">
      <w:pPr>
        <w:rPr>
          <w:snapToGrid w:val="0"/>
          <w:color w:val="000000"/>
          <w:szCs w:val="24"/>
        </w:rPr>
      </w:pPr>
    </w:p>
    <w:p w:rsidR="006D4B9B" w:rsidRPr="00721DB6" w:rsidRDefault="006D4B9B" w:rsidP="006D4B9B">
      <w:pPr>
        <w:rPr>
          <w:snapToGrid w:val="0"/>
          <w:color w:val="000000"/>
          <w:szCs w:val="24"/>
        </w:rPr>
      </w:pPr>
    </w:p>
    <w:p w:rsidR="000A5CBD" w:rsidRPr="00CD4C39" w:rsidRDefault="00AA5CDD" w:rsidP="000A5CBD">
      <w:pPr>
        <w:rPr>
          <w:rFonts w:asciiTheme="minorHAnsi" w:hAnsiTheme="minorHAnsi"/>
          <w:snapToGrid w:val="0"/>
          <w:color w:val="000000"/>
          <w:szCs w:val="24"/>
        </w:rPr>
      </w:pPr>
      <w:r>
        <w:rPr>
          <w:rFonts w:asciiTheme="minorHAnsi" w:hAnsiTheme="minorHAnsi"/>
          <w:snapToGrid w:val="0"/>
          <w:color w:val="000000"/>
          <w:szCs w:val="24"/>
        </w:rPr>
        <w:t>Annette Weier</w:t>
      </w:r>
    </w:p>
    <w:p w:rsidR="000A5CBD" w:rsidRPr="00CD4C39" w:rsidRDefault="000A5CBD" w:rsidP="000A5CBD">
      <w:pPr>
        <w:rPr>
          <w:rFonts w:asciiTheme="minorHAnsi" w:hAnsiTheme="minorHAnsi"/>
          <w:snapToGrid w:val="0"/>
          <w:color w:val="000000"/>
          <w:highlight w:val="yellow"/>
        </w:rPr>
      </w:pPr>
      <w:r w:rsidRPr="00CD4C39">
        <w:rPr>
          <w:rFonts w:asciiTheme="minorHAnsi" w:hAnsiTheme="minorHAnsi"/>
          <w:snapToGrid w:val="0"/>
          <w:color w:val="000000"/>
        </w:rPr>
        <w:t>Levy Administrator</w:t>
      </w:r>
    </w:p>
    <w:p w:rsidR="000A5CBD" w:rsidRPr="00CD4C39" w:rsidRDefault="009A1B8A" w:rsidP="000A5CBD">
      <w:pPr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26</w:t>
      </w:r>
      <w:r w:rsidR="00AA5CDD">
        <w:rPr>
          <w:rFonts w:asciiTheme="minorHAnsi" w:hAnsiTheme="minorHAnsi"/>
          <w:snapToGrid w:val="0"/>
        </w:rPr>
        <w:t xml:space="preserve"> </w:t>
      </w:r>
      <w:r w:rsidR="00F946AA" w:rsidRPr="00CD4C39">
        <w:rPr>
          <w:rFonts w:asciiTheme="minorHAnsi" w:hAnsiTheme="minorHAnsi"/>
          <w:snapToGrid w:val="0"/>
        </w:rPr>
        <w:t>September 201</w:t>
      </w:r>
      <w:r w:rsidR="00AA5CDD">
        <w:rPr>
          <w:rFonts w:asciiTheme="minorHAnsi" w:hAnsiTheme="minorHAnsi"/>
          <w:snapToGrid w:val="0"/>
        </w:rPr>
        <w:t>8</w:t>
      </w:r>
    </w:p>
    <w:p w:rsidR="00145F1A" w:rsidRPr="002706FC" w:rsidRDefault="00145F1A" w:rsidP="006D4B9B">
      <w:pPr>
        <w:pStyle w:val="BodyText"/>
      </w:pPr>
    </w:p>
    <w:sectPr w:rsidR="00145F1A" w:rsidRPr="002706FC" w:rsidSect="00145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F8" w:rsidRDefault="00A05FF8" w:rsidP="00A05FF8">
      <w:r>
        <w:separator/>
      </w:r>
    </w:p>
  </w:endnote>
  <w:endnote w:type="continuationSeparator" w:id="0">
    <w:p w:rsidR="00A05FF8" w:rsidRDefault="00A05FF8" w:rsidP="00A0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F8" w:rsidRDefault="00A05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F8" w:rsidRPr="00A05FF8" w:rsidRDefault="00A05FF8" w:rsidP="00A05FF8">
    <w:pPr>
      <w:pStyle w:val="Footer"/>
      <w:jc w:val="center"/>
      <w:rPr>
        <w:rFonts w:ascii="Arial" w:hAnsi="Arial" w:cs="Arial"/>
        <w:sz w:val="14"/>
      </w:rPr>
    </w:pPr>
    <w:r w:rsidRPr="00A05FF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F8" w:rsidRDefault="00A05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F8" w:rsidRDefault="00A05FF8" w:rsidP="00A05FF8">
      <w:r>
        <w:separator/>
      </w:r>
    </w:p>
  </w:footnote>
  <w:footnote w:type="continuationSeparator" w:id="0">
    <w:p w:rsidR="00A05FF8" w:rsidRDefault="00A05FF8" w:rsidP="00A0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F8" w:rsidRDefault="00A05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F8" w:rsidRDefault="00A05F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F8" w:rsidRDefault="00A05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35"/>
    <w:rsid w:val="000161EC"/>
    <w:rsid w:val="000348C2"/>
    <w:rsid w:val="0003786F"/>
    <w:rsid w:val="00054F15"/>
    <w:rsid w:val="000A5CBD"/>
    <w:rsid w:val="000E19BB"/>
    <w:rsid w:val="000F079F"/>
    <w:rsid w:val="000F3FDD"/>
    <w:rsid w:val="00144755"/>
    <w:rsid w:val="00145F1A"/>
    <w:rsid w:val="001518A1"/>
    <w:rsid w:val="00167A4E"/>
    <w:rsid w:val="001871F2"/>
    <w:rsid w:val="001A0E01"/>
    <w:rsid w:val="001A2066"/>
    <w:rsid w:val="001D1FB5"/>
    <w:rsid w:val="001D4073"/>
    <w:rsid w:val="0022104E"/>
    <w:rsid w:val="0022449E"/>
    <w:rsid w:val="00251118"/>
    <w:rsid w:val="002706FC"/>
    <w:rsid w:val="0029450E"/>
    <w:rsid w:val="002A2391"/>
    <w:rsid w:val="002C05A5"/>
    <w:rsid w:val="002C6E47"/>
    <w:rsid w:val="003970BD"/>
    <w:rsid w:val="003C45BB"/>
    <w:rsid w:val="003C58E1"/>
    <w:rsid w:val="00403C92"/>
    <w:rsid w:val="004250F3"/>
    <w:rsid w:val="00451735"/>
    <w:rsid w:val="0047482B"/>
    <w:rsid w:val="004D0C25"/>
    <w:rsid w:val="004D45DC"/>
    <w:rsid w:val="004D6C9E"/>
    <w:rsid w:val="004E00D2"/>
    <w:rsid w:val="00505583"/>
    <w:rsid w:val="005267F3"/>
    <w:rsid w:val="00565F9A"/>
    <w:rsid w:val="005B78B5"/>
    <w:rsid w:val="00615563"/>
    <w:rsid w:val="00643B45"/>
    <w:rsid w:val="00650529"/>
    <w:rsid w:val="00667C13"/>
    <w:rsid w:val="00692F82"/>
    <w:rsid w:val="006D4B9B"/>
    <w:rsid w:val="006F2D72"/>
    <w:rsid w:val="00746FF2"/>
    <w:rsid w:val="00747850"/>
    <w:rsid w:val="007625AE"/>
    <w:rsid w:val="007A3A69"/>
    <w:rsid w:val="007D143A"/>
    <w:rsid w:val="007D7EF3"/>
    <w:rsid w:val="00882ABC"/>
    <w:rsid w:val="008A6A1A"/>
    <w:rsid w:val="00941A3D"/>
    <w:rsid w:val="00954163"/>
    <w:rsid w:val="0097413C"/>
    <w:rsid w:val="009A1B8A"/>
    <w:rsid w:val="00A05FF8"/>
    <w:rsid w:val="00A07F38"/>
    <w:rsid w:val="00AA5CDD"/>
    <w:rsid w:val="00AB144B"/>
    <w:rsid w:val="00AC6A0E"/>
    <w:rsid w:val="00AD684F"/>
    <w:rsid w:val="00B35EE6"/>
    <w:rsid w:val="00B53FBA"/>
    <w:rsid w:val="00B87C9F"/>
    <w:rsid w:val="00C10C69"/>
    <w:rsid w:val="00C7656C"/>
    <w:rsid w:val="00C84BCF"/>
    <w:rsid w:val="00CD434F"/>
    <w:rsid w:val="00CD4C39"/>
    <w:rsid w:val="00D276B9"/>
    <w:rsid w:val="00D43735"/>
    <w:rsid w:val="00D865EC"/>
    <w:rsid w:val="00D9075C"/>
    <w:rsid w:val="00DA5C41"/>
    <w:rsid w:val="00DF575D"/>
    <w:rsid w:val="00EB4F33"/>
    <w:rsid w:val="00EC3960"/>
    <w:rsid w:val="00ED3B4F"/>
    <w:rsid w:val="00EE1834"/>
    <w:rsid w:val="00F02D8E"/>
    <w:rsid w:val="00F53EA2"/>
    <w:rsid w:val="00F74958"/>
    <w:rsid w:val="00F946AA"/>
    <w:rsid w:val="00FA6C05"/>
    <w:rsid w:val="00FB1FF4"/>
    <w:rsid w:val="00FD37D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099A95A-F9E2-48B7-B91F-E6EA12CC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1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5F1A"/>
    <w:rPr>
      <w:rFonts w:ascii="Arial" w:hAnsi="Arial"/>
      <w:snapToGrid w:val="0"/>
      <w:color w:val="000000"/>
    </w:rPr>
  </w:style>
  <w:style w:type="paragraph" w:customStyle="1" w:styleId="CoverActName">
    <w:name w:val="CoverActName"/>
    <w:basedOn w:val="Normal"/>
    <w:rsid w:val="00145F1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14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4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48C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A05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5FF8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A05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FF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2C7E-8A6F-4797-8B72-DC2C1E89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1136</Characters>
  <Application>Microsoft Office Word</Application>
  <DocSecurity>2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cp:lastPrinted>2018-09-26T01:20:00Z</cp:lastPrinted>
  <dcterms:created xsi:type="dcterms:W3CDTF">2018-09-28T06:18:00Z</dcterms:created>
  <dcterms:modified xsi:type="dcterms:W3CDTF">2018-09-28T06:18:00Z</dcterms:modified>
</cp:coreProperties>
</file>