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3180" w:rsidRPr="00BB3180" w:rsidRDefault="00BB3180" w:rsidP="00BB3180">
      <w:pPr>
        <w:spacing w:after="0" w:line="240" w:lineRule="auto"/>
        <w:rPr>
          <w:rFonts w:ascii="Arial" w:eastAsia="Times New Roman" w:hAnsi="Arial" w:cs="Arial"/>
          <w:sz w:val="24"/>
          <w:szCs w:val="20"/>
        </w:rPr>
      </w:pPr>
      <w:bookmarkStart w:id="0" w:name="_Toc44738651"/>
      <w:bookmarkStart w:id="1" w:name="_GoBack"/>
      <w:bookmarkEnd w:id="1"/>
      <w:smartTag w:uri="urn:schemas-microsoft-com:office:smarttags" w:element="place">
        <w:smartTag w:uri="urn:schemas-microsoft-com:office:smarttags" w:element="State">
          <w:r w:rsidRPr="00BB3180">
            <w:rPr>
              <w:rFonts w:ascii="Arial" w:eastAsia="Times New Roman" w:hAnsi="Arial" w:cs="Arial"/>
              <w:sz w:val="24"/>
              <w:szCs w:val="20"/>
            </w:rPr>
            <w:t>Australian Capital Territory</w:t>
          </w:r>
        </w:smartTag>
      </w:smartTag>
    </w:p>
    <w:p w:rsidR="00BB3180" w:rsidRPr="00BB3180" w:rsidRDefault="00BB3180" w:rsidP="00BB3180">
      <w:pPr>
        <w:tabs>
          <w:tab w:val="left" w:pos="2400"/>
          <w:tab w:val="left" w:pos="2880"/>
        </w:tabs>
        <w:spacing w:before="500" w:after="100" w:line="240" w:lineRule="auto"/>
        <w:rPr>
          <w:rFonts w:ascii="Arial" w:eastAsia="Times New Roman" w:hAnsi="Arial" w:cs="Arial"/>
          <w:b/>
          <w:bCs/>
          <w:sz w:val="40"/>
          <w:szCs w:val="40"/>
        </w:rPr>
      </w:pPr>
      <w:r w:rsidRPr="00BB3180">
        <w:rPr>
          <w:rFonts w:ascii="Arial" w:eastAsia="Times New Roman" w:hAnsi="Arial" w:cs="Arial"/>
          <w:b/>
          <w:bCs/>
          <w:sz w:val="40"/>
          <w:szCs w:val="40"/>
        </w:rPr>
        <w:t>Corrections Management (Security Threat Assessment) Operating Procedure 2018</w:t>
      </w:r>
    </w:p>
    <w:p w:rsidR="00BB3180" w:rsidRPr="00BB3180" w:rsidRDefault="00BB3180" w:rsidP="00BB3180">
      <w:pPr>
        <w:spacing w:before="240" w:after="60" w:line="240" w:lineRule="auto"/>
        <w:rPr>
          <w:rFonts w:ascii="Arial" w:eastAsia="Times New Roman" w:hAnsi="Arial" w:cs="Arial"/>
          <w:b/>
          <w:bCs/>
          <w:sz w:val="24"/>
          <w:szCs w:val="20"/>
          <w:vertAlign w:val="superscript"/>
        </w:rPr>
      </w:pPr>
      <w:r w:rsidRPr="00BB3180">
        <w:rPr>
          <w:rFonts w:ascii="Arial" w:eastAsia="Times New Roman" w:hAnsi="Arial" w:cs="Arial"/>
          <w:b/>
          <w:bCs/>
          <w:sz w:val="24"/>
          <w:szCs w:val="20"/>
        </w:rPr>
        <w:t>Notifiable instrument NI2018- 572</w:t>
      </w:r>
    </w:p>
    <w:p w:rsidR="00BB3180" w:rsidRPr="00BB3180" w:rsidRDefault="00BB3180" w:rsidP="00BB3180">
      <w:pPr>
        <w:spacing w:before="240" w:after="120" w:line="240" w:lineRule="auto"/>
        <w:jc w:val="both"/>
        <w:rPr>
          <w:rFonts w:ascii="Times New Roman" w:eastAsia="Times New Roman" w:hAnsi="Times New Roman" w:cs="Times New Roman"/>
          <w:sz w:val="24"/>
          <w:szCs w:val="24"/>
        </w:rPr>
      </w:pPr>
      <w:r w:rsidRPr="00BB3180">
        <w:rPr>
          <w:rFonts w:ascii="Times New Roman" w:eastAsia="Times New Roman" w:hAnsi="Times New Roman" w:cs="Times New Roman"/>
          <w:sz w:val="24"/>
          <w:szCs w:val="24"/>
        </w:rPr>
        <w:t xml:space="preserve">made under the  </w:t>
      </w:r>
    </w:p>
    <w:p w:rsidR="00BB3180" w:rsidRPr="00BB3180" w:rsidRDefault="00BB3180" w:rsidP="00BB3180">
      <w:pPr>
        <w:tabs>
          <w:tab w:val="left" w:pos="2600"/>
        </w:tabs>
        <w:spacing w:before="200" w:after="0" w:line="240" w:lineRule="auto"/>
        <w:jc w:val="both"/>
        <w:rPr>
          <w:rFonts w:ascii="Arial" w:eastAsia="Times New Roman" w:hAnsi="Arial" w:cs="Arial"/>
          <w:b/>
          <w:bCs/>
          <w:sz w:val="20"/>
          <w:szCs w:val="20"/>
        </w:rPr>
      </w:pPr>
      <w:r w:rsidRPr="00BB3180">
        <w:rPr>
          <w:rFonts w:ascii="Arial" w:eastAsia="Times New Roman" w:hAnsi="Arial" w:cs="Arial"/>
          <w:b/>
          <w:bCs/>
          <w:iCs/>
          <w:sz w:val="20"/>
          <w:szCs w:val="20"/>
        </w:rPr>
        <w:t>Corrections Management Act 2007</w:t>
      </w:r>
      <w:r w:rsidRPr="00BB3180">
        <w:rPr>
          <w:rFonts w:ascii="Arial" w:eastAsia="Times New Roman" w:hAnsi="Arial" w:cs="Arial"/>
          <w:b/>
          <w:bCs/>
          <w:sz w:val="20"/>
          <w:szCs w:val="20"/>
        </w:rPr>
        <w:t>, s14 (Corrections policies and operating procedures)</w:t>
      </w:r>
    </w:p>
    <w:p w:rsidR="00BB3180" w:rsidRPr="00BB3180" w:rsidRDefault="00BB3180" w:rsidP="00BB3180">
      <w:pPr>
        <w:tabs>
          <w:tab w:val="left" w:pos="2600"/>
        </w:tabs>
        <w:spacing w:after="0" w:line="240" w:lineRule="auto"/>
        <w:jc w:val="both"/>
        <w:rPr>
          <w:rFonts w:ascii="Arial" w:eastAsia="Times New Roman" w:hAnsi="Arial" w:cs="Arial"/>
          <w:b/>
          <w:bCs/>
          <w:sz w:val="20"/>
          <w:szCs w:val="20"/>
        </w:rPr>
      </w:pPr>
    </w:p>
    <w:p w:rsidR="00BB3180" w:rsidRPr="00BB3180" w:rsidRDefault="00BB3180" w:rsidP="00BB3180">
      <w:pPr>
        <w:pBdr>
          <w:top w:val="single" w:sz="12" w:space="1" w:color="auto"/>
        </w:pBdr>
        <w:spacing w:after="0" w:line="240" w:lineRule="auto"/>
        <w:jc w:val="both"/>
        <w:rPr>
          <w:rFonts w:ascii="Times New Roman" w:eastAsia="Times New Roman" w:hAnsi="Times New Roman" w:cs="Times New Roman"/>
          <w:sz w:val="24"/>
          <w:szCs w:val="24"/>
        </w:rPr>
      </w:pPr>
    </w:p>
    <w:p w:rsidR="00BB3180" w:rsidRPr="00BB3180" w:rsidRDefault="00BB3180" w:rsidP="00BB3180">
      <w:pPr>
        <w:spacing w:after="60" w:line="240" w:lineRule="auto"/>
        <w:ind w:left="720" w:hanging="720"/>
        <w:rPr>
          <w:rFonts w:ascii="Arial" w:eastAsia="Times New Roman" w:hAnsi="Arial" w:cs="Arial"/>
          <w:b/>
          <w:bCs/>
          <w:sz w:val="24"/>
          <w:szCs w:val="20"/>
        </w:rPr>
      </w:pPr>
      <w:r w:rsidRPr="00BB3180">
        <w:rPr>
          <w:rFonts w:ascii="Arial" w:eastAsia="Times New Roman" w:hAnsi="Arial" w:cs="Arial"/>
          <w:b/>
          <w:bCs/>
          <w:sz w:val="24"/>
          <w:szCs w:val="20"/>
        </w:rPr>
        <w:t>1</w:t>
      </w:r>
      <w:r w:rsidRPr="00BB3180">
        <w:rPr>
          <w:rFonts w:ascii="Arial" w:eastAsia="Times New Roman" w:hAnsi="Arial" w:cs="Arial"/>
          <w:b/>
          <w:bCs/>
          <w:sz w:val="24"/>
          <w:szCs w:val="20"/>
        </w:rPr>
        <w:tab/>
        <w:t>Name of instrument</w:t>
      </w:r>
    </w:p>
    <w:p w:rsidR="00BB3180" w:rsidRPr="00BB3180" w:rsidRDefault="00BB3180" w:rsidP="00BB3180">
      <w:pPr>
        <w:spacing w:before="80" w:after="60" w:line="240" w:lineRule="auto"/>
        <w:ind w:left="720"/>
        <w:rPr>
          <w:rFonts w:ascii="Times New Roman" w:eastAsia="Times New Roman" w:hAnsi="Times New Roman" w:cs="Times New Roman"/>
          <w:sz w:val="24"/>
          <w:szCs w:val="20"/>
        </w:rPr>
      </w:pPr>
      <w:r w:rsidRPr="00BB3180">
        <w:rPr>
          <w:rFonts w:ascii="Times New Roman" w:eastAsia="Times New Roman" w:hAnsi="Times New Roman" w:cs="Times New Roman"/>
          <w:sz w:val="24"/>
          <w:szCs w:val="20"/>
        </w:rPr>
        <w:t xml:space="preserve">This instrument is the </w:t>
      </w:r>
      <w:r w:rsidRPr="00BB3180">
        <w:rPr>
          <w:rFonts w:ascii="Times New Roman" w:eastAsia="Times New Roman" w:hAnsi="Times New Roman" w:cs="Times New Roman"/>
          <w:i/>
          <w:sz w:val="24"/>
          <w:szCs w:val="20"/>
        </w:rPr>
        <w:t>Corrections Management (Security Threat Assessment) Operating Procedure 2018.</w:t>
      </w:r>
    </w:p>
    <w:p w:rsidR="00BB3180" w:rsidRPr="00BB3180" w:rsidRDefault="00BB3180" w:rsidP="00BB3180">
      <w:pPr>
        <w:spacing w:before="240" w:after="60" w:line="240" w:lineRule="auto"/>
        <w:outlineLvl w:val="6"/>
        <w:rPr>
          <w:rFonts w:ascii="Times New Roman" w:eastAsia="Times New Roman" w:hAnsi="Times New Roman" w:cs="Times New Roman"/>
          <w:sz w:val="24"/>
          <w:szCs w:val="24"/>
          <w:lang w:val="x-none" w:eastAsia="x-none"/>
        </w:rPr>
      </w:pPr>
      <w:r w:rsidRPr="00BB3180">
        <w:rPr>
          <w:rFonts w:ascii="Arial" w:eastAsia="Times New Roman" w:hAnsi="Arial" w:cs="Arial"/>
          <w:b/>
          <w:sz w:val="24"/>
          <w:szCs w:val="24"/>
          <w:lang w:val="x-none" w:eastAsia="x-none"/>
        </w:rPr>
        <w:t>2</w:t>
      </w:r>
      <w:r w:rsidRPr="00BB3180">
        <w:rPr>
          <w:rFonts w:ascii="Times New Roman" w:eastAsia="Times New Roman" w:hAnsi="Times New Roman" w:cs="Times New Roman"/>
          <w:sz w:val="24"/>
          <w:szCs w:val="24"/>
          <w:lang w:val="x-none" w:eastAsia="x-none"/>
        </w:rPr>
        <w:tab/>
      </w:r>
      <w:r w:rsidRPr="00BB3180">
        <w:rPr>
          <w:rFonts w:ascii="Arial" w:eastAsia="Times New Roman" w:hAnsi="Arial" w:cs="Arial"/>
          <w:b/>
          <w:sz w:val="24"/>
          <w:szCs w:val="24"/>
          <w:lang w:val="x-none" w:eastAsia="x-none"/>
        </w:rPr>
        <w:t>Commencement</w:t>
      </w:r>
    </w:p>
    <w:p w:rsidR="00BB3180" w:rsidRPr="00BB3180" w:rsidRDefault="00BB3180" w:rsidP="00BB3180">
      <w:pPr>
        <w:spacing w:before="80" w:after="60" w:line="240" w:lineRule="auto"/>
        <w:ind w:left="720"/>
        <w:rPr>
          <w:rFonts w:ascii="Times New Roman" w:eastAsia="Times New Roman" w:hAnsi="Times New Roman" w:cs="Times New Roman"/>
          <w:sz w:val="24"/>
          <w:szCs w:val="20"/>
        </w:rPr>
      </w:pPr>
      <w:r w:rsidRPr="00BB3180">
        <w:rPr>
          <w:rFonts w:ascii="Times New Roman" w:eastAsia="Times New Roman" w:hAnsi="Times New Roman" w:cs="Times New Roman"/>
          <w:sz w:val="24"/>
          <w:szCs w:val="20"/>
        </w:rPr>
        <w:t>This instrument commences on the day after its notification day.</w:t>
      </w:r>
    </w:p>
    <w:p w:rsidR="00BB3180" w:rsidRPr="00BB3180" w:rsidRDefault="00BB3180" w:rsidP="00BB3180">
      <w:pPr>
        <w:spacing w:before="240" w:after="60" w:line="240" w:lineRule="auto"/>
        <w:ind w:left="720" w:hanging="720"/>
        <w:rPr>
          <w:rFonts w:ascii="Arial" w:eastAsia="Times New Roman" w:hAnsi="Arial" w:cs="Arial"/>
          <w:b/>
          <w:bCs/>
          <w:sz w:val="24"/>
          <w:szCs w:val="20"/>
        </w:rPr>
      </w:pPr>
      <w:r w:rsidRPr="00BB3180">
        <w:rPr>
          <w:rFonts w:ascii="Arial" w:eastAsia="Times New Roman" w:hAnsi="Arial" w:cs="Arial"/>
          <w:b/>
          <w:bCs/>
          <w:sz w:val="24"/>
          <w:szCs w:val="20"/>
        </w:rPr>
        <w:t>3</w:t>
      </w:r>
      <w:r w:rsidRPr="00BB3180">
        <w:rPr>
          <w:rFonts w:ascii="Arial" w:eastAsia="Times New Roman" w:hAnsi="Arial" w:cs="Arial"/>
          <w:b/>
          <w:bCs/>
          <w:sz w:val="24"/>
          <w:szCs w:val="20"/>
        </w:rPr>
        <w:tab/>
        <w:t xml:space="preserve">Operating Procedure </w:t>
      </w:r>
    </w:p>
    <w:p w:rsidR="00BB3180" w:rsidRPr="00BB3180" w:rsidRDefault="00BB3180" w:rsidP="00BB3180">
      <w:pPr>
        <w:spacing w:before="80" w:after="60" w:line="240" w:lineRule="auto"/>
        <w:ind w:left="720"/>
        <w:rPr>
          <w:rFonts w:ascii="Times New Roman" w:eastAsia="Times New Roman" w:hAnsi="Times New Roman" w:cs="Times New Roman"/>
          <w:sz w:val="24"/>
          <w:szCs w:val="20"/>
        </w:rPr>
      </w:pPr>
      <w:r w:rsidRPr="00BB3180">
        <w:rPr>
          <w:rFonts w:ascii="Times New Roman" w:eastAsia="Times New Roman" w:hAnsi="Times New Roman" w:cs="Times New Roman"/>
          <w:sz w:val="24"/>
          <w:szCs w:val="20"/>
        </w:rPr>
        <w:t>I make this operating procedure to facilitate the effective and efficient management of correctional services.</w:t>
      </w:r>
    </w:p>
    <w:p w:rsidR="00BB3180" w:rsidRPr="00BB3180" w:rsidRDefault="00BB3180" w:rsidP="00BB3180">
      <w:pPr>
        <w:spacing w:before="240" w:after="60" w:line="240" w:lineRule="auto"/>
        <w:ind w:left="720" w:hanging="720"/>
        <w:rPr>
          <w:rFonts w:ascii="Arial" w:eastAsia="Times New Roman" w:hAnsi="Arial" w:cs="Arial"/>
          <w:b/>
          <w:bCs/>
          <w:sz w:val="24"/>
          <w:szCs w:val="20"/>
        </w:rPr>
      </w:pPr>
      <w:r w:rsidRPr="00BB3180">
        <w:rPr>
          <w:rFonts w:ascii="Arial" w:eastAsia="Times New Roman" w:hAnsi="Arial" w:cs="Arial"/>
          <w:b/>
          <w:bCs/>
          <w:sz w:val="24"/>
          <w:szCs w:val="20"/>
        </w:rPr>
        <w:t>4</w:t>
      </w:r>
      <w:r w:rsidRPr="00BB3180">
        <w:rPr>
          <w:rFonts w:ascii="Arial" w:eastAsia="Times New Roman" w:hAnsi="Arial" w:cs="Arial"/>
          <w:b/>
          <w:bCs/>
          <w:sz w:val="24"/>
          <w:szCs w:val="20"/>
        </w:rPr>
        <w:tab/>
        <w:t>Revocation</w:t>
      </w:r>
    </w:p>
    <w:p w:rsidR="00BB3180" w:rsidRPr="00BB3180" w:rsidRDefault="00BB3180" w:rsidP="00BB3180">
      <w:pPr>
        <w:spacing w:after="0" w:line="240" w:lineRule="auto"/>
        <w:ind w:left="720"/>
        <w:rPr>
          <w:rFonts w:ascii="Times New Roman" w:eastAsia="Times New Roman" w:hAnsi="Times New Roman" w:cs="Times New Roman"/>
          <w:sz w:val="24"/>
          <w:szCs w:val="20"/>
        </w:rPr>
      </w:pPr>
      <w:r w:rsidRPr="00BB3180">
        <w:rPr>
          <w:rFonts w:ascii="Times New Roman" w:eastAsia="Times New Roman" w:hAnsi="Times New Roman" w:cs="Times New Roman"/>
          <w:sz w:val="24"/>
          <w:szCs w:val="20"/>
        </w:rPr>
        <w:t>Nil.</w:t>
      </w:r>
    </w:p>
    <w:p w:rsidR="00BB3180" w:rsidRPr="00BB3180" w:rsidRDefault="00BB3180" w:rsidP="00BB3180">
      <w:pPr>
        <w:spacing w:before="80" w:after="60" w:line="240" w:lineRule="auto"/>
        <w:ind w:left="720"/>
        <w:rPr>
          <w:rFonts w:ascii="Times New Roman" w:eastAsia="Times New Roman" w:hAnsi="Times New Roman" w:cs="Times New Roman"/>
          <w:sz w:val="24"/>
          <w:szCs w:val="20"/>
        </w:rPr>
      </w:pPr>
    </w:p>
    <w:p w:rsidR="00BB3180" w:rsidRPr="00BB3180" w:rsidRDefault="00BB3180" w:rsidP="00BB3180">
      <w:pPr>
        <w:spacing w:after="0" w:line="240" w:lineRule="auto"/>
        <w:rPr>
          <w:rFonts w:ascii="Times New Roman" w:eastAsia="Times New Roman" w:hAnsi="Times New Roman" w:cs="Times New Roman"/>
          <w:sz w:val="24"/>
          <w:szCs w:val="20"/>
        </w:rPr>
      </w:pPr>
      <w:r w:rsidRPr="00BB3180">
        <w:rPr>
          <w:rFonts w:ascii="Times New Roman" w:eastAsia="Times New Roman" w:hAnsi="Times New Roman" w:cs="Arial"/>
          <w:noProof/>
          <w:sz w:val="24"/>
          <w:szCs w:val="20"/>
          <w:lang w:eastAsia="en-AU"/>
        </w:rPr>
        <w:drawing>
          <wp:anchor distT="0" distB="0" distL="114300" distR="114300" simplePos="0" relativeHeight="251661312" behindDoc="0" locked="0" layoutInCell="1" allowOverlap="1" wp14:anchorId="02E8EE7F" wp14:editId="3D1228B2">
            <wp:simplePos x="0" y="0"/>
            <wp:positionH relativeFrom="column">
              <wp:posOffset>-295275</wp:posOffset>
            </wp:positionH>
            <wp:positionV relativeFrom="paragraph">
              <wp:posOffset>174625</wp:posOffset>
            </wp:positionV>
            <wp:extent cx="1780196" cy="628650"/>
            <wp:effectExtent l="0" t="0" r="0" b="0"/>
            <wp:wrapNone/>
            <wp:docPr id="4" name="Picture 4" descr="C:\Users\alicec campbell\AppData\Local\Microsoft\Windows\Temporary Internet Files\Content.Outlook\I9JXS5U9\Jon's Signa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icec campbell\AppData\Local\Microsoft\Windows\Temporary Internet Files\Content.Outlook\I9JXS5U9\Jon's Signatur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0196" cy="628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B3180" w:rsidRPr="00BB3180" w:rsidRDefault="00BB3180" w:rsidP="00BB3180">
      <w:pPr>
        <w:spacing w:after="0" w:line="240" w:lineRule="auto"/>
        <w:rPr>
          <w:rFonts w:ascii="Times New Roman" w:eastAsia="Times New Roman" w:hAnsi="Times New Roman" w:cs="Times New Roman"/>
          <w:sz w:val="24"/>
          <w:szCs w:val="20"/>
        </w:rPr>
      </w:pPr>
    </w:p>
    <w:p w:rsidR="00BB3180" w:rsidRPr="00BB3180" w:rsidRDefault="00BB3180" w:rsidP="00BB3180">
      <w:pPr>
        <w:spacing w:after="0" w:line="240" w:lineRule="auto"/>
        <w:rPr>
          <w:rFonts w:ascii="Times New Roman" w:eastAsia="Times New Roman" w:hAnsi="Times New Roman" w:cs="Times New Roman"/>
          <w:sz w:val="24"/>
          <w:szCs w:val="20"/>
        </w:rPr>
      </w:pPr>
    </w:p>
    <w:p w:rsidR="00BB3180" w:rsidRPr="00BB3180" w:rsidRDefault="00BB3180" w:rsidP="00BB3180">
      <w:pPr>
        <w:spacing w:after="0" w:line="240" w:lineRule="auto"/>
        <w:rPr>
          <w:rFonts w:ascii="Times New Roman" w:eastAsia="Times New Roman" w:hAnsi="Times New Roman" w:cs="Times New Roman"/>
          <w:sz w:val="24"/>
          <w:szCs w:val="20"/>
        </w:rPr>
      </w:pPr>
    </w:p>
    <w:p w:rsidR="00BB3180" w:rsidRPr="00BB3180" w:rsidRDefault="00BB3180" w:rsidP="00BB3180">
      <w:pPr>
        <w:spacing w:after="0" w:line="240" w:lineRule="auto"/>
        <w:rPr>
          <w:rFonts w:ascii="Times New Roman" w:eastAsia="Times New Roman" w:hAnsi="Times New Roman" w:cs="Times New Roman"/>
          <w:sz w:val="24"/>
          <w:szCs w:val="20"/>
        </w:rPr>
      </w:pPr>
    </w:p>
    <w:bookmarkEnd w:id="0"/>
    <w:p w:rsidR="00BB3180" w:rsidRPr="00BB3180" w:rsidRDefault="00BB3180" w:rsidP="00BB3180">
      <w:pPr>
        <w:tabs>
          <w:tab w:val="left" w:pos="4320"/>
        </w:tabs>
        <w:spacing w:after="0" w:line="240" w:lineRule="auto"/>
        <w:rPr>
          <w:rFonts w:ascii="Times New Roman" w:eastAsia="Times New Roman" w:hAnsi="Times New Roman" w:cs="Times New Roman"/>
          <w:sz w:val="24"/>
          <w:szCs w:val="20"/>
        </w:rPr>
      </w:pPr>
      <w:r w:rsidRPr="00BB3180">
        <w:rPr>
          <w:rFonts w:ascii="Times New Roman" w:eastAsia="Times New Roman" w:hAnsi="Times New Roman" w:cs="Times New Roman"/>
          <w:sz w:val="24"/>
          <w:szCs w:val="20"/>
        </w:rPr>
        <w:t>Jon Peach</w:t>
      </w:r>
    </w:p>
    <w:p w:rsidR="00BB3180" w:rsidRPr="00BB3180" w:rsidRDefault="00BB3180" w:rsidP="00BB3180">
      <w:pPr>
        <w:tabs>
          <w:tab w:val="left" w:pos="4320"/>
        </w:tabs>
        <w:spacing w:after="0" w:line="240" w:lineRule="auto"/>
        <w:rPr>
          <w:rFonts w:ascii="Times New Roman" w:eastAsia="Times New Roman" w:hAnsi="Times New Roman" w:cs="Times New Roman"/>
          <w:sz w:val="24"/>
          <w:szCs w:val="24"/>
          <w:lang w:val="x-none" w:eastAsia="x-none"/>
        </w:rPr>
      </w:pPr>
      <w:r w:rsidRPr="00BB3180">
        <w:rPr>
          <w:rFonts w:ascii="Times New Roman" w:eastAsia="Times New Roman" w:hAnsi="Times New Roman" w:cs="Times New Roman"/>
          <w:sz w:val="24"/>
          <w:szCs w:val="24"/>
          <w:lang w:val="x-none" w:eastAsia="x-none"/>
        </w:rPr>
        <w:t xml:space="preserve">Executive Director </w:t>
      </w:r>
    </w:p>
    <w:p w:rsidR="00BB3180" w:rsidRPr="00BB3180" w:rsidRDefault="00BB3180" w:rsidP="00BB3180">
      <w:pPr>
        <w:tabs>
          <w:tab w:val="left" w:pos="4320"/>
        </w:tabs>
        <w:spacing w:after="0" w:line="240" w:lineRule="auto"/>
        <w:rPr>
          <w:rFonts w:ascii="Times New Roman" w:eastAsia="Times New Roman" w:hAnsi="Times New Roman" w:cs="Times New Roman"/>
          <w:sz w:val="24"/>
          <w:szCs w:val="20"/>
        </w:rPr>
      </w:pPr>
      <w:r w:rsidRPr="00BB3180">
        <w:rPr>
          <w:rFonts w:ascii="Times New Roman" w:eastAsia="Times New Roman" w:hAnsi="Times New Roman" w:cs="Times New Roman"/>
          <w:sz w:val="24"/>
          <w:szCs w:val="20"/>
        </w:rPr>
        <w:t>ACT Corrective Services</w:t>
      </w:r>
    </w:p>
    <w:p w:rsidR="00BB3180" w:rsidRPr="00BB3180" w:rsidRDefault="00BB3180" w:rsidP="00BB3180">
      <w:pPr>
        <w:tabs>
          <w:tab w:val="left" w:pos="4320"/>
        </w:tabs>
        <w:spacing w:after="0" w:line="240" w:lineRule="auto"/>
        <w:rPr>
          <w:rFonts w:ascii="Times New Roman" w:eastAsia="Times New Roman" w:hAnsi="Times New Roman" w:cs="Times New Roman"/>
          <w:sz w:val="24"/>
          <w:szCs w:val="20"/>
        </w:rPr>
      </w:pPr>
      <w:r w:rsidRPr="00BB3180">
        <w:rPr>
          <w:rFonts w:ascii="Times New Roman" w:eastAsia="Times New Roman" w:hAnsi="Times New Roman" w:cs="Times New Roman"/>
          <w:sz w:val="24"/>
          <w:szCs w:val="20"/>
        </w:rPr>
        <w:t>1 October 2018</w:t>
      </w:r>
    </w:p>
    <w:p w:rsidR="00BB3180" w:rsidRPr="00BB3180" w:rsidRDefault="00BB3180" w:rsidP="00BB3180">
      <w:pPr>
        <w:spacing w:after="0" w:line="240" w:lineRule="auto"/>
        <w:rPr>
          <w:rFonts w:ascii="Times New Roman" w:eastAsia="Times New Roman" w:hAnsi="Times New Roman" w:cs="Times New Roman"/>
          <w:sz w:val="24"/>
          <w:szCs w:val="20"/>
        </w:rPr>
      </w:pPr>
    </w:p>
    <w:p w:rsidR="00BB3180" w:rsidRDefault="00BB3180" w:rsidP="004D1932">
      <w:pPr>
        <w:spacing w:before="120" w:after="120"/>
        <w:rPr>
          <w:rFonts w:cs="Arial"/>
          <w:b/>
        </w:rPr>
        <w:sectPr w:rsidR="00BB3180" w:rsidSect="00685B6B">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276" w:left="1440" w:header="568" w:footer="476" w:gutter="0"/>
          <w:cols w:space="708"/>
          <w:titlePg/>
          <w:docGrid w:linePitch="360"/>
        </w:sectPr>
      </w:pPr>
    </w:p>
    <w:tbl>
      <w:tblPr>
        <w:tblStyle w:val="TableGrid"/>
        <w:tblW w:w="0" w:type="auto"/>
        <w:tblLook w:val="04A0" w:firstRow="1" w:lastRow="0" w:firstColumn="1" w:lastColumn="0" w:noHBand="0" w:noVBand="1"/>
      </w:tblPr>
      <w:tblGrid>
        <w:gridCol w:w="3025"/>
        <w:gridCol w:w="5991"/>
      </w:tblGrid>
      <w:tr w:rsidR="007B3718" w:rsidRPr="00EF6FCC" w:rsidTr="00E4484A">
        <w:tc>
          <w:tcPr>
            <w:tcW w:w="3085" w:type="dxa"/>
            <w:shd w:val="clear" w:color="auto" w:fill="95B3D7" w:themeFill="accent1" w:themeFillTint="99"/>
          </w:tcPr>
          <w:p w:rsidR="007B3718" w:rsidRPr="00EF6FCC" w:rsidRDefault="00B84A5B" w:rsidP="004D1932">
            <w:pPr>
              <w:spacing w:before="120" w:after="120"/>
              <w:rPr>
                <w:rFonts w:cs="Arial"/>
                <w:b/>
              </w:rPr>
            </w:pPr>
            <w:r w:rsidRPr="00EF6FCC">
              <w:rPr>
                <w:rFonts w:cs="Arial"/>
                <w:b/>
              </w:rPr>
              <w:lastRenderedPageBreak/>
              <w:t xml:space="preserve">OPERATING </w:t>
            </w:r>
            <w:r w:rsidR="004D1932" w:rsidRPr="00EF6FCC">
              <w:rPr>
                <w:rFonts w:cs="Arial"/>
                <w:b/>
              </w:rPr>
              <w:t>PROCEDURE</w:t>
            </w:r>
          </w:p>
        </w:tc>
        <w:tc>
          <w:tcPr>
            <w:tcW w:w="6157" w:type="dxa"/>
            <w:shd w:val="clear" w:color="auto" w:fill="95B3D7" w:themeFill="accent1" w:themeFillTint="99"/>
          </w:tcPr>
          <w:p w:rsidR="007B3718" w:rsidRPr="00EF6FCC" w:rsidRDefault="00236E9E" w:rsidP="00236E9E">
            <w:pPr>
              <w:spacing w:before="120" w:after="120"/>
              <w:rPr>
                <w:rFonts w:cs="Arial"/>
                <w:b/>
              </w:rPr>
            </w:pPr>
            <w:r>
              <w:rPr>
                <w:rFonts w:cs="Arial"/>
                <w:b/>
              </w:rPr>
              <w:t xml:space="preserve">Security </w:t>
            </w:r>
            <w:r w:rsidR="006C2B9B">
              <w:rPr>
                <w:rFonts w:cs="Arial"/>
                <w:b/>
              </w:rPr>
              <w:t>Threat Assessment</w:t>
            </w:r>
          </w:p>
        </w:tc>
      </w:tr>
      <w:tr w:rsidR="003A3CF7" w:rsidRPr="00EF6FCC" w:rsidTr="00586F66">
        <w:tc>
          <w:tcPr>
            <w:tcW w:w="3085" w:type="dxa"/>
          </w:tcPr>
          <w:p w:rsidR="003A3CF7" w:rsidRPr="00EF6FCC" w:rsidRDefault="00586F66" w:rsidP="004D1932">
            <w:pPr>
              <w:spacing w:before="120" w:after="120"/>
              <w:rPr>
                <w:rFonts w:cs="Arial"/>
                <w:b/>
              </w:rPr>
            </w:pPr>
            <w:r w:rsidRPr="00EF6FCC">
              <w:rPr>
                <w:rFonts w:cs="Arial"/>
                <w:b/>
              </w:rPr>
              <w:t xml:space="preserve">OPERATING </w:t>
            </w:r>
            <w:r w:rsidR="004D1932" w:rsidRPr="00EF6FCC">
              <w:rPr>
                <w:rFonts w:cs="Arial"/>
                <w:b/>
              </w:rPr>
              <w:t>PROCEDURE</w:t>
            </w:r>
            <w:r w:rsidR="00B84A5B" w:rsidRPr="00EF6FCC">
              <w:rPr>
                <w:rFonts w:cs="Arial"/>
                <w:b/>
              </w:rPr>
              <w:t xml:space="preserve"> NO.</w:t>
            </w:r>
          </w:p>
        </w:tc>
        <w:tc>
          <w:tcPr>
            <w:tcW w:w="6157" w:type="dxa"/>
          </w:tcPr>
          <w:p w:rsidR="003A3CF7" w:rsidRPr="00EF6FCC" w:rsidRDefault="006C2B9B" w:rsidP="00CF03FA">
            <w:pPr>
              <w:spacing w:before="120" w:after="120"/>
              <w:rPr>
                <w:rFonts w:cs="Arial"/>
                <w:b/>
              </w:rPr>
            </w:pPr>
            <w:r>
              <w:rPr>
                <w:rFonts w:cs="Arial"/>
                <w:b/>
              </w:rPr>
              <w:t>A3.3</w:t>
            </w:r>
          </w:p>
        </w:tc>
      </w:tr>
      <w:tr w:rsidR="00510017" w:rsidRPr="00EF6FCC" w:rsidTr="008C1D7D">
        <w:tc>
          <w:tcPr>
            <w:tcW w:w="3085" w:type="dxa"/>
          </w:tcPr>
          <w:p w:rsidR="00510017" w:rsidRPr="00EF6FCC" w:rsidRDefault="00586F66" w:rsidP="00510017">
            <w:pPr>
              <w:spacing w:before="120" w:after="120"/>
              <w:rPr>
                <w:rFonts w:cs="Arial"/>
                <w:b/>
              </w:rPr>
            </w:pPr>
            <w:r w:rsidRPr="00EF6FCC">
              <w:rPr>
                <w:rFonts w:cs="Arial"/>
                <w:b/>
              </w:rPr>
              <w:t>SCOPE</w:t>
            </w:r>
          </w:p>
        </w:tc>
        <w:tc>
          <w:tcPr>
            <w:tcW w:w="6157" w:type="dxa"/>
            <w:shd w:val="clear" w:color="auto" w:fill="auto"/>
          </w:tcPr>
          <w:p w:rsidR="00510017" w:rsidRPr="00EF6FCC" w:rsidRDefault="003E1DDD" w:rsidP="00CB7AB9">
            <w:pPr>
              <w:spacing w:before="120" w:after="120"/>
              <w:rPr>
                <w:rFonts w:cs="Arial"/>
                <w:b/>
                <w:color w:val="FF0000"/>
                <w:highlight w:val="lightGray"/>
              </w:rPr>
            </w:pPr>
            <w:r>
              <w:rPr>
                <w:rFonts w:cs="Arial"/>
                <w:b/>
              </w:rPr>
              <w:t>Alexander Maconochie Centre</w:t>
            </w:r>
          </w:p>
        </w:tc>
      </w:tr>
    </w:tbl>
    <w:p w:rsidR="008C1D7D" w:rsidRPr="00EF6FCC" w:rsidRDefault="00E62FBC" w:rsidP="006C2B9B">
      <w:pPr>
        <w:spacing w:before="240" w:after="120"/>
        <w:rPr>
          <w:rFonts w:cs="Arial"/>
          <w:b/>
        </w:rPr>
      </w:pPr>
      <w:r w:rsidRPr="00EF6FCC">
        <w:rPr>
          <w:rFonts w:cs="Arial"/>
          <w:b/>
        </w:rPr>
        <w:t>PURPOSE</w:t>
      </w:r>
    </w:p>
    <w:p w:rsidR="00CA5293" w:rsidRPr="00EF6FCC" w:rsidRDefault="008E22FC" w:rsidP="006C2B9B">
      <w:pPr>
        <w:spacing w:before="120" w:after="120" w:line="280" w:lineRule="atLeast"/>
        <w:rPr>
          <w:rFonts w:cs="Arial"/>
        </w:rPr>
      </w:pPr>
      <w:r>
        <w:rPr>
          <w:rFonts w:cs="Arial"/>
        </w:rPr>
        <w:t>To pr</w:t>
      </w:r>
      <w:r w:rsidR="007B0FDE" w:rsidRPr="00EF6FCC">
        <w:rPr>
          <w:rFonts w:cs="Arial"/>
        </w:rPr>
        <w:t xml:space="preserve">ovide </w:t>
      </w:r>
      <w:r w:rsidR="003B24E6">
        <w:rPr>
          <w:rFonts w:cs="Arial"/>
        </w:rPr>
        <w:t>guidance to staff on the</w:t>
      </w:r>
      <w:r w:rsidR="00287B5A">
        <w:rPr>
          <w:rFonts w:cs="Arial"/>
        </w:rPr>
        <w:t xml:space="preserve"> assessment and </w:t>
      </w:r>
      <w:r w:rsidR="003B24E6">
        <w:rPr>
          <w:rFonts w:cs="Arial"/>
        </w:rPr>
        <w:t>designation of individuals or groups who po</w:t>
      </w:r>
      <w:r w:rsidR="003C2E57">
        <w:rPr>
          <w:rFonts w:cs="Arial"/>
        </w:rPr>
        <w:t xml:space="preserve">se or are suspected of posing an elevated </w:t>
      </w:r>
      <w:r w:rsidR="003B24E6">
        <w:rPr>
          <w:rFonts w:cs="Arial"/>
        </w:rPr>
        <w:t xml:space="preserve">threat to </w:t>
      </w:r>
      <w:r w:rsidR="00CB1E20">
        <w:rPr>
          <w:rFonts w:cs="Arial"/>
        </w:rPr>
        <w:t xml:space="preserve">the safety of any person or the </w:t>
      </w:r>
      <w:r w:rsidR="003B24E6" w:rsidRPr="003B24E6">
        <w:rPr>
          <w:rFonts w:cs="Arial"/>
        </w:rPr>
        <w:t xml:space="preserve">security </w:t>
      </w:r>
      <w:r w:rsidR="00CB1E20">
        <w:rPr>
          <w:rFonts w:cs="Arial"/>
        </w:rPr>
        <w:t xml:space="preserve">and </w:t>
      </w:r>
      <w:r w:rsidR="003C2E57">
        <w:rPr>
          <w:rFonts w:cs="Arial"/>
        </w:rPr>
        <w:t>good order of</w:t>
      </w:r>
      <w:r w:rsidR="003B24E6" w:rsidRPr="003B24E6">
        <w:rPr>
          <w:rFonts w:cs="Arial"/>
        </w:rPr>
        <w:t xml:space="preserve"> a correctional centre</w:t>
      </w:r>
      <w:r w:rsidR="003B24E6">
        <w:rPr>
          <w:rFonts w:cs="Arial"/>
        </w:rPr>
        <w:t>.</w:t>
      </w:r>
    </w:p>
    <w:p w:rsidR="003B24E6" w:rsidRDefault="003B24E6" w:rsidP="00D43377">
      <w:pPr>
        <w:spacing w:before="360" w:after="120" w:line="240" w:lineRule="auto"/>
        <w:rPr>
          <w:rFonts w:cs="Arial"/>
          <w:b/>
        </w:rPr>
      </w:pPr>
      <w:r>
        <w:rPr>
          <w:rFonts w:cs="Arial"/>
          <w:b/>
        </w:rPr>
        <w:t>DEFINITIONS</w:t>
      </w:r>
    </w:p>
    <w:p w:rsidR="0028278C" w:rsidRPr="0028278C" w:rsidRDefault="0028278C" w:rsidP="006C2B9B">
      <w:pPr>
        <w:spacing w:before="120" w:after="120"/>
        <w:rPr>
          <w:rFonts w:cs="Arial"/>
        </w:rPr>
      </w:pPr>
      <w:r>
        <w:rPr>
          <w:rFonts w:cs="Arial"/>
          <w:b/>
        </w:rPr>
        <w:t>Person of interest</w:t>
      </w:r>
      <w:r w:rsidR="006C2B9B">
        <w:rPr>
          <w:rFonts w:cs="Arial"/>
          <w:b/>
        </w:rPr>
        <w:br/>
      </w:r>
      <w:r w:rsidRPr="0028278C">
        <w:rPr>
          <w:rFonts w:cs="Arial"/>
        </w:rPr>
        <w:t>Any person who has involvement with ACT</w:t>
      </w:r>
      <w:r w:rsidR="00236E9E">
        <w:rPr>
          <w:rFonts w:cs="Arial"/>
        </w:rPr>
        <w:t xml:space="preserve"> </w:t>
      </w:r>
      <w:r w:rsidRPr="0028278C">
        <w:rPr>
          <w:rFonts w:cs="Arial"/>
        </w:rPr>
        <w:t>C</w:t>
      </w:r>
      <w:r w:rsidR="00236E9E">
        <w:rPr>
          <w:rFonts w:cs="Arial"/>
        </w:rPr>
        <w:t xml:space="preserve">orrective </w:t>
      </w:r>
      <w:r w:rsidRPr="0028278C">
        <w:rPr>
          <w:rFonts w:cs="Arial"/>
        </w:rPr>
        <w:t>S</w:t>
      </w:r>
      <w:r w:rsidR="00236E9E">
        <w:rPr>
          <w:rFonts w:cs="Arial"/>
        </w:rPr>
        <w:t>ervices</w:t>
      </w:r>
      <w:r w:rsidRPr="0028278C">
        <w:rPr>
          <w:rFonts w:cs="Arial"/>
        </w:rPr>
        <w:t xml:space="preserve"> and </w:t>
      </w:r>
      <w:r>
        <w:rPr>
          <w:rFonts w:cs="Arial"/>
        </w:rPr>
        <w:t xml:space="preserve">is identified as posing a </w:t>
      </w:r>
      <w:r w:rsidRPr="0028278C">
        <w:rPr>
          <w:rFonts w:cs="Arial"/>
        </w:rPr>
        <w:t xml:space="preserve">potential threat to discipline or good </w:t>
      </w:r>
      <w:r w:rsidR="00CB1E20">
        <w:rPr>
          <w:rFonts w:cs="Arial"/>
        </w:rPr>
        <w:t xml:space="preserve">order of a correctional centre </w:t>
      </w:r>
      <w:r w:rsidRPr="0028278C">
        <w:rPr>
          <w:rFonts w:cs="Arial"/>
        </w:rPr>
        <w:t xml:space="preserve">or </w:t>
      </w:r>
      <w:r w:rsidR="00CB1E20">
        <w:rPr>
          <w:rFonts w:cs="Arial"/>
        </w:rPr>
        <w:t xml:space="preserve">the </w:t>
      </w:r>
      <w:r w:rsidR="00F63764">
        <w:rPr>
          <w:rFonts w:cs="Arial"/>
        </w:rPr>
        <w:t>safety of any person or who little is known about and</w:t>
      </w:r>
      <w:r w:rsidRPr="0028278C">
        <w:rPr>
          <w:rFonts w:cs="Arial"/>
        </w:rPr>
        <w:t xml:space="preserve"> further information collection is needed to assess the threat they pose.</w:t>
      </w:r>
    </w:p>
    <w:p w:rsidR="003B24E6" w:rsidRDefault="003B24E6" w:rsidP="006C2B9B">
      <w:pPr>
        <w:spacing w:before="240" w:after="120"/>
        <w:rPr>
          <w:rFonts w:cs="Arial"/>
        </w:rPr>
      </w:pPr>
      <w:r>
        <w:rPr>
          <w:rFonts w:cs="Arial"/>
          <w:b/>
        </w:rPr>
        <w:t>Security Threat Tier 1</w:t>
      </w:r>
      <w:r w:rsidR="00E1169C">
        <w:rPr>
          <w:rFonts w:cs="Arial"/>
          <w:b/>
        </w:rPr>
        <w:t xml:space="preserve"> (ST1)</w:t>
      </w:r>
      <w:r w:rsidR="006C2B9B">
        <w:rPr>
          <w:rFonts w:cs="Arial"/>
          <w:b/>
        </w:rPr>
        <w:br/>
      </w:r>
      <w:r>
        <w:rPr>
          <w:rFonts w:cs="Arial"/>
        </w:rPr>
        <w:t>A detainee</w:t>
      </w:r>
      <w:r w:rsidR="00E1169C">
        <w:rPr>
          <w:rFonts w:cs="Arial"/>
        </w:rPr>
        <w:t xml:space="preserve"> in custody </w:t>
      </w:r>
      <w:r w:rsidR="005D3593">
        <w:rPr>
          <w:rFonts w:cs="Arial"/>
        </w:rPr>
        <w:t>who is assessed to pose one or all of the following:</w:t>
      </w:r>
    </w:p>
    <w:p w:rsidR="003B24E6" w:rsidRDefault="003B24E6" w:rsidP="00DE78BC">
      <w:pPr>
        <w:pStyle w:val="ListParagraph"/>
        <w:numPr>
          <w:ilvl w:val="0"/>
          <w:numId w:val="11"/>
        </w:numPr>
        <w:spacing w:after="120"/>
        <w:rPr>
          <w:rFonts w:cs="Arial"/>
        </w:rPr>
      </w:pPr>
      <w:r>
        <w:rPr>
          <w:rFonts w:cs="Arial"/>
        </w:rPr>
        <w:t xml:space="preserve">A high danger to </w:t>
      </w:r>
      <w:r w:rsidR="005D3593">
        <w:rPr>
          <w:rFonts w:cs="Arial"/>
        </w:rPr>
        <w:t>any other person</w:t>
      </w:r>
      <w:r>
        <w:rPr>
          <w:rFonts w:cs="Arial"/>
        </w:rPr>
        <w:t>; or</w:t>
      </w:r>
    </w:p>
    <w:p w:rsidR="003B24E6" w:rsidRDefault="003B24E6" w:rsidP="00DE78BC">
      <w:pPr>
        <w:pStyle w:val="ListParagraph"/>
        <w:numPr>
          <w:ilvl w:val="0"/>
          <w:numId w:val="11"/>
        </w:numPr>
        <w:spacing w:after="120"/>
        <w:rPr>
          <w:rFonts w:cs="Arial"/>
        </w:rPr>
      </w:pPr>
      <w:r>
        <w:rPr>
          <w:rFonts w:cs="Arial"/>
        </w:rPr>
        <w:t>A high threat to the</w:t>
      </w:r>
      <w:r w:rsidR="00CB1E20">
        <w:rPr>
          <w:rFonts w:cs="Arial"/>
        </w:rPr>
        <w:t xml:space="preserve"> discipline, </w:t>
      </w:r>
      <w:r>
        <w:rPr>
          <w:rFonts w:cs="Arial"/>
        </w:rPr>
        <w:t>good order and security of a correctional centre</w:t>
      </w:r>
      <w:r w:rsidR="00E1169C">
        <w:rPr>
          <w:rFonts w:cs="Arial"/>
        </w:rPr>
        <w:t>; or</w:t>
      </w:r>
    </w:p>
    <w:p w:rsidR="005D3593" w:rsidRDefault="005D3593" w:rsidP="00DE78BC">
      <w:pPr>
        <w:pStyle w:val="ListParagraph"/>
        <w:numPr>
          <w:ilvl w:val="0"/>
          <w:numId w:val="11"/>
        </w:numPr>
        <w:spacing w:after="120"/>
        <w:rPr>
          <w:rFonts w:cs="Arial"/>
        </w:rPr>
      </w:pPr>
      <w:r>
        <w:rPr>
          <w:rFonts w:cs="Arial"/>
        </w:rPr>
        <w:t>A high risk to the safety of the community; or</w:t>
      </w:r>
    </w:p>
    <w:p w:rsidR="00E1169C" w:rsidRDefault="00E1169C" w:rsidP="00DE78BC">
      <w:pPr>
        <w:pStyle w:val="ListParagraph"/>
        <w:numPr>
          <w:ilvl w:val="0"/>
          <w:numId w:val="11"/>
        </w:numPr>
        <w:spacing w:after="120"/>
        <w:rPr>
          <w:rFonts w:cs="Arial"/>
        </w:rPr>
      </w:pPr>
      <w:r>
        <w:rPr>
          <w:rFonts w:cs="Arial"/>
        </w:rPr>
        <w:t>A high risk they may engage or incite ot</w:t>
      </w:r>
      <w:r w:rsidR="009C24F7">
        <w:rPr>
          <w:rFonts w:cs="Arial"/>
        </w:rPr>
        <w:t>hers to engage in this activity; and</w:t>
      </w:r>
    </w:p>
    <w:p w:rsidR="009C24F7" w:rsidRPr="003B24E6" w:rsidRDefault="009C24F7" w:rsidP="00DE78BC">
      <w:pPr>
        <w:pStyle w:val="ListParagraph"/>
        <w:numPr>
          <w:ilvl w:val="0"/>
          <w:numId w:val="11"/>
        </w:numPr>
        <w:spacing w:after="120"/>
        <w:rPr>
          <w:rFonts w:cs="Arial"/>
        </w:rPr>
      </w:pPr>
      <w:r>
        <w:rPr>
          <w:rFonts w:cs="Arial"/>
        </w:rPr>
        <w:t>Is currently assessed to be actively engaged in this activity.</w:t>
      </w:r>
    </w:p>
    <w:p w:rsidR="00E1169C" w:rsidRDefault="003B24E6" w:rsidP="006C2B9B">
      <w:pPr>
        <w:spacing w:before="240" w:after="120"/>
        <w:rPr>
          <w:rFonts w:cs="Arial"/>
        </w:rPr>
      </w:pPr>
      <w:r>
        <w:rPr>
          <w:rFonts w:cs="Arial"/>
          <w:b/>
        </w:rPr>
        <w:t>Security Threat Tier 2</w:t>
      </w:r>
      <w:r w:rsidR="0028278C">
        <w:rPr>
          <w:rFonts w:cs="Arial"/>
          <w:b/>
        </w:rPr>
        <w:t xml:space="preserve"> (ST2)</w:t>
      </w:r>
      <w:r w:rsidR="006C2B9B">
        <w:rPr>
          <w:rFonts w:cs="Arial"/>
          <w:b/>
        </w:rPr>
        <w:br/>
      </w:r>
      <w:r w:rsidR="00CB1E20">
        <w:rPr>
          <w:rFonts w:cs="Arial"/>
        </w:rPr>
        <w:t>A detainee in custody,</w:t>
      </w:r>
      <w:r w:rsidR="00E1169C">
        <w:rPr>
          <w:rFonts w:cs="Arial"/>
        </w:rPr>
        <w:t xml:space="preserve"> visitor to a correctional centre or any other person who is assessed to pose:</w:t>
      </w:r>
    </w:p>
    <w:p w:rsidR="0028278C" w:rsidRDefault="0028278C" w:rsidP="00DE78BC">
      <w:pPr>
        <w:pStyle w:val="ListParagraph"/>
        <w:numPr>
          <w:ilvl w:val="0"/>
          <w:numId w:val="11"/>
        </w:numPr>
        <w:spacing w:after="120"/>
        <w:rPr>
          <w:rFonts w:cs="Arial"/>
        </w:rPr>
      </w:pPr>
      <w:r>
        <w:rPr>
          <w:rFonts w:cs="Arial"/>
        </w:rPr>
        <w:t>A danger to other people; or</w:t>
      </w:r>
    </w:p>
    <w:p w:rsidR="005D3593" w:rsidRPr="005D3593" w:rsidRDefault="0028278C" w:rsidP="00DE78BC">
      <w:pPr>
        <w:pStyle w:val="ListParagraph"/>
        <w:numPr>
          <w:ilvl w:val="0"/>
          <w:numId w:val="11"/>
        </w:numPr>
        <w:spacing w:after="120"/>
        <w:rPr>
          <w:rFonts w:cs="Arial"/>
        </w:rPr>
      </w:pPr>
      <w:r>
        <w:rPr>
          <w:rFonts w:cs="Arial"/>
        </w:rPr>
        <w:t xml:space="preserve">A threat to the </w:t>
      </w:r>
      <w:r w:rsidR="00CB1E20">
        <w:rPr>
          <w:rFonts w:cs="Arial"/>
        </w:rPr>
        <w:t xml:space="preserve">discipline, </w:t>
      </w:r>
      <w:r>
        <w:rPr>
          <w:rFonts w:cs="Arial"/>
        </w:rPr>
        <w:t xml:space="preserve">good order and security of a correctional centre; </w:t>
      </w:r>
      <w:r w:rsidRPr="005D3593">
        <w:rPr>
          <w:rFonts w:cs="Arial"/>
        </w:rPr>
        <w:t>or</w:t>
      </w:r>
    </w:p>
    <w:p w:rsidR="009C24F7" w:rsidRPr="009C24F7" w:rsidRDefault="009C24F7" w:rsidP="00DE78BC">
      <w:pPr>
        <w:pStyle w:val="ListParagraph"/>
        <w:numPr>
          <w:ilvl w:val="0"/>
          <w:numId w:val="11"/>
        </w:numPr>
        <w:spacing w:after="120"/>
        <w:rPr>
          <w:rFonts w:cs="Arial"/>
        </w:rPr>
      </w:pPr>
      <w:r>
        <w:rPr>
          <w:rFonts w:cs="Arial"/>
        </w:rPr>
        <w:t xml:space="preserve">Is </w:t>
      </w:r>
      <w:r w:rsidR="00387B26">
        <w:rPr>
          <w:rFonts w:cs="Arial"/>
        </w:rPr>
        <w:t xml:space="preserve">currently </w:t>
      </w:r>
      <w:r>
        <w:rPr>
          <w:rFonts w:cs="Arial"/>
        </w:rPr>
        <w:t>assessed to either be active in this activity or has the potential to become involved in this activity.</w:t>
      </w:r>
    </w:p>
    <w:p w:rsidR="00F565AC" w:rsidRDefault="003B24E6" w:rsidP="006C2B9B">
      <w:pPr>
        <w:spacing w:before="240" w:after="120"/>
        <w:rPr>
          <w:rFonts w:cs="Arial"/>
          <w:b/>
        </w:rPr>
      </w:pPr>
      <w:r>
        <w:rPr>
          <w:rFonts w:cs="Arial"/>
          <w:b/>
        </w:rPr>
        <w:t>Security Threat Group</w:t>
      </w:r>
      <w:r w:rsidR="006C2B9B">
        <w:rPr>
          <w:rFonts w:cs="Arial"/>
          <w:b/>
        </w:rPr>
        <w:br/>
      </w:r>
      <w:r w:rsidR="0028278C" w:rsidRPr="0028278C">
        <w:rPr>
          <w:rFonts w:cs="Arial"/>
        </w:rPr>
        <w:t>A group of detainees held in a correctional centre who collectively pose, or are suspected of collectively p</w:t>
      </w:r>
      <w:r w:rsidR="00387B26">
        <w:rPr>
          <w:rFonts w:cs="Arial"/>
        </w:rPr>
        <w:t xml:space="preserve">osing a threat to discipline, </w:t>
      </w:r>
      <w:r w:rsidR="0028278C" w:rsidRPr="0028278C">
        <w:rPr>
          <w:rFonts w:cs="Arial"/>
        </w:rPr>
        <w:t>safety or security and good or</w:t>
      </w:r>
      <w:r w:rsidR="00387B26">
        <w:rPr>
          <w:rFonts w:cs="Arial"/>
        </w:rPr>
        <w:t>der of the correctional centre or who are recognised in the community as belonging to a group identified as either unlawful, or a potential risk to the community.</w:t>
      </w:r>
    </w:p>
    <w:p w:rsidR="005D3593" w:rsidRDefault="005D3593" w:rsidP="00DE78BC">
      <w:pPr>
        <w:rPr>
          <w:rFonts w:cs="Arial"/>
          <w:b/>
        </w:rPr>
      </w:pPr>
      <w:r>
        <w:rPr>
          <w:rFonts w:cs="Arial"/>
          <w:b/>
        </w:rPr>
        <w:br w:type="page"/>
      </w:r>
    </w:p>
    <w:p w:rsidR="00152D5E" w:rsidRPr="00EF6FCC" w:rsidRDefault="004D1932" w:rsidP="006C2B9B">
      <w:pPr>
        <w:spacing w:before="360" w:after="120" w:line="240" w:lineRule="auto"/>
        <w:rPr>
          <w:rFonts w:cs="Arial"/>
          <w:b/>
        </w:rPr>
      </w:pPr>
      <w:r w:rsidRPr="00EF6FCC">
        <w:rPr>
          <w:rFonts w:cs="Arial"/>
          <w:b/>
        </w:rPr>
        <w:lastRenderedPageBreak/>
        <w:t>PROCEDURE</w:t>
      </w:r>
      <w:r w:rsidR="007B3718" w:rsidRPr="00EF6FCC">
        <w:rPr>
          <w:rFonts w:cs="Arial"/>
          <w:b/>
        </w:rPr>
        <w:t>S</w:t>
      </w:r>
    </w:p>
    <w:p w:rsidR="00E96D95" w:rsidRPr="00D43377" w:rsidRDefault="002934FF" w:rsidP="006C2B9B">
      <w:pPr>
        <w:pStyle w:val="ListParagraph"/>
        <w:numPr>
          <w:ilvl w:val="0"/>
          <w:numId w:val="2"/>
        </w:numPr>
        <w:spacing w:after="120"/>
        <w:ind w:left="567" w:hanging="567"/>
        <w:rPr>
          <w:rFonts w:cs="Arial"/>
          <w:b/>
          <w:bCs/>
        </w:rPr>
      </w:pPr>
      <w:bookmarkStart w:id="2" w:name="_Toc514829524"/>
      <w:r>
        <w:rPr>
          <w:rFonts w:cs="Arial"/>
          <w:b/>
          <w:bCs/>
        </w:rPr>
        <w:t>Threat identification and designation</w:t>
      </w:r>
      <w:bookmarkEnd w:id="2"/>
    </w:p>
    <w:p w:rsidR="00E96D95" w:rsidRPr="00D812DF" w:rsidRDefault="00E96D95" w:rsidP="006C2B9B">
      <w:pPr>
        <w:pStyle w:val="ListParagraph"/>
        <w:numPr>
          <w:ilvl w:val="1"/>
          <w:numId w:val="2"/>
        </w:numPr>
        <w:spacing w:after="0"/>
        <w:ind w:left="567" w:hanging="567"/>
        <w:contextualSpacing w:val="0"/>
        <w:rPr>
          <w:rFonts w:cs="Arial"/>
          <w:bCs/>
        </w:rPr>
      </w:pPr>
      <w:r w:rsidRPr="00D812DF">
        <w:rPr>
          <w:rFonts w:cs="Arial"/>
          <w:bCs/>
        </w:rPr>
        <w:t xml:space="preserve">The Intelligence </w:t>
      </w:r>
      <w:r w:rsidR="00084BB3" w:rsidRPr="00D812DF">
        <w:rPr>
          <w:rFonts w:cs="Arial"/>
          <w:bCs/>
        </w:rPr>
        <w:t>Unit</w:t>
      </w:r>
      <w:r w:rsidRPr="00D812DF">
        <w:rPr>
          <w:rFonts w:cs="Arial"/>
          <w:bCs/>
        </w:rPr>
        <w:t xml:space="preserve"> will work closely with </w:t>
      </w:r>
      <w:r w:rsidR="009048C3" w:rsidRPr="00D812DF">
        <w:rPr>
          <w:rFonts w:cs="Arial"/>
          <w:bCs/>
        </w:rPr>
        <w:t xml:space="preserve">internal and external </w:t>
      </w:r>
      <w:r w:rsidRPr="00D812DF">
        <w:rPr>
          <w:rFonts w:cs="Arial"/>
          <w:bCs/>
        </w:rPr>
        <w:t>stakeholders to identify threats relevant to ACTCS.</w:t>
      </w:r>
      <w:r w:rsidR="00F565AC" w:rsidRPr="00D812DF">
        <w:rPr>
          <w:rFonts w:cs="Arial"/>
          <w:bCs/>
        </w:rPr>
        <w:t xml:space="preserve"> The Intelligence Unit will assess all threats </w:t>
      </w:r>
      <w:r w:rsidR="00CF1BDF" w:rsidRPr="00D812DF">
        <w:rPr>
          <w:rFonts w:cs="Arial"/>
          <w:bCs/>
        </w:rPr>
        <w:t>to identify individuals or groups who may require designation as a security threat or security threat group.</w:t>
      </w:r>
      <w:r w:rsidR="006C29B4" w:rsidRPr="00D812DF">
        <w:rPr>
          <w:rFonts w:cs="Arial"/>
          <w:bCs/>
        </w:rPr>
        <w:t xml:space="preserve"> </w:t>
      </w:r>
      <w:r w:rsidR="002934FF" w:rsidRPr="00D812DF">
        <w:rPr>
          <w:rFonts w:cs="Arial"/>
          <w:bCs/>
        </w:rPr>
        <w:t xml:space="preserve">Threat assessments </w:t>
      </w:r>
      <w:r w:rsidR="006C29B4" w:rsidRPr="00D812DF">
        <w:rPr>
          <w:rFonts w:cs="Arial"/>
          <w:bCs/>
        </w:rPr>
        <w:t xml:space="preserve">will be conducted using the approved ACTCS Security Threat Assessment </w:t>
      </w:r>
      <w:r w:rsidR="002934FF" w:rsidRPr="00D812DF">
        <w:rPr>
          <w:rFonts w:cs="Arial"/>
          <w:bCs/>
        </w:rPr>
        <w:t xml:space="preserve">(STA) </w:t>
      </w:r>
      <w:r w:rsidR="006C29B4" w:rsidRPr="00D812DF">
        <w:rPr>
          <w:rFonts w:cs="Arial"/>
          <w:bCs/>
        </w:rPr>
        <w:t>template.</w:t>
      </w:r>
      <w:r w:rsidR="002934FF" w:rsidRPr="00D812DF">
        <w:rPr>
          <w:rFonts w:cs="Arial"/>
          <w:bCs/>
        </w:rPr>
        <w:t xml:space="preserve"> </w:t>
      </w:r>
    </w:p>
    <w:p w:rsidR="006C29B4" w:rsidRDefault="00CF1BDF" w:rsidP="006C2B9B">
      <w:pPr>
        <w:pStyle w:val="ListParagraph"/>
        <w:numPr>
          <w:ilvl w:val="1"/>
          <w:numId w:val="2"/>
        </w:numPr>
        <w:spacing w:after="0"/>
        <w:ind w:left="567" w:hanging="567"/>
        <w:contextualSpacing w:val="0"/>
        <w:rPr>
          <w:rFonts w:cs="Arial"/>
          <w:bCs/>
        </w:rPr>
      </w:pPr>
      <w:r>
        <w:rPr>
          <w:rFonts w:cs="Arial"/>
          <w:bCs/>
        </w:rPr>
        <w:t>Individuals or groups identified as potential threats to security will be tabled at the monthly In</w:t>
      </w:r>
      <w:r w:rsidR="00F565AC">
        <w:rPr>
          <w:rFonts w:cs="Arial"/>
          <w:bCs/>
        </w:rPr>
        <w:t>telligence Management Committee</w:t>
      </w:r>
      <w:r w:rsidR="006C29B4">
        <w:rPr>
          <w:rFonts w:cs="Arial"/>
          <w:bCs/>
        </w:rPr>
        <w:t xml:space="preserve"> (IMC)</w:t>
      </w:r>
      <w:r>
        <w:rPr>
          <w:rFonts w:cs="Arial"/>
          <w:bCs/>
        </w:rPr>
        <w:t xml:space="preserve"> and considered for designation based on advice provided by the Intelligence Unit. The </w:t>
      </w:r>
      <w:r w:rsidR="002934FF">
        <w:rPr>
          <w:rFonts w:cs="Arial"/>
          <w:bCs/>
        </w:rPr>
        <w:t>IMC will be provided the completed STA and any other relevant intelligence. The IMC may choose to:</w:t>
      </w:r>
      <w:r w:rsidR="006C29B4">
        <w:rPr>
          <w:rFonts w:cs="Arial"/>
          <w:bCs/>
        </w:rPr>
        <w:t xml:space="preserve"> </w:t>
      </w:r>
    </w:p>
    <w:p w:rsidR="006C29B4" w:rsidRPr="006C29B4" w:rsidRDefault="006C29B4" w:rsidP="00DE78BC">
      <w:pPr>
        <w:pStyle w:val="ListParagraph"/>
        <w:numPr>
          <w:ilvl w:val="2"/>
          <w:numId w:val="2"/>
        </w:numPr>
        <w:spacing w:after="120"/>
        <w:ind w:left="1282" w:hanging="431"/>
        <w:rPr>
          <w:rFonts w:cs="Arial"/>
          <w:bCs/>
        </w:rPr>
      </w:pPr>
      <w:r w:rsidRPr="006C29B4">
        <w:rPr>
          <w:rFonts w:cs="Arial"/>
          <w:bCs/>
        </w:rPr>
        <w:t>D</w:t>
      </w:r>
      <w:r w:rsidR="00CF1BDF" w:rsidRPr="006C29B4">
        <w:rPr>
          <w:rFonts w:cs="Arial"/>
          <w:bCs/>
        </w:rPr>
        <w:t>esignate an individual as either a Security Threat Tier 1 (ST1) or Security Threat Tie</w:t>
      </w:r>
      <w:r w:rsidRPr="006C29B4">
        <w:rPr>
          <w:rFonts w:cs="Arial"/>
          <w:bCs/>
        </w:rPr>
        <w:t>r 2 (ST2)</w:t>
      </w:r>
      <w:r w:rsidR="00CF1BDF" w:rsidRPr="006C29B4">
        <w:rPr>
          <w:rFonts w:cs="Arial"/>
          <w:bCs/>
        </w:rPr>
        <w:t xml:space="preserve"> </w:t>
      </w:r>
      <w:r w:rsidRPr="006C29B4">
        <w:rPr>
          <w:rFonts w:cs="Arial"/>
          <w:bCs/>
        </w:rPr>
        <w:t>or</w:t>
      </w:r>
      <w:r>
        <w:rPr>
          <w:rFonts w:cs="Arial"/>
          <w:bCs/>
        </w:rPr>
        <w:t xml:space="preserve"> d</w:t>
      </w:r>
      <w:r w:rsidRPr="006C29B4">
        <w:rPr>
          <w:rFonts w:cs="Arial"/>
          <w:bCs/>
        </w:rPr>
        <w:t>esignate a group as a Security Threat Group (STG); or</w:t>
      </w:r>
    </w:p>
    <w:p w:rsidR="006C29B4" w:rsidRDefault="006C29B4" w:rsidP="00DE78BC">
      <w:pPr>
        <w:pStyle w:val="ListParagraph"/>
        <w:numPr>
          <w:ilvl w:val="2"/>
          <w:numId w:val="2"/>
        </w:numPr>
        <w:spacing w:after="120"/>
        <w:ind w:left="1282" w:hanging="431"/>
        <w:rPr>
          <w:rFonts w:cs="Arial"/>
          <w:bCs/>
        </w:rPr>
      </w:pPr>
      <w:r>
        <w:rPr>
          <w:rFonts w:cs="Arial"/>
          <w:bCs/>
        </w:rPr>
        <w:t xml:space="preserve">Redesignate an individual or group, or </w:t>
      </w:r>
      <w:r w:rsidR="00392B6C">
        <w:rPr>
          <w:rFonts w:cs="Arial"/>
          <w:bCs/>
        </w:rPr>
        <w:t xml:space="preserve">revoke </w:t>
      </w:r>
      <w:r>
        <w:rPr>
          <w:rFonts w:cs="Arial"/>
          <w:bCs/>
        </w:rPr>
        <w:t>a designation from an individual or group; or</w:t>
      </w:r>
    </w:p>
    <w:p w:rsidR="006C29B4" w:rsidRDefault="002934FF" w:rsidP="00DE78BC">
      <w:pPr>
        <w:pStyle w:val="ListParagraph"/>
        <w:numPr>
          <w:ilvl w:val="2"/>
          <w:numId w:val="2"/>
        </w:numPr>
        <w:spacing w:after="120"/>
        <w:ind w:left="1282" w:hanging="431"/>
        <w:contextualSpacing w:val="0"/>
        <w:rPr>
          <w:rFonts w:cs="Arial"/>
          <w:bCs/>
        </w:rPr>
      </w:pPr>
      <w:r>
        <w:rPr>
          <w:rFonts w:cs="Arial"/>
          <w:bCs/>
        </w:rPr>
        <w:t>N</w:t>
      </w:r>
      <w:r w:rsidR="006C29B4">
        <w:rPr>
          <w:rFonts w:cs="Arial"/>
          <w:bCs/>
        </w:rPr>
        <w:t>ot designate an individual or group.</w:t>
      </w:r>
    </w:p>
    <w:p w:rsidR="00354A8C" w:rsidRDefault="00354A8C" w:rsidP="006C2B9B">
      <w:pPr>
        <w:pStyle w:val="ListParagraph"/>
        <w:numPr>
          <w:ilvl w:val="1"/>
          <w:numId w:val="2"/>
        </w:numPr>
        <w:spacing w:after="0"/>
        <w:ind w:left="567" w:hanging="567"/>
        <w:contextualSpacing w:val="0"/>
        <w:rPr>
          <w:rFonts w:cs="Arial"/>
          <w:bCs/>
        </w:rPr>
      </w:pPr>
      <w:r>
        <w:rPr>
          <w:rFonts w:cs="Arial"/>
          <w:bCs/>
        </w:rPr>
        <w:t xml:space="preserve">Any individual assessed by the Intelligence </w:t>
      </w:r>
      <w:r w:rsidR="00084BB3">
        <w:rPr>
          <w:rFonts w:cs="Arial"/>
          <w:bCs/>
        </w:rPr>
        <w:t>Unit</w:t>
      </w:r>
      <w:r>
        <w:rPr>
          <w:rFonts w:cs="Arial"/>
          <w:bCs/>
        </w:rPr>
        <w:t xml:space="preserve"> as a </w:t>
      </w:r>
      <w:r w:rsidRPr="00084BB3">
        <w:rPr>
          <w:rFonts w:cs="Arial"/>
          <w:b/>
          <w:bCs/>
        </w:rPr>
        <w:t>High</w:t>
      </w:r>
      <w:r>
        <w:rPr>
          <w:rFonts w:cs="Arial"/>
          <w:bCs/>
        </w:rPr>
        <w:t xml:space="preserve"> or </w:t>
      </w:r>
      <w:r w:rsidRPr="00084BB3">
        <w:rPr>
          <w:rFonts w:cs="Arial"/>
          <w:b/>
          <w:bCs/>
        </w:rPr>
        <w:t>Very High</w:t>
      </w:r>
      <w:r>
        <w:rPr>
          <w:rFonts w:cs="Arial"/>
          <w:bCs/>
        </w:rPr>
        <w:t xml:space="preserve"> threat </w:t>
      </w:r>
      <w:r w:rsidR="002934FF">
        <w:rPr>
          <w:rFonts w:cs="Arial"/>
          <w:bCs/>
        </w:rPr>
        <w:t>must</w:t>
      </w:r>
      <w:r>
        <w:rPr>
          <w:rFonts w:cs="Arial"/>
          <w:bCs/>
        </w:rPr>
        <w:t xml:space="preserve"> be referred to the </w:t>
      </w:r>
      <w:r w:rsidR="002934FF">
        <w:rPr>
          <w:rFonts w:cs="Arial"/>
          <w:bCs/>
        </w:rPr>
        <w:t xml:space="preserve">IMC for consideration. An individual assessed as a </w:t>
      </w:r>
      <w:r w:rsidR="002934FF" w:rsidRPr="002934FF">
        <w:rPr>
          <w:rFonts w:cs="Arial"/>
          <w:b/>
          <w:bCs/>
        </w:rPr>
        <w:t>Moderate</w:t>
      </w:r>
      <w:r w:rsidR="002934FF">
        <w:rPr>
          <w:rFonts w:cs="Arial"/>
          <w:bCs/>
        </w:rPr>
        <w:t xml:space="preserve"> threat may be referred to the IMC for consideration, dependent on other relevant information or intelligence holdings and in consultation with the Manager</w:t>
      </w:r>
      <w:r w:rsidR="00236E9E">
        <w:rPr>
          <w:rFonts w:cs="Arial"/>
          <w:bCs/>
        </w:rPr>
        <w:t>,</w:t>
      </w:r>
      <w:r w:rsidR="002934FF">
        <w:rPr>
          <w:rFonts w:cs="Arial"/>
          <w:bCs/>
        </w:rPr>
        <w:t xml:space="preserve"> Intelligence and Integrity.</w:t>
      </w:r>
    </w:p>
    <w:p w:rsidR="006B7988" w:rsidRDefault="00D812DF" w:rsidP="006C2B9B">
      <w:pPr>
        <w:pStyle w:val="ListParagraph"/>
        <w:numPr>
          <w:ilvl w:val="1"/>
          <w:numId w:val="2"/>
        </w:numPr>
        <w:spacing w:after="0"/>
        <w:ind w:left="567" w:hanging="567"/>
        <w:contextualSpacing w:val="0"/>
        <w:rPr>
          <w:rFonts w:cs="Arial"/>
          <w:bCs/>
        </w:rPr>
      </w:pPr>
      <w:r>
        <w:rPr>
          <w:rFonts w:cs="Arial"/>
          <w:bCs/>
        </w:rPr>
        <w:t xml:space="preserve">Should an </w:t>
      </w:r>
      <w:r w:rsidR="009E5157">
        <w:rPr>
          <w:rFonts w:cs="Arial"/>
          <w:bCs/>
        </w:rPr>
        <w:t xml:space="preserve">individual </w:t>
      </w:r>
      <w:r>
        <w:rPr>
          <w:rFonts w:cs="Arial"/>
          <w:bCs/>
        </w:rPr>
        <w:t xml:space="preserve">be </w:t>
      </w:r>
      <w:r w:rsidR="00FF0E11">
        <w:rPr>
          <w:rFonts w:cs="Arial"/>
          <w:bCs/>
        </w:rPr>
        <w:t>assessed as</w:t>
      </w:r>
      <w:r w:rsidR="00142C97">
        <w:rPr>
          <w:rFonts w:cs="Arial"/>
          <w:bCs/>
        </w:rPr>
        <w:t xml:space="preserve"> </w:t>
      </w:r>
      <w:r>
        <w:rPr>
          <w:rFonts w:cs="Arial"/>
          <w:bCs/>
        </w:rPr>
        <w:t xml:space="preserve">a </w:t>
      </w:r>
      <w:r w:rsidR="00142C97" w:rsidRPr="00084BB3">
        <w:rPr>
          <w:rFonts w:cs="Arial"/>
          <w:b/>
          <w:bCs/>
        </w:rPr>
        <w:t>Very</w:t>
      </w:r>
      <w:r w:rsidR="00142C97">
        <w:rPr>
          <w:rFonts w:cs="Arial"/>
          <w:bCs/>
        </w:rPr>
        <w:t xml:space="preserve"> </w:t>
      </w:r>
      <w:r w:rsidR="00142C97" w:rsidRPr="00084BB3">
        <w:rPr>
          <w:rFonts w:cs="Arial"/>
          <w:b/>
          <w:bCs/>
        </w:rPr>
        <w:t>High</w:t>
      </w:r>
      <w:r>
        <w:rPr>
          <w:rFonts w:cs="Arial"/>
          <w:b/>
          <w:bCs/>
        </w:rPr>
        <w:t xml:space="preserve"> </w:t>
      </w:r>
      <w:r w:rsidRPr="00D812DF">
        <w:rPr>
          <w:rFonts w:cs="Arial"/>
          <w:bCs/>
        </w:rPr>
        <w:t>threat</w:t>
      </w:r>
      <w:r>
        <w:rPr>
          <w:rFonts w:cs="Arial"/>
          <w:bCs/>
        </w:rPr>
        <w:t xml:space="preserve"> between IMC meeting</w:t>
      </w:r>
      <w:r w:rsidR="00ED7342">
        <w:rPr>
          <w:rFonts w:cs="Arial"/>
          <w:bCs/>
        </w:rPr>
        <w:t>s</w:t>
      </w:r>
      <w:r>
        <w:rPr>
          <w:rFonts w:cs="Arial"/>
          <w:bCs/>
        </w:rPr>
        <w:t xml:space="preserve">, they will be referred to an </w:t>
      </w:r>
      <w:r w:rsidR="009E5157">
        <w:rPr>
          <w:rFonts w:cs="Arial"/>
          <w:bCs/>
        </w:rPr>
        <w:t xml:space="preserve">‘out of session’ IMC for an interim decision. This will be </w:t>
      </w:r>
      <w:r w:rsidR="00CB1E20">
        <w:rPr>
          <w:rFonts w:cs="Arial"/>
          <w:bCs/>
        </w:rPr>
        <w:t xml:space="preserve">provided for consideration </w:t>
      </w:r>
      <w:r w:rsidR="009E5157">
        <w:rPr>
          <w:rFonts w:cs="Arial"/>
          <w:bCs/>
        </w:rPr>
        <w:t xml:space="preserve">via email and </w:t>
      </w:r>
      <w:r>
        <w:rPr>
          <w:rFonts w:cs="Arial"/>
          <w:bCs/>
        </w:rPr>
        <w:t>must</w:t>
      </w:r>
      <w:r w:rsidR="009E5157">
        <w:rPr>
          <w:rFonts w:cs="Arial"/>
          <w:bCs/>
        </w:rPr>
        <w:t xml:space="preserve"> </w:t>
      </w:r>
      <w:r w:rsidR="009B39CA">
        <w:rPr>
          <w:rFonts w:cs="Arial"/>
          <w:bCs/>
        </w:rPr>
        <w:t xml:space="preserve">also </w:t>
      </w:r>
      <w:r w:rsidR="009E5157">
        <w:rPr>
          <w:rFonts w:cs="Arial"/>
          <w:bCs/>
        </w:rPr>
        <w:t xml:space="preserve">be </w:t>
      </w:r>
      <w:r>
        <w:rPr>
          <w:rFonts w:cs="Arial"/>
          <w:bCs/>
        </w:rPr>
        <w:t xml:space="preserve">tabled for </w:t>
      </w:r>
      <w:r w:rsidR="009E5157">
        <w:rPr>
          <w:rFonts w:cs="Arial"/>
          <w:bCs/>
        </w:rPr>
        <w:t>review</w:t>
      </w:r>
      <w:r>
        <w:rPr>
          <w:rFonts w:cs="Arial"/>
          <w:bCs/>
        </w:rPr>
        <w:t xml:space="preserve"> </w:t>
      </w:r>
      <w:r w:rsidR="009E5157">
        <w:rPr>
          <w:rFonts w:cs="Arial"/>
          <w:bCs/>
        </w:rPr>
        <w:t>at the next IMC meeting.</w:t>
      </w:r>
    </w:p>
    <w:p w:rsidR="00F4435D" w:rsidRDefault="003C2E57" w:rsidP="006C2B9B">
      <w:pPr>
        <w:pStyle w:val="ListParagraph"/>
        <w:numPr>
          <w:ilvl w:val="1"/>
          <w:numId w:val="2"/>
        </w:numPr>
        <w:spacing w:after="0"/>
        <w:ind w:left="567" w:hanging="567"/>
        <w:contextualSpacing w:val="0"/>
        <w:rPr>
          <w:rFonts w:cs="Arial"/>
          <w:bCs/>
        </w:rPr>
      </w:pPr>
      <w:r>
        <w:rPr>
          <w:rFonts w:cs="Arial"/>
          <w:bCs/>
        </w:rPr>
        <w:t>Security threat designations can only be made or revoked by the IMC.</w:t>
      </w:r>
      <w:r w:rsidR="006C2B9B">
        <w:rPr>
          <w:rFonts w:cs="Arial"/>
          <w:bCs/>
        </w:rPr>
        <w:br/>
      </w:r>
    </w:p>
    <w:p w:rsidR="008914D1" w:rsidRPr="00D43377" w:rsidRDefault="005F1A63" w:rsidP="006C2B9B">
      <w:pPr>
        <w:pStyle w:val="ListParagraph"/>
        <w:numPr>
          <w:ilvl w:val="0"/>
          <w:numId w:val="2"/>
        </w:numPr>
        <w:spacing w:after="120"/>
        <w:ind w:left="567" w:hanging="567"/>
        <w:rPr>
          <w:rFonts w:cs="Arial"/>
          <w:b/>
          <w:bCs/>
        </w:rPr>
      </w:pPr>
      <w:r>
        <w:rPr>
          <w:rFonts w:cs="Arial"/>
          <w:b/>
          <w:bCs/>
        </w:rPr>
        <w:t>Actions on designation</w:t>
      </w:r>
    </w:p>
    <w:p w:rsidR="00D812DF" w:rsidRDefault="00392B6C" w:rsidP="006C2B9B">
      <w:pPr>
        <w:pStyle w:val="ListParagraph"/>
        <w:numPr>
          <w:ilvl w:val="1"/>
          <w:numId w:val="2"/>
        </w:numPr>
        <w:spacing w:after="0"/>
        <w:ind w:left="567" w:hanging="567"/>
        <w:contextualSpacing w:val="0"/>
        <w:rPr>
          <w:rFonts w:cs="Arial"/>
          <w:bCs/>
        </w:rPr>
      </w:pPr>
      <w:r>
        <w:rPr>
          <w:rFonts w:cs="Arial"/>
          <w:bCs/>
        </w:rPr>
        <w:t xml:space="preserve">The designation of individuals as ST1 or ST2, or groups as STG allows for the prioritisation of resources and information collection efforts. </w:t>
      </w:r>
      <w:r w:rsidR="008914D1">
        <w:rPr>
          <w:rFonts w:cs="Arial"/>
          <w:bCs/>
        </w:rPr>
        <w:t xml:space="preserve">Any person </w:t>
      </w:r>
      <w:r>
        <w:rPr>
          <w:rFonts w:cs="Arial"/>
          <w:bCs/>
        </w:rPr>
        <w:t xml:space="preserve">or group </w:t>
      </w:r>
      <w:r w:rsidR="008914D1">
        <w:rPr>
          <w:rFonts w:cs="Arial"/>
          <w:bCs/>
        </w:rPr>
        <w:t xml:space="preserve">designated as a </w:t>
      </w:r>
      <w:r>
        <w:rPr>
          <w:rFonts w:cs="Arial"/>
          <w:bCs/>
        </w:rPr>
        <w:t xml:space="preserve">security threat </w:t>
      </w:r>
      <w:r w:rsidR="008914D1">
        <w:rPr>
          <w:rFonts w:cs="Arial"/>
          <w:bCs/>
        </w:rPr>
        <w:t xml:space="preserve">will be </w:t>
      </w:r>
      <w:r w:rsidR="00364D33">
        <w:rPr>
          <w:rFonts w:cs="Arial"/>
          <w:bCs/>
        </w:rPr>
        <w:t xml:space="preserve">proactively </w:t>
      </w:r>
      <w:r w:rsidR="008914D1">
        <w:rPr>
          <w:rFonts w:cs="Arial"/>
          <w:bCs/>
        </w:rPr>
        <w:t xml:space="preserve">monitored by the Intelligence </w:t>
      </w:r>
      <w:r>
        <w:rPr>
          <w:rFonts w:cs="Arial"/>
          <w:bCs/>
        </w:rPr>
        <w:t>Unit</w:t>
      </w:r>
      <w:r w:rsidR="00ED7342">
        <w:rPr>
          <w:rFonts w:cs="Arial"/>
          <w:bCs/>
        </w:rPr>
        <w:t>.</w:t>
      </w:r>
    </w:p>
    <w:p w:rsidR="00962ABE" w:rsidRDefault="00962ABE" w:rsidP="006C2B9B">
      <w:pPr>
        <w:pStyle w:val="ListParagraph"/>
        <w:numPr>
          <w:ilvl w:val="1"/>
          <w:numId w:val="2"/>
        </w:numPr>
        <w:spacing w:after="0"/>
        <w:ind w:left="567" w:hanging="567"/>
        <w:contextualSpacing w:val="0"/>
        <w:rPr>
          <w:rFonts w:cs="Arial"/>
          <w:bCs/>
        </w:rPr>
      </w:pPr>
      <w:r>
        <w:rPr>
          <w:rFonts w:cs="Arial"/>
          <w:bCs/>
        </w:rPr>
        <w:t>The Intelligence Unit will maintain records of all designations and disseminate to relevant staff details of all ST1, ST2 or STG designations including the completed STA, intelligence holdings and intelligence gaps/requirements.</w:t>
      </w:r>
    </w:p>
    <w:p w:rsidR="00962ABE" w:rsidRDefault="00962ABE" w:rsidP="006C2B9B">
      <w:pPr>
        <w:pStyle w:val="ListParagraph"/>
        <w:numPr>
          <w:ilvl w:val="1"/>
          <w:numId w:val="2"/>
        </w:numPr>
        <w:spacing w:after="0"/>
        <w:ind w:left="567" w:hanging="567"/>
        <w:contextualSpacing w:val="0"/>
        <w:rPr>
          <w:rFonts w:cs="Arial"/>
          <w:bCs/>
        </w:rPr>
      </w:pPr>
      <w:r>
        <w:rPr>
          <w:rFonts w:cs="Arial"/>
          <w:bCs/>
        </w:rPr>
        <w:t xml:space="preserve">AMC staff will be advised of current security threat designated individuals or groups following agreement at the IMC. These will be communicated to staff via the Intelligence Portal which is available on the ACTCS SharePoint, at </w:t>
      </w:r>
      <w:r w:rsidR="00D85F09">
        <w:rPr>
          <w:rFonts w:cs="Arial"/>
          <w:bCs/>
        </w:rPr>
        <w:t>regular</w:t>
      </w:r>
      <w:r>
        <w:rPr>
          <w:rFonts w:cs="Arial"/>
          <w:bCs/>
        </w:rPr>
        <w:t xml:space="preserve"> briefings and through the dissemination of a monthly target list.</w:t>
      </w:r>
    </w:p>
    <w:p w:rsidR="007A2B5A" w:rsidRDefault="00962ABE" w:rsidP="006C2B9B">
      <w:pPr>
        <w:pStyle w:val="ListParagraph"/>
        <w:numPr>
          <w:ilvl w:val="1"/>
          <w:numId w:val="2"/>
        </w:numPr>
        <w:spacing w:after="0"/>
        <w:ind w:left="567" w:hanging="567"/>
        <w:contextualSpacing w:val="0"/>
        <w:rPr>
          <w:rFonts w:cs="Arial"/>
          <w:bCs/>
        </w:rPr>
      </w:pPr>
      <w:r>
        <w:rPr>
          <w:rFonts w:cs="Arial"/>
          <w:bCs/>
        </w:rPr>
        <w:t>Detainees who are designated as a security threat will be notified of this designation and will be pro</w:t>
      </w:r>
      <w:r w:rsidR="007A2B5A">
        <w:rPr>
          <w:rFonts w:cs="Arial"/>
          <w:bCs/>
        </w:rPr>
        <w:t xml:space="preserve">vided a fact sheet which outlines the reasons for the designation, information on what </w:t>
      </w:r>
      <w:r w:rsidR="00D85F09">
        <w:rPr>
          <w:rFonts w:cs="Arial"/>
          <w:bCs/>
        </w:rPr>
        <w:t xml:space="preserve">the designation means, what may occur based on the designation </w:t>
      </w:r>
      <w:r w:rsidR="007A2B5A">
        <w:rPr>
          <w:rFonts w:cs="Arial"/>
          <w:bCs/>
        </w:rPr>
        <w:t>and the review date.</w:t>
      </w:r>
    </w:p>
    <w:p w:rsidR="007A2B5A" w:rsidRDefault="007A2B5A">
      <w:pPr>
        <w:rPr>
          <w:rFonts w:cs="Arial"/>
          <w:bCs/>
        </w:rPr>
      </w:pPr>
      <w:r>
        <w:rPr>
          <w:rFonts w:cs="Arial"/>
          <w:bCs/>
        </w:rPr>
        <w:br w:type="page"/>
      </w:r>
    </w:p>
    <w:p w:rsidR="00ED7342" w:rsidRDefault="00ED7342" w:rsidP="006C2B9B">
      <w:pPr>
        <w:pStyle w:val="ListParagraph"/>
        <w:numPr>
          <w:ilvl w:val="1"/>
          <w:numId w:val="2"/>
        </w:numPr>
        <w:spacing w:after="0"/>
        <w:ind w:left="425" w:hanging="425"/>
        <w:contextualSpacing w:val="0"/>
        <w:rPr>
          <w:rFonts w:cs="Arial"/>
          <w:bCs/>
        </w:rPr>
      </w:pPr>
      <w:r>
        <w:rPr>
          <w:rFonts w:cs="Arial"/>
          <w:bCs/>
        </w:rPr>
        <w:lastRenderedPageBreak/>
        <w:t>The Intelligence Unit must conduct the following for all individuals designated ST1 or groups STG:</w:t>
      </w:r>
    </w:p>
    <w:p w:rsidR="00ED7342" w:rsidRDefault="00685B6B" w:rsidP="00DE78BC">
      <w:pPr>
        <w:pStyle w:val="ListParagraph"/>
        <w:numPr>
          <w:ilvl w:val="0"/>
          <w:numId w:val="11"/>
        </w:numPr>
        <w:tabs>
          <w:tab w:val="left" w:pos="1276"/>
        </w:tabs>
        <w:spacing w:after="120"/>
        <w:ind w:firstLine="131"/>
        <w:rPr>
          <w:rFonts w:cs="Arial"/>
        </w:rPr>
      </w:pPr>
      <w:r>
        <w:rPr>
          <w:rFonts w:cs="Arial"/>
        </w:rPr>
        <w:t>Monitor</w:t>
      </w:r>
      <w:r w:rsidR="00095E18">
        <w:rPr>
          <w:rFonts w:cs="Arial"/>
        </w:rPr>
        <w:t xml:space="preserve"> all</w:t>
      </w:r>
      <w:r>
        <w:rPr>
          <w:rFonts w:cs="Arial"/>
        </w:rPr>
        <w:t xml:space="preserve"> </w:t>
      </w:r>
      <w:r w:rsidR="00ED7342">
        <w:rPr>
          <w:rFonts w:cs="Arial"/>
        </w:rPr>
        <w:t xml:space="preserve">incoming, </w:t>
      </w:r>
      <w:r w:rsidR="00ED7342" w:rsidRPr="00ED7342">
        <w:rPr>
          <w:rFonts w:cs="Arial"/>
        </w:rPr>
        <w:t>outgoing</w:t>
      </w:r>
      <w:r w:rsidR="00ED7342">
        <w:rPr>
          <w:rFonts w:cs="Arial"/>
        </w:rPr>
        <w:t xml:space="preserve"> and intra-gaol</w:t>
      </w:r>
      <w:r w:rsidR="00ED7342" w:rsidRPr="00ED7342">
        <w:rPr>
          <w:rFonts w:cs="Arial"/>
        </w:rPr>
        <w:t xml:space="preserve"> mail</w:t>
      </w:r>
    </w:p>
    <w:p w:rsidR="00ED7342" w:rsidRDefault="00ED7342" w:rsidP="00DE78BC">
      <w:pPr>
        <w:pStyle w:val="ListParagraph"/>
        <w:numPr>
          <w:ilvl w:val="0"/>
          <w:numId w:val="11"/>
        </w:numPr>
        <w:tabs>
          <w:tab w:val="left" w:pos="1276"/>
        </w:tabs>
        <w:spacing w:after="120"/>
        <w:ind w:firstLine="131"/>
        <w:rPr>
          <w:rFonts w:cs="Arial"/>
        </w:rPr>
      </w:pPr>
      <w:r>
        <w:rPr>
          <w:rFonts w:cs="Arial"/>
        </w:rPr>
        <w:t>L</w:t>
      </w:r>
      <w:r w:rsidR="00685B6B">
        <w:rPr>
          <w:rFonts w:cs="Arial"/>
        </w:rPr>
        <w:t xml:space="preserve">isten to all </w:t>
      </w:r>
      <w:r w:rsidR="009B39CA">
        <w:rPr>
          <w:rFonts w:cs="Arial"/>
        </w:rPr>
        <w:t>recorded</w:t>
      </w:r>
      <w:r w:rsidR="00095E18">
        <w:rPr>
          <w:rFonts w:cs="Arial"/>
        </w:rPr>
        <w:t xml:space="preserve"> </w:t>
      </w:r>
      <w:r>
        <w:rPr>
          <w:rFonts w:cs="Arial"/>
        </w:rPr>
        <w:t>phone calls</w:t>
      </w:r>
    </w:p>
    <w:p w:rsidR="00ED7342" w:rsidRDefault="00ED7342" w:rsidP="00DE78BC">
      <w:pPr>
        <w:pStyle w:val="ListParagraph"/>
        <w:numPr>
          <w:ilvl w:val="0"/>
          <w:numId w:val="11"/>
        </w:numPr>
        <w:tabs>
          <w:tab w:val="left" w:pos="1276"/>
        </w:tabs>
        <w:spacing w:after="120"/>
        <w:ind w:firstLine="131"/>
        <w:rPr>
          <w:rFonts w:cs="Arial"/>
        </w:rPr>
      </w:pPr>
      <w:r>
        <w:rPr>
          <w:rFonts w:cs="Arial"/>
        </w:rPr>
        <w:t xml:space="preserve">Monitor all </w:t>
      </w:r>
      <w:r w:rsidR="00685B6B">
        <w:rPr>
          <w:rFonts w:cs="Arial"/>
        </w:rPr>
        <w:t xml:space="preserve">detainee </w:t>
      </w:r>
      <w:r>
        <w:rPr>
          <w:rFonts w:cs="Arial"/>
        </w:rPr>
        <w:t>emails</w:t>
      </w:r>
    </w:p>
    <w:p w:rsidR="00685B6B" w:rsidRPr="00685B6B" w:rsidRDefault="00685B6B" w:rsidP="00DE78BC">
      <w:pPr>
        <w:pStyle w:val="ListParagraph"/>
        <w:numPr>
          <w:ilvl w:val="0"/>
          <w:numId w:val="11"/>
        </w:numPr>
        <w:tabs>
          <w:tab w:val="left" w:pos="1276"/>
        </w:tabs>
        <w:spacing w:after="120"/>
        <w:ind w:firstLine="131"/>
        <w:rPr>
          <w:rFonts w:cs="Arial"/>
        </w:rPr>
      </w:pPr>
      <w:r>
        <w:rPr>
          <w:rFonts w:cs="Arial"/>
        </w:rPr>
        <w:t>Review all visits and funds deposits</w:t>
      </w:r>
    </w:p>
    <w:p w:rsidR="00ED7342" w:rsidRDefault="00685B6B" w:rsidP="00DE78BC">
      <w:pPr>
        <w:pStyle w:val="ListParagraph"/>
        <w:numPr>
          <w:ilvl w:val="0"/>
          <w:numId w:val="11"/>
        </w:numPr>
        <w:tabs>
          <w:tab w:val="left" w:pos="1276"/>
        </w:tabs>
        <w:spacing w:after="120"/>
        <w:ind w:firstLine="131"/>
        <w:rPr>
          <w:rFonts w:cs="Arial"/>
        </w:rPr>
      </w:pPr>
      <w:r>
        <w:rPr>
          <w:rFonts w:cs="Arial"/>
        </w:rPr>
        <w:t>Review</w:t>
      </w:r>
      <w:r w:rsidR="00ED7342">
        <w:rPr>
          <w:rFonts w:cs="Arial"/>
        </w:rPr>
        <w:t xml:space="preserve"> all incidents </w:t>
      </w:r>
      <w:r>
        <w:rPr>
          <w:rFonts w:cs="Arial"/>
        </w:rPr>
        <w:t xml:space="preserve">involving </w:t>
      </w:r>
      <w:r w:rsidR="005D6FF7">
        <w:rPr>
          <w:rFonts w:cs="Arial"/>
        </w:rPr>
        <w:t>designated individuals</w:t>
      </w:r>
    </w:p>
    <w:p w:rsidR="00685B6B" w:rsidRDefault="00685B6B" w:rsidP="00DE78BC">
      <w:pPr>
        <w:pStyle w:val="ListParagraph"/>
        <w:numPr>
          <w:ilvl w:val="0"/>
          <w:numId w:val="11"/>
        </w:numPr>
        <w:tabs>
          <w:tab w:val="left" w:pos="1276"/>
        </w:tabs>
        <w:spacing w:after="120"/>
        <w:ind w:firstLine="131"/>
        <w:rPr>
          <w:rFonts w:cs="Arial"/>
        </w:rPr>
      </w:pPr>
      <w:r w:rsidRPr="00685B6B">
        <w:rPr>
          <w:rFonts w:cs="Arial"/>
        </w:rPr>
        <w:t xml:space="preserve">Liaise with </w:t>
      </w:r>
      <w:r w:rsidR="00CB1E20">
        <w:rPr>
          <w:rFonts w:cs="Arial"/>
        </w:rPr>
        <w:t>correctional officers or other staff</w:t>
      </w:r>
      <w:r w:rsidRPr="00685B6B">
        <w:rPr>
          <w:rFonts w:cs="Arial"/>
        </w:rPr>
        <w:t xml:space="preserve"> regarding </w:t>
      </w:r>
      <w:r>
        <w:rPr>
          <w:rFonts w:cs="Arial"/>
        </w:rPr>
        <w:t xml:space="preserve">detainee </w:t>
      </w:r>
      <w:r w:rsidR="00CB1E20">
        <w:rPr>
          <w:rFonts w:cs="Arial"/>
        </w:rPr>
        <w:t>b</w:t>
      </w:r>
      <w:r w:rsidRPr="00685B6B">
        <w:rPr>
          <w:rFonts w:cs="Arial"/>
        </w:rPr>
        <w:t>ehaviour</w:t>
      </w:r>
    </w:p>
    <w:p w:rsidR="00ED7342" w:rsidRPr="00685B6B" w:rsidRDefault="00ED7342" w:rsidP="00236E9E">
      <w:pPr>
        <w:pStyle w:val="ListParagraph"/>
        <w:numPr>
          <w:ilvl w:val="0"/>
          <w:numId w:val="11"/>
        </w:numPr>
        <w:tabs>
          <w:tab w:val="left" w:pos="1276"/>
        </w:tabs>
        <w:spacing w:after="120"/>
        <w:ind w:firstLine="130"/>
        <w:contextualSpacing w:val="0"/>
        <w:rPr>
          <w:rFonts w:cs="Arial"/>
        </w:rPr>
      </w:pPr>
      <w:r w:rsidRPr="00685B6B">
        <w:rPr>
          <w:rFonts w:cs="Arial"/>
        </w:rPr>
        <w:t xml:space="preserve">Proactively disseminate intelligence to </w:t>
      </w:r>
      <w:r w:rsidR="00685B6B" w:rsidRPr="00685B6B">
        <w:rPr>
          <w:rFonts w:cs="Arial"/>
        </w:rPr>
        <w:t xml:space="preserve">relevant </w:t>
      </w:r>
      <w:r w:rsidRPr="00685B6B">
        <w:rPr>
          <w:rFonts w:cs="Arial"/>
        </w:rPr>
        <w:t>ACTCS staff</w:t>
      </w:r>
    </w:p>
    <w:p w:rsidR="009B39CA" w:rsidRDefault="009B39CA" w:rsidP="006C2B9B">
      <w:pPr>
        <w:pStyle w:val="ListParagraph"/>
        <w:numPr>
          <w:ilvl w:val="1"/>
          <w:numId w:val="2"/>
        </w:numPr>
        <w:spacing w:after="0"/>
        <w:ind w:left="567" w:hanging="567"/>
        <w:contextualSpacing w:val="0"/>
        <w:rPr>
          <w:rFonts w:cs="Arial"/>
          <w:bCs/>
        </w:rPr>
      </w:pPr>
      <w:r>
        <w:rPr>
          <w:rFonts w:cs="Arial"/>
          <w:bCs/>
        </w:rPr>
        <w:t>At minimum, the Intelligence Unit will review all ST1 and STG designations one month from the date of designation and each month they hold the designation, unless otherwise determined by the IMC.</w:t>
      </w:r>
    </w:p>
    <w:p w:rsidR="009B39CA" w:rsidRPr="00236E9E" w:rsidRDefault="009B39CA" w:rsidP="006C2B9B">
      <w:pPr>
        <w:pStyle w:val="ListParagraph"/>
        <w:numPr>
          <w:ilvl w:val="1"/>
          <w:numId w:val="2"/>
        </w:numPr>
        <w:spacing w:after="0"/>
        <w:ind w:left="567" w:hanging="567"/>
        <w:contextualSpacing w:val="0"/>
        <w:rPr>
          <w:rFonts w:cs="Arial"/>
          <w:bCs/>
        </w:rPr>
      </w:pPr>
      <w:r w:rsidRPr="00DE78BC">
        <w:rPr>
          <w:rFonts w:cs="Arial"/>
          <w:bCs/>
        </w:rPr>
        <w:t xml:space="preserve">The Intelligence Unit will </w:t>
      </w:r>
      <w:r w:rsidR="005D6FF7" w:rsidRPr="00DE78BC">
        <w:rPr>
          <w:rFonts w:cs="Arial"/>
          <w:bCs/>
        </w:rPr>
        <w:t xml:space="preserve">proactively collect information on </w:t>
      </w:r>
      <w:r w:rsidRPr="00DE78BC">
        <w:rPr>
          <w:rFonts w:cs="Arial"/>
          <w:bCs/>
        </w:rPr>
        <w:t xml:space="preserve">all individuals designated as ST2. </w:t>
      </w:r>
      <w:r w:rsidRPr="00236E9E">
        <w:rPr>
          <w:rFonts w:cs="Arial"/>
          <w:bCs/>
        </w:rPr>
        <w:t xml:space="preserve">This may include monitoring detainee correspondence, visits, involvement in incidents, </w:t>
      </w:r>
      <w:r w:rsidR="005D6FF7" w:rsidRPr="00236E9E">
        <w:rPr>
          <w:rFonts w:cs="Arial"/>
          <w:bCs/>
        </w:rPr>
        <w:t xml:space="preserve">liaising with staff and </w:t>
      </w:r>
      <w:r w:rsidRPr="00236E9E">
        <w:rPr>
          <w:rFonts w:cs="Arial"/>
          <w:bCs/>
        </w:rPr>
        <w:t xml:space="preserve">collecting </w:t>
      </w:r>
      <w:r w:rsidR="005D6FF7" w:rsidRPr="00236E9E">
        <w:rPr>
          <w:rFonts w:cs="Arial"/>
          <w:bCs/>
        </w:rPr>
        <w:t xml:space="preserve">any </w:t>
      </w:r>
      <w:r w:rsidRPr="00236E9E">
        <w:rPr>
          <w:rFonts w:cs="Arial"/>
          <w:bCs/>
        </w:rPr>
        <w:t>other relevant information.</w:t>
      </w:r>
    </w:p>
    <w:p w:rsidR="009B39CA" w:rsidRPr="009B39CA" w:rsidRDefault="009B39CA" w:rsidP="006C2B9B">
      <w:pPr>
        <w:pStyle w:val="ListParagraph"/>
        <w:numPr>
          <w:ilvl w:val="1"/>
          <w:numId w:val="2"/>
        </w:numPr>
        <w:spacing w:after="0"/>
        <w:ind w:left="567" w:hanging="567"/>
        <w:contextualSpacing w:val="0"/>
        <w:rPr>
          <w:rFonts w:cs="Arial"/>
          <w:bCs/>
        </w:rPr>
      </w:pPr>
      <w:r w:rsidRPr="009B39CA">
        <w:rPr>
          <w:rFonts w:cs="Arial"/>
          <w:bCs/>
        </w:rPr>
        <w:t>At minimum, the Intelligence Unit will review all ST2 designations three months from the date of designation and every three months they hold the designation, unless otherwise determined by the IMC</w:t>
      </w:r>
      <w:r>
        <w:rPr>
          <w:rFonts w:cs="Arial"/>
          <w:bCs/>
        </w:rPr>
        <w:t>.</w:t>
      </w:r>
    </w:p>
    <w:p w:rsidR="007A2B5A" w:rsidRDefault="009C24F7" w:rsidP="006C2B9B">
      <w:pPr>
        <w:pStyle w:val="ListParagraph"/>
        <w:numPr>
          <w:ilvl w:val="1"/>
          <w:numId w:val="2"/>
        </w:numPr>
        <w:spacing w:after="0"/>
        <w:ind w:left="567" w:hanging="567"/>
        <w:contextualSpacing w:val="0"/>
        <w:rPr>
          <w:rFonts w:cs="Arial"/>
          <w:bCs/>
        </w:rPr>
      </w:pPr>
      <w:r>
        <w:rPr>
          <w:rFonts w:cs="Arial"/>
          <w:bCs/>
        </w:rPr>
        <w:t>An individual may hold an ST1 or ST2 designation and an STG designation if they are also determined to be involved in a recognised group which poses a threat to discipline, safety or security and good order of a correctional centre.</w:t>
      </w:r>
    </w:p>
    <w:p w:rsidR="00840056" w:rsidRPr="007A2B5A" w:rsidRDefault="00CB1E20" w:rsidP="006C2B9B">
      <w:pPr>
        <w:pStyle w:val="ListParagraph"/>
        <w:numPr>
          <w:ilvl w:val="1"/>
          <w:numId w:val="2"/>
        </w:numPr>
        <w:spacing w:after="0"/>
        <w:ind w:left="567" w:hanging="567"/>
        <w:contextualSpacing w:val="0"/>
        <w:rPr>
          <w:rFonts w:cs="Arial"/>
          <w:bCs/>
        </w:rPr>
      </w:pPr>
      <w:r w:rsidRPr="007A2B5A">
        <w:rPr>
          <w:rFonts w:cs="Arial"/>
          <w:bCs/>
        </w:rPr>
        <w:t xml:space="preserve">Once a </w:t>
      </w:r>
      <w:r w:rsidR="00840056" w:rsidRPr="007A2B5A">
        <w:rPr>
          <w:rFonts w:cs="Arial"/>
          <w:bCs/>
        </w:rPr>
        <w:t xml:space="preserve">designated detainee </w:t>
      </w:r>
      <w:r w:rsidRPr="007A2B5A">
        <w:rPr>
          <w:rFonts w:cs="Arial"/>
          <w:bCs/>
        </w:rPr>
        <w:t>is</w:t>
      </w:r>
      <w:r w:rsidR="00840056" w:rsidRPr="007A2B5A">
        <w:rPr>
          <w:rFonts w:cs="Arial"/>
          <w:bCs/>
        </w:rPr>
        <w:t xml:space="preserve"> released from custody the designation will cease to apply </w:t>
      </w:r>
      <w:r w:rsidR="00095E18" w:rsidRPr="007A2B5A">
        <w:rPr>
          <w:rFonts w:cs="Arial"/>
          <w:bCs/>
        </w:rPr>
        <w:t xml:space="preserve">from the date of their </w:t>
      </w:r>
      <w:r w:rsidRPr="007A2B5A">
        <w:rPr>
          <w:rFonts w:cs="Arial"/>
          <w:bCs/>
        </w:rPr>
        <w:t xml:space="preserve">release. If a detainee is subsequently subject to supervision in the community, the Intelligence Unit must reassess the offender considering the threat they pose in </w:t>
      </w:r>
      <w:r w:rsidR="0036317E" w:rsidRPr="007A2B5A">
        <w:rPr>
          <w:rFonts w:cs="Arial"/>
          <w:bCs/>
        </w:rPr>
        <w:t xml:space="preserve">or to </w:t>
      </w:r>
      <w:r w:rsidRPr="007A2B5A">
        <w:rPr>
          <w:rFonts w:cs="Arial"/>
          <w:bCs/>
        </w:rPr>
        <w:t>the community.</w:t>
      </w:r>
    </w:p>
    <w:p w:rsidR="00CF03FA" w:rsidRPr="00EF6FCC" w:rsidRDefault="007B3718" w:rsidP="005F1A63">
      <w:pPr>
        <w:spacing w:before="360"/>
        <w:rPr>
          <w:rFonts w:cs="Arial"/>
          <w:b/>
        </w:rPr>
      </w:pPr>
      <w:r w:rsidRPr="00EF6FCC">
        <w:rPr>
          <w:rFonts w:cs="Arial"/>
          <w:b/>
        </w:rPr>
        <w:t xml:space="preserve">RELATED DOCUMENTS </w:t>
      </w:r>
      <w:r w:rsidR="006C2B9B">
        <w:rPr>
          <w:rFonts w:cs="Arial"/>
          <w:b/>
        </w:rPr>
        <w:t xml:space="preserve">AND </w:t>
      </w:r>
      <w:r w:rsidR="006C2B9B" w:rsidRPr="00EF6FCC">
        <w:rPr>
          <w:rFonts w:cs="Arial"/>
          <w:b/>
        </w:rPr>
        <w:t>FORMS</w:t>
      </w:r>
    </w:p>
    <w:p w:rsidR="00E4484A" w:rsidRPr="008229B0" w:rsidRDefault="008229B0" w:rsidP="00CD3ECD">
      <w:pPr>
        <w:pStyle w:val="ListParagraph"/>
        <w:numPr>
          <w:ilvl w:val="0"/>
          <w:numId w:val="1"/>
        </w:numPr>
        <w:ind w:hanging="294"/>
        <w:rPr>
          <w:rFonts w:cs="Arial"/>
        </w:rPr>
      </w:pPr>
      <w:r w:rsidRPr="008229B0">
        <w:rPr>
          <w:rFonts w:cs="Arial"/>
        </w:rPr>
        <w:t>Intelligence Framework</w:t>
      </w:r>
    </w:p>
    <w:p w:rsidR="000E2115" w:rsidRDefault="00CD78E9" w:rsidP="00CD3ECD">
      <w:pPr>
        <w:pStyle w:val="ListParagraph"/>
        <w:numPr>
          <w:ilvl w:val="0"/>
          <w:numId w:val="1"/>
        </w:numPr>
        <w:ind w:hanging="294"/>
        <w:rPr>
          <w:rFonts w:cs="Arial"/>
        </w:rPr>
      </w:pPr>
      <w:r>
        <w:rPr>
          <w:rFonts w:cs="Arial"/>
        </w:rPr>
        <w:t>Security</w:t>
      </w:r>
      <w:r w:rsidR="000E2115">
        <w:rPr>
          <w:rFonts w:cs="Arial"/>
        </w:rPr>
        <w:t xml:space="preserve"> Threat Assessment template</w:t>
      </w:r>
    </w:p>
    <w:p w:rsidR="00364D33" w:rsidRDefault="00364D33" w:rsidP="00CD3ECD">
      <w:pPr>
        <w:pStyle w:val="ListParagraph"/>
        <w:numPr>
          <w:ilvl w:val="0"/>
          <w:numId w:val="1"/>
        </w:numPr>
        <w:ind w:hanging="294"/>
        <w:rPr>
          <w:rFonts w:cs="Arial"/>
        </w:rPr>
      </w:pPr>
      <w:r>
        <w:rPr>
          <w:rFonts w:cs="Arial"/>
        </w:rPr>
        <w:t>Intelligence Assessment template</w:t>
      </w:r>
    </w:p>
    <w:p w:rsidR="00B84A5B" w:rsidRDefault="00CE4714" w:rsidP="00B84A5B">
      <w:pPr>
        <w:rPr>
          <w:rFonts w:cs="Arial"/>
        </w:rPr>
      </w:pPr>
      <w:r w:rsidRPr="00B31CCC">
        <w:rPr>
          <w:rFonts w:cs="Arial"/>
          <w:noProof/>
          <w:lang w:eastAsia="en-AU"/>
        </w:rPr>
        <w:drawing>
          <wp:anchor distT="0" distB="0" distL="114300" distR="114300" simplePos="0" relativeHeight="251659264" behindDoc="0" locked="0" layoutInCell="1" allowOverlap="1" wp14:anchorId="2CC2E7DC" wp14:editId="4C45A2D6">
            <wp:simplePos x="0" y="0"/>
            <wp:positionH relativeFrom="column">
              <wp:posOffset>-295275</wp:posOffset>
            </wp:positionH>
            <wp:positionV relativeFrom="paragraph">
              <wp:posOffset>323215</wp:posOffset>
            </wp:positionV>
            <wp:extent cx="1780196" cy="628650"/>
            <wp:effectExtent l="0" t="0" r="0" b="0"/>
            <wp:wrapNone/>
            <wp:docPr id="10" name="Picture 10" descr="C:\Users\alicec campbell\AppData\Local\Microsoft\Windows\Temporary Internet Files\Content.Outlook\I9JXS5U9\Jon's Signa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icec campbell\AppData\Local\Microsoft\Windows\Temporary Internet Files\Content.Outlook\I9JXS5U9\Jon's Signatur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0196" cy="628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E78BC" w:rsidRDefault="00DE78BC" w:rsidP="00B84A5B">
      <w:pPr>
        <w:rPr>
          <w:rFonts w:cs="Arial"/>
        </w:rPr>
      </w:pPr>
    </w:p>
    <w:p w:rsidR="00DE78BC" w:rsidRPr="00EF6FCC" w:rsidRDefault="00DE78BC" w:rsidP="00B84A5B">
      <w:pPr>
        <w:rPr>
          <w:rFonts w:cs="Arial"/>
        </w:rPr>
      </w:pPr>
    </w:p>
    <w:p w:rsidR="00B84A5B" w:rsidRPr="00EF6FCC" w:rsidRDefault="00925989" w:rsidP="00E4484A">
      <w:pPr>
        <w:pStyle w:val="NoSpacing"/>
        <w:spacing w:line="276" w:lineRule="auto"/>
      </w:pPr>
      <w:r w:rsidRPr="00EF6FCC">
        <w:t>Jon Peach</w:t>
      </w:r>
    </w:p>
    <w:p w:rsidR="00925989" w:rsidRPr="00EF6FCC" w:rsidRDefault="00925989" w:rsidP="00E4484A">
      <w:pPr>
        <w:pStyle w:val="NoSpacing"/>
        <w:spacing w:line="276" w:lineRule="auto"/>
      </w:pPr>
      <w:r w:rsidRPr="00EF6FCC">
        <w:t>Executive Director</w:t>
      </w:r>
      <w:r w:rsidR="00202B3A" w:rsidRPr="00EF6FCC">
        <w:br/>
        <w:t xml:space="preserve">ACT Corrective Services </w:t>
      </w:r>
    </w:p>
    <w:p w:rsidR="009C24F7" w:rsidRDefault="00CE4714" w:rsidP="007A2B5A">
      <w:pPr>
        <w:pStyle w:val="NoSpacing"/>
        <w:tabs>
          <w:tab w:val="left" w:pos="284"/>
        </w:tabs>
        <w:spacing w:line="276" w:lineRule="auto"/>
        <w:rPr>
          <w:rFonts w:cs="Arial"/>
        </w:rPr>
      </w:pPr>
      <w:r>
        <w:t xml:space="preserve">1 </w:t>
      </w:r>
      <w:r w:rsidR="00EA5940">
        <w:t xml:space="preserve">October </w:t>
      </w:r>
      <w:r w:rsidR="006A5E20" w:rsidRPr="00EF6FCC">
        <w:t>2018</w:t>
      </w:r>
      <w:r w:rsidR="009C24F7">
        <w:rPr>
          <w:rFonts w:cs="Arial"/>
        </w:rPr>
        <w:br w:type="page"/>
      </w:r>
    </w:p>
    <w:p w:rsidR="005E011D" w:rsidRPr="00EF6FCC" w:rsidRDefault="005E011D" w:rsidP="005E011D">
      <w:pPr>
        <w:rPr>
          <w:b/>
          <w:bCs/>
          <w:sz w:val="20"/>
          <w:szCs w:val="20"/>
        </w:rPr>
      </w:pPr>
      <w:r w:rsidRPr="00EF6FCC">
        <w:rPr>
          <w:b/>
          <w:bCs/>
          <w:sz w:val="20"/>
          <w:szCs w:val="20"/>
        </w:rPr>
        <w:lastRenderedPageBreak/>
        <w:t>Document details</w:t>
      </w:r>
    </w:p>
    <w:tbl>
      <w:tblPr>
        <w:tblW w:w="4750" w:type="pct"/>
        <w:tblInd w:w="250" w:type="dxa"/>
        <w:tblCellMar>
          <w:left w:w="0" w:type="dxa"/>
          <w:right w:w="0" w:type="dxa"/>
        </w:tblCellMar>
        <w:tblLook w:val="04A0" w:firstRow="1" w:lastRow="0" w:firstColumn="1" w:lastColumn="0" w:noHBand="0" w:noVBand="1"/>
      </w:tblPr>
      <w:tblGrid>
        <w:gridCol w:w="2705"/>
        <w:gridCol w:w="5870"/>
      </w:tblGrid>
      <w:tr w:rsidR="005E011D" w:rsidRPr="00EF6FCC" w:rsidTr="004135BE">
        <w:trPr>
          <w:cantSplit/>
          <w:tblHeader/>
        </w:trPr>
        <w:tc>
          <w:tcPr>
            <w:tcW w:w="1577" w:type="pct"/>
            <w:tcBorders>
              <w:top w:val="single" w:sz="8" w:space="0" w:color="666366"/>
              <w:left w:val="nil"/>
              <w:bottom w:val="single" w:sz="8" w:space="0" w:color="C0C0C0"/>
              <w:right w:val="nil"/>
            </w:tcBorders>
            <w:shd w:val="clear" w:color="auto" w:fill="839099"/>
            <w:tcMar>
              <w:top w:w="57" w:type="dxa"/>
              <w:left w:w="108" w:type="dxa"/>
              <w:bottom w:w="57" w:type="dxa"/>
              <w:right w:w="108" w:type="dxa"/>
            </w:tcMar>
            <w:vAlign w:val="center"/>
            <w:hideMark/>
          </w:tcPr>
          <w:p w:rsidR="005E011D" w:rsidRPr="00EF6FCC" w:rsidRDefault="005E011D" w:rsidP="004135BE">
            <w:pPr>
              <w:pStyle w:val="TableHeader"/>
              <w:rPr>
                <w:rFonts w:asciiTheme="minorHAnsi" w:hAnsiTheme="minorHAnsi"/>
              </w:rPr>
            </w:pPr>
            <w:r w:rsidRPr="00EF6FCC">
              <w:rPr>
                <w:rFonts w:asciiTheme="minorHAnsi" w:hAnsiTheme="minorHAnsi"/>
              </w:rPr>
              <w:t>Criteria</w:t>
            </w:r>
          </w:p>
        </w:tc>
        <w:tc>
          <w:tcPr>
            <w:tcW w:w="3423" w:type="pct"/>
            <w:tcBorders>
              <w:top w:val="single" w:sz="8" w:space="0" w:color="666366"/>
              <w:left w:val="nil"/>
              <w:bottom w:val="single" w:sz="8" w:space="0" w:color="C0C0C0"/>
              <w:right w:val="nil"/>
            </w:tcBorders>
            <w:shd w:val="clear" w:color="auto" w:fill="839099"/>
            <w:tcMar>
              <w:top w:w="57" w:type="dxa"/>
              <w:left w:w="108" w:type="dxa"/>
              <w:bottom w:w="57" w:type="dxa"/>
              <w:right w:w="108" w:type="dxa"/>
            </w:tcMar>
            <w:vAlign w:val="center"/>
            <w:hideMark/>
          </w:tcPr>
          <w:p w:rsidR="005E011D" w:rsidRPr="00EF6FCC" w:rsidRDefault="005E011D" w:rsidP="004135BE">
            <w:pPr>
              <w:pStyle w:val="TableHeader"/>
              <w:rPr>
                <w:rFonts w:asciiTheme="minorHAnsi" w:hAnsiTheme="minorHAnsi"/>
              </w:rPr>
            </w:pPr>
            <w:r w:rsidRPr="00EF6FCC">
              <w:rPr>
                <w:rFonts w:asciiTheme="minorHAnsi" w:hAnsiTheme="minorHAnsi"/>
              </w:rPr>
              <w:t>Details</w:t>
            </w:r>
          </w:p>
        </w:tc>
      </w:tr>
      <w:tr w:rsidR="005E011D" w:rsidRPr="00EF6FCC" w:rsidTr="004135BE">
        <w:trPr>
          <w:cantSplit/>
        </w:trPr>
        <w:tc>
          <w:tcPr>
            <w:tcW w:w="1577" w:type="pct"/>
            <w:tcBorders>
              <w:top w:val="nil"/>
              <w:left w:val="nil"/>
              <w:bottom w:val="single" w:sz="8" w:space="0" w:color="C0C0C0"/>
              <w:right w:val="nil"/>
            </w:tcBorders>
            <w:tcMar>
              <w:top w:w="57" w:type="dxa"/>
              <w:left w:w="108" w:type="dxa"/>
              <w:bottom w:w="57" w:type="dxa"/>
              <w:right w:w="108" w:type="dxa"/>
            </w:tcMar>
            <w:hideMark/>
          </w:tcPr>
          <w:p w:rsidR="005E011D" w:rsidRPr="00EF6FCC" w:rsidRDefault="005E011D" w:rsidP="004135BE">
            <w:pPr>
              <w:pStyle w:val="TableText"/>
              <w:rPr>
                <w:rFonts w:asciiTheme="minorHAnsi" w:hAnsiTheme="minorHAnsi"/>
                <w:sz w:val="20"/>
                <w:szCs w:val="20"/>
              </w:rPr>
            </w:pPr>
            <w:r w:rsidRPr="00EF6FCC">
              <w:rPr>
                <w:rFonts w:asciiTheme="minorHAnsi" w:hAnsiTheme="minorHAnsi"/>
                <w:sz w:val="20"/>
                <w:szCs w:val="20"/>
              </w:rPr>
              <w:t>Document title:</w:t>
            </w:r>
          </w:p>
        </w:tc>
        <w:tc>
          <w:tcPr>
            <w:tcW w:w="3423" w:type="pct"/>
            <w:tcBorders>
              <w:top w:val="nil"/>
              <w:left w:val="nil"/>
              <w:bottom w:val="single" w:sz="8" w:space="0" w:color="C0C0C0"/>
              <w:right w:val="nil"/>
            </w:tcBorders>
            <w:tcMar>
              <w:top w:w="57" w:type="dxa"/>
              <w:left w:w="108" w:type="dxa"/>
              <w:bottom w:w="57" w:type="dxa"/>
              <w:right w:w="108" w:type="dxa"/>
            </w:tcMar>
            <w:hideMark/>
          </w:tcPr>
          <w:p w:rsidR="005E011D" w:rsidRPr="00EF6FCC" w:rsidRDefault="000C15FB" w:rsidP="003E1DDD">
            <w:pPr>
              <w:pStyle w:val="TableText"/>
              <w:rPr>
                <w:rFonts w:asciiTheme="minorHAnsi" w:hAnsiTheme="minorHAnsi"/>
                <w:sz w:val="20"/>
                <w:szCs w:val="20"/>
              </w:rPr>
            </w:pPr>
            <w:r w:rsidRPr="00EF6FCC">
              <w:rPr>
                <w:rFonts w:asciiTheme="minorHAnsi" w:hAnsiTheme="minorHAnsi"/>
                <w:sz w:val="20"/>
                <w:szCs w:val="20"/>
              </w:rPr>
              <w:t>Corrections Management (</w:t>
            </w:r>
            <w:r w:rsidR="003E1DDD">
              <w:rPr>
                <w:rFonts w:asciiTheme="minorHAnsi" w:hAnsiTheme="minorHAnsi"/>
                <w:sz w:val="20"/>
                <w:szCs w:val="20"/>
              </w:rPr>
              <w:t>Security threat assessment and management</w:t>
            </w:r>
            <w:r w:rsidRPr="00EF6FCC">
              <w:rPr>
                <w:rFonts w:asciiTheme="minorHAnsi" w:hAnsiTheme="minorHAnsi"/>
                <w:sz w:val="20"/>
                <w:szCs w:val="20"/>
              </w:rPr>
              <w:t>)</w:t>
            </w:r>
            <w:r w:rsidR="004D1932" w:rsidRPr="00EF6FCC">
              <w:rPr>
                <w:rFonts w:asciiTheme="minorHAnsi" w:hAnsiTheme="minorHAnsi"/>
                <w:sz w:val="20"/>
                <w:szCs w:val="20"/>
              </w:rPr>
              <w:t xml:space="preserve"> </w:t>
            </w:r>
            <w:r w:rsidR="00641860" w:rsidRPr="00EF6FCC">
              <w:rPr>
                <w:rFonts w:asciiTheme="minorHAnsi" w:hAnsiTheme="minorHAnsi"/>
                <w:sz w:val="20"/>
                <w:szCs w:val="20"/>
              </w:rPr>
              <w:t xml:space="preserve">Operating </w:t>
            </w:r>
            <w:r w:rsidR="004D1932" w:rsidRPr="00EF6FCC">
              <w:rPr>
                <w:rFonts w:asciiTheme="minorHAnsi" w:hAnsiTheme="minorHAnsi"/>
                <w:sz w:val="20"/>
                <w:szCs w:val="20"/>
              </w:rPr>
              <w:t>Procedure</w:t>
            </w:r>
            <w:r w:rsidR="00895F9F" w:rsidRPr="00EF6FCC">
              <w:rPr>
                <w:rFonts w:asciiTheme="minorHAnsi" w:hAnsiTheme="minorHAnsi"/>
                <w:sz w:val="20"/>
                <w:szCs w:val="20"/>
              </w:rPr>
              <w:t xml:space="preserve"> </w:t>
            </w:r>
            <w:r w:rsidR="007B0FDE" w:rsidRPr="00EF6FCC">
              <w:rPr>
                <w:rFonts w:asciiTheme="minorHAnsi" w:hAnsiTheme="minorHAnsi"/>
                <w:sz w:val="20"/>
                <w:szCs w:val="20"/>
              </w:rPr>
              <w:t>2018</w:t>
            </w:r>
          </w:p>
        </w:tc>
      </w:tr>
      <w:tr w:rsidR="005E011D" w:rsidRPr="00EF6FCC" w:rsidTr="004135BE">
        <w:trPr>
          <w:cantSplit/>
        </w:trPr>
        <w:tc>
          <w:tcPr>
            <w:tcW w:w="1577" w:type="pct"/>
            <w:tcBorders>
              <w:top w:val="nil"/>
              <w:left w:val="nil"/>
              <w:bottom w:val="single" w:sz="8" w:space="0" w:color="C0C0C0"/>
              <w:right w:val="nil"/>
            </w:tcBorders>
            <w:tcMar>
              <w:top w:w="57" w:type="dxa"/>
              <w:left w:w="108" w:type="dxa"/>
              <w:bottom w:w="57" w:type="dxa"/>
              <w:right w:w="108" w:type="dxa"/>
            </w:tcMar>
            <w:hideMark/>
          </w:tcPr>
          <w:p w:rsidR="005E011D" w:rsidRPr="00EF6FCC" w:rsidRDefault="005E011D" w:rsidP="004135BE">
            <w:pPr>
              <w:pStyle w:val="TableText"/>
              <w:rPr>
                <w:rFonts w:asciiTheme="minorHAnsi" w:hAnsiTheme="minorHAnsi"/>
                <w:sz w:val="20"/>
                <w:szCs w:val="20"/>
              </w:rPr>
            </w:pPr>
            <w:r w:rsidRPr="00EF6FCC">
              <w:rPr>
                <w:rFonts w:asciiTheme="minorHAnsi" w:hAnsiTheme="minorHAnsi"/>
                <w:sz w:val="20"/>
                <w:szCs w:val="20"/>
              </w:rPr>
              <w:t>Document owner/approver:</w:t>
            </w:r>
          </w:p>
        </w:tc>
        <w:tc>
          <w:tcPr>
            <w:tcW w:w="3423" w:type="pct"/>
            <w:tcBorders>
              <w:top w:val="nil"/>
              <w:left w:val="nil"/>
              <w:bottom w:val="single" w:sz="8" w:space="0" w:color="C0C0C0"/>
              <w:right w:val="nil"/>
            </w:tcBorders>
            <w:tcMar>
              <w:top w:w="57" w:type="dxa"/>
              <w:left w:w="108" w:type="dxa"/>
              <w:bottom w:w="57" w:type="dxa"/>
              <w:right w:w="108" w:type="dxa"/>
            </w:tcMar>
            <w:hideMark/>
          </w:tcPr>
          <w:p w:rsidR="005E011D" w:rsidRPr="00EF6FCC" w:rsidRDefault="005E011D" w:rsidP="004135BE">
            <w:pPr>
              <w:pStyle w:val="TableText"/>
              <w:rPr>
                <w:rFonts w:asciiTheme="minorHAnsi" w:hAnsiTheme="minorHAnsi"/>
                <w:sz w:val="20"/>
                <w:szCs w:val="20"/>
              </w:rPr>
            </w:pPr>
            <w:r w:rsidRPr="00EF6FCC">
              <w:rPr>
                <w:rFonts w:asciiTheme="minorHAnsi" w:hAnsiTheme="minorHAnsi"/>
                <w:sz w:val="20"/>
                <w:szCs w:val="20"/>
              </w:rPr>
              <w:t>Executive Director, ACT Corrective Services</w:t>
            </w:r>
          </w:p>
        </w:tc>
      </w:tr>
      <w:tr w:rsidR="005E011D" w:rsidRPr="00EF6FCC" w:rsidTr="004135BE">
        <w:trPr>
          <w:cantSplit/>
        </w:trPr>
        <w:tc>
          <w:tcPr>
            <w:tcW w:w="1577" w:type="pct"/>
            <w:tcBorders>
              <w:top w:val="nil"/>
              <w:left w:val="nil"/>
              <w:bottom w:val="single" w:sz="8" w:space="0" w:color="C0C0C0"/>
              <w:right w:val="nil"/>
            </w:tcBorders>
            <w:tcMar>
              <w:top w:w="57" w:type="dxa"/>
              <w:left w:w="108" w:type="dxa"/>
              <w:bottom w:w="57" w:type="dxa"/>
              <w:right w:w="108" w:type="dxa"/>
            </w:tcMar>
            <w:hideMark/>
          </w:tcPr>
          <w:p w:rsidR="005E011D" w:rsidRPr="00EF6FCC" w:rsidRDefault="005E011D" w:rsidP="004135BE">
            <w:pPr>
              <w:pStyle w:val="TableText"/>
              <w:rPr>
                <w:rFonts w:asciiTheme="minorHAnsi" w:hAnsiTheme="minorHAnsi"/>
                <w:sz w:val="20"/>
                <w:szCs w:val="20"/>
              </w:rPr>
            </w:pPr>
            <w:r w:rsidRPr="00EF6FCC">
              <w:rPr>
                <w:rFonts w:asciiTheme="minorHAnsi" w:hAnsiTheme="minorHAnsi"/>
                <w:sz w:val="20"/>
                <w:szCs w:val="20"/>
              </w:rPr>
              <w:t>Date effective:</w:t>
            </w:r>
          </w:p>
        </w:tc>
        <w:tc>
          <w:tcPr>
            <w:tcW w:w="3423" w:type="pct"/>
            <w:tcBorders>
              <w:top w:val="nil"/>
              <w:left w:val="nil"/>
              <w:bottom w:val="single" w:sz="8" w:space="0" w:color="C0C0C0"/>
              <w:right w:val="nil"/>
            </w:tcBorders>
            <w:tcMar>
              <w:top w:w="57" w:type="dxa"/>
              <w:left w:w="108" w:type="dxa"/>
              <w:bottom w:w="57" w:type="dxa"/>
              <w:right w:w="108" w:type="dxa"/>
            </w:tcMar>
          </w:tcPr>
          <w:p w:rsidR="005E011D" w:rsidRPr="00EF6FCC" w:rsidRDefault="00F85168" w:rsidP="000C15FB">
            <w:pPr>
              <w:pStyle w:val="TableText"/>
              <w:rPr>
                <w:rFonts w:asciiTheme="minorHAnsi" w:hAnsiTheme="minorHAnsi"/>
                <w:sz w:val="20"/>
                <w:szCs w:val="20"/>
              </w:rPr>
            </w:pPr>
            <w:r w:rsidRPr="00EF6FCC">
              <w:rPr>
                <w:rFonts w:asciiTheme="minorHAnsi" w:hAnsiTheme="minorHAnsi"/>
                <w:sz w:val="20"/>
                <w:szCs w:val="20"/>
              </w:rPr>
              <w:t xml:space="preserve">The day after </w:t>
            </w:r>
            <w:r w:rsidR="00563752" w:rsidRPr="00EF6FCC">
              <w:rPr>
                <w:rFonts w:asciiTheme="minorHAnsi" w:hAnsiTheme="minorHAnsi"/>
                <w:sz w:val="20"/>
                <w:szCs w:val="20"/>
              </w:rPr>
              <w:t xml:space="preserve">the </w:t>
            </w:r>
            <w:r w:rsidRPr="00EF6FCC">
              <w:rPr>
                <w:rFonts w:asciiTheme="minorHAnsi" w:hAnsiTheme="minorHAnsi"/>
                <w:sz w:val="20"/>
                <w:szCs w:val="20"/>
              </w:rPr>
              <w:t>notification da</w:t>
            </w:r>
            <w:r w:rsidR="006A5E20" w:rsidRPr="00EF6FCC">
              <w:rPr>
                <w:rFonts w:asciiTheme="minorHAnsi" w:hAnsiTheme="minorHAnsi"/>
                <w:sz w:val="20"/>
                <w:szCs w:val="20"/>
              </w:rPr>
              <w:t>te</w:t>
            </w:r>
          </w:p>
        </w:tc>
      </w:tr>
      <w:tr w:rsidR="005E011D" w:rsidRPr="00EF6FCC" w:rsidTr="004135BE">
        <w:trPr>
          <w:cantSplit/>
        </w:trPr>
        <w:tc>
          <w:tcPr>
            <w:tcW w:w="1577" w:type="pct"/>
            <w:tcBorders>
              <w:top w:val="nil"/>
              <w:left w:val="nil"/>
              <w:bottom w:val="single" w:sz="8" w:space="0" w:color="C0C0C0"/>
              <w:right w:val="nil"/>
            </w:tcBorders>
            <w:tcMar>
              <w:top w:w="57" w:type="dxa"/>
              <w:left w:w="108" w:type="dxa"/>
              <w:bottom w:w="57" w:type="dxa"/>
              <w:right w:w="108" w:type="dxa"/>
            </w:tcMar>
            <w:hideMark/>
          </w:tcPr>
          <w:p w:rsidR="005E011D" w:rsidRPr="00EF6FCC" w:rsidRDefault="005E011D" w:rsidP="004135BE">
            <w:pPr>
              <w:pStyle w:val="TableText"/>
              <w:rPr>
                <w:rFonts w:asciiTheme="minorHAnsi" w:hAnsiTheme="minorHAnsi"/>
                <w:sz w:val="20"/>
                <w:szCs w:val="20"/>
              </w:rPr>
            </w:pPr>
            <w:r w:rsidRPr="00EF6FCC">
              <w:rPr>
                <w:rFonts w:asciiTheme="minorHAnsi" w:hAnsiTheme="minorHAnsi"/>
                <w:sz w:val="20"/>
                <w:szCs w:val="20"/>
              </w:rPr>
              <w:t>Review date:</w:t>
            </w:r>
          </w:p>
        </w:tc>
        <w:tc>
          <w:tcPr>
            <w:tcW w:w="3423" w:type="pct"/>
            <w:tcBorders>
              <w:top w:val="nil"/>
              <w:left w:val="nil"/>
              <w:bottom w:val="single" w:sz="8" w:space="0" w:color="C0C0C0"/>
              <w:right w:val="nil"/>
            </w:tcBorders>
            <w:tcMar>
              <w:top w:w="57" w:type="dxa"/>
              <w:left w:w="108" w:type="dxa"/>
              <w:bottom w:w="57" w:type="dxa"/>
              <w:right w:w="108" w:type="dxa"/>
            </w:tcMar>
            <w:hideMark/>
          </w:tcPr>
          <w:p w:rsidR="005E011D" w:rsidRPr="00EF6FCC" w:rsidRDefault="00F85168" w:rsidP="000C15FB">
            <w:pPr>
              <w:pStyle w:val="TableText"/>
              <w:rPr>
                <w:rFonts w:asciiTheme="minorHAnsi" w:hAnsiTheme="minorHAnsi"/>
                <w:sz w:val="20"/>
                <w:szCs w:val="20"/>
              </w:rPr>
            </w:pPr>
            <w:r w:rsidRPr="00EF6FCC">
              <w:rPr>
                <w:rFonts w:asciiTheme="minorHAnsi" w:hAnsiTheme="minorHAnsi"/>
                <w:sz w:val="20"/>
                <w:szCs w:val="20"/>
              </w:rPr>
              <w:t>3</w:t>
            </w:r>
            <w:r w:rsidR="005E011D" w:rsidRPr="00EF6FCC">
              <w:rPr>
                <w:rFonts w:asciiTheme="minorHAnsi" w:hAnsiTheme="minorHAnsi"/>
                <w:sz w:val="20"/>
                <w:szCs w:val="20"/>
              </w:rPr>
              <w:t xml:space="preserve"> years after </w:t>
            </w:r>
            <w:r w:rsidR="00563752" w:rsidRPr="00EF6FCC">
              <w:rPr>
                <w:rFonts w:asciiTheme="minorHAnsi" w:hAnsiTheme="minorHAnsi"/>
                <w:sz w:val="20"/>
                <w:szCs w:val="20"/>
              </w:rPr>
              <w:t xml:space="preserve">the </w:t>
            </w:r>
            <w:r w:rsidRPr="00EF6FCC">
              <w:rPr>
                <w:rFonts w:asciiTheme="minorHAnsi" w:hAnsiTheme="minorHAnsi"/>
                <w:sz w:val="20"/>
                <w:szCs w:val="20"/>
              </w:rPr>
              <w:t>notification da</w:t>
            </w:r>
            <w:r w:rsidR="006A5E20" w:rsidRPr="00EF6FCC">
              <w:rPr>
                <w:rFonts w:asciiTheme="minorHAnsi" w:hAnsiTheme="minorHAnsi"/>
                <w:sz w:val="20"/>
                <w:szCs w:val="20"/>
              </w:rPr>
              <w:t>te</w:t>
            </w:r>
          </w:p>
        </w:tc>
      </w:tr>
      <w:tr w:rsidR="00CF03FA" w:rsidRPr="00EF6FCC" w:rsidTr="004135BE">
        <w:trPr>
          <w:cantSplit/>
        </w:trPr>
        <w:tc>
          <w:tcPr>
            <w:tcW w:w="1577" w:type="pct"/>
            <w:tcBorders>
              <w:top w:val="nil"/>
              <w:left w:val="nil"/>
              <w:bottom w:val="single" w:sz="8" w:space="0" w:color="C0C0C0"/>
              <w:right w:val="nil"/>
            </w:tcBorders>
            <w:tcMar>
              <w:top w:w="57" w:type="dxa"/>
              <w:left w:w="108" w:type="dxa"/>
              <w:bottom w:w="57" w:type="dxa"/>
              <w:right w:w="108" w:type="dxa"/>
            </w:tcMar>
            <w:hideMark/>
          </w:tcPr>
          <w:p w:rsidR="00CF03FA" w:rsidRPr="00EF6FCC" w:rsidRDefault="00CF03FA" w:rsidP="004135BE">
            <w:pPr>
              <w:pStyle w:val="TableText"/>
              <w:rPr>
                <w:rFonts w:asciiTheme="minorHAnsi" w:hAnsiTheme="minorHAnsi"/>
                <w:sz w:val="20"/>
                <w:szCs w:val="20"/>
              </w:rPr>
            </w:pPr>
            <w:r w:rsidRPr="00EF6FCC">
              <w:rPr>
                <w:rFonts w:asciiTheme="minorHAnsi" w:hAnsiTheme="minorHAnsi"/>
                <w:sz w:val="20"/>
                <w:szCs w:val="20"/>
              </w:rPr>
              <w:t>Responsible Officer:</w:t>
            </w:r>
          </w:p>
        </w:tc>
        <w:tc>
          <w:tcPr>
            <w:tcW w:w="3423" w:type="pct"/>
            <w:tcBorders>
              <w:top w:val="nil"/>
              <w:left w:val="nil"/>
              <w:bottom w:val="single" w:sz="8" w:space="0" w:color="C0C0C0"/>
              <w:right w:val="nil"/>
            </w:tcBorders>
            <w:tcMar>
              <w:top w:w="57" w:type="dxa"/>
              <w:left w:w="108" w:type="dxa"/>
              <w:bottom w:w="57" w:type="dxa"/>
              <w:right w:w="108" w:type="dxa"/>
            </w:tcMar>
            <w:hideMark/>
          </w:tcPr>
          <w:p w:rsidR="00CF03FA" w:rsidRPr="00EF6FCC" w:rsidRDefault="00DF33E0" w:rsidP="007B0FDE">
            <w:pPr>
              <w:pStyle w:val="TableText"/>
              <w:rPr>
                <w:rFonts w:asciiTheme="minorHAnsi" w:hAnsiTheme="minorHAnsi"/>
                <w:sz w:val="20"/>
                <w:szCs w:val="20"/>
              </w:rPr>
            </w:pPr>
            <w:r>
              <w:rPr>
                <w:rFonts w:asciiTheme="minorHAnsi" w:hAnsiTheme="minorHAnsi"/>
                <w:sz w:val="20"/>
                <w:szCs w:val="20"/>
              </w:rPr>
              <w:t>Manager</w:t>
            </w:r>
            <w:r w:rsidR="00236E9E">
              <w:rPr>
                <w:rFonts w:asciiTheme="minorHAnsi" w:hAnsiTheme="minorHAnsi"/>
                <w:sz w:val="20"/>
                <w:szCs w:val="20"/>
              </w:rPr>
              <w:t>,</w:t>
            </w:r>
            <w:r>
              <w:rPr>
                <w:rFonts w:asciiTheme="minorHAnsi" w:hAnsiTheme="minorHAnsi"/>
                <w:sz w:val="20"/>
                <w:szCs w:val="20"/>
              </w:rPr>
              <w:t xml:space="preserve"> Intelligence and Integrity</w:t>
            </w:r>
            <w:r w:rsidR="007B0FDE" w:rsidRPr="00EF6FCC">
              <w:rPr>
                <w:rFonts w:asciiTheme="minorHAnsi" w:hAnsiTheme="minorHAnsi"/>
                <w:sz w:val="20"/>
                <w:szCs w:val="20"/>
              </w:rPr>
              <w:t xml:space="preserve"> </w:t>
            </w:r>
            <w:r w:rsidR="006C2B9B">
              <w:rPr>
                <w:rFonts w:asciiTheme="minorHAnsi" w:hAnsiTheme="minorHAnsi"/>
                <w:sz w:val="20"/>
                <w:szCs w:val="20"/>
              </w:rPr>
              <w:t>Unit</w:t>
            </w:r>
          </w:p>
        </w:tc>
      </w:tr>
      <w:tr w:rsidR="007B3718" w:rsidRPr="00EF6FCC" w:rsidTr="004135BE">
        <w:trPr>
          <w:cantSplit/>
        </w:trPr>
        <w:tc>
          <w:tcPr>
            <w:tcW w:w="1577" w:type="pct"/>
            <w:tcBorders>
              <w:top w:val="nil"/>
              <w:left w:val="nil"/>
              <w:bottom w:val="single" w:sz="8" w:space="0" w:color="C0C0C0"/>
              <w:right w:val="nil"/>
            </w:tcBorders>
            <w:tcMar>
              <w:top w:w="57" w:type="dxa"/>
              <w:left w:w="108" w:type="dxa"/>
              <w:bottom w:w="57" w:type="dxa"/>
              <w:right w:w="108" w:type="dxa"/>
            </w:tcMar>
            <w:hideMark/>
          </w:tcPr>
          <w:p w:rsidR="007B3718" w:rsidRPr="00EF6FCC" w:rsidRDefault="00E4484A" w:rsidP="00E4484A">
            <w:pPr>
              <w:pStyle w:val="TableText"/>
              <w:rPr>
                <w:rFonts w:asciiTheme="minorHAnsi" w:hAnsiTheme="minorHAnsi"/>
                <w:sz w:val="20"/>
                <w:szCs w:val="20"/>
              </w:rPr>
            </w:pPr>
            <w:r w:rsidRPr="00EF6FCC">
              <w:rPr>
                <w:rFonts w:asciiTheme="minorHAnsi" w:hAnsiTheme="minorHAnsi"/>
                <w:sz w:val="20"/>
                <w:szCs w:val="20"/>
              </w:rPr>
              <w:t>Compliance</w:t>
            </w:r>
            <w:r w:rsidR="007B3718" w:rsidRPr="00EF6FCC">
              <w:rPr>
                <w:rFonts w:asciiTheme="minorHAnsi" w:hAnsiTheme="minorHAnsi"/>
                <w:sz w:val="20"/>
                <w:szCs w:val="20"/>
              </w:rPr>
              <w:t>:</w:t>
            </w:r>
          </w:p>
        </w:tc>
        <w:tc>
          <w:tcPr>
            <w:tcW w:w="3423" w:type="pct"/>
            <w:tcBorders>
              <w:top w:val="nil"/>
              <w:left w:val="nil"/>
              <w:bottom w:val="single" w:sz="8" w:space="0" w:color="C0C0C0"/>
              <w:right w:val="nil"/>
            </w:tcBorders>
            <w:tcMar>
              <w:top w:w="57" w:type="dxa"/>
              <w:left w:w="108" w:type="dxa"/>
              <w:bottom w:w="57" w:type="dxa"/>
              <w:right w:w="108" w:type="dxa"/>
            </w:tcMar>
            <w:hideMark/>
          </w:tcPr>
          <w:p w:rsidR="007B3718" w:rsidRPr="00EF6FCC" w:rsidRDefault="00236E9E" w:rsidP="00E4484A">
            <w:pPr>
              <w:pStyle w:val="TableText"/>
              <w:rPr>
                <w:rFonts w:asciiTheme="minorHAnsi" w:hAnsiTheme="minorHAnsi"/>
                <w:sz w:val="20"/>
                <w:szCs w:val="20"/>
              </w:rPr>
            </w:pPr>
            <w:r w:rsidRPr="00F7365C">
              <w:rPr>
                <w:rFonts w:asciiTheme="minorHAnsi" w:hAnsiTheme="minorHAnsi"/>
                <w:sz w:val="20"/>
                <w:szCs w:val="20"/>
              </w:rPr>
              <w:t xml:space="preserve">This policy reflects the requirements of the </w:t>
            </w:r>
            <w:r w:rsidRPr="00F7365C">
              <w:rPr>
                <w:rFonts w:asciiTheme="minorHAnsi" w:hAnsiTheme="minorHAnsi"/>
                <w:i/>
                <w:sz w:val="20"/>
                <w:szCs w:val="20"/>
              </w:rPr>
              <w:t>Corrections Management (Policy and Operating Procedure Framework) Policy 2017</w:t>
            </w:r>
          </w:p>
        </w:tc>
      </w:tr>
    </w:tbl>
    <w:p w:rsidR="005E011D" w:rsidRDefault="005E011D" w:rsidP="005E011D">
      <w:pPr>
        <w:rPr>
          <w:rFonts w:cs="Arial"/>
          <w:sz w:val="24"/>
          <w:szCs w:val="24"/>
        </w:rPr>
      </w:pPr>
    </w:p>
    <w:tbl>
      <w:tblPr>
        <w:tblStyle w:val="TableGrid1"/>
        <w:tblW w:w="8556" w:type="dxa"/>
        <w:tblInd w:w="27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938"/>
        <w:gridCol w:w="2296"/>
        <w:gridCol w:w="1946"/>
        <w:gridCol w:w="2376"/>
      </w:tblGrid>
      <w:tr w:rsidR="006C2B9B" w:rsidRPr="00314EBA" w:rsidTr="00457C0A">
        <w:trPr>
          <w:trHeight w:val="395"/>
        </w:trPr>
        <w:tc>
          <w:tcPr>
            <w:tcW w:w="0" w:type="auto"/>
            <w:gridSpan w:val="4"/>
            <w:shd w:val="clear" w:color="auto" w:fill="F2F2F2" w:themeFill="background1" w:themeFillShade="F2"/>
          </w:tcPr>
          <w:p w:rsidR="006C2B9B" w:rsidRPr="00F03C89" w:rsidRDefault="006C2B9B" w:rsidP="00457C0A">
            <w:pPr>
              <w:spacing w:line="360" w:lineRule="auto"/>
              <w:outlineLvl w:val="1"/>
              <w:rPr>
                <w:rFonts w:asciiTheme="minorHAnsi" w:hAnsiTheme="minorHAnsi"/>
                <w:b/>
                <w:szCs w:val="24"/>
              </w:rPr>
            </w:pPr>
            <w:r w:rsidRPr="00F03C89">
              <w:rPr>
                <w:rFonts w:asciiTheme="minorHAnsi" w:hAnsiTheme="minorHAnsi"/>
                <w:b/>
                <w:szCs w:val="24"/>
              </w:rPr>
              <w:t xml:space="preserve">Version Control </w:t>
            </w:r>
          </w:p>
        </w:tc>
      </w:tr>
      <w:tr w:rsidR="006C2B9B" w:rsidRPr="00314EBA" w:rsidTr="00457C0A">
        <w:trPr>
          <w:trHeight w:val="395"/>
        </w:trPr>
        <w:tc>
          <w:tcPr>
            <w:tcW w:w="0" w:type="auto"/>
          </w:tcPr>
          <w:p w:rsidR="006C2B9B" w:rsidRPr="00F03C89" w:rsidRDefault="006C2B9B" w:rsidP="00457C0A">
            <w:pPr>
              <w:spacing w:line="360" w:lineRule="auto"/>
              <w:outlineLvl w:val="1"/>
              <w:rPr>
                <w:rFonts w:asciiTheme="minorHAnsi" w:hAnsiTheme="minorHAnsi"/>
                <w:b/>
                <w:szCs w:val="24"/>
              </w:rPr>
            </w:pPr>
            <w:r w:rsidRPr="00F03C89">
              <w:rPr>
                <w:rFonts w:asciiTheme="minorHAnsi" w:hAnsiTheme="minorHAnsi"/>
                <w:b/>
                <w:szCs w:val="24"/>
              </w:rPr>
              <w:t xml:space="preserve">Version no. </w:t>
            </w:r>
          </w:p>
        </w:tc>
        <w:tc>
          <w:tcPr>
            <w:tcW w:w="0" w:type="auto"/>
          </w:tcPr>
          <w:p w:rsidR="006C2B9B" w:rsidRPr="00F03C89" w:rsidRDefault="006C2B9B" w:rsidP="00457C0A">
            <w:pPr>
              <w:spacing w:line="360" w:lineRule="auto"/>
              <w:outlineLvl w:val="1"/>
              <w:rPr>
                <w:rFonts w:asciiTheme="minorHAnsi" w:hAnsiTheme="minorHAnsi"/>
                <w:b/>
                <w:szCs w:val="24"/>
              </w:rPr>
            </w:pPr>
            <w:r w:rsidRPr="00F03C89">
              <w:rPr>
                <w:rFonts w:asciiTheme="minorHAnsi" w:hAnsiTheme="minorHAnsi"/>
                <w:b/>
                <w:szCs w:val="24"/>
              </w:rPr>
              <w:t xml:space="preserve">Date </w:t>
            </w:r>
          </w:p>
        </w:tc>
        <w:tc>
          <w:tcPr>
            <w:tcW w:w="0" w:type="auto"/>
          </w:tcPr>
          <w:p w:rsidR="006C2B9B" w:rsidRPr="00F03C89" w:rsidRDefault="006C2B9B" w:rsidP="00457C0A">
            <w:pPr>
              <w:spacing w:line="360" w:lineRule="auto"/>
              <w:outlineLvl w:val="1"/>
              <w:rPr>
                <w:rFonts w:asciiTheme="minorHAnsi" w:hAnsiTheme="minorHAnsi"/>
                <w:b/>
                <w:szCs w:val="24"/>
              </w:rPr>
            </w:pPr>
            <w:r w:rsidRPr="00F03C89">
              <w:rPr>
                <w:rFonts w:asciiTheme="minorHAnsi" w:hAnsiTheme="minorHAnsi"/>
                <w:b/>
                <w:szCs w:val="24"/>
              </w:rPr>
              <w:t>Description</w:t>
            </w:r>
          </w:p>
        </w:tc>
        <w:tc>
          <w:tcPr>
            <w:tcW w:w="0" w:type="auto"/>
          </w:tcPr>
          <w:p w:rsidR="006C2B9B" w:rsidRPr="00F03C89" w:rsidRDefault="006C2B9B" w:rsidP="00457C0A">
            <w:pPr>
              <w:spacing w:line="360" w:lineRule="auto"/>
              <w:outlineLvl w:val="1"/>
              <w:rPr>
                <w:rFonts w:asciiTheme="minorHAnsi" w:hAnsiTheme="minorHAnsi"/>
                <w:b/>
                <w:szCs w:val="24"/>
              </w:rPr>
            </w:pPr>
            <w:r w:rsidRPr="00F03C89">
              <w:rPr>
                <w:rFonts w:asciiTheme="minorHAnsi" w:hAnsiTheme="minorHAnsi"/>
                <w:b/>
                <w:szCs w:val="24"/>
              </w:rPr>
              <w:t>Author</w:t>
            </w:r>
          </w:p>
        </w:tc>
      </w:tr>
      <w:tr w:rsidR="006C2B9B" w:rsidRPr="00314EBA" w:rsidTr="00457C0A">
        <w:trPr>
          <w:trHeight w:val="395"/>
        </w:trPr>
        <w:tc>
          <w:tcPr>
            <w:tcW w:w="0" w:type="auto"/>
          </w:tcPr>
          <w:p w:rsidR="006C2B9B" w:rsidRPr="00457C0A" w:rsidRDefault="006C2B9B" w:rsidP="00457C0A">
            <w:pPr>
              <w:spacing w:line="360" w:lineRule="auto"/>
              <w:outlineLvl w:val="1"/>
              <w:rPr>
                <w:rFonts w:asciiTheme="minorHAnsi" w:hAnsiTheme="minorHAnsi"/>
                <w:szCs w:val="24"/>
              </w:rPr>
            </w:pPr>
            <w:r w:rsidRPr="00F03C89">
              <w:rPr>
                <w:rFonts w:asciiTheme="minorHAnsi" w:hAnsiTheme="minorHAnsi"/>
                <w:szCs w:val="24"/>
              </w:rPr>
              <w:t>V1</w:t>
            </w:r>
          </w:p>
        </w:tc>
        <w:tc>
          <w:tcPr>
            <w:tcW w:w="0" w:type="auto"/>
          </w:tcPr>
          <w:p w:rsidR="006C2B9B" w:rsidRPr="00457C0A" w:rsidRDefault="006C2B9B" w:rsidP="00457C0A">
            <w:pPr>
              <w:spacing w:line="360" w:lineRule="auto"/>
              <w:outlineLvl w:val="1"/>
              <w:rPr>
                <w:rFonts w:asciiTheme="minorHAnsi" w:hAnsiTheme="minorHAnsi"/>
                <w:szCs w:val="24"/>
              </w:rPr>
            </w:pPr>
            <w:r>
              <w:rPr>
                <w:rFonts w:asciiTheme="minorHAnsi" w:hAnsiTheme="minorHAnsi"/>
                <w:szCs w:val="24"/>
              </w:rPr>
              <w:t>September</w:t>
            </w:r>
            <w:r w:rsidRPr="00F03C89">
              <w:rPr>
                <w:rFonts w:asciiTheme="minorHAnsi" w:hAnsiTheme="minorHAnsi"/>
                <w:szCs w:val="24"/>
              </w:rPr>
              <w:t>-18</w:t>
            </w:r>
          </w:p>
        </w:tc>
        <w:tc>
          <w:tcPr>
            <w:tcW w:w="0" w:type="auto"/>
          </w:tcPr>
          <w:p w:rsidR="006C2B9B" w:rsidRPr="00457C0A" w:rsidRDefault="006C2B9B" w:rsidP="00457C0A">
            <w:pPr>
              <w:spacing w:line="360" w:lineRule="auto"/>
              <w:outlineLvl w:val="1"/>
              <w:rPr>
                <w:rFonts w:asciiTheme="minorHAnsi" w:hAnsiTheme="minorHAnsi"/>
                <w:szCs w:val="24"/>
              </w:rPr>
            </w:pPr>
            <w:r w:rsidRPr="00F03C89">
              <w:rPr>
                <w:rFonts w:asciiTheme="minorHAnsi" w:hAnsiTheme="minorHAnsi"/>
                <w:szCs w:val="24"/>
              </w:rPr>
              <w:t>First Issued</w:t>
            </w:r>
          </w:p>
        </w:tc>
        <w:tc>
          <w:tcPr>
            <w:tcW w:w="0" w:type="auto"/>
          </w:tcPr>
          <w:p w:rsidR="006C2B9B" w:rsidRPr="00457C0A" w:rsidRDefault="006C2B9B" w:rsidP="00457C0A">
            <w:pPr>
              <w:spacing w:line="360" w:lineRule="auto"/>
              <w:outlineLvl w:val="1"/>
              <w:rPr>
                <w:rFonts w:asciiTheme="minorHAnsi" w:hAnsiTheme="minorHAnsi"/>
                <w:szCs w:val="24"/>
              </w:rPr>
            </w:pPr>
            <w:r>
              <w:rPr>
                <w:rFonts w:asciiTheme="minorHAnsi" w:hAnsiTheme="minorHAnsi"/>
                <w:szCs w:val="24"/>
              </w:rPr>
              <w:t>S Lysons-Smith</w:t>
            </w:r>
          </w:p>
        </w:tc>
      </w:tr>
    </w:tbl>
    <w:p w:rsidR="006C2B9B" w:rsidRPr="00EF6FCC" w:rsidRDefault="006C2B9B" w:rsidP="005E011D">
      <w:pPr>
        <w:rPr>
          <w:rFonts w:cs="Arial"/>
          <w:sz w:val="24"/>
          <w:szCs w:val="24"/>
        </w:rPr>
      </w:pPr>
    </w:p>
    <w:sectPr w:rsidR="006C2B9B" w:rsidRPr="00EF6FCC" w:rsidSect="00685B6B">
      <w:headerReference w:type="first" r:id="rId15"/>
      <w:footerReference w:type="first" r:id="rId16"/>
      <w:pgSz w:w="11906" w:h="16838"/>
      <w:pgMar w:top="1440" w:right="1440" w:bottom="1276" w:left="1440" w:header="568" w:footer="47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6DF8" w:rsidRDefault="00006DF8" w:rsidP="00152D5E">
      <w:pPr>
        <w:spacing w:after="0" w:line="240" w:lineRule="auto"/>
      </w:pPr>
      <w:r>
        <w:separator/>
      </w:r>
    </w:p>
  </w:endnote>
  <w:endnote w:type="continuationSeparator" w:id="0">
    <w:p w:rsidR="00006DF8" w:rsidRDefault="00006DF8" w:rsidP="00152D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0D13" w:rsidRDefault="00CA0D1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alibri" w:hAnsi="Calibri"/>
      </w:rPr>
      <w:id w:val="-1354411304"/>
      <w:docPartObj>
        <w:docPartGallery w:val="Page Numbers (Bottom of Page)"/>
        <w:docPartUnique/>
      </w:docPartObj>
    </w:sdtPr>
    <w:sdtEndPr/>
    <w:sdtContent>
      <w:sdt>
        <w:sdtPr>
          <w:rPr>
            <w:rFonts w:ascii="Calibri" w:hAnsi="Calibri"/>
          </w:rPr>
          <w:id w:val="2091654419"/>
          <w:docPartObj>
            <w:docPartGallery w:val="Page Numbers (Top of Page)"/>
            <w:docPartUnique/>
          </w:docPartObj>
        </w:sdtPr>
        <w:sdtEndPr/>
        <w:sdtContent>
          <w:p w:rsidR="00236E9E" w:rsidRDefault="00236E9E" w:rsidP="00236E9E">
            <w:pPr>
              <w:pStyle w:val="Footer"/>
              <w:jc w:val="center"/>
            </w:pPr>
          </w:p>
          <w:p w:rsidR="00FB2C79" w:rsidRDefault="00FB2C79" w:rsidP="00236E9E">
            <w:pPr>
              <w:pStyle w:val="Footer"/>
              <w:jc w:val="right"/>
              <w:rPr>
                <w:rFonts w:ascii="Calibri" w:hAnsi="Calibri"/>
              </w:rPr>
            </w:pPr>
            <w:r w:rsidRPr="005E011D">
              <w:rPr>
                <w:rFonts w:ascii="Calibri" w:hAnsi="Calibri"/>
                <w:szCs w:val="18"/>
              </w:rPr>
              <w:t xml:space="preserve">Page </w:t>
            </w:r>
            <w:r w:rsidR="003C6EB2" w:rsidRPr="005E011D">
              <w:rPr>
                <w:rFonts w:ascii="Calibri" w:hAnsi="Calibri"/>
                <w:szCs w:val="18"/>
              </w:rPr>
              <w:fldChar w:fldCharType="begin"/>
            </w:r>
            <w:r w:rsidRPr="005E011D">
              <w:rPr>
                <w:rFonts w:ascii="Calibri" w:hAnsi="Calibri"/>
                <w:szCs w:val="18"/>
              </w:rPr>
              <w:instrText xml:space="preserve"> PAGE </w:instrText>
            </w:r>
            <w:r w:rsidR="003C6EB2" w:rsidRPr="005E011D">
              <w:rPr>
                <w:rFonts w:ascii="Calibri" w:hAnsi="Calibri"/>
                <w:szCs w:val="18"/>
              </w:rPr>
              <w:fldChar w:fldCharType="separate"/>
            </w:r>
            <w:r w:rsidR="00CA0D13">
              <w:rPr>
                <w:rFonts w:ascii="Calibri" w:hAnsi="Calibri"/>
                <w:noProof/>
                <w:szCs w:val="18"/>
              </w:rPr>
              <w:t>3</w:t>
            </w:r>
            <w:r w:rsidR="003C6EB2" w:rsidRPr="005E011D">
              <w:rPr>
                <w:rFonts w:ascii="Calibri" w:hAnsi="Calibri"/>
                <w:szCs w:val="18"/>
              </w:rPr>
              <w:fldChar w:fldCharType="end"/>
            </w:r>
            <w:r w:rsidRPr="005E011D">
              <w:rPr>
                <w:rFonts w:ascii="Calibri" w:hAnsi="Calibri"/>
                <w:szCs w:val="18"/>
              </w:rPr>
              <w:t xml:space="preserve"> of </w:t>
            </w:r>
            <w:r w:rsidR="003C6EB2" w:rsidRPr="005E011D">
              <w:rPr>
                <w:rFonts w:ascii="Calibri" w:hAnsi="Calibri"/>
                <w:szCs w:val="18"/>
              </w:rPr>
              <w:fldChar w:fldCharType="begin"/>
            </w:r>
            <w:r w:rsidRPr="005E011D">
              <w:rPr>
                <w:rFonts w:ascii="Calibri" w:hAnsi="Calibri"/>
                <w:szCs w:val="18"/>
              </w:rPr>
              <w:instrText xml:space="preserve"> NUMPAGES  </w:instrText>
            </w:r>
            <w:r w:rsidR="003C6EB2" w:rsidRPr="005E011D">
              <w:rPr>
                <w:rFonts w:ascii="Calibri" w:hAnsi="Calibri"/>
                <w:szCs w:val="18"/>
              </w:rPr>
              <w:fldChar w:fldCharType="separate"/>
            </w:r>
            <w:r w:rsidR="00CA0D13">
              <w:rPr>
                <w:rFonts w:ascii="Calibri" w:hAnsi="Calibri"/>
                <w:noProof/>
                <w:szCs w:val="18"/>
              </w:rPr>
              <w:t>5</w:t>
            </w:r>
            <w:r w:rsidR="003C6EB2" w:rsidRPr="005E011D">
              <w:rPr>
                <w:rFonts w:ascii="Calibri" w:hAnsi="Calibri"/>
                <w:szCs w:val="18"/>
              </w:rPr>
              <w:fldChar w:fldCharType="end"/>
            </w:r>
            <w:r>
              <w:rPr>
                <w:rFonts w:ascii="Calibri" w:hAnsi="Calibri"/>
                <w:szCs w:val="18"/>
              </w:rPr>
              <w:t xml:space="preserve">    </w:t>
            </w:r>
          </w:p>
        </w:sdtContent>
      </w:sdt>
    </w:sdtContent>
  </w:sdt>
  <w:p w:rsidR="00CA0D13" w:rsidRPr="00CA0D13" w:rsidRDefault="00CA0D13" w:rsidP="00CA0D13">
    <w:pPr>
      <w:pStyle w:val="Footer"/>
      <w:jc w:val="center"/>
      <w:rPr>
        <w:rFonts w:ascii="Arial" w:hAnsi="Arial" w:cs="Arial"/>
        <w:sz w:val="14"/>
      </w:rPr>
    </w:pPr>
    <w:r w:rsidRPr="00CA0D13">
      <w:rPr>
        <w:rFonts w:ascii="Arial" w:hAnsi="Arial" w:cs="Arial"/>
        <w:sz w:val="14"/>
      </w:rPr>
      <w:t>Unauthorised version prepared by ACT Parliamentary Counsel’s Office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0D13" w:rsidRPr="00CA0D13" w:rsidRDefault="00CA0D13" w:rsidP="00CA0D13">
    <w:pPr>
      <w:pStyle w:val="Footer"/>
      <w:jc w:val="center"/>
      <w:rPr>
        <w:rFonts w:ascii="Arial" w:hAnsi="Arial" w:cs="Arial"/>
        <w:sz w:val="14"/>
      </w:rPr>
    </w:pPr>
    <w:r w:rsidRPr="00CA0D13">
      <w:rPr>
        <w:rFonts w:ascii="Arial" w:hAnsi="Arial" w:cs="Arial"/>
        <w:sz w:val="14"/>
      </w:rPr>
      <w:t>Unauthorised version prepared by ACT Parliamentary Counsel’s Office</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3180" w:rsidRPr="00CA0D13" w:rsidRDefault="00CA0D13" w:rsidP="00CA0D13">
    <w:pPr>
      <w:pStyle w:val="Footer"/>
      <w:jc w:val="center"/>
      <w:rPr>
        <w:rFonts w:ascii="Arial" w:hAnsi="Arial" w:cs="Arial"/>
        <w:sz w:val="14"/>
      </w:rPr>
    </w:pPr>
    <w:r w:rsidRPr="00CA0D13">
      <w:rPr>
        <w:rFonts w:ascii="Arial" w:hAnsi="Arial" w:cs="Arial"/>
        <w:sz w:val="14"/>
      </w:rPr>
      <w:t>Unauthorised version prepared by ACT Parliamentary Counsel’s Office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6DF8" w:rsidRDefault="00006DF8" w:rsidP="00152D5E">
      <w:pPr>
        <w:spacing w:after="0" w:line="240" w:lineRule="auto"/>
      </w:pPr>
      <w:r>
        <w:separator/>
      </w:r>
    </w:p>
  </w:footnote>
  <w:footnote w:type="continuationSeparator" w:id="0">
    <w:p w:rsidR="00006DF8" w:rsidRDefault="00006DF8" w:rsidP="00152D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0D13" w:rsidRDefault="00CA0D1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0D13" w:rsidRDefault="00CA0D1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0D13" w:rsidRDefault="00CA0D1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3180" w:rsidRDefault="00BB3180" w:rsidP="00EC13E4">
    <w:pPr>
      <w:pStyle w:val="Header"/>
      <w:rPr>
        <w:b/>
        <w:bCs/>
        <w:color w:val="808080"/>
        <w:spacing w:val="24"/>
        <w:sz w:val="20"/>
        <w:szCs w:val="20"/>
      </w:rPr>
    </w:pPr>
    <w:r w:rsidRPr="00D94114">
      <w:rPr>
        <w:noProof/>
        <w:lang w:eastAsia="en-AU"/>
      </w:rPr>
      <w:drawing>
        <wp:inline distT="0" distB="0" distL="0" distR="0" wp14:anchorId="114BFD81" wp14:editId="2B48F6BC">
          <wp:extent cx="2190750" cy="676275"/>
          <wp:effectExtent l="19050" t="0" r="0" b="0"/>
          <wp:docPr id="1" name="Picture 1" descr="ACTGov_JaCS_i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Gov_JaCS_inline"/>
                  <pic:cNvPicPr>
                    <a:picLocks noChangeAspect="1" noChangeArrowheads="1"/>
                  </pic:cNvPicPr>
                </pic:nvPicPr>
                <pic:blipFill>
                  <a:blip r:embed="rId1"/>
                  <a:srcRect/>
                  <a:stretch>
                    <a:fillRect/>
                  </a:stretch>
                </pic:blipFill>
                <pic:spPr bwMode="auto">
                  <a:xfrm>
                    <a:off x="0" y="0"/>
                    <a:ext cx="2190750" cy="676275"/>
                  </a:xfrm>
                  <a:prstGeom prst="rect">
                    <a:avLst/>
                  </a:prstGeom>
                  <a:noFill/>
                  <a:ln w="9525">
                    <a:noFill/>
                    <a:miter lim="800000"/>
                    <a:headEnd/>
                    <a:tailEnd/>
                  </a:ln>
                </pic:spPr>
              </pic:pic>
            </a:graphicData>
          </a:graphic>
        </wp:inline>
      </w:drawing>
    </w:r>
    <w:r>
      <w:rPr>
        <w:b/>
        <w:bCs/>
        <w:color w:val="808080"/>
        <w:spacing w:val="24"/>
        <w:sz w:val="20"/>
        <w:szCs w:val="20"/>
      </w:rPr>
      <w:tab/>
    </w:r>
    <w:r>
      <w:rPr>
        <w:b/>
        <w:bCs/>
        <w:color w:val="808080"/>
        <w:spacing w:val="24"/>
        <w:sz w:val="20"/>
        <w:szCs w:val="20"/>
      </w:rPr>
      <w:tab/>
      <w:t>ACT CORRECTIVE SERVICES</w:t>
    </w:r>
    <w:r>
      <w:rPr>
        <w:noProof/>
        <w:lang w:eastAsia="en-AU"/>
      </w:rPr>
      <w:t xml:space="preserve"> </w:t>
    </w:r>
    <w:r>
      <w:rPr>
        <w:b/>
        <w:bCs/>
        <w:color w:val="808080"/>
        <w:spacing w:val="24"/>
        <w:sz w:val="20"/>
        <w:szCs w:val="20"/>
      </w:rPr>
      <w:t> </w:t>
    </w:r>
  </w:p>
  <w:p w:rsidR="00BB3180" w:rsidRDefault="00BB318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C794C"/>
    <w:multiLevelType w:val="multilevel"/>
    <w:tmpl w:val="09DC7E46"/>
    <w:lvl w:ilvl="0">
      <w:start w:val="1"/>
      <w:numFmt w:val="decimal"/>
      <w:lvlText w:val="%1."/>
      <w:lvlJc w:val="left"/>
      <w:pPr>
        <w:ind w:left="360" w:hanging="360"/>
      </w:pPr>
      <w:rPr>
        <w:rFonts w:hint="default"/>
        <w:b/>
      </w:rPr>
    </w:lvl>
    <w:lvl w:ilvl="1">
      <w:start w:val="1"/>
      <w:numFmt w:val="bullet"/>
      <w:lvlText w:val=""/>
      <w:lvlJc w:val="left"/>
      <w:pPr>
        <w:ind w:left="1709" w:hanging="432"/>
      </w:pPr>
      <w:rPr>
        <w:rFonts w:ascii="Symbol" w:hAnsi="Symbol" w:hint="default"/>
        <w:b w:val="0"/>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CFD6638"/>
    <w:multiLevelType w:val="hybridMultilevel"/>
    <w:tmpl w:val="80D61300"/>
    <w:lvl w:ilvl="0" w:tplc="B83A047C">
      <w:numFmt w:val="bullet"/>
      <w:lvlText w:val=""/>
      <w:lvlJc w:val="left"/>
      <w:pPr>
        <w:ind w:left="720" w:hanging="360"/>
      </w:pPr>
      <w:rPr>
        <w:rFonts w:ascii="Symbol" w:eastAsiaTheme="minorHAnsi" w:hAnsi="Symbo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E7D51AB"/>
    <w:multiLevelType w:val="hybridMultilevel"/>
    <w:tmpl w:val="33B054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5CA7E4F"/>
    <w:multiLevelType w:val="multilevel"/>
    <w:tmpl w:val="E1F4CB00"/>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37AD2875"/>
    <w:multiLevelType w:val="multilevel"/>
    <w:tmpl w:val="A8B6D956"/>
    <w:lvl w:ilvl="0">
      <w:start w:val="1"/>
      <w:numFmt w:val="decimal"/>
      <w:lvlText w:val="%1."/>
      <w:lvlJc w:val="left"/>
      <w:pPr>
        <w:ind w:left="780" w:hanging="360"/>
      </w:pPr>
      <w:rPr>
        <w:rFonts w:hint="default"/>
        <w:b/>
      </w:rPr>
    </w:lvl>
    <w:lvl w:ilvl="1">
      <w:start w:val="1"/>
      <w:numFmt w:val="decimal"/>
      <w:lvlText w:val="%1.%2."/>
      <w:lvlJc w:val="left"/>
      <w:pPr>
        <w:ind w:left="2129" w:hanging="432"/>
      </w:pPr>
      <w:rPr>
        <w:b w:val="0"/>
      </w:rPr>
    </w:lvl>
    <w:lvl w:ilvl="2">
      <w:start w:val="1"/>
      <w:numFmt w:val="bullet"/>
      <w:lvlText w:val=""/>
      <w:lvlJc w:val="left"/>
      <w:pPr>
        <w:ind w:left="1644" w:hanging="504"/>
      </w:pPr>
      <w:rPr>
        <w:rFonts w:ascii="Symbol" w:hAnsi="Symbol" w:hint="default"/>
      </w:rPr>
    </w:lvl>
    <w:lvl w:ilvl="3">
      <w:start w:val="1"/>
      <w:numFmt w:val="decimal"/>
      <w:lvlText w:val="%1.%2.%3.%4."/>
      <w:lvlJc w:val="left"/>
      <w:pPr>
        <w:ind w:left="2148" w:hanging="648"/>
      </w:pPr>
      <w:rPr>
        <w:rFonts w:hint="default"/>
      </w:rPr>
    </w:lvl>
    <w:lvl w:ilvl="4">
      <w:start w:val="1"/>
      <w:numFmt w:val="decimal"/>
      <w:lvlText w:val="%1.%2.%3.%4.%5."/>
      <w:lvlJc w:val="left"/>
      <w:pPr>
        <w:ind w:left="2652" w:hanging="792"/>
      </w:pPr>
      <w:rPr>
        <w:rFonts w:hint="default"/>
      </w:rPr>
    </w:lvl>
    <w:lvl w:ilvl="5">
      <w:start w:val="1"/>
      <w:numFmt w:val="decimal"/>
      <w:lvlText w:val="%1.%2.%3.%4.%5.%6."/>
      <w:lvlJc w:val="left"/>
      <w:pPr>
        <w:ind w:left="3156" w:hanging="936"/>
      </w:pPr>
      <w:rPr>
        <w:rFonts w:hint="default"/>
      </w:rPr>
    </w:lvl>
    <w:lvl w:ilvl="6">
      <w:start w:val="1"/>
      <w:numFmt w:val="decimal"/>
      <w:lvlText w:val="%1.%2.%3.%4.%5.%6.%7."/>
      <w:lvlJc w:val="left"/>
      <w:pPr>
        <w:ind w:left="3660" w:hanging="1080"/>
      </w:pPr>
      <w:rPr>
        <w:rFonts w:hint="default"/>
      </w:rPr>
    </w:lvl>
    <w:lvl w:ilvl="7">
      <w:start w:val="1"/>
      <w:numFmt w:val="decimal"/>
      <w:lvlText w:val="%1.%2.%3.%4.%5.%6.%7.%8."/>
      <w:lvlJc w:val="left"/>
      <w:pPr>
        <w:ind w:left="4164" w:hanging="1224"/>
      </w:pPr>
      <w:rPr>
        <w:rFonts w:hint="default"/>
      </w:rPr>
    </w:lvl>
    <w:lvl w:ilvl="8">
      <w:start w:val="1"/>
      <w:numFmt w:val="decimal"/>
      <w:lvlText w:val="%1.%2.%3.%4.%5.%6.%7.%8.%9."/>
      <w:lvlJc w:val="left"/>
      <w:pPr>
        <w:ind w:left="4740" w:hanging="1440"/>
      </w:pPr>
      <w:rPr>
        <w:rFonts w:hint="default"/>
      </w:rPr>
    </w:lvl>
  </w:abstractNum>
  <w:abstractNum w:abstractNumId="5" w15:restartNumberingAfterBreak="0">
    <w:nsid w:val="39BA5108"/>
    <w:multiLevelType w:val="multilevel"/>
    <w:tmpl w:val="A8B6D956"/>
    <w:lvl w:ilvl="0">
      <w:start w:val="1"/>
      <w:numFmt w:val="decimal"/>
      <w:lvlText w:val="%1."/>
      <w:lvlJc w:val="left"/>
      <w:pPr>
        <w:ind w:left="360" w:hanging="360"/>
      </w:pPr>
      <w:rPr>
        <w:rFonts w:hint="default"/>
        <w:b/>
      </w:rPr>
    </w:lvl>
    <w:lvl w:ilvl="1">
      <w:start w:val="1"/>
      <w:numFmt w:val="decimal"/>
      <w:lvlText w:val="%1.%2."/>
      <w:lvlJc w:val="left"/>
      <w:pPr>
        <w:ind w:left="1709" w:hanging="432"/>
      </w:pPr>
      <w:rPr>
        <w:rFonts w:hint="default"/>
        <w:b w:val="0"/>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4BA12149"/>
    <w:multiLevelType w:val="multilevel"/>
    <w:tmpl w:val="501A55A8"/>
    <w:lvl w:ilvl="0">
      <w:start w:val="1"/>
      <w:numFmt w:val="bullet"/>
      <w:lvlText w:val=""/>
      <w:lvlJc w:val="left"/>
      <w:pPr>
        <w:ind w:left="360" w:hanging="360"/>
      </w:pPr>
      <w:rPr>
        <w:rFonts w:ascii="Symbol" w:hAnsi="Symbol" w:hint="default"/>
        <w:b/>
      </w:rPr>
    </w:lvl>
    <w:lvl w:ilvl="1">
      <w:start w:val="1"/>
      <w:numFmt w:val="decimal"/>
      <w:lvlText w:val="%1.%2."/>
      <w:lvlJc w:val="left"/>
      <w:pPr>
        <w:ind w:left="1709" w:hanging="432"/>
      </w:pPr>
      <w:rPr>
        <w:b w:val="0"/>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539B19CE"/>
    <w:multiLevelType w:val="hybridMultilevel"/>
    <w:tmpl w:val="43D6E80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9E97768"/>
    <w:multiLevelType w:val="multilevel"/>
    <w:tmpl w:val="625AA71E"/>
    <w:lvl w:ilvl="0">
      <w:start w:val="1"/>
      <w:numFmt w:val="decimal"/>
      <w:lvlText w:val="%1."/>
      <w:lvlJc w:val="left"/>
      <w:pPr>
        <w:ind w:left="360" w:hanging="360"/>
      </w:pPr>
      <w:rPr>
        <w:rFonts w:hint="default"/>
        <w:b/>
      </w:rPr>
    </w:lvl>
    <w:lvl w:ilvl="1">
      <w:start w:val="1"/>
      <w:numFmt w:val="bullet"/>
      <w:lvlText w:val=""/>
      <w:lvlJc w:val="left"/>
      <w:pPr>
        <w:ind w:left="1709" w:hanging="432"/>
      </w:pPr>
      <w:rPr>
        <w:rFonts w:ascii="Symbol" w:hAnsi="Symbol" w:hint="default"/>
        <w:b w:val="0"/>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75D70A9D"/>
    <w:multiLevelType w:val="multilevel"/>
    <w:tmpl w:val="09DC7E46"/>
    <w:lvl w:ilvl="0">
      <w:start w:val="1"/>
      <w:numFmt w:val="decimal"/>
      <w:lvlText w:val="%1."/>
      <w:lvlJc w:val="left"/>
      <w:pPr>
        <w:ind w:left="360" w:hanging="360"/>
      </w:pPr>
      <w:rPr>
        <w:rFonts w:hint="default"/>
        <w:b/>
      </w:rPr>
    </w:lvl>
    <w:lvl w:ilvl="1">
      <w:start w:val="1"/>
      <w:numFmt w:val="bullet"/>
      <w:lvlText w:val=""/>
      <w:lvlJc w:val="left"/>
      <w:pPr>
        <w:ind w:left="1709" w:hanging="432"/>
      </w:pPr>
      <w:rPr>
        <w:rFonts w:ascii="Symbol" w:hAnsi="Symbol" w:hint="default"/>
        <w:b w:val="0"/>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7A2D6C01"/>
    <w:multiLevelType w:val="multilevel"/>
    <w:tmpl w:val="A8B6D956"/>
    <w:lvl w:ilvl="0">
      <w:start w:val="1"/>
      <w:numFmt w:val="decimal"/>
      <w:lvlText w:val="%1."/>
      <w:lvlJc w:val="left"/>
      <w:pPr>
        <w:ind w:left="360" w:hanging="360"/>
      </w:pPr>
      <w:rPr>
        <w:rFonts w:hint="default"/>
        <w:b/>
      </w:rPr>
    </w:lvl>
    <w:lvl w:ilvl="1">
      <w:start w:val="1"/>
      <w:numFmt w:val="decimal"/>
      <w:lvlText w:val="%1.%2."/>
      <w:lvlJc w:val="left"/>
      <w:pPr>
        <w:ind w:left="1709" w:hanging="432"/>
      </w:pPr>
      <w:rPr>
        <w:b w:val="0"/>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7CA50B52"/>
    <w:multiLevelType w:val="multilevel"/>
    <w:tmpl w:val="E906365A"/>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3338"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10"/>
  </w:num>
  <w:num w:numId="3">
    <w:abstractNumId w:val="0"/>
  </w:num>
  <w:num w:numId="4">
    <w:abstractNumId w:val="9"/>
  </w:num>
  <w:num w:numId="5">
    <w:abstractNumId w:val="11"/>
  </w:num>
  <w:num w:numId="6">
    <w:abstractNumId w:val="5"/>
  </w:num>
  <w:num w:numId="7">
    <w:abstractNumId w:val="8"/>
  </w:num>
  <w:num w:numId="8">
    <w:abstractNumId w:val="7"/>
  </w:num>
  <w:num w:numId="9">
    <w:abstractNumId w:val="3"/>
  </w:num>
  <w:num w:numId="10">
    <w:abstractNumId w:val="6"/>
  </w:num>
  <w:num w:numId="11">
    <w:abstractNumId w:val="1"/>
  </w:num>
  <w:num w:numId="12">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FDE"/>
    <w:rsid w:val="00004573"/>
    <w:rsid w:val="00006DF8"/>
    <w:rsid w:val="000100D2"/>
    <w:rsid w:val="00010E15"/>
    <w:rsid w:val="00012A69"/>
    <w:rsid w:val="00020AA1"/>
    <w:rsid w:val="000402B5"/>
    <w:rsid w:val="0004148B"/>
    <w:rsid w:val="000458C7"/>
    <w:rsid w:val="00084BB3"/>
    <w:rsid w:val="00087AF1"/>
    <w:rsid w:val="00095E18"/>
    <w:rsid w:val="000B50D3"/>
    <w:rsid w:val="000B7E7B"/>
    <w:rsid w:val="000C15FB"/>
    <w:rsid w:val="000E2115"/>
    <w:rsid w:val="000E7ED7"/>
    <w:rsid w:val="001127C2"/>
    <w:rsid w:val="001315A6"/>
    <w:rsid w:val="00141E42"/>
    <w:rsid w:val="00142C97"/>
    <w:rsid w:val="001504B0"/>
    <w:rsid w:val="00152066"/>
    <w:rsid w:val="00152D5E"/>
    <w:rsid w:val="00162B50"/>
    <w:rsid w:val="00194977"/>
    <w:rsid w:val="001A677B"/>
    <w:rsid w:val="001E7718"/>
    <w:rsid w:val="001F10A8"/>
    <w:rsid w:val="00202B3A"/>
    <w:rsid w:val="0021108E"/>
    <w:rsid w:val="00215BD6"/>
    <w:rsid w:val="00221FA3"/>
    <w:rsid w:val="00230F79"/>
    <w:rsid w:val="00236E9E"/>
    <w:rsid w:val="00252E13"/>
    <w:rsid w:val="00272CE7"/>
    <w:rsid w:val="0028278C"/>
    <w:rsid w:val="00283EE0"/>
    <w:rsid w:val="00287266"/>
    <w:rsid w:val="00287556"/>
    <w:rsid w:val="00287B5A"/>
    <w:rsid w:val="002934FF"/>
    <w:rsid w:val="00293F68"/>
    <w:rsid w:val="002A2DE1"/>
    <w:rsid w:val="002C7846"/>
    <w:rsid w:val="002D4AB9"/>
    <w:rsid w:val="002E19B1"/>
    <w:rsid w:val="002F1B80"/>
    <w:rsid w:val="002F3440"/>
    <w:rsid w:val="002F3C9B"/>
    <w:rsid w:val="002F67C8"/>
    <w:rsid w:val="00302B09"/>
    <w:rsid w:val="00305B9C"/>
    <w:rsid w:val="00314A6D"/>
    <w:rsid w:val="003304CF"/>
    <w:rsid w:val="00335CDB"/>
    <w:rsid w:val="00340868"/>
    <w:rsid w:val="003449F8"/>
    <w:rsid w:val="00353E50"/>
    <w:rsid w:val="00354A8C"/>
    <w:rsid w:val="0036317E"/>
    <w:rsid w:val="00364D33"/>
    <w:rsid w:val="00387B26"/>
    <w:rsid w:val="00392B6C"/>
    <w:rsid w:val="00397232"/>
    <w:rsid w:val="003A2E5D"/>
    <w:rsid w:val="003A3CF7"/>
    <w:rsid w:val="003A7DC3"/>
    <w:rsid w:val="003B0384"/>
    <w:rsid w:val="003B24E6"/>
    <w:rsid w:val="003C16FF"/>
    <w:rsid w:val="003C25B9"/>
    <w:rsid w:val="003C2E57"/>
    <w:rsid w:val="003C5E5F"/>
    <w:rsid w:val="003C6EB2"/>
    <w:rsid w:val="003E0C60"/>
    <w:rsid w:val="003E1DDD"/>
    <w:rsid w:val="003E7A9F"/>
    <w:rsid w:val="003F5C7D"/>
    <w:rsid w:val="00402430"/>
    <w:rsid w:val="00405E0B"/>
    <w:rsid w:val="00413156"/>
    <w:rsid w:val="004135BE"/>
    <w:rsid w:val="0041603D"/>
    <w:rsid w:val="004175E0"/>
    <w:rsid w:val="0043448D"/>
    <w:rsid w:val="0044359C"/>
    <w:rsid w:val="0045717C"/>
    <w:rsid w:val="00461101"/>
    <w:rsid w:val="00461C8B"/>
    <w:rsid w:val="004746E5"/>
    <w:rsid w:val="004A4479"/>
    <w:rsid w:val="004B121B"/>
    <w:rsid w:val="004C6284"/>
    <w:rsid w:val="004D03DC"/>
    <w:rsid w:val="004D1932"/>
    <w:rsid w:val="004E2B2A"/>
    <w:rsid w:val="00500EAE"/>
    <w:rsid w:val="00510017"/>
    <w:rsid w:val="00511280"/>
    <w:rsid w:val="005167F7"/>
    <w:rsid w:val="00516FDD"/>
    <w:rsid w:val="00532730"/>
    <w:rsid w:val="005359F3"/>
    <w:rsid w:val="005376E4"/>
    <w:rsid w:val="0054492F"/>
    <w:rsid w:val="00563752"/>
    <w:rsid w:val="005823A5"/>
    <w:rsid w:val="00582DD2"/>
    <w:rsid w:val="005838E8"/>
    <w:rsid w:val="00586F66"/>
    <w:rsid w:val="005A4376"/>
    <w:rsid w:val="005A6DA4"/>
    <w:rsid w:val="005A794E"/>
    <w:rsid w:val="005D2BB7"/>
    <w:rsid w:val="005D3593"/>
    <w:rsid w:val="005D4ADF"/>
    <w:rsid w:val="005D6FF7"/>
    <w:rsid w:val="005E011D"/>
    <w:rsid w:val="005F1A63"/>
    <w:rsid w:val="005F30C2"/>
    <w:rsid w:val="005F70A8"/>
    <w:rsid w:val="005F70FB"/>
    <w:rsid w:val="00602E2D"/>
    <w:rsid w:val="0060766A"/>
    <w:rsid w:val="00610DF9"/>
    <w:rsid w:val="00613FF2"/>
    <w:rsid w:val="00622D3C"/>
    <w:rsid w:val="00624FA3"/>
    <w:rsid w:val="00634849"/>
    <w:rsid w:val="00641860"/>
    <w:rsid w:val="006721FB"/>
    <w:rsid w:val="00685B6B"/>
    <w:rsid w:val="00685F05"/>
    <w:rsid w:val="0068610C"/>
    <w:rsid w:val="006A5E20"/>
    <w:rsid w:val="006B40EF"/>
    <w:rsid w:val="006B5102"/>
    <w:rsid w:val="006B603C"/>
    <w:rsid w:val="006B7988"/>
    <w:rsid w:val="006C29B4"/>
    <w:rsid w:val="006C2B9B"/>
    <w:rsid w:val="006C5397"/>
    <w:rsid w:val="006E65DA"/>
    <w:rsid w:val="006F301F"/>
    <w:rsid w:val="00706A27"/>
    <w:rsid w:val="00707A71"/>
    <w:rsid w:val="007104EA"/>
    <w:rsid w:val="00711EB2"/>
    <w:rsid w:val="007122C1"/>
    <w:rsid w:val="00741C56"/>
    <w:rsid w:val="007716BB"/>
    <w:rsid w:val="00775B92"/>
    <w:rsid w:val="00780A2D"/>
    <w:rsid w:val="00791154"/>
    <w:rsid w:val="00797845"/>
    <w:rsid w:val="007A0762"/>
    <w:rsid w:val="007A2B5A"/>
    <w:rsid w:val="007A371A"/>
    <w:rsid w:val="007B0FDE"/>
    <w:rsid w:val="007B3718"/>
    <w:rsid w:val="007C4FCB"/>
    <w:rsid w:val="007D1D59"/>
    <w:rsid w:val="007D6E0E"/>
    <w:rsid w:val="007D6F72"/>
    <w:rsid w:val="00820C1B"/>
    <w:rsid w:val="00822096"/>
    <w:rsid w:val="008229B0"/>
    <w:rsid w:val="008278A3"/>
    <w:rsid w:val="0083702A"/>
    <w:rsid w:val="00840056"/>
    <w:rsid w:val="00840599"/>
    <w:rsid w:val="00840B46"/>
    <w:rsid w:val="00853BE2"/>
    <w:rsid w:val="00856D89"/>
    <w:rsid w:val="00857489"/>
    <w:rsid w:val="00865278"/>
    <w:rsid w:val="0087761A"/>
    <w:rsid w:val="00881556"/>
    <w:rsid w:val="00887315"/>
    <w:rsid w:val="008914D1"/>
    <w:rsid w:val="008926F9"/>
    <w:rsid w:val="008944A3"/>
    <w:rsid w:val="00895F9F"/>
    <w:rsid w:val="008B3ABC"/>
    <w:rsid w:val="008C07D5"/>
    <w:rsid w:val="008C1D7D"/>
    <w:rsid w:val="008E18F2"/>
    <w:rsid w:val="008E22FC"/>
    <w:rsid w:val="008E2F14"/>
    <w:rsid w:val="008E7D0F"/>
    <w:rsid w:val="008F2B36"/>
    <w:rsid w:val="00901543"/>
    <w:rsid w:val="009048C3"/>
    <w:rsid w:val="009227D3"/>
    <w:rsid w:val="00925989"/>
    <w:rsid w:val="009265AC"/>
    <w:rsid w:val="00927609"/>
    <w:rsid w:val="0093280E"/>
    <w:rsid w:val="0093422C"/>
    <w:rsid w:val="00947E61"/>
    <w:rsid w:val="00951D8F"/>
    <w:rsid w:val="0095393D"/>
    <w:rsid w:val="009545D4"/>
    <w:rsid w:val="00962ABE"/>
    <w:rsid w:val="00970387"/>
    <w:rsid w:val="00971701"/>
    <w:rsid w:val="00974E7D"/>
    <w:rsid w:val="0097650C"/>
    <w:rsid w:val="009839B3"/>
    <w:rsid w:val="009A1FBC"/>
    <w:rsid w:val="009B39CA"/>
    <w:rsid w:val="009C0574"/>
    <w:rsid w:val="009C24F7"/>
    <w:rsid w:val="009D1317"/>
    <w:rsid w:val="009D283C"/>
    <w:rsid w:val="009E5157"/>
    <w:rsid w:val="00A00D3C"/>
    <w:rsid w:val="00A174E3"/>
    <w:rsid w:val="00A45A71"/>
    <w:rsid w:val="00A93ED3"/>
    <w:rsid w:val="00A95B39"/>
    <w:rsid w:val="00AB0381"/>
    <w:rsid w:val="00AB0BAA"/>
    <w:rsid w:val="00AC0BF3"/>
    <w:rsid w:val="00B0453C"/>
    <w:rsid w:val="00B13060"/>
    <w:rsid w:val="00B57E14"/>
    <w:rsid w:val="00B646D2"/>
    <w:rsid w:val="00B65E67"/>
    <w:rsid w:val="00B73389"/>
    <w:rsid w:val="00B84A5B"/>
    <w:rsid w:val="00BB3180"/>
    <w:rsid w:val="00BF5695"/>
    <w:rsid w:val="00C04CD6"/>
    <w:rsid w:val="00C17A37"/>
    <w:rsid w:val="00C20E72"/>
    <w:rsid w:val="00C402F7"/>
    <w:rsid w:val="00C446AD"/>
    <w:rsid w:val="00C46EA3"/>
    <w:rsid w:val="00C618E2"/>
    <w:rsid w:val="00C64BD0"/>
    <w:rsid w:val="00C747D8"/>
    <w:rsid w:val="00C84A71"/>
    <w:rsid w:val="00C95B2E"/>
    <w:rsid w:val="00CA0D13"/>
    <w:rsid w:val="00CA5293"/>
    <w:rsid w:val="00CB1E20"/>
    <w:rsid w:val="00CB7AB9"/>
    <w:rsid w:val="00CD0D17"/>
    <w:rsid w:val="00CD3ECD"/>
    <w:rsid w:val="00CD581E"/>
    <w:rsid w:val="00CD78E9"/>
    <w:rsid w:val="00CE129E"/>
    <w:rsid w:val="00CE4714"/>
    <w:rsid w:val="00CE726D"/>
    <w:rsid w:val="00CF03FA"/>
    <w:rsid w:val="00CF1BDF"/>
    <w:rsid w:val="00CF36D0"/>
    <w:rsid w:val="00CF3FF5"/>
    <w:rsid w:val="00D124A1"/>
    <w:rsid w:val="00D14DB6"/>
    <w:rsid w:val="00D43377"/>
    <w:rsid w:val="00D812DF"/>
    <w:rsid w:val="00D85F09"/>
    <w:rsid w:val="00D90FDB"/>
    <w:rsid w:val="00D94114"/>
    <w:rsid w:val="00D95E71"/>
    <w:rsid w:val="00DB2CCC"/>
    <w:rsid w:val="00DE78BC"/>
    <w:rsid w:val="00DF33E0"/>
    <w:rsid w:val="00E03527"/>
    <w:rsid w:val="00E1169C"/>
    <w:rsid w:val="00E152FC"/>
    <w:rsid w:val="00E17BC8"/>
    <w:rsid w:val="00E3576D"/>
    <w:rsid w:val="00E4484A"/>
    <w:rsid w:val="00E51219"/>
    <w:rsid w:val="00E605DB"/>
    <w:rsid w:val="00E62FBC"/>
    <w:rsid w:val="00E66142"/>
    <w:rsid w:val="00E76F61"/>
    <w:rsid w:val="00E82CF9"/>
    <w:rsid w:val="00E834F2"/>
    <w:rsid w:val="00E96D95"/>
    <w:rsid w:val="00E97E75"/>
    <w:rsid w:val="00EA5940"/>
    <w:rsid w:val="00EC13E4"/>
    <w:rsid w:val="00EC324C"/>
    <w:rsid w:val="00ED7342"/>
    <w:rsid w:val="00EE42F5"/>
    <w:rsid w:val="00EF6FCC"/>
    <w:rsid w:val="00F35DEF"/>
    <w:rsid w:val="00F42F61"/>
    <w:rsid w:val="00F4435D"/>
    <w:rsid w:val="00F565AC"/>
    <w:rsid w:val="00F622EA"/>
    <w:rsid w:val="00F63764"/>
    <w:rsid w:val="00F81FF3"/>
    <w:rsid w:val="00F85168"/>
    <w:rsid w:val="00F908CB"/>
    <w:rsid w:val="00FB2C79"/>
    <w:rsid w:val="00FC2D8B"/>
    <w:rsid w:val="00FC31C2"/>
    <w:rsid w:val="00FD22D4"/>
    <w:rsid w:val="00FD5696"/>
    <w:rsid w:val="00FF0408"/>
    <w:rsid w:val="00FF0E11"/>
    <w:rsid w:val="00FF3BC0"/>
    <w:rsid w:val="00FF406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6145"/>
    <o:shapelayout v:ext="edit">
      <o:idmap v:ext="edit" data="1"/>
    </o:shapelayout>
  </w:shapeDefaults>
  <w:decimalSymbol w:val="."/>
  <w:listSeparator w:val=","/>
  <w15:docId w15:val="{E42FAAF8-6674-4634-A6D4-5AF2AAEF2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00D2"/>
  </w:style>
  <w:style w:type="paragraph" w:styleId="Heading1">
    <w:name w:val="heading 1"/>
    <w:basedOn w:val="Normal"/>
    <w:next w:val="Normal"/>
    <w:link w:val="Heading1Char"/>
    <w:uiPriority w:val="9"/>
    <w:qFormat/>
    <w:rsid w:val="00D43377"/>
    <w:pPr>
      <w:keepNext/>
      <w:keepLines/>
      <w:numPr>
        <w:numId w:val="5"/>
      </w:numPr>
      <w:spacing w:before="360" w:after="360" w:line="280" w:lineRule="atLeast"/>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autoRedefine/>
    <w:uiPriority w:val="9"/>
    <w:unhideWhenUsed/>
    <w:qFormat/>
    <w:rsid w:val="00D43377"/>
    <w:pPr>
      <w:keepNext/>
      <w:keepLines/>
      <w:numPr>
        <w:ilvl w:val="1"/>
        <w:numId w:val="5"/>
      </w:numPr>
      <w:spacing w:before="360" w:after="120" w:line="280" w:lineRule="atLeast"/>
      <w:ind w:left="357" w:hanging="357"/>
      <w:outlineLvl w:val="1"/>
    </w:pPr>
    <w:rPr>
      <w:rFonts w:eastAsiaTheme="majorEastAsia" w:cstheme="majorBidi"/>
      <w:b/>
      <w:szCs w:val="26"/>
    </w:rPr>
  </w:style>
  <w:style w:type="paragraph" w:styleId="Heading7">
    <w:name w:val="heading 7"/>
    <w:basedOn w:val="Normal"/>
    <w:next w:val="Normal"/>
    <w:link w:val="Heading7Char"/>
    <w:uiPriority w:val="9"/>
    <w:semiHidden/>
    <w:unhideWhenUsed/>
    <w:qFormat/>
    <w:rsid w:val="00BB3180"/>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52D5E"/>
    <w:pPr>
      <w:tabs>
        <w:tab w:val="center" w:pos="4513"/>
        <w:tab w:val="right" w:pos="9026"/>
      </w:tabs>
      <w:spacing w:after="0" w:line="240" w:lineRule="auto"/>
    </w:pPr>
  </w:style>
  <w:style w:type="character" w:customStyle="1" w:styleId="HeaderChar">
    <w:name w:val="Header Char"/>
    <w:basedOn w:val="DefaultParagraphFont"/>
    <w:link w:val="Header"/>
    <w:rsid w:val="00152D5E"/>
  </w:style>
  <w:style w:type="paragraph" w:styleId="Footer">
    <w:name w:val="footer"/>
    <w:basedOn w:val="Normal"/>
    <w:link w:val="FooterChar"/>
    <w:unhideWhenUsed/>
    <w:rsid w:val="00152D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2D5E"/>
  </w:style>
  <w:style w:type="paragraph" w:styleId="BalloonText">
    <w:name w:val="Balloon Text"/>
    <w:basedOn w:val="Normal"/>
    <w:link w:val="BalloonTextChar"/>
    <w:uiPriority w:val="99"/>
    <w:semiHidden/>
    <w:unhideWhenUsed/>
    <w:rsid w:val="00152D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D5E"/>
    <w:rPr>
      <w:rFonts w:ascii="Tahoma" w:hAnsi="Tahoma" w:cs="Tahoma"/>
      <w:sz w:val="16"/>
      <w:szCs w:val="16"/>
    </w:rPr>
  </w:style>
  <w:style w:type="table" w:styleId="TableGrid">
    <w:name w:val="Table Grid"/>
    <w:basedOn w:val="TableNormal"/>
    <w:uiPriority w:val="39"/>
    <w:rsid w:val="003A3C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A3CF7"/>
    <w:pPr>
      <w:ind w:left="720"/>
      <w:contextualSpacing/>
    </w:pPr>
  </w:style>
  <w:style w:type="paragraph" w:styleId="BodyText">
    <w:name w:val="Body Text"/>
    <w:basedOn w:val="Normal"/>
    <w:link w:val="BodyTextChar"/>
    <w:uiPriority w:val="99"/>
    <w:unhideWhenUsed/>
    <w:rsid w:val="005E011D"/>
    <w:pPr>
      <w:spacing w:after="120"/>
    </w:pPr>
    <w:rPr>
      <w:rFonts w:ascii="Calibri" w:hAnsi="Calibri" w:cs="Times New Roman"/>
      <w:lang w:eastAsia="en-AU"/>
    </w:rPr>
  </w:style>
  <w:style w:type="character" w:customStyle="1" w:styleId="BodyTextChar">
    <w:name w:val="Body Text Char"/>
    <w:basedOn w:val="DefaultParagraphFont"/>
    <w:link w:val="BodyText"/>
    <w:uiPriority w:val="99"/>
    <w:rsid w:val="005E011D"/>
    <w:rPr>
      <w:rFonts w:ascii="Calibri" w:hAnsi="Calibri" w:cs="Times New Roman"/>
      <w:lang w:eastAsia="en-AU"/>
    </w:rPr>
  </w:style>
  <w:style w:type="paragraph" w:customStyle="1" w:styleId="TableText">
    <w:name w:val="Table Text"/>
    <w:basedOn w:val="Normal"/>
    <w:rsid w:val="005E011D"/>
    <w:pPr>
      <w:spacing w:before="40" w:after="40" w:line="240" w:lineRule="auto"/>
    </w:pPr>
    <w:rPr>
      <w:rFonts w:ascii="Arial" w:hAnsi="Arial" w:cs="Arial"/>
      <w:sz w:val="18"/>
      <w:szCs w:val="18"/>
      <w:lang w:eastAsia="en-AU"/>
    </w:rPr>
  </w:style>
  <w:style w:type="paragraph" w:customStyle="1" w:styleId="TableHeader">
    <w:name w:val="Table Header"/>
    <w:basedOn w:val="Normal"/>
    <w:rsid w:val="005E011D"/>
    <w:pPr>
      <w:keepNext/>
      <w:spacing w:before="60" w:after="20" w:line="240" w:lineRule="auto"/>
    </w:pPr>
    <w:rPr>
      <w:rFonts w:ascii="Arial" w:hAnsi="Arial" w:cs="Arial"/>
      <w:b/>
      <w:bCs/>
      <w:color w:val="FFFFFF"/>
      <w:sz w:val="20"/>
      <w:szCs w:val="20"/>
      <w:lang w:eastAsia="en-AU"/>
    </w:rPr>
  </w:style>
  <w:style w:type="paragraph" w:styleId="NoSpacing">
    <w:name w:val="No Spacing"/>
    <w:uiPriority w:val="1"/>
    <w:qFormat/>
    <w:rsid w:val="00925989"/>
    <w:pPr>
      <w:spacing w:after="0" w:line="240" w:lineRule="auto"/>
    </w:pPr>
  </w:style>
  <w:style w:type="character" w:styleId="CommentReference">
    <w:name w:val="annotation reference"/>
    <w:basedOn w:val="DefaultParagraphFont"/>
    <w:uiPriority w:val="99"/>
    <w:semiHidden/>
    <w:unhideWhenUsed/>
    <w:rsid w:val="00FD22D4"/>
    <w:rPr>
      <w:sz w:val="16"/>
      <w:szCs w:val="16"/>
    </w:rPr>
  </w:style>
  <w:style w:type="paragraph" w:styleId="CommentText">
    <w:name w:val="annotation text"/>
    <w:basedOn w:val="Normal"/>
    <w:link w:val="CommentTextChar"/>
    <w:uiPriority w:val="99"/>
    <w:semiHidden/>
    <w:unhideWhenUsed/>
    <w:rsid w:val="00FD22D4"/>
    <w:pPr>
      <w:spacing w:line="240" w:lineRule="auto"/>
    </w:pPr>
    <w:rPr>
      <w:sz w:val="20"/>
      <w:szCs w:val="20"/>
    </w:rPr>
  </w:style>
  <w:style w:type="character" w:customStyle="1" w:styleId="CommentTextChar">
    <w:name w:val="Comment Text Char"/>
    <w:basedOn w:val="DefaultParagraphFont"/>
    <w:link w:val="CommentText"/>
    <w:uiPriority w:val="99"/>
    <w:semiHidden/>
    <w:rsid w:val="00FD22D4"/>
    <w:rPr>
      <w:sz w:val="20"/>
      <w:szCs w:val="20"/>
    </w:rPr>
  </w:style>
  <w:style w:type="character" w:styleId="PageNumber">
    <w:name w:val="page number"/>
    <w:basedOn w:val="DefaultParagraphFont"/>
    <w:rsid w:val="0097650C"/>
  </w:style>
  <w:style w:type="paragraph" w:styleId="CommentSubject">
    <w:name w:val="annotation subject"/>
    <w:basedOn w:val="CommentText"/>
    <w:next w:val="CommentText"/>
    <w:link w:val="CommentSubjectChar"/>
    <w:uiPriority w:val="99"/>
    <w:semiHidden/>
    <w:unhideWhenUsed/>
    <w:rsid w:val="00857489"/>
    <w:rPr>
      <w:b/>
      <w:bCs/>
    </w:rPr>
  </w:style>
  <w:style w:type="character" w:customStyle="1" w:styleId="CommentSubjectChar">
    <w:name w:val="Comment Subject Char"/>
    <w:basedOn w:val="CommentTextChar"/>
    <w:link w:val="CommentSubject"/>
    <w:uiPriority w:val="99"/>
    <w:semiHidden/>
    <w:rsid w:val="00857489"/>
    <w:rPr>
      <w:b/>
      <w:bCs/>
      <w:sz w:val="20"/>
      <w:szCs w:val="20"/>
    </w:rPr>
  </w:style>
  <w:style w:type="character" w:customStyle="1" w:styleId="Heading1Char">
    <w:name w:val="Heading 1 Char"/>
    <w:basedOn w:val="DefaultParagraphFont"/>
    <w:link w:val="Heading1"/>
    <w:uiPriority w:val="9"/>
    <w:rsid w:val="00D43377"/>
    <w:rPr>
      <w:rFonts w:asciiTheme="majorHAnsi" w:eastAsiaTheme="majorEastAsia" w:hAnsiTheme="majorHAnsi" w:cstheme="majorBidi"/>
      <w:b/>
      <w:sz w:val="32"/>
      <w:szCs w:val="32"/>
    </w:rPr>
  </w:style>
  <w:style w:type="character" w:customStyle="1" w:styleId="Heading2Char">
    <w:name w:val="Heading 2 Char"/>
    <w:basedOn w:val="DefaultParagraphFont"/>
    <w:link w:val="Heading2"/>
    <w:uiPriority w:val="9"/>
    <w:rsid w:val="00D43377"/>
    <w:rPr>
      <w:rFonts w:eastAsiaTheme="majorEastAsia" w:cstheme="majorBidi"/>
      <w:b/>
      <w:szCs w:val="26"/>
    </w:rPr>
  </w:style>
  <w:style w:type="character" w:styleId="Hyperlink">
    <w:name w:val="Hyperlink"/>
    <w:basedOn w:val="DefaultParagraphFont"/>
    <w:uiPriority w:val="99"/>
    <w:unhideWhenUsed/>
    <w:rsid w:val="00C747D8"/>
    <w:rPr>
      <w:color w:val="0000FF" w:themeColor="hyperlink"/>
      <w:u w:val="single"/>
    </w:rPr>
  </w:style>
  <w:style w:type="table" w:customStyle="1" w:styleId="TableGrid1">
    <w:name w:val="Table Grid1"/>
    <w:basedOn w:val="TableNormal"/>
    <w:next w:val="TableGrid"/>
    <w:uiPriority w:val="59"/>
    <w:rsid w:val="006C2B9B"/>
    <w:pPr>
      <w:spacing w:after="0" w:line="240" w:lineRule="auto"/>
    </w:pPr>
    <w:rPr>
      <w:rFonts w:ascii="Arial" w:eastAsia="Times New Roman" w:hAnsi="Arial" w:cs="Arial"/>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
    <w:name w:val="Heading 7 Char"/>
    <w:basedOn w:val="DefaultParagraphFont"/>
    <w:link w:val="Heading7"/>
    <w:uiPriority w:val="9"/>
    <w:semiHidden/>
    <w:rsid w:val="00BB3180"/>
    <w:rPr>
      <w:rFonts w:asciiTheme="majorHAnsi" w:eastAsiaTheme="majorEastAsia" w:hAnsiTheme="majorHAnsi" w:cstheme="majorBidi"/>
      <w:i/>
      <w:iCs/>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870994">
      <w:bodyDiv w:val="1"/>
      <w:marLeft w:val="0"/>
      <w:marRight w:val="0"/>
      <w:marTop w:val="0"/>
      <w:marBottom w:val="0"/>
      <w:divBdr>
        <w:top w:val="none" w:sz="0" w:space="0" w:color="auto"/>
        <w:left w:val="none" w:sz="0" w:space="0" w:color="auto"/>
        <w:bottom w:val="none" w:sz="0" w:space="0" w:color="auto"/>
        <w:right w:val="none" w:sz="0" w:space="0" w:color="auto"/>
      </w:divBdr>
    </w:div>
    <w:div w:id="1034841228">
      <w:bodyDiv w:val="1"/>
      <w:marLeft w:val="0"/>
      <w:marRight w:val="0"/>
      <w:marTop w:val="0"/>
      <w:marBottom w:val="0"/>
      <w:divBdr>
        <w:top w:val="none" w:sz="0" w:space="0" w:color="auto"/>
        <w:left w:val="none" w:sz="0" w:space="0" w:color="auto"/>
        <w:bottom w:val="none" w:sz="0" w:space="0" w:color="auto"/>
        <w:right w:val="none" w:sz="0" w:space="0" w:color="auto"/>
      </w:divBdr>
    </w:div>
    <w:div w:id="1269849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8D4CEF-97BD-429E-8D17-B818DACD8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1191</Words>
  <Characters>6570</Characters>
  <Application>Microsoft Office Word</Application>
  <DocSecurity>0</DocSecurity>
  <Lines>167</Lines>
  <Paragraphs>97</Paragraphs>
  <ScaleCrop>false</ScaleCrop>
  <HeadingPairs>
    <vt:vector size="2" baseType="variant">
      <vt:variant>
        <vt:lpstr>Title</vt:lpstr>
      </vt:variant>
      <vt:variant>
        <vt:i4>1</vt:i4>
      </vt:variant>
    </vt:vector>
  </HeadingPairs>
  <TitlesOfParts>
    <vt:vector size="1" baseType="lpstr">
      <vt:lpstr/>
    </vt:vector>
  </TitlesOfParts>
  <Company>ACT Government</Company>
  <LinksUpToDate>false</LinksUpToDate>
  <CharactersWithSpaces>7695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ACT Government</dc:creator>
  <cp:lastModifiedBy>PCODCS</cp:lastModifiedBy>
  <cp:revision>5</cp:revision>
  <cp:lastPrinted>2018-09-27T01:36:00Z</cp:lastPrinted>
  <dcterms:created xsi:type="dcterms:W3CDTF">2018-10-17T03:32:00Z</dcterms:created>
  <dcterms:modified xsi:type="dcterms:W3CDTF">2018-10-17T03:32:00Z</dcterms:modified>
</cp:coreProperties>
</file>