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38D8" w14:textId="77777777" w:rsidR="00FA64BB" w:rsidRPr="00FA64BB" w:rsidRDefault="00FA64BB" w:rsidP="00FA64BB">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FA64BB">
            <w:rPr>
              <w:rFonts w:ascii="Arial" w:eastAsia="Times New Roman" w:hAnsi="Arial" w:cs="Arial"/>
              <w:sz w:val="24"/>
              <w:szCs w:val="20"/>
            </w:rPr>
            <w:t>Australian Capital Territory</w:t>
          </w:r>
        </w:smartTag>
      </w:smartTag>
    </w:p>
    <w:p w14:paraId="62E3989F" w14:textId="77777777" w:rsidR="00FA64BB" w:rsidRPr="00FA64BB" w:rsidRDefault="00FA64BB" w:rsidP="00FA64BB">
      <w:pPr>
        <w:tabs>
          <w:tab w:val="left" w:pos="2400"/>
          <w:tab w:val="left" w:pos="2880"/>
        </w:tabs>
        <w:spacing w:before="500" w:after="100" w:line="240" w:lineRule="auto"/>
        <w:rPr>
          <w:rFonts w:ascii="Arial" w:eastAsia="Times New Roman" w:hAnsi="Arial" w:cs="Arial"/>
          <w:b/>
          <w:bCs/>
          <w:sz w:val="40"/>
          <w:szCs w:val="40"/>
        </w:rPr>
      </w:pPr>
      <w:r w:rsidRPr="00FA64BB">
        <w:rPr>
          <w:rFonts w:ascii="Arial" w:eastAsia="Times New Roman" w:hAnsi="Arial" w:cs="Arial"/>
          <w:b/>
          <w:bCs/>
          <w:sz w:val="40"/>
          <w:szCs w:val="40"/>
        </w:rPr>
        <w:t>Corrections Management (Request for Information and Intelligence) Operating Procedure 2018</w:t>
      </w:r>
    </w:p>
    <w:p w14:paraId="50630A04" w14:textId="77777777" w:rsidR="00FA64BB" w:rsidRPr="00FA64BB" w:rsidRDefault="00FA64BB" w:rsidP="00FA64BB">
      <w:pPr>
        <w:spacing w:before="240" w:after="60" w:line="240" w:lineRule="auto"/>
        <w:rPr>
          <w:rFonts w:ascii="Arial" w:eastAsia="Times New Roman" w:hAnsi="Arial" w:cs="Arial"/>
          <w:b/>
          <w:bCs/>
          <w:sz w:val="24"/>
          <w:szCs w:val="20"/>
          <w:vertAlign w:val="superscript"/>
        </w:rPr>
      </w:pPr>
      <w:r w:rsidRPr="00FA64BB">
        <w:rPr>
          <w:rFonts w:ascii="Arial" w:eastAsia="Times New Roman" w:hAnsi="Arial" w:cs="Arial"/>
          <w:b/>
          <w:bCs/>
          <w:sz w:val="24"/>
          <w:szCs w:val="20"/>
        </w:rPr>
        <w:t>Notifiable instrument NI2018-574</w:t>
      </w:r>
    </w:p>
    <w:p w14:paraId="028417C5" w14:textId="77777777" w:rsidR="00FA64BB" w:rsidRPr="00FA64BB" w:rsidRDefault="00FA64BB" w:rsidP="00FA64BB">
      <w:pPr>
        <w:spacing w:before="240" w:after="120" w:line="240" w:lineRule="auto"/>
        <w:jc w:val="both"/>
        <w:rPr>
          <w:rFonts w:ascii="Times New Roman" w:eastAsia="Times New Roman" w:hAnsi="Times New Roman" w:cs="Times New Roman"/>
          <w:sz w:val="24"/>
          <w:szCs w:val="24"/>
        </w:rPr>
      </w:pPr>
      <w:r w:rsidRPr="00FA64BB">
        <w:rPr>
          <w:rFonts w:ascii="Times New Roman" w:eastAsia="Times New Roman" w:hAnsi="Times New Roman" w:cs="Times New Roman"/>
          <w:sz w:val="24"/>
          <w:szCs w:val="24"/>
        </w:rPr>
        <w:t xml:space="preserve">made under the  </w:t>
      </w:r>
    </w:p>
    <w:p w14:paraId="20908BA7" w14:textId="77777777" w:rsidR="00FA64BB" w:rsidRPr="00FA64BB" w:rsidRDefault="00FA64BB" w:rsidP="00FA64BB">
      <w:pPr>
        <w:tabs>
          <w:tab w:val="left" w:pos="2600"/>
        </w:tabs>
        <w:spacing w:before="200" w:after="0" w:line="240" w:lineRule="auto"/>
        <w:jc w:val="both"/>
        <w:rPr>
          <w:rFonts w:ascii="Arial" w:eastAsia="Times New Roman" w:hAnsi="Arial" w:cs="Arial"/>
          <w:b/>
          <w:bCs/>
          <w:sz w:val="20"/>
          <w:szCs w:val="20"/>
        </w:rPr>
      </w:pPr>
      <w:r w:rsidRPr="00FA64BB">
        <w:rPr>
          <w:rFonts w:ascii="Arial" w:eastAsia="Times New Roman" w:hAnsi="Arial" w:cs="Arial"/>
          <w:b/>
          <w:bCs/>
          <w:iCs/>
          <w:sz w:val="20"/>
          <w:szCs w:val="20"/>
        </w:rPr>
        <w:t>Corrections Management Act 2007</w:t>
      </w:r>
      <w:r w:rsidRPr="00FA64BB">
        <w:rPr>
          <w:rFonts w:ascii="Arial" w:eastAsia="Times New Roman" w:hAnsi="Arial" w:cs="Arial"/>
          <w:b/>
          <w:bCs/>
          <w:sz w:val="20"/>
          <w:szCs w:val="20"/>
        </w:rPr>
        <w:t>, s14 (Corrections policies and operating procedures)</w:t>
      </w:r>
    </w:p>
    <w:p w14:paraId="644A4A27" w14:textId="77777777" w:rsidR="00FA64BB" w:rsidRPr="00FA64BB" w:rsidRDefault="00FA64BB" w:rsidP="00FA64BB">
      <w:pPr>
        <w:tabs>
          <w:tab w:val="left" w:pos="2600"/>
        </w:tabs>
        <w:spacing w:after="0" w:line="240" w:lineRule="auto"/>
        <w:jc w:val="both"/>
        <w:rPr>
          <w:rFonts w:ascii="Arial" w:eastAsia="Times New Roman" w:hAnsi="Arial" w:cs="Arial"/>
          <w:b/>
          <w:bCs/>
          <w:sz w:val="20"/>
          <w:szCs w:val="20"/>
        </w:rPr>
      </w:pPr>
    </w:p>
    <w:p w14:paraId="110BABC3" w14:textId="77777777" w:rsidR="00FA64BB" w:rsidRPr="00FA64BB" w:rsidRDefault="00FA64BB" w:rsidP="00FA64BB">
      <w:pPr>
        <w:pBdr>
          <w:top w:val="single" w:sz="12" w:space="1" w:color="auto"/>
        </w:pBdr>
        <w:spacing w:after="0" w:line="240" w:lineRule="auto"/>
        <w:jc w:val="both"/>
        <w:rPr>
          <w:rFonts w:ascii="Times New Roman" w:eastAsia="Times New Roman" w:hAnsi="Times New Roman" w:cs="Times New Roman"/>
          <w:sz w:val="24"/>
          <w:szCs w:val="24"/>
        </w:rPr>
      </w:pPr>
    </w:p>
    <w:p w14:paraId="07C91968" w14:textId="77777777" w:rsidR="00FA64BB" w:rsidRPr="00FA64BB" w:rsidRDefault="00FA64BB" w:rsidP="00FA64BB">
      <w:pPr>
        <w:spacing w:after="60" w:line="240" w:lineRule="auto"/>
        <w:ind w:left="720" w:hanging="720"/>
        <w:rPr>
          <w:rFonts w:ascii="Arial" w:eastAsia="Times New Roman" w:hAnsi="Arial" w:cs="Arial"/>
          <w:b/>
          <w:bCs/>
          <w:sz w:val="24"/>
          <w:szCs w:val="20"/>
        </w:rPr>
      </w:pPr>
      <w:r w:rsidRPr="00FA64BB">
        <w:rPr>
          <w:rFonts w:ascii="Arial" w:eastAsia="Times New Roman" w:hAnsi="Arial" w:cs="Arial"/>
          <w:b/>
          <w:bCs/>
          <w:sz w:val="24"/>
          <w:szCs w:val="20"/>
        </w:rPr>
        <w:t>1</w:t>
      </w:r>
      <w:r w:rsidRPr="00FA64BB">
        <w:rPr>
          <w:rFonts w:ascii="Arial" w:eastAsia="Times New Roman" w:hAnsi="Arial" w:cs="Arial"/>
          <w:b/>
          <w:bCs/>
          <w:sz w:val="24"/>
          <w:szCs w:val="20"/>
        </w:rPr>
        <w:tab/>
        <w:t>Name of instrument</w:t>
      </w:r>
    </w:p>
    <w:p w14:paraId="48E05BC9" w14:textId="77777777" w:rsidR="00FA64BB" w:rsidRPr="00FA64BB" w:rsidRDefault="00FA64BB" w:rsidP="00FA64BB">
      <w:pPr>
        <w:spacing w:before="80" w:after="60" w:line="240" w:lineRule="auto"/>
        <w:ind w:left="720"/>
        <w:rPr>
          <w:rFonts w:ascii="Times New Roman" w:eastAsia="Times New Roman" w:hAnsi="Times New Roman" w:cs="Times New Roman"/>
          <w:sz w:val="24"/>
          <w:szCs w:val="20"/>
        </w:rPr>
      </w:pPr>
      <w:r w:rsidRPr="00FA64BB">
        <w:rPr>
          <w:rFonts w:ascii="Times New Roman" w:eastAsia="Times New Roman" w:hAnsi="Times New Roman" w:cs="Times New Roman"/>
          <w:sz w:val="24"/>
          <w:szCs w:val="20"/>
        </w:rPr>
        <w:t xml:space="preserve">This instrument is the </w:t>
      </w:r>
      <w:r w:rsidRPr="00FA64BB">
        <w:rPr>
          <w:rFonts w:ascii="Times New Roman" w:eastAsia="Times New Roman" w:hAnsi="Times New Roman" w:cs="Times New Roman"/>
          <w:i/>
          <w:sz w:val="24"/>
          <w:szCs w:val="20"/>
        </w:rPr>
        <w:t>Corrections Management (Request for Information and Intelligence) Operating Procedure 2018.</w:t>
      </w:r>
    </w:p>
    <w:p w14:paraId="622DFFEA" w14:textId="77777777" w:rsidR="00FA64BB" w:rsidRPr="00FA64BB" w:rsidRDefault="00FA64BB" w:rsidP="00FA64BB">
      <w:pPr>
        <w:spacing w:before="240" w:after="60" w:line="240" w:lineRule="auto"/>
        <w:outlineLvl w:val="6"/>
        <w:rPr>
          <w:rFonts w:ascii="Times New Roman" w:eastAsia="Times New Roman" w:hAnsi="Times New Roman" w:cs="Times New Roman"/>
          <w:sz w:val="24"/>
          <w:szCs w:val="24"/>
          <w:lang w:val="x-none" w:eastAsia="x-none"/>
        </w:rPr>
      </w:pPr>
      <w:r w:rsidRPr="00FA64BB">
        <w:rPr>
          <w:rFonts w:ascii="Arial" w:eastAsia="Times New Roman" w:hAnsi="Arial" w:cs="Arial"/>
          <w:b/>
          <w:sz w:val="24"/>
          <w:szCs w:val="24"/>
          <w:lang w:val="x-none" w:eastAsia="x-none"/>
        </w:rPr>
        <w:t>2</w:t>
      </w:r>
      <w:r w:rsidRPr="00FA64BB">
        <w:rPr>
          <w:rFonts w:ascii="Times New Roman" w:eastAsia="Times New Roman" w:hAnsi="Times New Roman" w:cs="Times New Roman"/>
          <w:sz w:val="24"/>
          <w:szCs w:val="24"/>
          <w:lang w:val="x-none" w:eastAsia="x-none"/>
        </w:rPr>
        <w:tab/>
      </w:r>
      <w:r w:rsidRPr="00FA64BB">
        <w:rPr>
          <w:rFonts w:ascii="Arial" w:eastAsia="Times New Roman" w:hAnsi="Arial" w:cs="Arial"/>
          <w:b/>
          <w:sz w:val="24"/>
          <w:szCs w:val="24"/>
          <w:lang w:val="x-none" w:eastAsia="x-none"/>
        </w:rPr>
        <w:t>Commencement</w:t>
      </w:r>
    </w:p>
    <w:p w14:paraId="19BFA24E" w14:textId="77777777" w:rsidR="00FA64BB" w:rsidRPr="00FA64BB" w:rsidRDefault="00FA64BB" w:rsidP="00FA64BB">
      <w:pPr>
        <w:spacing w:before="80" w:after="60" w:line="240" w:lineRule="auto"/>
        <w:ind w:left="720"/>
        <w:rPr>
          <w:rFonts w:ascii="Times New Roman" w:eastAsia="Times New Roman" w:hAnsi="Times New Roman" w:cs="Times New Roman"/>
          <w:sz w:val="24"/>
          <w:szCs w:val="20"/>
        </w:rPr>
      </w:pPr>
      <w:r w:rsidRPr="00FA64BB">
        <w:rPr>
          <w:rFonts w:ascii="Times New Roman" w:eastAsia="Times New Roman" w:hAnsi="Times New Roman" w:cs="Times New Roman"/>
          <w:sz w:val="24"/>
          <w:szCs w:val="20"/>
        </w:rPr>
        <w:t>This instrument commences on the day after its notification day.</w:t>
      </w:r>
    </w:p>
    <w:p w14:paraId="67C24C32" w14:textId="77777777" w:rsidR="00FA64BB" w:rsidRPr="00FA64BB" w:rsidRDefault="00FA64BB" w:rsidP="00FA64BB">
      <w:pPr>
        <w:spacing w:before="240" w:after="60" w:line="240" w:lineRule="auto"/>
        <w:ind w:left="720" w:hanging="720"/>
        <w:rPr>
          <w:rFonts w:ascii="Arial" w:eastAsia="Times New Roman" w:hAnsi="Arial" w:cs="Arial"/>
          <w:b/>
          <w:bCs/>
          <w:sz w:val="24"/>
          <w:szCs w:val="20"/>
        </w:rPr>
      </w:pPr>
      <w:r w:rsidRPr="00FA64BB">
        <w:rPr>
          <w:rFonts w:ascii="Arial" w:eastAsia="Times New Roman" w:hAnsi="Arial" w:cs="Arial"/>
          <w:b/>
          <w:bCs/>
          <w:sz w:val="24"/>
          <w:szCs w:val="20"/>
        </w:rPr>
        <w:t>3</w:t>
      </w:r>
      <w:r w:rsidRPr="00FA64BB">
        <w:rPr>
          <w:rFonts w:ascii="Arial" w:eastAsia="Times New Roman" w:hAnsi="Arial" w:cs="Arial"/>
          <w:b/>
          <w:bCs/>
          <w:sz w:val="24"/>
          <w:szCs w:val="20"/>
        </w:rPr>
        <w:tab/>
        <w:t xml:space="preserve">Operating Procedure </w:t>
      </w:r>
    </w:p>
    <w:p w14:paraId="23F20D68" w14:textId="77777777" w:rsidR="00FA64BB" w:rsidRPr="00FA64BB" w:rsidRDefault="00FA64BB" w:rsidP="00FA64BB">
      <w:pPr>
        <w:spacing w:before="80" w:after="60" w:line="240" w:lineRule="auto"/>
        <w:ind w:left="720"/>
        <w:rPr>
          <w:rFonts w:ascii="Times New Roman" w:eastAsia="Times New Roman" w:hAnsi="Times New Roman" w:cs="Times New Roman"/>
          <w:sz w:val="24"/>
          <w:szCs w:val="20"/>
        </w:rPr>
      </w:pPr>
      <w:r w:rsidRPr="00FA64BB">
        <w:rPr>
          <w:rFonts w:ascii="Times New Roman" w:eastAsia="Times New Roman" w:hAnsi="Times New Roman" w:cs="Times New Roman"/>
          <w:sz w:val="24"/>
          <w:szCs w:val="20"/>
        </w:rPr>
        <w:t>I make this operating procedure to facilitate the effective and efficient management of correctional services.</w:t>
      </w:r>
    </w:p>
    <w:p w14:paraId="17F91032" w14:textId="77777777" w:rsidR="00FA64BB" w:rsidRPr="00FA64BB" w:rsidRDefault="00FA64BB" w:rsidP="00FA64BB">
      <w:pPr>
        <w:spacing w:before="240" w:after="60" w:line="240" w:lineRule="auto"/>
        <w:ind w:left="720" w:hanging="720"/>
        <w:rPr>
          <w:rFonts w:ascii="Arial" w:eastAsia="Times New Roman" w:hAnsi="Arial" w:cs="Arial"/>
          <w:b/>
          <w:bCs/>
          <w:sz w:val="24"/>
          <w:szCs w:val="20"/>
        </w:rPr>
      </w:pPr>
      <w:r w:rsidRPr="00FA64BB">
        <w:rPr>
          <w:rFonts w:ascii="Arial" w:eastAsia="Times New Roman" w:hAnsi="Arial" w:cs="Arial"/>
          <w:b/>
          <w:bCs/>
          <w:sz w:val="24"/>
          <w:szCs w:val="20"/>
        </w:rPr>
        <w:t>4</w:t>
      </w:r>
      <w:r w:rsidRPr="00FA64BB">
        <w:rPr>
          <w:rFonts w:ascii="Arial" w:eastAsia="Times New Roman" w:hAnsi="Arial" w:cs="Arial"/>
          <w:b/>
          <w:bCs/>
          <w:sz w:val="24"/>
          <w:szCs w:val="20"/>
        </w:rPr>
        <w:tab/>
        <w:t>Revocation</w:t>
      </w:r>
    </w:p>
    <w:p w14:paraId="48EF1798" w14:textId="77777777" w:rsidR="00FA64BB" w:rsidRPr="00FA64BB" w:rsidRDefault="00FA64BB" w:rsidP="00FA64BB">
      <w:pPr>
        <w:spacing w:after="0" w:line="240" w:lineRule="auto"/>
        <w:ind w:left="720"/>
        <w:rPr>
          <w:rFonts w:ascii="Times New Roman" w:eastAsia="Times New Roman" w:hAnsi="Times New Roman" w:cs="Times New Roman"/>
          <w:sz w:val="24"/>
          <w:szCs w:val="20"/>
        </w:rPr>
      </w:pPr>
      <w:r w:rsidRPr="00FA64BB">
        <w:rPr>
          <w:rFonts w:ascii="Times New Roman" w:eastAsia="Times New Roman" w:hAnsi="Times New Roman" w:cs="Times New Roman"/>
          <w:sz w:val="24"/>
          <w:szCs w:val="20"/>
        </w:rPr>
        <w:t>Nil.</w:t>
      </w:r>
    </w:p>
    <w:p w14:paraId="1768FC5C" w14:textId="77777777" w:rsidR="00FA64BB" w:rsidRPr="00FA64BB" w:rsidRDefault="00FA64BB" w:rsidP="00FA64BB">
      <w:pPr>
        <w:spacing w:before="80" w:after="60" w:line="240" w:lineRule="auto"/>
        <w:ind w:left="720"/>
        <w:rPr>
          <w:rFonts w:ascii="Times New Roman" w:eastAsia="Times New Roman" w:hAnsi="Times New Roman" w:cs="Times New Roman"/>
          <w:sz w:val="24"/>
          <w:szCs w:val="20"/>
        </w:rPr>
      </w:pPr>
    </w:p>
    <w:p w14:paraId="31A61C9B" w14:textId="77777777" w:rsidR="00FA64BB" w:rsidRPr="00FA64BB" w:rsidRDefault="00FA64BB" w:rsidP="00FA64BB">
      <w:pPr>
        <w:spacing w:after="0" w:line="240" w:lineRule="auto"/>
        <w:rPr>
          <w:rFonts w:ascii="Times New Roman" w:eastAsia="Times New Roman" w:hAnsi="Times New Roman" w:cs="Times New Roman"/>
          <w:sz w:val="24"/>
          <w:szCs w:val="20"/>
        </w:rPr>
      </w:pPr>
      <w:r w:rsidRPr="00FA64BB">
        <w:rPr>
          <w:rFonts w:ascii="Times New Roman" w:eastAsia="Times New Roman" w:hAnsi="Times New Roman" w:cs="Arial"/>
          <w:noProof/>
          <w:sz w:val="24"/>
          <w:szCs w:val="20"/>
          <w:lang w:eastAsia="en-AU"/>
        </w:rPr>
        <w:drawing>
          <wp:anchor distT="0" distB="0" distL="114300" distR="114300" simplePos="0" relativeHeight="251661312" behindDoc="0" locked="0" layoutInCell="1" allowOverlap="1" wp14:anchorId="4C7FB3CA" wp14:editId="5A211908">
            <wp:simplePos x="0" y="0"/>
            <wp:positionH relativeFrom="column">
              <wp:posOffset>-276225</wp:posOffset>
            </wp:positionH>
            <wp:positionV relativeFrom="paragraph">
              <wp:posOffset>169648</wp:posOffset>
            </wp:positionV>
            <wp:extent cx="1780196" cy="628650"/>
            <wp:effectExtent l="0" t="0" r="0" b="0"/>
            <wp:wrapNone/>
            <wp:docPr id="4" name="Picture 4"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42F37" w14:textId="77777777" w:rsidR="00FA64BB" w:rsidRPr="00FA64BB" w:rsidRDefault="00FA64BB" w:rsidP="00FA64BB">
      <w:pPr>
        <w:spacing w:after="0" w:line="240" w:lineRule="auto"/>
        <w:rPr>
          <w:rFonts w:ascii="Times New Roman" w:eastAsia="Times New Roman" w:hAnsi="Times New Roman" w:cs="Times New Roman"/>
          <w:sz w:val="24"/>
          <w:szCs w:val="20"/>
        </w:rPr>
      </w:pPr>
    </w:p>
    <w:p w14:paraId="51B420B4" w14:textId="77777777" w:rsidR="00FA64BB" w:rsidRPr="00FA64BB" w:rsidRDefault="00FA64BB" w:rsidP="00FA64BB">
      <w:pPr>
        <w:spacing w:after="0" w:line="240" w:lineRule="auto"/>
        <w:rPr>
          <w:rFonts w:ascii="Times New Roman" w:eastAsia="Times New Roman" w:hAnsi="Times New Roman" w:cs="Times New Roman"/>
          <w:sz w:val="24"/>
          <w:szCs w:val="20"/>
        </w:rPr>
      </w:pPr>
    </w:p>
    <w:p w14:paraId="06577D6C" w14:textId="77777777" w:rsidR="00FA64BB" w:rsidRPr="00FA64BB" w:rsidRDefault="00FA64BB" w:rsidP="00FA64BB">
      <w:pPr>
        <w:spacing w:after="0" w:line="240" w:lineRule="auto"/>
        <w:rPr>
          <w:rFonts w:ascii="Times New Roman" w:eastAsia="Times New Roman" w:hAnsi="Times New Roman" w:cs="Times New Roman"/>
          <w:sz w:val="24"/>
          <w:szCs w:val="20"/>
        </w:rPr>
      </w:pPr>
    </w:p>
    <w:p w14:paraId="65735E84" w14:textId="77777777" w:rsidR="00FA64BB" w:rsidRPr="00FA64BB" w:rsidRDefault="00FA64BB" w:rsidP="00FA64BB">
      <w:pPr>
        <w:spacing w:after="0" w:line="240" w:lineRule="auto"/>
        <w:rPr>
          <w:rFonts w:ascii="Times New Roman" w:eastAsia="Times New Roman" w:hAnsi="Times New Roman" w:cs="Times New Roman"/>
          <w:sz w:val="24"/>
          <w:szCs w:val="20"/>
        </w:rPr>
      </w:pPr>
    </w:p>
    <w:bookmarkEnd w:id="0"/>
    <w:p w14:paraId="15FDD655" w14:textId="77777777" w:rsidR="00FA64BB" w:rsidRPr="00FA64BB" w:rsidRDefault="00FA64BB" w:rsidP="00FA64BB">
      <w:pPr>
        <w:tabs>
          <w:tab w:val="left" w:pos="4320"/>
        </w:tabs>
        <w:spacing w:after="0" w:line="240" w:lineRule="auto"/>
        <w:rPr>
          <w:rFonts w:ascii="Times New Roman" w:eastAsia="Times New Roman" w:hAnsi="Times New Roman" w:cs="Times New Roman"/>
          <w:sz w:val="24"/>
          <w:szCs w:val="20"/>
        </w:rPr>
      </w:pPr>
      <w:r w:rsidRPr="00FA64BB">
        <w:rPr>
          <w:rFonts w:ascii="Times New Roman" w:eastAsia="Times New Roman" w:hAnsi="Times New Roman" w:cs="Times New Roman"/>
          <w:sz w:val="24"/>
          <w:szCs w:val="20"/>
        </w:rPr>
        <w:t>Jon Peach</w:t>
      </w:r>
    </w:p>
    <w:p w14:paraId="46142F54" w14:textId="77777777" w:rsidR="00FA64BB" w:rsidRPr="00FA64BB" w:rsidRDefault="00FA64BB" w:rsidP="00FA64BB">
      <w:pPr>
        <w:tabs>
          <w:tab w:val="left" w:pos="4320"/>
        </w:tabs>
        <w:spacing w:after="0" w:line="240" w:lineRule="auto"/>
        <w:rPr>
          <w:rFonts w:ascii="Times New Roman" w:eastAsia="Times New Roman" w:hAnsi="Times New Roman" w:cs="Times New Roman"/>
          <w:sz w:val="24"/>
          <w:szCs w:val="24"/>
          <w:lang w:val="x-none" w:eastAsia="x-none"/>
        </w:rPr>
      </w:pPr>
      <w:r w:rsidRPr="00FA64BB">
        <w:rPr>
          <w:rFonts w:ascii="Times New Roman" w:eastAsia="Times New Roman" w:hAnsi="Times New Roman" w:cs="Times New Roman"/>
          <w:sz w:val="24"/>
          <w:szCs w:val="24"/>
          <w:lang w:val="x-none" w:eastAsia="x-none"/>
        </w:rPr>
        <w:t xml:space="preserve">Executive Director </w:t>
      </w:r>
    </w:p>
    <w:p w14:paraId="0F68890D" w14:textId="77777777" w:rsidR="00FA64BB" w:rsidRPr="00FA64BB" w:rsidRDefault="00FA64BB" w:rsidP="00FA64BB">
      <w:pPr>
        <w:tabs>
          <w:tab w:val="left" w:pos="4320"/>
        </w:tabs>
        <w:spacing w:after="0" w:line="240" w:lineRule="auto"/>
        <w:rPr>
          <w:rFonts w:ascii="Times New Roman" w:eastAsia="Times New Roman" w:hAnsi="Times New Roman" w:cs="Times New Roman"/>
          <w:sz w:val="24"/>
          <w:szCs w:val="20"/>
        </w:rPr>
      </w:pPr>
      <w:r w:rsidRPr="00FA64BB">
        <w:rPr>
          <w:rFonts w:ascii="Times New Roman" w:eastAsia="Times New Roman" w:hAnsi="Times New Roman" w:cs="Times New Roman"/>
          <w:sz w:val="24"/>
          <w:szCs w:val="20"/>
        </w:rPr>
        <w:t>ACT Corrective Services</w:t>
      </w:r>
    </w:p>
    <w:p w14:paraId="385E81E7" w14:textId="77777777" w:rsidR="00FA64BB" w:rsidRPr="00FA64BB" w:rsidRDefault="00FA64BB" w:rsidP="00FA64BB">
      <w:pPr>
        <w:tabs>
          <w:tab w:val="left" w:pos="4320"/>
        </w:tabs>
        <w:spacing w:after="0" w:line="240" w:lineRule="auto"/>
        <w:rPr>
          <w:rFonts w:ascii="Times New Roman" w:eastAsia="Times New Roman" w:hAnsi="Times New Roman" w:cs="Times New Roman"/>
          <w:sz w:val="24"/>
          <w:szCs w:val="20"/>
        </w:rPr>
      </w:pPr>
      <w:r w:rsidRPr="00FA64BB">
        <w:rPr>
          <w:rFonts w:ascii="Times New Roman" w:eastAsia="Times New Roman" w:hAnsi="Times New Roman" w:cs="Times New Roman"/>
          <w:sz w:val="24"/>
          <w:szCs w:val="20"/>
        </w:rPr>
        <w:t>1 October 2018</w:t>
      </w:r>
    </w:p>
    <w:p w14:paraId="1CAA4E04" w14:textId="77777777" w:rsidR="00FA64BB" w:rsidRPr="00FA64BB" w:rsidRDefault="00FA64BB" w:rsidP="00FA64BB">
      <w:pPr>
        <w:spacing w:after="0" w:line="240" w:lineRule="auto"/>
        <w:rPr>
          <w:rFonts w:ascii="Times New Roman" w:eastAsia="Times New Roman" w:hAnsi="Times New Roman" w:cs="Times New Roman"/>
          <w:sz w:val="24"/>
          <w:szCs w:val="20"/>
        </w:rPr>
      </w:pPr>
    </w:p>
    <w:p w14:paraId="4228B4F0" w14:textId="77777777" w:rsidR="00FA64BB" w:rsidRDefault="00FA64BB" w:rsidP="004D1932">
      <w:pPr>
        <w:spacing w:before="120" w:after="120"/>
        <w:rPr>
          <w:rFonts w:cs="Arial"/>
          <w:b/>
        </w:rPr>
        <w:sectPr w:rsidR="00FA64BB" w:rsidSect="009265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568" w:footer="476" w:gutter="0"/>
          <w:cols w:space="708"/>
          <w:titlePg/>
          <w:docGrid w:linePitch="360"/>
        </w:sectPr>
      </w:pPr>
    </w:p>
    <w:tbl>
      <w:tblPr>
        <w:tblStyle w:val="TableGrid"/>
        <w:tblW w:w="0" w:type="auto"/>
        <w:tblLook w:val="04A0" w:firstRow="1" w:lastRow="0" w:firstColumn="1" w:lastColumn="0" w:noHBand="0" w:noVBand="1"/>
      </w:tblPr>
      <w:tblGrid>
        <w:gridCol w:w="3023"/>
        <w:gridCol w:w="5993"/>
      </w:tblGrid>
      <w:tr w:rsidR="007B3718" w:rsidRPr="00EF6FCC" w14:paraId="4352B282" w14:textId="77777777" w:rsidTr="00C35422">
        <w:tc>
          <w:tcPr>
            <w:tcW w:w="3023" w:type="dxa"/>
            <w:shd w:val="clear" w:color="auto" w:fill="95B3D7" w:themeFill="accent1" w:themeFillTint="99"/>
          </w:tcPr>
          <w:p w14:paraId="48B5C576" w14:textId="63C97209" w:rsidR="007B3718" w:rsidRPr="00EF6FCC" w:rsidRDefault="00B84A5B" w:rsidP="004D1932">
            <w:pPr>
              <w:spacing w:before="120" w:after="120"/>
              <w:rPr>
                <w:rFonts w:cs="Arial"/>
                <w:b/>
              </w:rPr>
            </w:pPr>
            <w:r w:rsidRPr="00EF6FCC">
              <w:rPr>
                <w:rFonts w:cs="Arial"/>
                <w:b/>
              </w:rPr>
              <w:lastRenderedPageBreak/>
              <w:t xml:space="preserve">OPERATING </w:t>
            </w:r>
            <w:r w:rsidR="004D1932" w:rsidRPr="00EF6FCC">
              <w:rPr>
                <w:rFonts w:cs="Arial"/>
                <w:b/>
              </w:rPr>
              <w:t>PROCEDURE</w:t>
            </w:r>
          </w:p>
        </w:tc>
        <w:tc>
          <w:tcPr>
            <w:tcW w:w="5993" w:type="dxa"/>
            <w:shd w:val="clear" w:color="auto" w:fill="95B3D7" w:themeFill="accent1" w:themeFillTint="99"/>
          </w:tcPr>
          <w:p w14:paraId="00652540" w14:textId="79644A19" w:rsidR="007B3718" w:rsidRPr="00EF6FCC" w:rsidRDefault="00EA7F42" w:rsidP="00EA7F42">
            <w:pPr>
              <w:spacing w:before="120" w:after="120"/>
              <w:rPr>
                <w:rFonts w:cs="Arial"/>
                <w:b/>
              </w:rPr>
            </w:pPr>
            <w:r>
              <w:rPr>
                <w:rFonts w:cs="Arial"/>
                <w:b/>
              </w:rPr>
              <w:t xml:space="preserve">Request for </w:t>
            </w:r>
            <w:r w:rsidR="007B37BE">
              <w:rPr>
                <w:rFonts w:cs="Arial"/>
                <w:b/>
              </w:rPr>
              <w:t xml:space="preserve">Information </w:t>
            </w:r>
            <w:r>
              <w:rPr>
                <w:rFonts w:cs="Arial"/>
                <w:b/>
              </w:rPr>
              <w:t xml:space="preserve">and </w:t>
            </w:r>
            <w:r w:rsidR="007B37BE">
              <w:rPr>
                <w:rFonts w:cs="Arial"/>
                <w:b/>
              </w:rPr>
              <w:t>Intelligence</w:t>
            </w:r>
          </w:p>
        </w:tc>
      </w:tr>
      <w:tr w:rsidR="00C35422" w:rsidRPr="00EF6FCC" w14:paraId="283F9477" w14:textId="77777777" w:rsidTr="00C35422">
        <w:tc>
          <w:tcPr>
            <w:tcW w:w="3023" w:type="dxa"/>
            <w:shd w:val="clear" w:color="auto" w:fill="auto"/>
          </w:tcPr>
          <w:p w14:paraId="56971026" w14:textId="77777777" w:rsidR="00C35422" w:rsidRPr="00EF6FCC" w:rsidRDefault="00C35422" w:rsidP="00C35422">
            <w:pPr>
              <w:spacing w:before="120" w:after="120"/>
              <w:rPr>
                <w:rFonts w:cs="Arial"/>
                <w:b/>
              </w:rPr>
            </w:pPr>
            <w:r w:rsidRPr="00EF6FCC">
              <w:rPr>
                <w:rFonts w:cs="Arial"/>
                <w:b/>
              </w:rPr>
              <w:t>OPERATING PROCEDURE NO.</w:t>
            </w:r>
          </w:p>
        </w:tc>
        <w:tc>
          <w:tcPr>
            <w:tcW w:w="5993" w:type="dxa"/>
            <w:shd w:val="clear" w:color="auto" w:fill="auto"/>
          </w:tcPr>
          <w:p w14:paraId="7C5371BF" w14:textId="3EF6AF8A" w:rsidR="00C35422" w:rsidRPr="00EF6FCC" w:rsidRDefault="00C35422" w:rsidP="00C35422">
            <w:pPr>
              <w:spacing w:before="120" w:after="120"/>
              <w:rPr>
                <w:rFonts w:cs="Arial"/>
                <w:b/>
              </w:rPr>
            </w:pPr>
            <w:r>
              <w:rPr>
                <w:rFonts w:cs="Arial"/>
                <w:b/>
              </w:rPr>
              <w:t>A3.</w:t>
            </w:r>
            <w:r w:rsidR="007B37BE">
              <w:rPr>
                <w:rFonts w:cs="Arial"/>
                <w:b/>
              </w:rPr>
              <w:t>4</w:t>
            </w:r>
          </w:p>
        </w:tc>
      </w:tr>
      <w:tr w:rsidR="00C35422" w:rsidRPr="00EF6FCC" w14:paraId="7B001B25" w14:textId="77777777" w:rsidTr="00C35422">
        <w:tc>
          <w:tcPr>
            <w:tcW w:w="3023" w:type="dxa"/>
            <w:shd w:val="clear" w:color="auto" w:fill="auto"/>
          </w:tcPr>
          <w:p w14:paraId="2A2F583F" w14:textId="77777777" w:rsidR="00C35422" w:rsidRPr="00EF6FCC" w:rsidRDefault="00C35422" w:rsidP="00C35422">
            <w:pPr>
              <w:spacing w:before="120" w:after="120"/>
              <w:rPr>
                <w:rFonts w:cs="Arial"/>
                <w:b/>
              </w:rPr>
            </w:pPr>
            <w:r w:rsidRPr="00EF6FCC">
              <w:rPr>
                <w:rFonts w:cs="Arial"/>
                <w:b/>
              </w:rPr>
              <w:t>SCOPE</w:t>
            </w:r>
          </w:p>
        </w:tc>
        <w:tc>
          <w:tcPr>
            <w:tcW w:w="5993" w:type="dxa"/>
            <w:shd w:val="clear" w:color="auto" w:fill="auto"/>
          </w:tcPr>
          <w:p w14:paraId="75593982" w14:textId="77777777" w:rsidR="00C35422" w:rsidRPr="00EF6FCC" w:rsidRDefault="00C35422" w:rsidP="00C35422">
            <w:pPr>
              <w:spacing w:before="120" w:after="120"/>
              <w:rPr>
                <w:rFonts w:cs="Arial"/>
                <w:b/>
                <w:color w:val="FF0000"/>
                <w:highlight w:val="lightGray"/>
              </w:rPr>
            </w:pPr>
            <w:r w:rsidRPr="00EF6FCC">
              <w:rPr>
                <w:rFonts w:cs="Arial"/>
                <w:b/>
              </w:rPr>
              <w:t>A</w:t>
            </w:r>
            <w:r>
              <w:rPr>
                <w:rFonts w:cs="Arial"/>
                <w:b/>
              </w:rPr>
              <w:t>CT Corrective Services</w:t>
            </w:r>
          </w:p>
        </w:tc>
      </w:tr>
    </w:tbl>
    <w:p w14:paraId="4E1E6270" w14:textId="491C8EEB" w:rsidR="008C1D7D" w:rsidRPr="00EF6FCC" w:rsidRDefault="00E62FBC" w:rsidP="007B37BE">
      <w:pPr>
        <w:spacing w:before="240" w:after="120"/>
        <w:rPr>
          <w:rFonts w:cs="Arial"/>
          <w:b/>
        </w:rPr>
      </w:pPr>
      <w:r w:rsidRPr="00EF6FCC">
        <w:rPr>
          <w:rFonts w:cs="Arial"/>
          <w:b/>
        </w:rPr>
        <w:t>PURPOSE</w:t>
      </w:r>
    </w:p>
    <w:p w14:paraId="7EB3303C" w14:textId="2569D1AC" w:rsidR="00C37692" w:rsidRDefault="008E22FC" w:rsidP="00297718">
      <w:pPr>
        <w:spacing w:before="120" w:after="120"/>
        <w:rPr>
          <w:rFonts w:cs="Arial"/>
          <w:bCs/>
        </w:rPr>
      </w:pPr>
      <w:r w:rsidRPr="00C37692">
        <w:rPr>
          <w:rFonts w:cs="Arial"/>
        </w:rPr>
        <w:t>To pr</w:t>
      </w:r>
      <w:r w:rsidR="007B0FDE" w:rsidRPr="00C37692">
        <w:rPr>
          <w:rFonts w:cs="Arial"/>
        </w:rPr>
        <w:t xml:space="preserve">ovide instructions </w:t>
      </w:r>
      <w:r w:rsidR="00D264E5" w:rsidRPr="00C37692">
        <w:rPr>
          <w:rFonts w:cs="Arial"/>
        </w:rPr>
        <w:t xml:space="preserve">to staff </w:t>
      </w:r>
      <w:r w:rsidR="000A2A21">
        <w:rPr>
          <w:rFonts w:cs="Arial"/>
        </w:rPr>
        <w:t xml:space="preserve">and external stakeholders </w:t>
      </w:r>
      <w:r w:rsidR="00DF33E0" w:rsidRPr="00C37692">
        <w:rPr>
          <w:rFonts w:cs="Arial"/>
        </w:rPr>
        <w:t xml:space="preserve">on </w:t>
      </w:r>
      <w:r w:rsidR="00EB4A7A" w:rsidRPr="00C37692">
        <w:rPr>
          <w:rFonts w:cs="Arial"/>
        </w:rPr>
        <w:t>requesting informa</w:t>
      </w:r>
      <w:r w:rsidR="007A089F" w:rsidRPr="00C37692">
        <w:rPr>
          <w:rFonts w:cs="Arial"/>
        </w:rPr>
        <w:t>tion from the Intelligence Unit.</w:t>
      </w:r>
      <w:r w:rsidR="00C37692" w:rsidRPr="00C37692">
        <w:rPr>
          <w:rFonts w:cs="Arial"/>
          <w:bCs/>
        </w:rPr>
        <w:t xml:space="preserve"> </w:t>
      </w:r>
    </w:p>
    <w:p w14:paraId="3B4E6DED" w14:textId="77777777" w:rsidR="00152D5E" w:rsidRPr="00EF6FCC" w:rsidRDefault="004D1932" w:rsidP="00D43377">
      <w:pPr>
        <w:spacing w:before="360" w:after="120" w:line="240" w:lineRule="auto"/>
        <w:rPr>
          <w:rFonts w:cs="Arial"/>
          <w:b/>
        </w:rPr>
      </w:pPr>
      <w:r w:rsidRPr="00EF6FCC">
        <w:rPr>
          <w:rFonts w:cs="Arial"/>
          <w:b/>
        </w:rPr>
        <w:t>PROCEDURE</w:t>
      </w:r>
      <w:r w:rsidR="007B3718" w:rsidRPr="00EF6FCC">
        <w:rPr>
          <w:rFonts w:cs="Arial"/>
          <w:b/>
        </w:rPr>
        <w:t>S</w:t>
      </w:r>
    </w:p>
    <w:p w14:paraId="4ADBE7F3" w14:textId="77777777" w:rsidR="00076D45" w:rsidRDefault="00076D45" w:rsidP="007B37BE">
      <w:pPr>
        <w:pStyle w:val="ListParagraph"/>
        <w:numPr>
          <w:ilvl w:val="0"/>
          <w:numId w:val="2"/>
        </w:numPr>
        <w:spacing w:before="120" w:after="120"/>
        <w:ind w:left="425" w:hanging="425"/>
        <w:contextualSpacing w:val="0"/>
        <w:rPr>
          <w:rFonts w:cs="Arial"/>
          <w:b/>
          <w:bCs/>
        </w:rPr>
      </w:pPr>
      <w:r>
        <w:rPr>
          <w:rFonts w:cs="Arial"/>
          <w:b/>
          <w:bCs/>
        </w:rPr>
        <w:t>Requests for information – internal</w:t>
      </w:r>
    </w:p>
    <w:p w14:paraId="715E40B9" w14:textId="0363E61D" w:rsidR="00C37692" w:rsidRPr="00297718" w:rsidRDefault="00C37692" w:rsidP="00297718">
      <w:pPr>
        <w:spacing w:before="120" w:after="120"/>
        <w:rPr>
          <w:rFonts w:cs="Arial"/>
          <w:b/>
          <w:bCs/>
        </w:rPr>
      </w:pPr>
      <w:r w:rsidRPr="00C37692">
        <w:rPr>
          <w:rFonts w:cs="Arial"/>
          <w:bCs/>
        </w:rPr>
        <w:t>The Intelligence Unit will proactively disseminate intelligence to operational areas across ACTCS; however, there may be times where individuals or business units require intelligence support or have a need to request information or intelligence holdings.</w:t>
      </w:r>
      <w:r w:rsidR="0093796A">
        <w:rPr>
          <w:rFonts w:cs="Arial"/>
          <w:bCs/>
        </w:rPr>
        <w:t xml:space="preserve"> This may include intelligence holdings on a detainee in custody, client in the community, to r</w:t>
      </w:r>
      <w:r w:rsidR="00DA72E4">
        <w:rPr>
          <w:rFonts w:cs="Arial"/>
          <w:bCs/>
        </w:rPr>
        <w:t>equest an assessment or advice f</w:t>
      </w:r>
      <w:r w:rsidR="0093796A">
        <w:rPr>
          <w:rFonts w:cs="Arial"/>
          <w:bCs/>
        </w:rPr>
        <w:t>r</w:t>
      </w:r>
      <w:r w:rsidR="00DA72E4">
        <w:rPr>
          <w:rFonts w:cs="Arial"/>
          <w:bCs/>
        </w:rPr>
        <w:t>o</w:t>
      </w:r>
      <w:r w:rsidR="0093796A">
        <w:rPr>
          <w:rFonts w:cs="Arial"/>
          <w:bCs/>
        </w:rPr>
        <w:t xml:space="preserve">m the Intelligence Unit. </w:t>
      </w:r>
    </w:p>
    <w:p w14:paraId="47E5E52E" w14:textId="41A6F493" w:rsidR="009B2EEF" w:rsidRPr="009B2EEF" w:rsidRDefault="0093796A" w:rsidP="007B37BE">
      <w:pPr>
        <w:pStyle w:val="ListParagraph"/>
        <w:numPr>
          <w:ilvl w:val="1"/>
          <w:numId w:val="2"/>
        </w:numPr>
        <w:spacing w:after="0"/>
        <w:ind w:left="425" w:hanging="425"/>
        <w:contextualSpacing w:val="0"/>
        <w:rPr>
          <w:rFonts w:cs="Arial"/>
          <w:b/>
          <w:bCs/>
        </w:rPr>
      </w:pPr>
      <w:r w:rsidRPr="0093796A">
        <w:rPr>
          <w:rFonts w:cs="Arial"/>
          <w:bCs/>
        </w:rPr>
        <w:t xml:space="preserve">Requests for information must be submitted via email to </w:t>
      </w:r>
      <w:hyperlink r:id="rId15" w:history="1">
        <w:r w:rsidRPr="0093796A">
          <w:rPr>
            <w:rStyle w:val="Hyperlink"/>
            <w:rFonts w:cs="Arial"/>
            <w:bCs/>
          </w:rPr>
          <w:t>actcs-intelligence@act.gov.au</w:t>
        </w:r>
      </w:hyperlink>
      <w:r w:rsidRPr="0093796A">
        <w:rPr>
          <w:rFonts w:cs="Arial"/>
          <w:bCs/>
        </w:rPr>
        <w:t xml:space="preserve">. </w:t>
      </w:r>
      <w:r w:rsidR="00707727">
        <w:rPr>
          <w:rFonts w:cs="Arial"/>
          <w:bCs/>
        </w:rPr>
        <w:t xml:space="preserve">All </w:t>
      </w:r>
      <w:r w:rsidR="00DA72E4">
        <w:rPr>
          <w:rFonts w:cs="Arial"/>
          <w:bCs/>
        </w:rPr>
        <w:t xml:space="preserve">internal </w:t>
      </w:r>
      <w:r w:rsidR="00707727">
        <w:rPr>
          <w:rFonts w:cs="Arial"/>
          <w:bCs/>
        </w:rPr>
        <w:t xml:space="preserve">requests must be </w:t>
      </w:r>
      <w:r w:rsidR="009B2EEF">
        <w:rPr>
          <w:rFonts w:cs="Arial"/>
          <w:bCs/>
        </w:rPr>
        <w:t>approved</w:t>
      </w:r>
      <w:r w:rsidR="00707727">
        <w:rPr>
          <w:rFonts w:cs="Arial"/>
          <w:bCs/>
        </w:rPr>
        <w:t xml:space="preserve"> </w:t>
      </w:r>
      <w:r w:rsidR="00C37692">
        <w:rPr>
          <w:rFonts w:cs="Arial"/>
          <w:bCs/>
        </w:rPr>
        <w:t xml:space="preserve">by the relevant manager, </w:t>
      </w:r>
      <w:r w:rsidR="00707727">
        <w:rPr>
          <w:rFonts w:cs="Arial"/>
          <w:bCs/>
        </w:rPr>
        <w:t xml:space="preserve">prior to being sent to the Intelligence Unit: </w:t>
      </w:r>
    </w:p>
    <w:p w14:paraId="5995E5CF" w14:textId="77777777" w:rsidR="009B2EEF" w:rsidRPr="003B22CF" w:rsidRDefault="009B2EEF" w:rsidP="003B22CF">
      <w:pPr>
        <w:pStyle w:val="ListParagraph"/>
        <w:numPr>
          <w:ilvl w:val="2"/>
          <w:numId w:val="2"/>
        </w:numPr>
        <w:spacing w:after="120"/>
        <w:ind w:left="1282" w:hanging="431"/>
        <w:rPr>
          <w:rFonts w:cs="Arial"/>
          <w:bCs/>
        </w:rPr>
      </w:pPr>
      <w:r>
        <w:rPr>
          <w:rFonts w:cs="Arial"/>
          <w:bCs/>
        </w:rPr>
        <w:t>Custodial Operations – Head of Security</w:t>
      </w:r>
    </w:p>
    <w:p w14:paraId="669E16B4" w14:textId="77777777" w:rsidR="009B2EEF" w:rsidRPr="003B22CF" w:rsidRDefault="009B2EEF" w:rsidP="003B22CF">
      <w:pPr>
        <w:pStyle w:val="ListParagraph"/>
        <w:numPr>
          <w:ilvl w:val="2"/>
          <w:numId w:val="2"/>
        </w:numPr>
        <w:spacing w:after="120"/>
        <w:ind w:left="1282" w:hanging="431"/>
        <w:rPr>
          <w:rFonts w:cs="Arial"/>
          <w:bCs/>
        </w:rPr>
      </w:pPr>
      <w:r>
        <w:rPr>
          <w:rFonts w:cs="Arial"/>
          <w:bCs/>
        </w:rPr>
        <w:t>Community Corrections – Head of Community Operations</w:t>
      </w:r>
    </w:p>
    <w:p w14:paraId="59D9F5CB" w14:textId="77777777" w:rsidR="009B2EEF" w:rsidRPr="009B2EEF" w:rsidRDefault="009B2EEF" w:rsidP="003B22CF">
      <w:pPr>
        <w:pStyle w:val="ListParagraph"/>
        <w:numPr>
          <w:ilvl w:val="2"/>
          <w:numId w:val="2"/>
        </w:numPr>
        <w:spacing w:after="120"/>
        <w:ind w:left="1282" w:hanging="431"/>
        <w:rPr>
          <w:rFonts w:cs="Arial"/>
          <w:b/>
          <w:bCs/>
        </w:rPr>
      </w:pPr>
      <w:r>
        <w:rPr>
          <w:rFonts w:cs="Arial"/>
          <w:bCs/>
        </w:rPr>
        <w:t>Corporate – Senior Manager, Executive Support and Governance</w:t>
      </w:r>
    </w:p>
    <w:p w14:paraId="19B756FF" w14:textId="77777777" w:rsidR="009B2EEF" w:rsidRPr="0093796A" w:rsidRDefault="009B2EEF" w:rsidP="007B37BE">
      <w:pPr>
        <w:pStyle w:val="ListParagraph"/>
        <w:numPr>
          <w:ilvl w:val="1"/>
          <w:numId w:val="2"/>
        </w:numPr>
        <w:spacing w:after="0"/>
        <w:ind w:left="425" w:hanging="425"/>
        <w:contextualSpacing w:val="0"/>
        <w:rPr>
          <w:rFonts w:cs="Arial"/>
          <w:b/>
          <w:bCs/>
        </w:rPr>
      </w:pPr>
      <w:r w:rsidRPr="0093796A">
        <w:rPr>
          <w:rFonts w:cs="Arial"/>
          <w:bCs/>
        </w:rPr>
        <w:t>On receiving a request for information, the I</w:t>
      </w:r>
      <w:r w:rsidR="00707727" w:rsidRPr="0093796A">
        <w:rPr>
          <w:rFonts w:cs="Arial"/>
          <w:bCs/>
        </w:rPr>
        <w:t xml:space="preserve">ntelligence Unit will assess the request to ensure there is an established need-to-know and where required, clarify the request with the originating </w:t>
      </w:r>
      <w:r w:rsidR="00C37692" w:rsidRPr="0093796A">
        <w:rPr>
          <w:rFonts w:cs="Arial"/>
          <w:bCs/>
        </w:rPr>
        <w:t>staff member</w:t>
      </w:r>
      <w:r w:rsidR="00707727" w:rsidRPr="0093796A">
        <w:rPr>
          <w:rFonts w:cs="Arial"/>
          <w:bCs/>
        </w:rPr>
        <w:t>.</w:t>
      </w:r>
    </w:p>
    <w:p w14:paraId="29913DD8" w14:textId="77777777" w:rsidR="00707727" w:rsidRPr="0093796A" w:rsidRDefault="00707727" w:rsidP="007B37BE">
      <w:pPr>
        <w:pStyle w:val="ListParagraph"/>
        <w:numPr>
          <w:ilvl w:val="1"/>
          <w:numId w:val="2"/>
        </w:numPr>
        <w:spacing w:after="0"/>
        <w:ind w:left="425" w:hanging="425"/>
        <w:contextualSpacing w:val="0"/>
        <w:rPr>
          <w:rFonts w:cs="Arial"/>
          <w:bCs/>
        </w:rPr>
      </w:pPr>
      <w:r w:rsidRPr="0093796A">
        <w:rPr>
          <w:rFonts w:cs="Arial"/>
          <w:bCs/>
        </w:rPr>
        <w:t xml:space="preserve">The Intelligence Unit will respond to all internal requests for information </w:t>
      </w:r>
      <w:r w:rsidR="000A3C6A" w:rsidRPr="0093796A">
        <w:rPr>
          <w:rFonts w:cs="Arial"/>
          <w:bCs/>
        </w:rPr>
        <w:t>via email</w:t>
      </w:r>
      <w:r w:rsidR="00DF0003" w:rsidRPr="0093796A">
        <w:rPr>
          <w:rFonts w:cs="Arial"/>
          <w:bCs/>
        </w:rPr>
        <w:t xml:space="preserve"> </w:t>
      </w:r>
      <w:r w:rsidR="000B76D9" w:rsidRPr="0093796A">
        <w:rPr>
          <w:rFonts w:cs="Arial"/>
          <w:bCs/>
        </w:rPr>
        <w:t xml:space="preserve">within </w:t>
      </w:r>
      <w:r w:rsidR="000A3C6A" w:rsidRPr="0093796A">
        <w:rPr>
          <w:rFonts w:cs="Arial"/>
          <w:bCs/>
        </w:rPr>
        <w:t>72</w:t>
      </w:r>
      <w:r w:rsidR="000B76D9" w:rsidRPr="0093796A">
        <w:rPr>
          <w:rFonts w:cs="Arial"/>
          <w:bCs/>
        </w:rPr>
        <w:t xml:space="preserve"> hours, </w:t>
      </w:r>
      <w:r w:rsidRPr="0093796A">
        <w:rPr>
          <w:rFonts w:cs="Arial"/>
          <w:bCs/>
        </w:rPr>
        <w:t xml:space="preserve">unless an urgent requirement exists </w:t>
      </w:r>
      <w:r w:rsidR="000B76D9" w:rsidRPr="0093796A">
        <w:rPr>
          <w:rFonts w:cs="Arial"/>
          <w:bCs/>
        </w:rPr>
        <w:t>to provide a</w:t>
      </w:r>
      <w:r w:rsidR="000A3C6A" w:rsidRPr="0093796A">
        <w:rPr>
          <w:rFonts w:cs="Arial"/>
          <w:bCs/>
        </w:rPr>
        <w:t xml:space="preserve"> response earlier</w:t>
      </w:r>
      <w:r w:rsidR="00A41B3F" w:rsidRPr="0093796A">
        <w:rPr>
          <w:rFonts w:cs="Arial"/>
          <w:bCs/>
        </w:rPr>
        <w:t>,</w:t>
      </w:r>
      <w:r w:rsidR="000B76D9" w:rsidRPr="0093796A">
        <w:rPr>
          <w:rFonts w:cs="Arial"/>
          <w:bCs/>
        </w:rPr>
        <w:t xml:space="preserve"> or as otherwise agreed between the Intelligence Unit and </w:t>
      </w:r>
      <w:r w:rsidR="00C37692" w:rsidRPr="0093796A">
        <w:rPr>
          <w:rFonts w:cs="Arial"/>
          <w:bCs/>
        </w:rPr>
        <w:t>requesting staff member</w:t>
      </w:r>
      <w:r w:rsidR="000B76D9" w:rsidRPr="0093796A">
        <w:rPr>
          <w:rFonts w:cs="Arial"/>
          <w:bCs/>
        </w:rPr>
        <w:t xml:space="preserve">. If a </w:t>
      </w:r>
      <w:r w:rsidR="00B27D78" w:rsidRPr="0093796A">
        <w:rPr>
          <w:rFonts w:cs="Arial"/>
          <w:bCs/>
        </w:rPr>
        <w:t>response</w:t>
      </w:r>
      <w:r w:rsidR="000B76D9" w:rsidRPr="0093796A">
        <w:rPr>
          <w:rFonts w:cs="Arial"/>
          <w:bCs/>
        </w:rPr>
        <w:t xml:space="preserve"> is not possible within </w:t>
      </w:r>
      <w:r w:rsidR="000A3C6A" w:rsidRPr="0093796A">
        <w:rPr>
          <w:rFonts w:cs="Arial"/>
          <w:bCs/>
        </w:rPr>
        <w:t>72</w:t>
      </w:r>
      <w:r w:rsidR="000B76D9" w:rsidRPr="0093796A">
        <w:rPr>
          <w:rFonts w:cs="Arial"/>
          <w:bCs/>
        </w:rPr>
        <w:t xml:space="preserve"> hours (i.e.</w:t>
      </w:r>
      <w:r w:rsidR="00B27D78" w:rsidRPr="0093796A">
        <w:rPr>
          <w:rFonts w:cs="Arial"/>
          <w:bCs/>
        </w:rPr>
        <w:t xml:space="preserve"> the development of an in-depth intelligence assessment</w:t>
      </w:r>
      <w:r w:rsidR="00A41B3F" w:rsidRPr="0093796A">
        <w:rPr>
          <w:rFonts w:cs="Arial"/>
          <w:bCs/>
        </w:rPr>
        <w:t xml:space="preserve">) the </w:t>
      </w:r>
      <w:r w:rsidR="00C37692" w:rsidRPr="0093796A">
        <w:rPr>
          <w:rFonts w:cs="Arial"/>
          <w:bCs/>
        </w:rPr>
        <w:t>requesting staff member</w:t>
      </w:r>
      <w:r w:rsidR="00A41B3F" w:rsidRPr="0093796A">
        <w:rPr>
          <w:rFonts w:cs="Arial"/>
          <w:bCs/>
        </w:rPr>
        <w:t xml:space="preserve"> will be notified </w:t>
      </w:r>
      <w:r w:rsidR="00C37692" w:rsidRPr="0093796A">
        <w:rPr>
          <w:rFonts w:cs="Arial"/>
          <w:bCs/>
        </w:rPr>
        <w:t xml:space="preserve">via email </w:t>
      </w:r>
      <w:r w:rsidR="00A41B3F" w:rsidRPr="0093796A">
        <w:rPr>
          <w:rFonts w:cs="Arial"/>
          <w:bCs/>
        </w:rPr>
        <w:t>and a new timeframe agreed to.</w:t>
      </w:r>
    </w:p>
    <w:p w14:paraId="43FE4CB4" w14:textId="77777777" w:rsidR="0093796A" w:rsidRPr="00297718" w:rsidRDefault="0093796A" w:rsidP="007B37BE">
      <w:pPr>
        <w:pStyle w:val="ListParagraph"/>
        <w:numPr>
          <w:ilvl w:val="1"/>
          <w:numId w:val="2"/>
        </w:numPr>
        <w:spacing w:after="0"/>
        <w:ind w:left="425" w:hanging="425"/>
        <w:contextualSpacing w:val="0"/>
        <w:rPr>
          <w:rFonts w:cs="Arial"/>
          <w:bCs/>
        </w:rPr>
      </w:pPr>
      <w:r>
        <w:rPr>
          <w:rFonts w:cs="Arial"/>
          <w:bCs/>
        </w:rPr>
        <w:t>If a need-to-know cannot be established, or the information requested is unable to be provided, the Intelligence Unit will notify the requesting officer via email as soon as possible, but within 72 hours of receiving the request.</w:t>
      </w:r>
    </w:p>
    <w:p w14:paraId="0DD168F0" w14:textId="77777777" w:rsidR="006B7988" w:rsidRDefault="006B7988" w:rsidP="006B7988">
      <w:pPr>
        <w:pStyle w:val="ListParagraph"/>
        <w:numPr>
          <w:ilvl w:val="0"/>
          <w:numId w:val="2"/>
        </w:numPr>
        <w:spacing w:before="360" w:after="120"/>
        <w:ind w:left="425" w:hanging="425"/>
        <w:contextualSpacing w:val="0"/>
        <w:rPr>
          <w:rFonts w:cs="Arial"/>
          <w:b/>
          <w:bCs/>
        </w:rPr>
      </w:pPr>
      <w:r>
        <w:rPr>
          <w:rFonts w:cs="Arial"/>
          <w:b/>
          <w:bCs/>
        </w:rPr>
        <w:t>Requests for information</w:t>
      </w:r>
      <w:r w:rsidR="00D36878">
        <w:rPr>
          <w:rFonts w:cs="Arial"/>
          <w:b/>
          <w:bCs/>
        </w:rPr>
        <w:t xml:space="preserve"> – external agency</w:t>
      </w:r>
    </w:p>
    <w:p w14:paraId="35B386F8" w14:textId="0AEC81D0" w:rsidR="00461D77" w:rsidRPr="00C37692" w:rsidRDefault="00C37692" w:rsidP="00297718">
      <w:pPr>
        <w:spacing w:before="120" w:after="120"/>
        <w:rPr>
          <w:rFonts w:cs="Arial"/>
          <w:bCs/>
        </w:rPr>
      </w:pPr>
      <w:r w:rsidRPr="00C37692">
        <w:rPr>
          <w:rFonts w:cs="Arial"/>
          <w:bCs/>
        </w:rPr>
        <w:t>T</w:t>
      </w:r>
      <w:r w:rsidR="00461D77" w:rsidRPr="00C37692">
        <w:rPr>
          <w:rFonts w:cs="Arial"/>
          <w:bCs/>
        </w:rPr>
        <w:t>he Intelligence Unit may receive requests for information from external stakeholder</w:t>
      </w:r>
      <w:r>
        <w:rPr>
          <w:rFonts w:cs="Arial"/>
          <w:bCs/>
        </w:rPr>
        <w:t>s</w:t>
      </w:r>
      <w:r w:rsidR="00461D77" w:rsidRPr="00C37692">
        <w:rPr>
          <w:rFonts w:cs="Arial"/>
          <w:bCs/>
        </w:rPr>
        <w:t xml:space="preserve"> in relation to information held on a detainee in custody, client in the community, in regards to an incident or any other activity relevant to the requesting agencies functions.</w:t>
      </w:r>
      <w:r w:rsidR="00DA72E4">
        <w:rPr>
          <w:rFonts w:cs="Arial"/>
          <w:bCs/>
        </w:rPr>
        <w:t xml:space="preserve"> This may include (but is not limited to) stored communications (telephone, email or regular mail), intelligence holdings</w:t>
      </w:r>
      <w:r w:rsidR="000A2A21">
        <w:rPr>
          <w:rFonts w:cs="Arial"/>
          <w:bCs/>
        </w:rPr>
        <w:t>, intelligence assessments or Incident Reports.</w:t>
      </w:r>
    </w:p>
    <w:p w14:paraId="434DB262" w14:textId="77777777" w:rsidR="000A3C6A" w:rsidRDefault="000A3C6A" w:rsidP="007B37BE">
      <w:pPr>
        <w:pStyle w:val="ListParagraph"/>
        <w:numPr>
          <w:ilvl w:val="1"/>
          <w:numId w:val="2"/>
        </w:numPr>
        <w:spacing w:after="0"/>
        <w:ind w:left="425" w:hanging="425"/>
        <w:contextualSpacing w:val="0"/>
        <w:rPr>
          <w:rFonts w:cs="Arial"/>
          <w:bCs/>
        </w:rPr>
      </w:pPr>
      <w:r>
        <w:rPr>
          <w:rFonts w:cs="Arial"/>
          <w:bCs/>
        </w:rPr>
        <w:lastRenderedPageBreak/>
        <w:t>All requests for information from external agencies must be submitted using the Request for Information form and email</w:t>
      </w:r>
      <w:r w:rsidR="008E0520">
        <w:rPr>
          <w:rFonts w:cs="Arial"/>
          <w:bCs/>
        </w:rPr>
        <w:t>ed</w:t>
      </w:r>
      <w:r>
        <w:rPr>
          <w:rFonts w:cs="Arial"/>
          <w:bCs/>
        </w:rPr>
        <w:t xml:space="preserve"> to </w:t>
      </w:r>
      <w:hyperlink r:id="rId16" w:history="1">
        <w:r w:rsidRPr="00923614">
          <w:rPr>
            <w:rStyle w:val="Hyperlink"/>
            <w:rFonts w:cs="Arial"/>
            <w:bCs/>
          </w:rPr>
          <w:t>actcs-intelligence@act.gov.au</w:t>
        </w:r>
      </w:hyperlink>
      <w:r>
        <w:rPr>
          <w:rFonts w:cs="Arial"/>
          <w:bCs/>
        </w:rPr>
        <w:t xml:space="preserve">. </w:t>
      </w:r>
    </w:p>
    <w:p w14:paraId="16C12EB9" w14:textId="77777777" w:rsidR="00C37692" w:rsidRDefault="00CD78E9" w:rsidP="007B37BE">
      <w:pPr>
        <w:pStyle w:val="ListParagraph"/>
        <w:numPr>
          <w:ilvl w:val="1"/>
          <w:numId w:val="2"/>
        </w:numPr>
        <w:spacing w:after="0"/>
        <w:ind w:left="425" w:hanging="425"/>
        <w:contextualSpacing w:val="0"/>
        <w:rPr>
          <w:rFonts w:cs="Arial"/>
          <w:bCs/>
        </w:rPr>
      </w:pPr>
      <w:r>
        <w:rPr>
          <w:rFonts w:cs="Arial"/>
          <w:bCs/>
        </w:rPr>
        <w:t>On</w:t>
      </w:r>
      <w:r w:rsidR="008926F9">
        <w:rPr>
          <w:rFonts w:cs="Arial"/>
          <w:bCs/>
        </w:rPr>
        <w:t xml:space="preserve"> receiving a request, the Intelligence </w:t>
      </w:r>
      <w:r w:rsidR="00A00D3C">
        <w:rPr>
          <w:rFonts w:cs="Arial"/>
          <w:bCs/>
        </w:rPr>
        <w:t>Unit</w:t>
      </w:r>
      <w:r w:rsidR="008926F9">
        <w:rPr>
          <w:rFonts w:cs="Arial"/>
          <w:bCs/>
        </w:rPr>
        <w:t xml:space="preserve"> will </w:t>
      </w:r>
      <w:r w:rsidR="00461D77">
        <w:rPr>
          <w:rFonts w:cs="Arial"/>
          <w:bCs/>
        </w:rPr>
        <w:t xml:space="preserve">assess the </w:t>
      </w:r>
      <w:r w:rsidR="00151F5F">
        <w:rPr>
          <w:rFonts w:cs="Arial"/>
          <w:bCs/>
        </w:rPr>
        <w:t xml:space="preserve">request </w:t>
      </w:r>
      <w:r w:rsidR="00461D77">
        <w:rPr>
          <w:rFonts w:cs="Arial"/>
          <w:bCs/>
        </w:rPr>
        <w:t>to ensure there is an established need-to-know</w:t>
      </w:r>
      <w:r w:rsidR="00151F5F">
        <w:rPr>
          <w:rFonts w:cs="Arial"/>
          <w:bCs/>
        </w:rPr>
        <w:t xml:space="preserve">, the information is available and is </w:t>
      </w:r>
      <w:r w:rsidR="008E0520">
        <w:rPr>
          <w:rFonts w:cs="Arial"/>
          <w:bCs/>
        </w:rPr>
        <w:t>able to be provided</w:t>
      </w:r>
      <w:r w:rsidR="00151F5F">
        <w:rPr>
          <w:rFonts w:cs="Arial"/>
          <w:bCs/>
        </w:rPr>
        <w:t xml:space="preserve"> to the requesting agency.</w:t>
      </w:r>
    </w:p>
    <w:p w14:paraId="0C2A2FE0" w14:textId="74BA59F2" w:rsidR="00151F5F" w:rsidRDefault="00C37692" w:rsidP="007B37BE">
      <w:pPr>
        <w:pStyle w:val="ListParagraph"/>
        <w:numPr>
          <w:ilvl w:val="1"/>
          <w:numId w:val="2"/>
        </w:numPr>
        <w:spacing w:after="0"/>
        <w:ind w:left="425" w:hanging="425"/>
        <w:contextualSpacing w:val="0"/>
        <w:rPr>
          <w:rFonts w:cs="Arial"/>
          <w:bCs/>
        </w:rPr>
      </w:pPr>
      <w:r>
        <w:rPr>
          <w:rFonts w:cs="Arial"/>
          <w:bCs/>
        </w:rPr>
        <w:t>If there is an established need-to-know</w:t>
      </w:r>
      <w:r w:rsidR="00461D77">
        <w:rPr>
          <w:rFonts w:cs="Arial"/>
          <w:bCs/>
        </w:rPr>
        <w:t xml:space="preserve">, the Intelligence Unit will </w:t>
      </w:r>
      <w:r w:rsidR="008926F9">
        <w:rPr>
          <w:rFonts w:cs="Arial"/>
          <w:bCs/>
        </w:rPr>
        <w:t>disseminate all relevant information or intelligence</w:t>
      </w:r>
      <w:r w:rsidR="00151F5F">
        <w:rPr>
          <w:rFonts w:cs="Arial"/>
          <w:bCs/>
        </w:rPr>
        <w:t xml:space="preserve"> within 28 days, unless the requesting agency has indicated an urgent requirement, in which case the info</w:t>
      </w:r>
      <w:r w:rsidR="00DD490A">
        <w:rPr>
          <w:rFonts w:cs="Arial"/>
          <w:bCs/>
        </w:rPr>
        <w:t>rmation may be provided earlier following discussion with</w:t>
      </w:r>
      <w:r w:rsidR="001842C9">
        <w:rPr>
          <w:rFonts w:cs="Arial"/>
          <w:bCs/>
        </w:rPr>
        <w:t xml:space="preserve"> a member of the </w:t>
      </w:r>
      <w:r w:rsidR="00DD490A">
        <w:rPr>
          <w:rFonts w:cs="Arial"/>
          <w:bCs/>
        </w:rPr>
        <w:t>Intelligence</w:t>
      </w:r>
      <w:r w:rsidR="001842C9">
        <w:rPr>
          <w:rFonts w:cs="Arial"/>
          <w:bCs/>
        </w:rPr>
        <w:t xml:space="preserve"> Unit</w:t>
      </w:r>
      <w:r w:rsidR="00DD490A">
        <w:rPr>
          <w:rFonts w:cs="Arial"/>
          <w:bCs/>
        </w:rPr>
        <w:t>.</w:t>
      </w:r>
    </w:p>
    <w:p w14:paraId="497B4E7C" w14:textId="4F80346D" w:rsidR="00151F5F" w:rsidRDefault="00151F5F" w:rsidP="007B37BE">
      <w:pPr>
        <w:pStyle w:val="ListParagraph"/>
        <w:numPr>
          <w:ilvl w:val="1"/>
          <w:numId w:val="2"/>
        </w:numPr>
        <w:spacing w:after="0"/>
        <w:ind w:left="425" w:hanging="425"/>
        <w:contextualSpacing w:val="0"/>
        <w:rPr>
          <w:rFonts w:cs="Arial"/>
          <w:bCs/>
        </w:rPr>
      </w:pPr>
      <w:r>
        <w:rPr>
          <w:rFonts w:cs="Arial"/>
          <w:bCs/>
        </w:rPr>
        <w:t>Where a need-to-know cannot be established, the information is not available or is unable to be provided, the Intelligence Unit will notify the requesting agency via email as soon as possible, but within 28</w:t>
      </w:r>
      <w:r w:rsidR="00DA72E4">
        <w:rPr>
          <w:rFonts w:cs="Arial"/>
          <w:bCs/>
        </w:rPr>
        <w:t xml:space="preserve"> days of receiving the request.</w:t>
      </w:r>
    </w:p>
    <w:p w14:paraId="53466AE8" w14:textId="5D029B3B" w:rsidR="00DA72E4" w:rsidRPr="00DA72E4" w:rsidRDefault="00DA72E4" w:rsidP="007B37BE">
      <w:pPr>
        <w:pStyle w:val="ListParagraph"/>
        <w:numPr>
          <w:ilvl w:val="1"/>
          <w:numId w:val="2"/>
        </w:numPr>
        <w:spacing w:after="0"/>
        <w:ind w:left="425" w:hanging="425"/>
        <w:contextualSpacing w:val="0"/>
        <w:rPr>
          <w:rFonts w:cs="Arial"/>
          <w:bCs/>
        </w:rPr>
      </w:pPr>
      <w:r w:rsidRPr="00DA72E4">
        <w:rPr>
          <w:rFonts w:cs="Arial"/>
          <w:bCs/>
        </w:rPr>
        <w:t xml:space="preserve">All external requests for information will be processed as a one-off request. Ongoing requests will need to be requested each 28 days using a new Requests for Information form, unless otherwise agreed to between the requesting agency and </w:t>
      </w:r>
      <w:r w:rsidR="000A2A21">
        <w:rPr>
          <w:rFonts w:cs="Arial"/>
          <w:bCs/>
        </w:rPr>
        <w:t xml:space="preserve">the </w:t>
      </w:r>
      <w:r w:rsidRPr="00DA72E4">
        <w:rPr>
          <w:rFonts w:cs="Arial"/>
          <w:bCs/>
        </w:rPr>
        <w:t>Manager</w:t>
      </w:r>
      <w:r w:rsidR="000A2A21">
        <w:rPr>
          <w:rFonts w:cs="Arial"/>
          <w:bCs/>
        </w:rPr>
        <w:t>,</w:t>
      </w:r>
      <w:r w:rsidRPr="00DA72E4">
        <w:rPr>
          <w:rFonts w:cs="Arial"/>
          <w:bCs/>
        </w:rPr>
        <w:t xml:space="preserve"> Intelligence and Integrity. </w:t>
      </w:r>
    </w:p>
    <w:p w14:paraId="0CCCC4B5" w14:textId="24C19324" w:rsidR="007A089F" w:rsidRPr="00DA72E4" w:rsidRDefault="000A2A21" w:rsidP="007B37BE">
      <w:pPr>
        <w:pStyle w:val="ListParagraph"/>
        <w:numPr>
          <w:ilvl w:val="1"/>
          <w:numId w:val="2"/>
        </w:numPr>
        <w:spacing w:after="0"/>
        <w:ind w:left="425" w:hanging="425"/>
        <w:contextualSpacing w:val="0"/>
        <w:rPr>
          <w:rFonts w:cs="Arial"/>
          <w:bCs/>
        </w:rPr>
      </w:pPr>
      <w:r>
        <w:rPr>
          <w:rFonts w:cs="Arial"/>
          <w:bCs/>
        </w:rPr>
        <w:t xml:space="preserve">The Manager, Intelligence and Integrity must approve the release </w:t>
      </w:r>
      <w:r w:rsidR="00CE726D" w:rsidRPr="00DA72E4">
        <w:rPr>
          <w:rFonts w:cs="Arial"/>
          <w:bCs/>
        </w:rPr>
        <w:t>of any information or intelligence held by the Intellige</w:t>
      </w:r>
      <w:r>
        <w:rPr>
          <w:rFonts w:cs="Arial"/>
          <w:bCs/>
        </w:rPr>
        <w:t>nce Unit to an external agency. A</w:t>
      </w:r>
      <w:r w:rsidR="00DA72E4" w:rsidRPr="00DA72E4">
        <w:rPr>
          <w:rFonts w:cs="Arial"/>
          <w:bCs/>
        </w:rPr>
        <w:t xml:space="preserve"> record </w:t>
      </w:r>
      <w:r>
        <w:rPr>
          <w:rFonts w:cs="Arial"/>
          <w:bCs/>
        </w:rPr>
        <w:t xml:space="preserve">must be </w:t>
      </w:r>
      <w:r w:rsidR="00DA72E4" w:rsidRPr="00DA72E4">
        <w:rPr>
          <w:rFonts w:cs="Arial"/>
          <w:bCs/>
        </w:rPr>
        <w:t xml:space="preserve">made noting the dissemination </w:t>
      </w:r>
      <w:r>
        <w:rPr>
          <w:rFonts w:cs="Arial"/>
          <w:bCs/>
        </w:rPr>
        <w:t xml:space="preserve">in the ACTCS </w:t>
      </w:r>
      <w:r w:rsidR="00DA72E4" w:rsidRPr="00DA72E4">
        <w:rPr>
          <w:rFonts w:cs="Arial"/>
          <w:bCs/>
        </w:rPr>
        <w:t>Integrated Real-time Intelligence System (I</w:t>
      </w:r>
      <w:r w:rsidR="00DA72E4">
        <w:rPr>
          <w:rFonts w:cs="Arial"/>
          <w:bCs/>
        </w:rPr>
        <w:t>RIS).</w:t>
      </w:r>
    </w:p>
    <w:p w14:paraId="26A31984" w14:textId="77CEFF69" w:rsidR="00CF03FA" w:rsidRPr="00EF6FCC" w:rsidRDefault="007B3718" w:rsidP="000A2A21">
      <w:pPr>
        <w:tabs>
          <w:tab w:val="center" w:pos="4513"/>
        </w:tabs>
        <w:spacing w:before="240"/>
        <w:rPr>
          <w:rFonts w:cs="Arial"/>
          <w:b/>
        </w:rPr>
      </w:pPr>
      <w:r w:rsidRPr="00EF6FCC">
        <w:rPr>
          <w:rFonts w:cs="Arial"/>
          <w:b/>
        </w:rPr>
        <w:t xml:space="preserve">RELATED DOCUMENTS </w:t>
      </w:r>
      <w:r w:rsidR="007B37BE">
        <w:rPr>
          <w:rFonts w:cs="Arial"/>
          <w:b/>
        </w:rPr>
        <w:t>AND FORMS</w:t>
      </w:r>
      <w:r w:rsidR="000A2A21">
        <w:rPr>
          <w:rFonts w:cs="Arial"/>
          <w:b/>
        </w:rPr>
        <w:tab/>
      </w:r>
    </w:p>
    <w:p w14:paraId="5A16948C" w14:textId="5B295B13" w:rsidR="00E4484A" w:rsidRPr="008229B0" w:rsidRDefault="008229B0" w:rsidP="00CD3ECD">
      <w:pPr>
        <w:pStyle w:val="ListParagraph"/>
        <w:numPr>
          <w:ilvl w:val="0"/>
          <w:numId w:val="1"/>
        </w:numPr>
        <w:ind w:hanging="294"/>
        <w:rPr>
          <w:rFonts w:cs="Arial"/>
        </w:rPr>
      </w:pPr>
      <w:r w:rsidRPr="008229B0">
        <w:rPr>
          <w:rFonts w:cs="Arial"/>
        </w:rPr>
        <w:t>Intelligence Framework</w:t>
      </w:r>
      <w:r w:rsidR="009A38AE">
        <w:rPr>
          <w:rFonts w:cs="Arial"/>
        </w:rPr>
        <w:t xml:space="preserve"> </w:t>
      </w:r>
    </w:p>
    <w:p w14:paraId="0630BDF6" w14:textId="16F433DA" w:rsidR="00DA72E4" w:rsidRDefault="00DA72E4" w:rsidP="00A41B3F">
      <w:pPr>
        <w:pStyle w:val="ListParagraph"/>
        <w:numPr>
          <w:ilvl w:val="0"/>
          <w:numId w:val="1"/>
        </w:numPr>
        <w:ind w:hanging="294"/>
        <w:rPr>
          <w:rFonts w:cs="Arial"/>
        </w:rPr>
      </w:pPr>
      <w:r>
        <w:rPr>
          <w:rFonts w:cs="Arial"/>
        </w:rPr>
        <w:t>Request for Information form</w:t>
      </w:r>
    </w:p>
    <w:p w14:paraId="644BC88F" w14:textId="078190B8" w:rsidR="00B84A5B" w:rsidRPr="00DA72E4" w:rsidRDefault="00DA72E4" w:rsidP="00B84A5B">
      <w:pPr>
        <w:pStyle w:val="ListParagraph"/>
        <w:numPr>
          <w:ilvl w:val="0"/>
          <w:numId w:val="1"/>
        </w:numPr>
        <w:ind w:hanging="294"/>
        <w:rPr>
          <w:rFonts w:cs="Arial"/>
        </w:rPr>
      </w:pPr>
      <w:r>
        <w:rPr>
          <w:rFonts w:cs="Arial"/>
        </w:rPr>
        <w:t xml:space="preserve">Response to </w:t>
      </w:r>
      <w:r w:rsidR="00A41B3F">
        <w:rPr>
          <w:rFonts w:cs="Arial"/>
        </w:rPr>
        <w:t>Request for Information template</w:t>
      </w:r>
    </w:p>
    <w:p w14:paraId="4A59F868" w14:textId="10999EB7" w:rsidR="00A41B3F" w:rsidRPr="00EF6FCC" w:rsidRDefault="00CC79D9" w:rsidP="00B84A5B">
      <w:pPr>
        <w:rPr>
          <w:rFonts w:cs="Arial"/>
        </w:rPr>
      </w:pPr>
      <w:r w:rsidRPr="00B31CCC">
        <w:rPr>
          <w:rFonts w:cs="Arial"/>
          <w:noProof/>
          <w:lang w:eastAsia="en-AU"/>
        </w:rPr>
        <w:drawing>
          <wp:anchor distT="0" distB="0" distL="114300" distR="114300" simplePos="0" relativeHeight="251659264" behindDoc="0" locked="0" layoutInCell="1" allowOverlap="1" wp14:anchorId="1A3BC262" wp14:editId="29872D1F">
            <wp:simplePos x="0" y="0"/>
            <wp:positionH relativeFrom="column">
              <wp:posOffset>-323850</wp:posOffset>
            </wp:positionH>
            <wp:positionV relativeFrom="paragraph">
              <wp:posOffset>180340</wp:posOffset>
            </wp:positionV>
            <wp:extent cx="1780196" cy="628650"/>
            <wp:effectExtent l="0" t="0" r="0" b="0"/>
            <wp:wrapNone/>
            <wp:docPr id="10" name="Picture 10"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B7B2E" w14:textId="260A6E04" w:rsidR="00076D45" w:rsidRDefault="00076D45" w:rsidP="00E4484A">
      <w:pPr>
        <w:pStyle w:val="NoSpacing"/>
        <w:spacing w:line="276" w:lineRule="auto"/>
      </w:pPr>
    </w:p>
    <w:p w14:paraId="11522824" w14:textId="77777777" w:rsidR="00CC79D9" w:rsidRDefault="00CC79D9" w:rsidP="00E4484A">
      <w:pPr>
        <w:pStyle w:val="NoSpacing"/>
        <w:spacing w:line="276" w:lineRule="auto"/>
      </w:pPr>
    </w:p>
    <w:p w14:paraId="17DAB829" w14:textId="77777777" w:rsidR="00CC79D9" w:rsidRDefault="00CC79D9" w:rsidP="00E4484A">
      <w:pPr>
        <w:pStyle w:val="NoSpacing"/>
        <w:spacing w:line="276" w:lineRule="auto"/>
      </w:pPr>
    </w:p>
    <w:p w14:paraId="7FD185E6" w14:textId="77777777" w:rsidR="00B84A5B" w:rsidRPr="00EF6FCC" w:rsidRDefault="00925989" w:rsidP="00E4484A">
      <w:pPr>
        <w:pStyle w:val="NoSpacing"/>
        <w:spacing w:line="276" w:lineRule="auto"/>
      </w:pPr>
      <w:r w:rsidRPr="00EF6FCC">
        <w:t>Jon Peach</w:t>
      </w:r>
    </w:p>
    <w:p w14:paraId="240AC1DE" w14:textId="77777777" w:rsidR="00925989" w:rsidRPr="00EF6FCC" w:rsidRDefault="00925989" w:rsidP="00E4484A">
      <w:pPr>
        <w:pStyle w:val="NoSpacing"/>
        <w:spacing w:line="276" w:lineRule="auto"/>
      </w:pPr>
      <w:r w:rsidRPr="00EF6FCC">
        <w:t>Executive Director</w:t>
      </w:r>
      <w:r w:rsidR="00202B3A" w:rsidRPr="00EF6FCC">
        <w:br/>
        <w:t xml:space="preserve">ACT Corrective Services </w:t>
      </w:r>
    </w:p>
    <w:p w14:paraId="4BBC181F" w14:textId="12EDA6B7" w:rsidR="00925989" w:rsidRPr="00EF6FCC" w:rsidRDefault="00CC79D9" w:rsidP="00CC79D9">
      <w:pPr>
        <w:pStyle w:val="NoSpacing"/>
        <w:spacing w:line="276" w:lineRule="auto"/>
      </w:pPr>
      <w:r>
        <w:t xml:space="preserve">1 </w:t>
      </w:r>
      <w:r w:rsidR="00242A60">
        <w:t xml:space="preserve">October </w:t>
      </w:r>
      <w:r w:rsidR="006A5E20" w:rsidRPr="00EF6FCC">
        <w:t>2018</w:t>
      </w:r>
    </w:p>
    <w:p w14:paraId="09F63921" w14:textId="77777777" w:rsidR="007A089F" w:rsidRDefault="007A089F">
      <w:pPr>
        <w:rPr>
          <w:b/>
          <w:bCs/>
          <w:sz w:val="20"/>
          <w:szCs w:val="20"/>
        </w:rPr>
      </w:pPr>
      <w:r>
        <w:rPr>
          <w:b/>
          <w:bCs/>
          <w:sz w:val="20"/>
          <w:szCs w:val="20"/>
        </w:rPr>
        <w:br w:type="page"/>
      </w:r>
    </w:p>
    <w:p w14:paraId="45FA4EA0" w14:textId="77777777" w:rsidR="005E011D" w:rsidRPr="00EF6FCC" w:rsidRDefault="007A089F" w:rsidP="005E011D">
      <w:pPr>
        <w:rPr>
          <w:b/>
          <w:bCs/>
          <w:sz w:val="20"/>
          <w:szCs w:val="20"/>
        </w:rPr>
      </w:pPr>
      <w:r>
        <w:rPr>
          <w:b/>
          <w:bCs/>
          <w:sz w:val="20"/>
          <w:szCs w:val="20"/>
        </w:rPr>
        <w:lastRenderedPageBreak/>
        <w:t>D</w:t>
      </w:r>
      <w:r w:rsidR="005E011D" w:rsidRPr="00EF6FCC">
        <w:rPr>
          <w:b/>
          <w:bCs/>
          <w:sz w:val="20"/>
          <w:szCs w:val="20"/>
        </w:rPr>
        <w:t>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EF6FCC" w14:paraId="65B977E3"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EA72D56" w14:textId="77777777" w:rsidR="005E011D" w:rsidRPr="00EF6FCC" w:rsidRDefault="005E011D" w:rsidP="004135BE">
            <w:pPr>
              <w:pStyle w:val="TableHeader"/>
              <w:rPr>
                <w:rFonts w:asciiTheme="minorHAnsi" w:hAnsiTheme="minorHAnsi"/>
              </w:rPr>
            </w:pPr>
            <w:r w:rsidRPr="00EF6FCC">
              <w:rPr>
                <w:rFonts w:asciiTheme="minorHAnsi" w:hAnsiTheme="minorHAns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E831495" w14:textId="77777777" w:rsidR="005E011D" w:rsidRPr="00EF6FCC" w:rsidRDefault="005E011D" w:rsidP="004135BE">
            <w:pPr>
              <w:pStyle w:val="TableHeader"/>
              <w:rPr>
                <w:rFonts w:asciiTheme="minorHAnsi" w:hAnsiTheme="minorHAnsi"/>
              </w:rPr>
            </w:pPr>
            <w:r w:rsidRPr="00EF6FCC">
              <w:rPr>
                <w:rFonts w:asciiTheme="minorHAnsi" w:hAnsiTheme="minorHAnsi"/>
              </w:rPr>
              <w:t>Details</w:t>
            </w:r>
          </w:p>
        </w:tc>
      </w:tr>
      <w:tr w:rsidR="005E011D" w:rsidRPr="00EF6FCC" w14:paraId="47CAF576"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7391E8D"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555CDF5" w14:textId="7EABD97E" w:rsidR="005E011D" w:rsidRPr="00EF6FCC" w:rsidRDefault="00EB4A7A" w:rsidP="000A2A21">
            <w:pPr>
              <w:pStyle w:val="TableText"/>
              <w:rPr>
                <w:rFonts w:asciiTheme="minorHAnsi" w:hAnsiTheme="minorHAnsi"/>
                <w:sz w:val="20"/>
                <w:szCs w:val="20"/>
              </w:rPr>
            </w:pPr>
            <w:r>
              <w:rPr>
                <w:rFonts w:asciiTheme="minorHAnsi" w:hAnsiTheme="minorHAnsi"/>
                <w:sz w:val="20"/>
                <w:szCs w:val="20"/>
              </w:rPr>
              <w:t>Corrections Management (</w:t>
            </w:r>
            <w:r w:rsidR="000A2A21">
              <w:rPr>
                <w:rFonts w:asciiTheme="minorHAnsi" w:hAnsiTheme="minorHAnsi"/>
                <w:sz w:val="20"/>
                <w:szCs w:val="20"/>
              </w:rPr>
              <w:t xml:space="preserve">Requests for </w:t>
            </w:r>
            <w:r>
              <w:rPr>
                <w:rFonts w:asciiTheme="minorHAnsi" w:hAnsiTheme="minorHAnsi"/>
                <w:sz w:val="20"/>
                <w:szCs w:val="20"/>
              </w:rPr>
              <w:t>information</w:t>
            </w:r>
            <w:r w:rsidR="000A2A21">
              <w:rPr>
                <w:rFonts w:asciiTheme="minorHAnsi" w:hAnsiTheme="minorHAnsi"/>
                <w:sz w:val="20"/>
                <w:szCs w:val="20"/>
              </w:rPr>
              <w:t xml:space="preserve"> </w:t>
            </w:r>
            <w:r>
              <w:rPr>
                <w:rFonts w:asciiTheme="minorHAnsi" w:hAnsiTheme="minorHAnsi"/>
                <w:sz w:val="20"/>
                <w:szCs w:val="20"/>
              </w:rPr>
              <w:t xml:space="preserve">and intelligence) </w:t>
            </w:r>
            <w:r w:rsidR="00135C58">
              <w:rPr>
                <w:rFonts w:asciiTheme="minorHAnsi" w:hAnsiTheme="minorHAnsi"/>
                <w:sz w:val="20"/>
                <w:szCs w:val="20"/>
              </w:rPr>
              <w:t xml:space="preserve">Operating Procedure </w:t>
            </w:r>
            <w:r>
              <w:rPr>
                <w:rFonts w:asciiTheme="minorHAnsi" w:hAnsiTheme="minorHAnsi"/>
                <w:sz w:val="20"/>
                <w:szCs w:val="20"/>
              </w:rPr>
              <w:t xml:space="preserve">2018 </w:t>
            </w:r>
          </w:p>
        </w:tc>
      </w:tr>
      <w:tr w:rsidR="005E011D" w:rsidRPr="00EF6FCC" w14:paraId="18C7F5A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0379851"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FDB3D34"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Executive Director, ACT Corrective Services</w:t>
            </w:r>
          </w:p>
        </w:tc>
      </w:tr>
      <w:tr w:rsidR="005E011D" w:rsidRPr="00EF6FCC" w14:paraId="1DD25454"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A286BAD"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BB79B6D" w14:textId="77777777"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 xml:space="preserve">The day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5E011D" w:rsidRPr="00EF6FCC" w14:paraId="16D921D6"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8F9E90B" w14:textId="77777777"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66E0C43" w14:textId="77777777"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3</w:t>
            </w:r>
            <w:r w:rsidR="005E011D" w:rsidRPr="00EF6FCC">
              <w:rPr>
                <w:rFonts w:asciiTheme="minorHAnsi" w:hAnsiTheme="minorHAnsi"/>
                <w:sz w:val="20"/>
                <w:szCs w:val="20"/>
              </w:rPr>
              <w:t xml:space="preserve"> years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CF03FA" w:rsidRPr="00EF6FCC" w14:paraId="58BE8A6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2F3CAC3" w14:textId="77777777" w:rsidR="00CF03FA" w:rsidRPr="00EF6FCC" w:rsidRDefault="00CF03FA" w:rsidP="004135BE">
            <w:pPr>
              <w:pStyle w:val="TableText"/>
              <w:rPr>
                <w:rFonts w:asciiTheme="minorHAnsi" w:hAnsiTheme="minorHAnsi"/>
                <w:sz w:val="20"/>
                <w:szCs w:val="20"/>
              </w:rPr>
            </w:pPr>
            <w:r w:rsidRPr="00EF6FCC">
              <w:rPr>
                <w:rFonts w:asciiTheme="minorHAnsi" w:hAnsiTheme="minorHAns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DB66145" w14:textId="5C97D286" w:rsidR="00CF03FA" w:rsidRPr="00EF6FCC" w:rsidRDefault="00DF33E0" w:rsidP="007B0FDE">
            <w:pPr>
              <w:pStyle w:val="TableText"/>
              <w:rPr>
                <w:rFonts w:asciiTheme="minorHAnsi" w:hAnsiTheme="minorHAnsi"/>
                <w:sz w:val="20"/>
                <w:szCs w:val="20"/>
              </w:rPr>
            </w:pPr>
            <w:r>
              <w:rPr>
                <w:rFonts w:asciiTheme="minorHAnsi" w:hAnsiTheme="minorHAnsi"/>
                <w:sz w:val="20"/>
                <w:szCs w:val="20"/>
              </w:rPr>
              <w:t>Manager</w:t>
            </w:r>
            <w:r w:rsidR="00135C58">
              <w:rPr>
                <w:rFonts w:asciiTheme="minorHAnsi" w:hAnsiTheme="minorHAnsi"/>
                <w:sz w:val="20"/>
                <w:szCs w:val="20"/>
              </w:rPr>
              <w:t>,</w:t>
            </w:r>
            <w:r>
              <w:rPr>
                <w:rFonts w:asciiTheme="minorHAnsi" w:hAnsiTheme="minorHAnsi"/>
                <w:sz w:val="20"/>
                <w:szCs w:val="20"/>
              </w:rPr>
              <w:t xml:space="preserve"> Intelligence and Integrity</w:t>
            </w:r>
            <w:r w:rsidR="007B0FDE" w:rsidRPr="00EF6FCC">
              <w:rPr>
                <w:rFonts w:asciiTheme="minorHAnsi" w:hAnsiTheme="minorHAnsi"/>
                <w:sz w:val="20"/>
                <w:szCs w:val="20"/>
              </w:rPr>
              <w:t xml:space="preserve"> </w:t>
            </w:r>
            <w:r w:rsidR="007B37BE">
              <w:rPr>
                <w:rFonts w:asciiTheme="minorHAnsi" w:hAnsiTheme="minorHAnsi"/>
                <w:sz w:val="20"/>
                <w:szCs w:val="20"/>
              </w:rPr>
              <w:t>Unit</w:t>
            </w:r>
          </w:p>
        </w:tc>
      </w:tr>
      <w:tr w:rsidR="007B3718" w:rsidRPr="00EF6FCC" w14:paraId="21881813"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0CF7DE3" w14:textId="77777777" w:rsidR="007B3718" w:rsidRPr="00EF6FCC" w:rsidRDefault="00E4484A" w:rsidP="00E4484A">
            <w:pPr>
              <w:pStyle w:val="TableText"/>
              <w:rPr>
                <w:rFonts w:asciiTheme="minorHAnsi" w:hAnsiTheme="minorHAnsi"/>
                <w:sz w:val="20"/>
                <w:szCs w:val="20"/>
              </w:rPr>
            </w:pPr>
            <w:r w:rsidRPr="00EF6FCC">
              <w:rPr>
                <w:rFonts w:asciiTheme="minorHAnsi" w:hAnsiTheme="minorHAnsi"/>
                <w:sz w:val="20"/>
                <w:szCs w:val="20"/>
              </w:rPr>
              <w:t>Compliance</w:t>
            </w:r>
            <w:r w:rsidR="007B3718" w:rsidRPr="00EF6FCC">
              <w:rPr>
                <w:rFonts w:asciiTheme="minorHAnsi" w:hAnsiTheme="minorHAns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31D2E5A" w14:textId="77777777" w:rsidR="007B3718" w:rsidRPr="00DF0003" w:rsidRDefault="00DF0003" w:rsidP="00E4484A">
            <w:pPr>
              <w:pStyle w:val="TableText"/>
              <w:rPr>
                <w:rFonts w:asciiTheme="minorHAnsi" w:hAnsiTheme="minorHAnsi"/>
                <w:sz w:val="20"/>
                <w:szCs w:val="20"/>
              </w:rPr>
            </w:pPr>
            <w:r w:rsidRPr="000A3C6A">
              <w:rPr>
                <w:rFonts w:asciiTheme="minorHAnsi" w:hAnsiTheme="minorHAnsi"/>
                <w:sz w:val="20"/>
              </w:rPr>
              <w:t xml:space="preserve">This policy reflects the requirements of the </w:t>
            </w:r>
            <w:r w:rsidRPr="000A3C6A">
              <w:rPr>
                <w:rFonts w:asciiTheme="minorHAnsi" w:hAnsiTheme="minorHAnsi"/>
                <w:i/>
                <w:sz w:val="20"/>
              </w:rPr>
              <w:t>Corrections Management</w:t>
            </w:r>
            <w:r w:rsidRPr="000A3C6A">
              <w:rPr>
                <w:rFonts w:asciiTheme="minorHAnsi" w:hAnsiTheme="minorHAnsi"/>
                <w:sz w:val="20"/>
              </w:rPr>
              <w:t xml:space="preserve"> </w:t>
            </w:r>
            <w:r w:rsidRPr="000A3C6A">
              <w:rPr>
                <w:rFonts w:asciiTheme="minorHAnsi" w:hAnsiTheme="minorHAnsi"/>
                <w:i/>
                <w:sz w:val="20"/>
              </w:rPr>
              <w:t>(Policy and Operating Procedure Framework) Policy 2017</w:t>
            </w:r>
          </w:p>
        </w:tc>
      </w:tr>
      <w:tr w:rsidR="005E011D" w:rsidRPr="00EF6FCC" w14:paraId="1B6FB53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67D61850" w14:textId="77777777" w:rsidR="005E011D" w:rsidRPr="00EF6FCC" w:rsidRDefault="005E011D" w:rsidP="0041603D">
            <w:pPr>
              <w:pStyle w:val="BodyText"/>
              <w:spacing w:after="0"/>
              <w:rPr>
                <w:rFonts w:asciiTheme="minorHAnsi" w:hAnsiTheme="minorHAnsi"/>
                <w:sz w:val="20"/>
                <w:szCs w:val="20"/>
              </w:rPr>
            </w:pPr>
          </w:p>
        </w:tc>
      </w:tr>
    </w:tbl>
    <w:p w14:paraId="2786E382" w14:textId="77777777" w:rsidR="005E011D" w:rsidRDefault="005E011D" w:rsidP="005E011D">
      <w:pPr>
        <w:rPr>
          <w:rFonts w:cs="Arial"/>
          <w:sz w:val="24"/>
          <w:szCs w:val="24"/>
        </w:rPr>
      </w:pPr>
    </w:p>
    <w:tbl>
      <w:tblPr>
        <w:tblStyle w:val="TableGrid1"/>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38"/>
        <w:gridCol w:w="2296"/>
        <w:gridCol w:w="1946"/>
        <w:gridCol w:w="2376"/>
      </w:tblGrid>
      <w:tr w:rsidR="007B37BE" w:rsidRPr="00314EBA" w14:paraId="2EE0A1BB" w14:textId="77777777" w:rsidTr="00457C0A">
        <w:trPr>
          <w:trHeight w:val="395"/>
        </w:trPr>
        <w:tc>
          <w:tcPr>
            <w:tcW w:w="0" w:type="auto"/>
            <w:gridSpan w:val="4"/>
            <w:shd w:val="clear" w:color="auto" w:fill="F2F2F2" w:themeFill="background1" w:themeFillShade="F2"/>
          </w:tcPr>
          <w:p w14:paraId="53639890" w14:textId="77777777" w:rsidR="007B37BE" w:rsidRPr="00F03C89" w:rsidRDefault="007B37BE" w:rsidP="00457C0A">
            <w:pPr>
              <w:spacing w:line="360" w:lineRule="auto"/>
              <w:outlineLvl w:val="1"/>
              <w:rPr>
                <w:rFonts w:asciiTheme="minorHAnsi" w:hAnsiTheme="minorHAnsi"/>
                <w:b/>
                <w:szCs w:val="24"/>
              </w:rPr>
            </w:pPr>
            <w:r w:rsidRPr="00F03C89">
              <w:rPr>
                <w:rFonts w:asciiTheme="minorHAnsi" w:hAnsiTheme="minorHAnsi"/>
                <w:b/>
                <w:szCs w:val="24"/>
              </w:rPr>
              <w:t xml:space="preserve">Version Control </w:t>
            </w:r>
          </w:p>
        </w:tc>
      </w:tr>
      <w:tr w:rsidR="007B37BE" w:rsidRPr="00314EBA" w14:paraId="3FD7D369" w14:textId="77777777" w:rsidTr="00457C0A">
        <w:trPr>
          <w:trHeight w:val="395"/>
        </w:trPr>
        <w:tc>
          <w:tcPr>
            <w:tcW w:w="0" w:type="auto"/>
          </w:tcPr>
          <w:p w14:paraId="7AA95F77" w14:textId="77777777" w:rsidR="007B37BE" w:rsidRPr="00F03C89" w:rsidRDefault="007B37BE" w:rsidP="00457C0A">
            <w:pPr>
              <w:spacing w:line="360" w:lineRule="auto"/>
              <w:outlineLvl w:val="1"/>
              <w:rPr>
                <w:rFonts w:asciiTheme="minorHAnsi" w:hAnsiTheme="minorHAnsi"/>
                <w:b/>
                <w:szCs w:val="24"/>
              </w:rPr>
            </w:pPr>
            <w:r w:rsidRPr="00F03C89">
              <w:rPr>
                <w:rFonts w:asciiTheme="minorHAnsi" w:hAnsiTheme="minorHAnsi"/>
                <w:b/>
                <w:szCs w:val="24"/>
              </w:rPr>
              <w:t xml:space="preserve">Version no. </w:t>
            </w:r>
          </w:p>
        </w:tc>
        <w:tc>
          <w:tcPr>
            <w:tcW w:w="0" w:type="auto"/>
          </w:tcPr>
          <w:p w14:paraId="4EC064F2" w14:textId="77777777" w:rsidR="007B37BE" w:rsidRPr="00F03C89" w:rsidRDefault="007B37BE" w:rsidP="00457C0A">
            <w:pPr>
              <w:spacing w:line="360" w:lineRule="auto"/>
              <w:outlineLvl w:val="1"/>
              <w:rPr>
                <w:rFonts w:asciiTheme="minorHAnsi" w:hAnsiTheme="minorHAnsi"/>
                <w:b/>
                <w:szCs w:val="24"/>
              </w:rPr>
            </w:pPr>
            <w:r w:rsidRPr="00F03C89">
              <w:rPr>
                <w:rFonts w:asciiTheme="minorHAnsi" w:hAnsiTheme="minorHAnsi"/>
                <w:b/>
                <w:szCs w:val="24"/>
              </w:rPr>
              <w:t xml:space="preserve">Date </w:t>
            </w:r>
          </w:p>
        </w:tc>
        <w:tc>
          <w:tcPr>
            <w:tcW w:w="0" w:type="auto"/>
          </w:tcPr>
          <w:p w14:paraId="45ED768C" w14:textId="77777777" w:rsidR="007B37BE" w:rsidRPr="00F03C89" w:rsidRDefault="007B37BE" w:rsidP="00457C0A">
            <w:pPr>
              <w:spacing w:line="360" w:lineRule="auto"/>
              <w:outlineLvl w:val="1"/>
              <w:rPr>
                <w:rFonts w:asciiTheme="minorHAnsi" w:hAnsiTheme="minorHAnsi"/>
                <w:b/>
                <w:szCs w:val="24"/>
              </w:rPr>
            </w:pPr>
            <w:r w:rsidRPr="00F03C89">
              <w:rPr>
                <w:rFonts w:asciiTheme="minorHAnsi" w:hAnsiTheme="minorHAnsi"/>
                <w:b/>
                <w:szCs w:val="24"/>
              </w:rPr>
              <w:t>Description</w:t>
            </w:r>
          </w:p>
        </w:tc>
        <w:tc>
          <w:tcPr>
            <w:tcW w:w="0" w:type="auto"/>
          </w:tcPr>
          <w:p w14:paraId="41E9C282" w14:textId="77777777" w:rsidR="007B37BE" w:rsidRPr="00F03C89" w:rsidRDefault="007B37BE" w:rsidP="00457C0A">
            <w:pPr>
              <w:spacing w:line="360" w:lineRule="auto"/>
              <w:outlineLvl w:val="1"/>
              <w:rPr>
                <w:rFonts w:asciiTheme="minorHAnsi" w:hAnsiTheme="minorHAnsi"/>
                <w:b/>
                <w:szCs w:val="24"/>
              </w:rPr>
            </w:pPr>
            <w:r w:rsidRPr="00F03C89">
              <w:rPr>
                <w:rFonts w:asciiTheme="minorHAnsi" w:hAnsiTheme="minorHAnsi"/>
                <w:b/>
                <w:szCs w:val="24"/>
              </w:rPr>
              <w:t>Author</w:t>
            </w:r>
          </w:p>
        </w:tc>
      </w:tr>
      <w:tr w:rsidR="007B37BE" w:rsidRPr="00314EBA" w14:paraId="69F04C50" w14:textId="77777777" w:rsidTr="00457C0A">
        <w:trPr>
          <w:trHeight w:val="395"/>
        </w:trPr>
        <w:tc>
          <w:tcPr>
            <w:tcW w:w="0" w:type="auto"/>
          </w:tcPr>
          <w:p w14:paraId="55D64959" w14:textId="77777777" w:rsidR="007B37BE" w:rsidRPr="00457C0A" w:rsidRDefault="007B37BE" w:rsidP="00457C0A">
            <w:pPr>
              <w:spacing w:line="360" w:lineRule="auto"/>
              <w:outlineLvl w:val="1"/>
              <w:rPr>
                <w:rFonts w:asciiTheme="minorHAnsi" w:hAnsiTheme="minorHAnsi"/>
                <w:szCs w:val="24"/>
              </w:rPr>
            </w:pPr>
            <w:r w:rsidRPr="00F03C89">
              <w:rPr>
                <w:rFonts w:asciiTheme="minorHAnsi" w:hAnsiTheme="minorHAnsi"/>
                <w:szCs w:val="24"/>
              </w:rPr>
              <w:t>V1</w:t>
            </w:r>
          </w:p>
        </w:tc>
        <w:tc>
          <w:tcPr>
            <w:tcW w:w="0" w:type="auto"/>
          </w:tcPr>
          <w:p w14:paraId="18C8ABE2" w14:textId="77777777" w:rsidR="007B37BE" w:rsidRPr="00457C0A" w:rsidRDefault="007B37BE" w:rsidP="00457C0A">
            <w:pPr>
              <w:spacing w:line="360" w:lineRule="auto"/>
              <w:outlineLvl w:val="1"/>
              <w:rPr>
                <w:rFonts w:asciiTheme="minorHAnsi" w:hAnsiTheme="minorHAnsi"/>
                <w:szCs w:val="24"/>
              </w:rPr>
            </w:pPr>
            <w:r>
              <w:rPr>
                <w:rFonts w:asciiTheme="minorHAnsi" w:hAnsiTheme="minorHAnsi"/>
                <w:szCs w:val="24"/>
              </w:rPr>
              <w:t>September</w:t>
            </w:r>
            <w:r w:rsidRPr="00F03C89">
              <w:rPr>
                <w:rFonts w:asciiTheme="minorHAnsi" w:hAnsiTheme="minorHAnsi"/>
                <w:szCs w:val="24"/>
              </w:rPr>
              <w:t>-18</w:t>
            </w:r>
          </w:p>
        </w:tc>
        <w:tc>
          <w:tcPr>
            <w:tcW w:w="0" w:type="auto"/>
          </w:tcPr>
          <w:p w14:paraId="6576BAB1" w14:textId="77777777" w:rsidR="007B37BE" w:rsidRPr="00457C0A" w:rsidRDefault="007B37BE" w:rsidP="00457C0A">
            <w:pPr>
              <w:spacing w:line="360" w:lineRule="auto"/>
              <w:outlineLvl w:val="1"/>
              <w:rPr>
                <w:rFonts w:asciiTheme="minorHAnsi" w:hAnsiTheme="minorHAnsi"/>
                <w:szCs w:val="24"/>
              </w:rPr>
            </w:pPr>
            <w:r w:rsidRPr="00F03C89">
              <w:rPr>
                <w:rFonts w:asciiTheme="minorHAnsi" w:hAnsiTheme="minorHAnsi"/>
                <w:szCs w:val="24"/>
              </w:rPr>
              <w:t>First Issued</w:t>
            </w:r>
          </w:p>
        </w:tc>
        <w:tc>
          <w:tcPr>
            <w:tcW w:w="0" w:type="auto"/>
          </w:tcPr>
          <w:p w14:paraId="16E4FDFB" w14:textId="77777777" w:rsidR="007B37BE" w:rsidRPr="00457C0A" w:rsidRDefault="007B37BE" w:rsidP="00457C0A">
            <w:pPr>
              <w:spacing w:line="360" w:lineRule="auto"/>
              <w:outlineLvl w:val="1"/>
              <w:rPr>
                <w:rFonts w:asciiTheme="minorHAnsi" w:hAnsiTheme="minorHAnsi"/>
                <w:szCs w:val="24"/>
              </w:rPr>
            </w:pPr>
            <w:r>
              <w:rPr>
                <w:rFonts w:asciiTheme="minorHAnsi" w:hAnsiTheme="minorHAnsi"/>
                <w:szCs w:val="24"/>
              </w:rPr>
              <w:t>S Lysons-Smith</w:t>
            </w:r>
          </w:p>
        </w:tc>
      </w:tr>
    </w:tbl>
    <w:p w14:paraId="47744ABA" w14:textId="77777777" w:rsidR="007B37BE" w:rsidRPr="00EF6FCC" w:rsidRDefault="007B37BE" w:rsidP="005E011D">
      <w:pPr>
        <w:rPr>
          <w:rFonts w:cs="Arial"/>
          <w:sz w:val="24"/>
          <w:szCs w:val="24"/>
        </w:rPr>
      </w:pPr>
    </w:p>
    <w:sectPr w:rsidR="007B37BE" w:rsidRPr="00EF6FCC" w:rsidSect="009265AC">
      <w:headerReference w:type="first" r:id="rId17"/>
      <w:footerReference w:type="first" r:id="rId18"/>
      <w:pgSz w:w="11906" w:h="16838"/>
      <w:pgMar w:top="1440" w:right="1440" w:bottom="1276" w:left="1440" w:header="568"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F07D2" w14:textId="77777777" w:rsidR="00377B6F" w:rsidRDefault="00377B6F" w:rsidP="00152D5E">
      <w:pPr>
        <w:spacing w:after="0" w:line="240" w:lineRule="auto"/>
      </w:pPr>
      <w:r>
        <w:separator/>
      </w:r>
    </w:p>
  </w:endnote>
  <w:endnote w:type="continuationSeparator" w:id="0">
    <w:p w14:paraId="00BB5525" w14:textId="77777777" w:rsidR="00377B6F" w:rsidRDefault="00377B6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2515" w14:textId="77777777" w:rsidR="00EF565E" w:rsidRDefault="00EF5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354411304"/>
      <w:docPartObj>
        <w:docPartGallery w:val="Page Numbers (Bottom of Page)"/>
        <w:docPartUnique/>
      </w:docPartObj>
    </w:sdtPr>
    <w:sdtEndPr/>
    <w:sdtContent>
      <w:sdt>
        <w:sdtPr>
          <w:rPr>
            <w:rFonts w:ascii="Calibri" w:hAnsi="Calibri"/>
          </w:rPr>
          <w:id w:val="2091654419"/>
          <w:docPartObj>
            <w:docPartGallery w:val="Page Numbers (Top of Page)"/>
            <w:docPartUnique/>
          </w:docPartObj>
        </w:sdtPr>
        <w:sdtEndPr/>
        <w:sdtContent>
          <w:p w14:paraId="23AFCEA5" w14:textId="56C8259E" w:rsidR="0060766A" w:rsidRPr="009265AC" w:rsidRDefault="006A5E20" w:rsidP="0060766A">
            <w:pPr>
              <w:pStyle w:val="Footer"/>
              <w:jc w:val="center"/>
              <w:rPr>
                <w:rFonts w:ascii="Calibri" w:hAnsi="Calibri"/>
                <w:b/>
                <w:color w:val="FF0000"/>
                <w:sz w:val="32"/>
              </w:rPr>
            </w:pPr>
            <w:r>
              <w:rPr>
                <w:rFonts w:ascii="Calibri" w:hAnsi="Calibri"/>
              </w:rPr>
              <w:t xml:space="preserve"> </w:t>
            </w:r>
          </w:p>
          <w:p w14:paraId="2A975866" w14:textId="3588F9D0" w:rsidR="00FB2C79" w:rsidRDefault="00FB2C79" w:rsidP="006A5E20">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EF565E">
              <w:rPr>
                <w:rFonts w:ascii="Calibri" w:hAnsi="Calibri"/>
                <w:noProof/>
                <w:szCs w:val="18"/>
              </w:rPr>
              <w:t>3</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EF565E">
              <w:rPr>
                <w:rFonts w:ascii="Calibri" w:hAnsi="Calibri"/>
                <w:noProof/>
                <w:szCs w:val="18"/>
              </w:rPr>
              <w:t>4</w:t>
            </w:r>
            <w:r w:rsidR="003C6EB2" w:rsidRPr="005E011D">
              <w:rPr>
                <w:rFonts w:ascii="Calibri" w:hAnsi="Calibri"/>
                <w:szCs w:val="18"/>
              </w:rPr>
              <w:fldChar w:fldCharType="end"/>
            </w:r>
            <w:r>
              <w:rPr>
                <w:rFonts w:ascii="Calibri" w:hAnsi="Calibri"/>
                <w:szCs w:val="18"/>
              </w:rPr>
              <w:t xml:space="preserve">    </w:t>
            </w:r>
          </w:p>
        </w:sdtContent>
      </w:sdt>
    </w:sdtContent>
  </w:sdt>
  <w:p w14:paraId="62E46E56" w14:textId="7069C7E9" w:rsidR="00EF565E" w:rsidRPr="00EF565E" w:rsidRDefault="00EF565E" w:rsidP="00EF565E">
    <w:pPr>
      <w:pStyle w:val="Footer"/>
      <w:jc w:val="center"/>
      <w:rPr>
        <w:rFonts w:ascii="Arial" w:hAnsi="Arial" w:cs="Arial"/>
        <w:sz w:val="14"/>
      </w:rPr>
    </w:pPr>
    <w:r w:rsidRPr="00EF565E">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7BBB" w14:textId="30B89DC2" w:rsidR="00EF565E" w:rsidRPr="00EF565E" w:rsidRDefault="00EF565E" w:rsidP="00EF565E">
    <w:pPr>
      <w:pStyle w:val="Footer"/>
      <w:jc w:val="center"/>
      <w:rPr>
        <w:rFonts w:ascii="Arial" w:hAnsi="Arial" w:cs="Arial"/>
        <w:sz w:val="14"/>
      </w:rPr>
    </w:pPr>
    <w:r w:rsidRPr="00EF565E">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6DAA3" w14:textId="4BEF5ABC" w:rsidR="00FA64BB" w:rsidRPr="00EF565E" w:rsidRDefault="00EF565E" w:rsidP="00EF565E">
    <w:pPr>
      <w:pStyle w:val="Footer"/>
      <w:jc w:val="center"/>
      <w:rPr>
        <w:rFonts w:ascii="Arial" w:hAnsi="Arial" w:cs="Arial"/>
        <w:sz w:val="14"/>
      </w:rPr>
    </w:pPr>
    <w:r w:rsidRPr="00EF565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E48C0" w14:textId="77777777" w:rsidR="00377B6F" w:rsidRDefault="00377B6F" w:rsidP="00152D5E">
      <w:pPr>
        <w:spacing w:after="0" w:line="240" w:lineRule="auto"/>
      </w:pPr>
      <w:r>
        <w:separator/>
      </w:r>
    </w:p>
  </w:footnote>
  <w:footnote w:type="continuationSeparator" w:id="0">
    <w:p w14:paraId="7EE3F479" w14:textId="77777777" w:rsidR="00377B6F" w:rsidRDefault="00377B6F" w:rsidP="001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2E61" w14:textId="77777777" w:rsidR="00EF565E" w:rsidRDefault="00EF5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070C" w14:textId="77777777" w:rsidR="00EF565E" w:rsidRDefault="00EF5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F47A" w14:textId="77777777" w:rsidR="00EF565E" w:rsidRDefault="00EF56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D512" w14:textId="77777777" w:rsidR="00FA64BB" w:rsidRDefault="00FA64BB" w:rsidP="00EC13E4">
    <w:pPr>
      <w:pStyle w:val="Header"/>
      <w:rPr>
        <w:b/>
        <w:bCs/>
        <w:color w:val="808080"/>
        <w:spacing w:val="24"/>
        <w:sz w:val="20"/>
        <w:szCs w:val="20"/>
      </w:rPr>
    </w:pPr>
    <w:r w:rsidRPr="00D94114">
      <w:rPr>
        <w:noProof/>
        <w:lang w:eastAsia="en-AU"/>
      </w:rPr>
      <w:drawing>
        <wp:inline distT="0" distB="0" distL="0" distR="0" wp14:anchorId="4BBE8571" wp14:editId="67121EE8">
          <wp:extent cx="2190750" cy="676275"/>
          <wp:effectExtent l="19050" t="0" r="0" b="0"/>
          <wp:docPr id="2" name="Picture 2"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Pr>
        <w:b/>
        <w:bCs/>
        <w:color w:val="808080"/>
        <w:spacing w:val="24"/>
        <w:sz w:val="20"/>
        <w:szCs w:val="20"/>
      </w:rPr>
      <w:tab/>
    </w:r>
    <w:r>
      <w:rPr>
        <w:b/>
        <w:bCs/>
        <w:color w:val="808080"/>
        <w:spacing w:val="24"/>
        <w:sz w:val="20"/>
        <w:szCs w:val="20"/>
      </w:rPr>
      <w:tab/>
      <w:t>ACT CORRECTIVE SERVICES</w:t>
    </w:r>
    <w:r>
      <w:rPr>
        <w:noProof/>
        <w:lang w:eastAsia="en-AU"/>
      </w:rPr>
      <w:t xml:space="preserve"> </w:t>
    </w:r>
    <w:r>
      <w:rPr>
        <w:b/>
        <w:bCs/>
        <w:color w:val="808080"/>
        <w:spacing w:val="24"/>
        <w:sz w:val="20"/>
        <w:szCs w:val="20"/>
      </w:rPr>
      <w:t> </w:t>
    </w:r>
  </w:p>
  <w:p w14:paraId="685CD0AE" w14:textId="77777777" w:rsidR="00FA64BB" w:rsidRDefault="00FA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94C"/>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A7E4F"/>
    <w:multiLevelType w:val="multilevel"/>
    <w:tmpl w:val="E1F4CB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9BA5108"/>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A12149"/>
    <w:multiLevelType w:val="multilevel"/>
    <w:tmpl w:val="501A55A8"/>
    <w:lvl w:ilvl="0">
      <w:start w:val="1"/>
      <w:numFmt w:val="bullet"/>
      <w:lvlText w:val=""/>
      <w:lvlJc w:val="left"/>
      <w:pPr>
        <w:ind w:left="360" w:hanging="360"/>
      </w:pPr>
      <w:rPr>
        <w:rFonts w:ascii="Symbol" w:hAnsi="Symbol" w:hint="default"/>
        <w:b/>
      </w:rPr>
    </w:lvl>
    <w:lvl w:ilvl="1">
      <w:start w:val="1"/>
      <w:numFmt w:val="decimal"/>
      <w:lvlText w:val="%1.%2."/>
      <w:lvlJc w:val="left"/>
      <w:pPr>
        <w:ind w:left="1709"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9B19CE"/>
    <w:multiLevelType w:val="hybridMultilevel"/>
    <w:tmpl w:val="43D6E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E97768"/>
    <w:multiLevelType w:val="multilevel"/>
    <w:tmpl w:val="625AA71E"/>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D70A9D"/>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2D6C01"/>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A50B52"/>
    <w:multiLevelType w:val="multilevel"/>
    <w:tmpl w:val="E906365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0"/>
  </w:num>
  <w:num w:numId="4">
    <w:abstractNumId w:val="7"/>
  </w:num>
  <w:num w:numId="5">
    <w:abstractNumId w:val="9"/>
  </w:num>
  <w:num w:numId="6">
    <w:abstractNumId w:val="3"/>
  </w:num>
  <w:num w:numId="7">
    <w:abstractNumId w:val="6"/>
  </w:num>
  <w:num w:numId="8">
    <w:abstractNumId w:val="5"/>
  </w:num>
  <w:num w:numId="9">
    <w:abstractNumId w:val="2"/>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E"/>
    <w:rsid w:val="00004573"/>
    <w:rsid w:val="000100D2"/>
    <w:rsid w:val="00010E15"/>
    <w:rsid w:val="00012A69"/>
    <w:rsid w:val="00020AA1"/>
    <w:rsid w:val="000402B5"/>
    <w:rsid w:val="00040526"/>
    <w:rsid w:val="0004148B"/>
    <w:rsid w:val="000458C7"/>
    <w:rsid w:val="00076D45"/>
    <w:rsid w:val="00084BB3"/>
    <w:rsid w:val="00086455"/>
    <w:rsid w:val="00087AF1"/>
    <w:rsid w:val="000A2A21"/>
    <w:rsid w:val="000A3C6A"/>
    <w:rsid w:val="000B76D9"/>
    <w:rsid w:val="000B7E7B"/>
    <w:rsid w:val="000C15FB"/>
    <w:rsid w:val="000E2115"/>
    <w:rsid w:val="000E7ED7"/>
    <w:rsid w:val="001127C2"/>
    <w:rsid w:val="001315A6"/>
    <w:rsid w:val="00135C58"/>
    <w:rsid w:val="00141E42"/>
    <w:rsid w:val="00142C97"/>
    <w:rsid w:val="001504B0"/>
    <w:rsid w:val="00151F5F"/>
    <w:rsid w:val="00152066"/>
    <w:rsid w:val="00152D5E"/>
    <w:rsid w:val="00162B50"/>
    <w:rsid w:val="001842C9"/>
    <w:rsid w:val="00194977"/>
    <w:rsid w:val="001A677B"/>
    <w:rsid w:val="001E7718"/>
    <w:rsid w:val="001F10A8"/>
    <w:rsid w:val="00202B3A"/>
    <w:rsid w:val="0021108E"/>
    <w:rsid w:val="00215BD6"/>
    <w:rsid w:val="00221FA3"/>
    <w:rsid w:val="00230F79"/>
    <w:rsid w:val="00242A60"/>
    <w:rsid w:val="00252E13"/>
    <w:rsid w:val="00272CE7"/>
    <w:rsid w:val="00283EE0"/>
    <w:rsid w:val="00287266"/>
    <w:rsid w:val="00287556"/>
    <w:rsid w:val="00293F68"/>
    <w:rsid w:val="00297718"/>
    <w:rsid w:val="002A2DE1"/>
    <w:rsid w:val="002C493A"/>
    <w:rsid w:val="002C7846"/>
    <w:rsid w:val="002D4AB9"/>
    <w:rsid w:val="002E19B1"/>
    <w:rsid w:val="002F1B80"/>
    <w:rsid w:val="002F3440"/>
    <w:rsid w:val="002F3C9B"/>
    <w:rsid w:val="002F67C8"/>
    <w:rsid w:val="00302B09"/>
    <w:rsid w:val="00305B9C"/>
    <w:rsid w:val="00314A6D"/>
    <w:rsid w:val="00322847"/>
    <w:rsid w:val="00335CDB"/>
    <w:rsid w:val="00340868"/>
    <w:rsid w:val="003449F8"/>
    <w:rsid w:val="00353E50"/>
    <w:rsid w:val="00354A8C"/>
    <w:rsid w:val="0037034D"/>
    <w:rsid w:val="00377B6F"/>
    <w:rsid w:val="00397232"/>
    <w:rsid w:val="003A2E5D"/>
    <w:rsid w:val="003A3CF7"/>
    <w:rsid w:val="003A7DC3"/>
    <w:rsid w:val="003B0384"/>
    <w:rsid w:val="003B22CF"/>
    <w:rsid w:val="003C16FF"/>
    <w:rsid w:val="003C25B9"/>
    <w:rsid w:val="003C5E5F"/>
    <w:rsid w:val="003C6EB2"/>
    <w:rsid w:val="003E0C60"/>
    <w:rsid w:val="003E7A9F"/>
    <w:rsid w:val="003F5C7D"/>
    <w:rsid w:val="00402430"/>
    <w:rsid w:val="00405E0B"/>
    <w:rsid w:val="00413156"/>
    <w:rsid w:val="004135BE"/>
    <w:rsid w:val="0041603D"/>
    <w:rsid w:val="004175E0"/>
    <w:rsid w:val="0043448D"/>
    <w:rsid w:val="0044359C"/>
    <w:rsid w:val="0045717C"/>
    <w:rsid w:val="00461101"/>
    <w:rsid w:val="00461C8B"/>
    <w:rsid w:val="00461D77"/>
    <w:rsid w:val="004746E5"/>
    <w:rsid w:val="004A4479"/>
    <w:rsid w:val="004B121B"/>
    <w:rsid w:val="004C6284"/>
    <w:rsid w:val="004D1932"/>
    <w:rsid w:val="004E2B2A"/>
    <w:rsid w:val="00500EAE"/>
    <w:rsid w:val="00510017"/>
    <w:rsid w:val="00511280"/>
    <w:rsid w:val="005167F7"/>
    <w:rsid w:val="00516FDD"/>
    <w:rsid w:val="00532730"/>
    <w:rsid w:val="005359F3"/>
    <w:rsid w:val="005376E4"/>
    <w:rsid w:val="0054492F"/>
    <w:rsid w:val="00563752"/>
    <w:rsid w:val="005823A5"/>
    <w:rsid w:val="00582DD2"/>
    <w:rsid w:val="00586F66"/>
    <w:rsid w:val="00594CEB"/>
    <w:rsid w:val="005A4376"/>
    <w:rsid w:val="005A6DA4"/>
    <w:rsid w:val="005A794E"/>
    <w:rsid w:val="005D2BB7"/>
    <w:rsid w:val="005D4ADF"/>
    <w:rsid w:val="005D75E2"/>
    <w:rsid w:val="005E011D"/>
    <w:rsid w:val="005F30C2"/>
    <w:rsid w:val="005F70A8"/>
    <w:rsid w:val="005F70FB"/>
    <w:rsid w:val="00602E2D"/>
    <w:rsid w:val="0060766A"/>
    <w:rsid w:val="00610DF9"/>
    <w:rsid w:val="00613FF2"/>
    <w:rsid w:val="00622D3C"/>
    <w:rsid w:val="00624FA3"/>
    <w:rsid w:val="00634849"/>
    <w:rsid w:val="00641860"/>
    <w:rsid w:val="006721FB"/>
    <w:rsid w:val="00685F05"/>
    <w:rsid w:val="0068610C"/>
    <w:rsid w:val="006A5E20"/>
    <w:rsid w:val="006B40EF"/>
    <w:rsid w:val="006B5102"/>
    <w:rsid w:val="006B603C"/>
    <w:rsid w:val="006B7988"/>
    <w:rsid w:val="006C5397"/>
    <w:rsid w:val="006E65DA"/>
    <w:rsid w:val="006F301F"/>
    <w:rsid w:val="00706A27"/>
    <w:rsid w:val="00707727"/>
    <w:rsid w:val="00707A71"/>
    <w:rsid w:val="007104EA"/>
    <w:rsid w:val="007122C1"/>
    <w:rsid w:val="0073211C"/>
    <w:rsid w:val="00741C56"/>
    <w:rsid w:val="007556DD"/>
    <w:rsid w:val="007716BB"/>
    <w:rsid w:val="00775B92"/>
    <w:rsid w:val="00780A2D"/>
    <w:rsid w:val="00791154"/>
    <w:rsid w:val="00797845"/>
    <w:rsid w:val="007A0762"/>
    <w:rsid w:val="007A089F"/>
    <w:rsid w:val="007A371A"/>
    <w:rsid w:val="007B0FDE"/>
    <w:rsid w:val="007B3718"/>
    <w:rsid w:val="007B37BE"/>
    <w:rsid w:val="007C4FCB"/>
    <w:rsid w:val="007D1D59"/>
    <w:rsid w:val="007D6E0E"/>
    <w:rsid w:val="007D6F72"/>
    <w:rsid w:val="00820C1B"/>
    <w:rsid w:val="00822096"/>
    <w:rsid w:val="008229B0"/>
    <w:rsid w:val="008278A3"/>
    <w:rsid w:val="00840599"/>
    <w:rsid w:val="00840B46"/>
    <w:rsid w:val="00853BE2"/>
    <w:rsid w:val="00856D89"/>
    <w:rsid w:val="00857489"/>
    <w:rsid w:val="00865278"/>
    <w:rsid w:val="0087761A"/>
    <w:rsid w:val="00881556"/>
    <w:rsid w:val="00887315"/>
    <w:rsid w:val="008926F9"/>
    <w:rsid w:val="008944A3"/>
    <w:rsid w:val="00895F9F"/>
    <w:rsid w:val="008B3ABC"/>
    <w:rsid w:val="008B55DA"/>
    <w:rsid w:val="008C07D5"/>
    <w:rsid w:val="008C1D7D"/>
    <w:rsid w:val="008E0520"/>
    <w:rsid w:val="008E18F2"/>
    <w:rsid w:val="008E22FC"/>
    <w:rsid w:val="008E2F14"/>
    <w:rsid w:val="008E7D0F"/>
    <w:rsid w:val="00901543"/>
    <w:rsid w:val="009048C3"/>
    <w:rsid w:val="00911C12"/>
    <w:rsid w:val="009227D3"/>
    <w:rsid w:val="00925989"/>
    <w:rsid w:val="009265AC"/>
    <w:rsid w:val="00927609"/>
    <w:rsid w:val="0093280E"/>
    <w:rsid w:val="0093422C"/>
    <w:rsid w:val="0093796A"/>
    <w:rsid w:val="00947E61"/>
    <w:rsid w:val="00951D8F"/>
    <w:rsid w:val="0095393D"/>
    <w:rsid w:val="009545D4"/>
    <w:rsid w:val="00970387"/>
    <w:rsid w:val="00971701"/>
    <w:rsid w:val="00974E7D"/>
    <w:rsid w:val="0097650C"/>
    <w:rsid w:val="009839B3"/>
    <w:rsid w:val="009A1FBC"/>
    <w:rsid w:val="009A38AE"/>
    <w:rsid w:val="009B2EEF"/>
    <w:rsid w:val="009C0574"/>
    <w:rsid w:val="009D1317"/>
    <w:rsid w:val="009D283C"/>
    <w:rsid w:val="009E5157"/>
    <w:rsid w:val="00A00D3C"/>
    <w:rsid w:val="00A41B3F"/>
    <w:rsid w:val="00A45A71"/>
    <w:rsid w:val="00A93ED3"/>
    <w:rsid w:val="00A95B39"/>
    <w:rsid w:val="00AB0381"/>
    <w:rsid w:val="00AB0BAA"/>
    <w:rsid w:val="00AC0BF3"/>
    <w:rsid w:val="00B0453C"/>
    <w:rsid w:val="00B13060"/>
    <w:rsid w:val="00B27D78"/>
    <w:rsid w:val="00B33DE6"/>
    <w:rsid w:val="00B57E14"/>
    <w:rsid w:val="00B646D2"/>
    <w:rsid w:val="00B65E67"/>
    <w:rsid w:val="00B73389"/>
    <w:rsid w:val="00B84A5B"/>
    <w:rsid w:val="00BE46E3"/>
    <w:rsid w:val="00BF5695"/>
    <w:rsid w:val="00C04CD6"/>
    <w:rsid w:val="00C17A37"/>
    <w:rsid w:val="00C20E72"/>
    <w:rsid w:val="00C35422"/>
    <w:rsid w:val="00C37692"/>
    <w:rsid w:val="00C402F7"/>
    <w:rsid w:val="00C446AD"/>
    <w:rsid w:val="00C46EA3"/>
    <w:rsid w:val="00C618E2"/>
    <w:rsid w:val="00C64BD0"/>
    <w:rsid w:val="00C747D8"/>
    <w:rsid w:val="00C84A71"/>
    <w:rsid w:val="00C95B2E"/>
    <w:rsid w:val="00C9759F"/>
    <w:rsid w:val="00CA5293"/>
    <w:rsid w:val="00CB7AB9"/>
    <w:rsid w:val="00CC79D9"/>
    <w:rsid w:val="00CD0D17"/>
    <w:rsid w:val="00CD3ECD"/>
    <w:rsid w:val="00CD581E"/>
    <w:rsid w:val="00CD78E9"/>
    <w:rsid w:val="00CE129E"/>
    <w:rsid w:val="00CE726D"/>
    <w:rsid w:val="00CF03FA"/>
    <w:rsid w:val="00CF3FF5"/>
    <w:rsid w:val="00D124A1"/>
    <w:rsid w:val="00D14DB6"/>
    <w:rsid w:val="00D264E5"/>
    <w:rsid w:val="00D36878"/>
    <w:rsid w:val="00D43377"/>
    <w:rsid w:val="00D5109B"/>
    <w:rsid w:val="00D90FDB"/>
    <w:rsid w:val="00D94114"/>
    <w:rsid w:val="00D95E71"/>
    <w:rsid w:val="00DA72E4"/>
    <w:rsid w:val="00DB2CCC"/>
    <w:rsid w:val="00DD490A"/>
    <w:rsid w:val="00DF0003"/>
    <w:rsid w:val="00DF33E0"/>
    <w:rsid w:val="00E152FC"/>
    <w:rsid w:val="00E17BC8"/>
    <w:rsid w:val="00E3576D"/>
    <w:rsid w:val="00E4484A"/>
    <w:rsid w:val="00E51219"/>
    <w:rsid w:val="00E605DB"/>
    <w:rsid w:val="00E62FBC"/>
    <w:rsid w:val="00E66142"/>
    <w:rsid w:val="00E76F61"/>
    <w:rsid w:val="00E834F2"/>
    <w:rsid w:val="00E96D95"/>
    <w:rsid w:val="00E97E75"/>
    <w:rsid w:val="00EA7F42"/>
    <w:rsid w:val="00EB4A7A"/>
    <w:rsid w:val="00EC13E4"/>
    <w:rsid w:val="00EC324C"/>
    <w:rsid w:val="00EE42F5"/>
    <w:rsid w:val="00EF565E"/>
    <w:rsid w:val="00EF6FCC"/>
    <w:rsid w:val="00F20E04"/>
    <w:rsid w:val="00F35DEF"/>
    <w:rsid w:val="00F622EA"/>
    <w:rsid w:val="00F77198"/>
    <w:rsid w:val="00F81FF3"/>
    <w:rsid w:val="00F85168"/>
    <w:rsid w:val="00F908CB"/>
    <w:rsid w:val="00FA64BB"/>
    <w:rsid w:val="00FB2C79"/>
    <w:rsid w:val="00FB5119"/>
    <w:rsid w:val="00FC2D8B"/>
    <w:rsid w:val="00FC31C2"/>
    <w:rsid w:val="00FD22D4"/>
    <w:rsid w:val="00FD5696"/>
    <w:rsid w:val="00FF0408"/>
    <w:rsid w:val="00FF0E11"/>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35A8BE4F"/>
  <w15:docId w15:val="{E42FAAF8-6674-4634-A6D4-5AF2AAE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D2"/>
  </w:style>
  <w:style w:type="paragraph" w:styleId="Heading1">
    <w:name w:val="heading 1"/>
    <w:basedOn w:val="Normal"/>
    <w:next w:val="Normal"/>
    <w:link w:val="Heading1Char"/>
    <w:uiPriority w:val="9"/>
    <w:qFormat/>
    <w:rsid w:val="00D43377"/>
    <w:pPr>
      <w:keepNext/>
      <w:keepLines/>
      <w:numPr>
        <w:numId w:val="5"/>
      </w:numPr>
      <w:spacing w:before="360" w:after="360" w:line="280" w:lineRule="atLeas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D43377"/>
    <w:pPr>
      <w:keepNext/>
      <w:keepLines/>
      <w:numPr>
        <w:ilvl w:val="1"/>
        <w:numId w:val="5"/>
      </w:numPr>
      <w:spacing w:before="360" w:after="120" w:line="280" w:lineRule="atLeast"/>
      <w:ind w:left="357" w:hanging="357"/>
      <w:outlineLvl w:val="1"/>
    </w:pPr>
    <w:rPr>
      <w:rFonts w:eastAsiaTheme="majorEastAsia" w:cstheme="majorBidi"/>
      <w:b/>
      <w:szCs w:val="26"/>
    </w:rPr>
  </w:style>
  <w:style w:type="paragraph" w:styleId="Heading7">
    <w:name w:val="heading 7"/>
    <w:basedOn w:val="Normal"/>
    <w:next w:val="Normal"/>
    <w:link w:val="Heading7Char"/>
    <w:uiPriority w:val="9"/>
    <w:semiHidden/>
    <w:unhideWhenUsed/>
    <w:qFormat/>
    <w:rsid w:val="00FA64B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rsid w:val="00152D5E"/>
  </w:style>
  <w:style w:type="paragraph" w:styleId="Footer">
    <w:name w:val="footer"/>
    <w:basedOn w:val="Normal"/>
    <w:link w:val="FooterChar"/>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character" w:styleId="PageNumber">
    <w:name w:val="page number"/>
    <w:basedOn w:val="DefaultParagraphFont"/>
    <w:rsid w:val="0097650C"/>
  </w:style>
  <w:style w:type="paragraph" w:styleId="CommentSubject">
    <w:name w:val="annotation subject"/>
    <w:basedOn w:val="CommentText"/>
    <w:next w:val="CommentText"/>
    <w:link w:val="CommentSubjectChar"/>
    <w:uiPriority w:val="99"/>
    <w:semiHidden/>
    <w:unhideWhenUsed/>
    <w:rsid w:val="00857489"/>
    <w:rPr>
      <w:b/>
      <w:bCs/>
    </w:rPr>
  </w:style>
  <w:style w:type="character" w:customStyle="1" w:styleId="CommentSubjectChar">
    <w:name w:val="Comment Subject Char"/>
    <w:basedOn w:val="CommentTextChar"/>
    <w:link w:val="CommentSubject"/>
    <w:uiPriority w:val="99"/>
    <w:semiHidden/>
    <w:rsid w:val="00857489"/>
    <w:rPr>
      <w:b/>
      <w:bCs/>
      <w:sz w:val="20"/>
      <w:szCs w:val="20"/>
    </w:rPr>
  </w:style>
  <w:style w:type="character" w:customStyle="1" w:styleId="Heading1Char">
    <w:name w:val="Heading 1 Char"/>
    <w:basedOn w:val="DefaultParagraphFont"/>
    <w:link w:val="Heading1"/>
    <w:uiPriority w:val="9"/>
    <w:rsid w:val="00D4337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43377"/>
    <w:rPr>
      <w:rFonts w:eastAsiaTheme="majorEastAsia" w:cstheme="majorBidi"/>
      <w:b/>
      <w:szCs w:val="26"/>
    </w:rPr>
  </w:style>
  <w:style w:type="character" w:styleId="Hyperlink">
    <w:name w:val="Hyperlink"/>
    <w:basedOn w:val="DefaultParagraphFont"/>
    <w:uiPriority w:val="99"/>
    <w:unhideWhenUsed/>
    <w:rsid w:val="00C747D8"/>
    <w:rPr>
      <w:color w:val="0000FF" w:themeColor="hyperlink"/>
      <w:u w:val="single"/>
    </w:rPr>
  </w:style>
  <w:style w:type="paragraph" w:styleId="Revision">
    <w:name w:val="Revision"/>
    <w:hidden/>
    <w:uiPriority w:val="99"/>
    <w:semiHidden/>
    <w:rsid w:val="00C37692"/>
    <w:pPr>
      <w:spacing w:after="0" w:line="240" w:lineRule="auto"/>
    </w:pPr>
  </w:style>
  <w:style w:type="table" w:customStyle="1" w:styleId="TableGrid1">
    <w:name w:val="Table Grid1"/>
    <w:basedOn w:val="TableNormal"/>
    <w:next w:val="TableGrid"/>
    <w:uiPriority w:val="59"/>
    <w:rsid w:val="007B37BE"/>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FA64B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ctcs-intelligence@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ctcs-intelligence@ac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A4AF-581F-4BA7-8CEC-3B97841D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4633</Characters>
  <Application>Microsoft Office Word</Application>
  <DocSecurity>0</DocSecurity>
  <Lines>130</Lines>
  <Paragraphs>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2018-09-27T01:35:00Z</cp:lastPrinted>
  <dcterms:created xsi:type="dcterms:W3CDTF">2018-10-17T04:05:00Z</dcterms:created>
  <dcterms:modified xsi:type="dcterms:W3CDTF">2018-10-17T04:05:00Z</dcterms:modified>
</cp:coreProperties>
</file>