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Australian Capital Territory</w:t>
      </w:r>
    </w:p>
    <w:p w:rsidR="00F70ED8" w:rsidRPr="00F068A5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F068A5">
        <w:rPr>
          <w:rFonts w:eastAsia="Times New Roman" w:cs="Calibri"/>
          <w:b/>
          <w:sz w:val="40"/>
          <w:szCs w:val="20"/>
        </w:rPr>
        <w:t xml:space="preserve">Gaming Machine Approval 2018 (No </w:t>
      </w:r>
      <w:r w:rsidR="003820C5" w:rsidRPr="00F068A5">
        <w:rPr>
          <w:rFonts w:eastAsia="Times New Roman" w:cs="Calibri"/>
          <w:b/>
          <w:sz w:val="40"/>
          <w:szCs w:val="20"/>
        </w:rPr>
        <w:t>2</w:t>
      </w:r>
      <w:r w:rsidR="003A7B31">
        <w:rPr>
          <w:rFonts w:eastAsia="Times New Roman" w:cs="Calibri"/>
          <w:b/>
          <w:sz w:val="40"/>
          <w:szCs w:val="20"/>
        </w:rPr>
        <w:t>1</w:t>
      </w:r>
      <w:r w:rsidRPr="00F068A5">
        <w:rPr>
          <w:rFonts w:eastAsia="Times New Roman" w:cs="Calibri"/>
          <w:b/>
          <w:sz w:val="40"/>
          <w:szCs w:val="20"/>
        </w:rPr>
        <w:t>)</w:t>
      </w:r>
    </w:p>
    <w:p w:rsidR="003820C5" w:rsidRPr="00F068A5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Notifiable instrument NI2018–</w:t>
      </w:r>
      <w:r w:rsidR="00531BA2">
        <w:rPr>
          <w:rFonts w:eastAsia="Times New Roman" w:cs="Calibri"/>
          <w:b/>
          <w:bCs/>
          <w:sz w:val="24"/>
          <w:szCs w:val="20"/>
        </w:rPr>
        <w:t>716</w:t>
      </w:r>
    </w:p>
    <w:p w:rsidR="00F70ED8" w:rsidRPr="00F068A5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 xml:space="preserve">made under the </w:t>
      </w:r>
    </w:p>
    <w:p w:rsidR="00F70ED8" w:rsidRPr="00F068A5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F068A5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1</w:t>
      </w:r>
      <w:r w:rsidRPr="00F068A5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 xml:space="preserve">This instrument is the </w:t>
      </w:r>
      <w:r w:rsidRPr="00F068A5">
        <w:rPr>
          <w:rFonts w:eastAsia="Times New Roman" w:cs="Calibri"/>
          <w:i/>
          <w:iCs/>
          <w:sz w:val="24"/>
          <w:szCs w:val="20"/>
        </w:rPr>
        <w:t>Gaming Machine Approval 2018 (No</w:t>
      </w:r>
      <w:bookmarkStart w:id="2" w:name="Text2"/>
      <w:r w:rsidRPr="00F068A5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3820C5" w:rsidRPr="00F068A5">
        <w:rPr>
          <w:rFonts w:eastAsia="Times New Roman" w:cs="Calibri"/>
          <w:i/>
          <w:iCs/>
          <w:sz w:val="24"/>
          <w:szCs w:val="20"/>
        </w:rPr>
        <w:t>2</w:t>
      </w:r>
      <w:r w:rsidR="003A7B31">
        <w:rPr>
          <w:rFonts w:eastAsia="Times New Roman" w:cs="Calibri"/>
          <w:i/>
          <w:iCs/>
          <w:sz w:val="24"/>
          <w:szCs w:val="20"/>
        </w:rPr>
        <w:t>1</w:t>
      </w:r>
      <w:r w:rsidRPr="00F068A5">
        <w:rPr>
          <w:rFonts w:eastAsia="Times New Roman" w:cs="Calibri"/>
          <w:i/>
          <w:iCs/>
          <w:sz w:val="24"/>
          <w:szCs w:val="20"/>
        </w:rPr>
        <w:t>).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2</w:t>
      </w:r>
      <w:r w:rsidRPr="00F068A5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F068A5">
        <w:rPr>
          <w:rFonts w:eastAsia="Times New Roman" w:cs="Calibri"/>
          <w:b/>
          <w:bCs/>
          <w:sz w:val="24"/>
          <w:szCs w:val="24"/>
        </w:rPr>
        <w:t>Approval</w:t>
      </w:r>
    </w:p>
    <w:p w:rsidR="00F70ED8" w:rsidRDefault="00F70ED8" w:rsidP="00C156F5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F068A5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C156F5" w:rsidRPr="00C156F5" w:rsidRDefault="00C156F5" w:rsidP="00C156F5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:rsidR="003820C5" w:rsidRPr="00F068A5" w:rsidRDefault="00C156F5" w:rsidP="00F70ED8">
      <w:pPr>
        <w:spacing w:before="240" w:after="60" w:line="240" w:lineRule="auto"/>
        <w:rPr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46F7B665" wp14:editId="281D12A8">
            <wp:extent cx="771525" cy="3524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D8" w:rsidRPr="00F068A5" w:rsidRDefault="003820C5" w:rsidP="00F70ED8">
      <w:pPr>
        <w:spacing w:before="240" w:after="60" w:line="240" w:lineRule="auto"/>
        <w:rPr>
          <w:noProof/>
          <w:lang w:eastAsia="en-AU"/>
        </w:rPr>
      </w:pPr>
      <w:r w:rsidRPr="00F068A5">
        <w:rPr>
          <w:noProof/>
          <w:lang w:eastAsia="en-AU"/>
        </w:rPr>
        <w:t>Dale Pegg</w:t>
      </w:r>
    </w:p>
    <w:bookmarkEnd w:id="0"/>
    <w:p w:rsidR="00F70ED8" w:rsidRPr="00F068A5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F068A5">
        <w:rPr>
          <w:rFonts w:eastAsia="Times New Roman" w:cs="Calibri"/>
          <w:bCs/>
          <w:sz w:val="24"/>
          <w:szCs w:val="20"/>
        </w:rPr>
        <w:t>Delegate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ACT Gambling and Racing Commission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F70ED8" w:rsidRDefault="00C156F5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>4</w:t>
      </w:r>
      <w:r w:rsidR="00604E78">
        <w:rPr>
          <w:rFonts w:eastAsia="Times New Roman" w:cs="Calibri"/>
          <w:bCs/>
          <w:sz w:val="24"/>
          <w:szCs w:val="20"/>
        </w:rPr>
        <w:t xml:space="preserve"> December</w:t>
      </w:r>
      <w:r w:rsidR="00F70ED8" w:rsidRPr="00F068A5">
        <w:rPr>
          <w:rFonts w:eastAsia="Times New Roman" w:cs="Calibri"/>
          <w:bCs/>
          <w:sz w:val="24"/>
          <w:szCs w:val="20"/>
        </w:rPr>
        <w:t xml:space="preserve"> 2018 </w:t>
      </w:r>
    </w:p>
    <w:p w:rsidR="000F08AC" w:rsidRPr="00F068A5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:rsidR="00F70ED8" w:rsidRPr="00F068A5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F068A5" w:rsidSect="00910C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542E96" w:rsidRPr="00F068A5" w:rsidRDefault="00273D15" w:rsidP="00542E96">
      <w:pPr>
        <w:spacing w:after="0"/>
        <w:rPr>
          <w:sz w:val="24"/>
          <w:szCs w:val="24"/>
        </w:rPr>
      </w:pPr>
      <w:r w:rsidRPr="00F068A5">
        <w:rPr>
          <w:sz w:val="24"/>
          <w:szCs w:val="24"/>
        </w:rPr>
        <w:lastRenderedPageBreak/>
        <w:t>For further information please contact the approved supplier.</w:t>
      </w:r>
    </w:p>
    <w:p w:rsidR="00273D15" w:rsidRPr="00085142" w:rsidRDefault="00273D15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85142" w:rsidRPr="00085142" w:rsidTr="00910C3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5" w:rsidRPr="00085142" w:rsidRDefault="00085142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5142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085142" w:rsidRPr="00085142" w:rsidTr="00910C3F">
        <w:tc>
          <w:tcPr>
            <w:tcW w:w="9072" w:type="dxa"/>
            <w:gridSpan w:val="2"/>
          </w:tcPr>
          <w:p w:rsidR="00273D15" w:rsidRPr="00085142" w:rsidRDefault="00273D15" w:rsidP="0008514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5142">
              <w:rPr>
                <w:rFonts w:cs="Calibri"/>
                <w:sz w:val="24"/>
                <w:szCs w:val="24"/>
              </w:rPr>
              <w:t xml:space="preserve">Subject: </w:t>
            </w:r>
            <w:r w:rsidR="00085142" w:rsidRPr="00085142">
              <w:rPr>
                <w:rFonts w:cs="Calibri"/>
                <w:sz w:val="24"/>
                <w:szCs w:val="24"/>
              </w:rPr>
              <w:t>Alternate Hardware Assemblies</w:t>
            </w:r>
          </w:p>
        </w:tc>
      </w:tr>
      <w:tr w:rsidR="00085142" w:rsidRPr="00085142" w:rsidTr="00910C3F">
        <w:tc>
          <w:tcPr>
            <w:tcW w:w="3686" w:type="dxa"/>
          </w:tcPr>
          <w:p w:rsidR="00273D15" w:rsidRPr="00085142" w:rsidRDefault="00273D15" w:rsidP="00910C3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514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273D15" w:rsidRPr="00085142" w:rsidRDefault="00085142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5142">
              <w:rPr>
                <w:rFonts w:cs="Calibri"/>
                <w:sz w:val="24"/>
                <w:szCs w:val="24"/>
              </w:rPr>
              <w:t>TouchDash Button Panel</w:t>
            </w:r>
          </w:p>
        </w:tc>
      </w:tr>
      <w:tr w:rsidR="00085142" w:rsidRPr="00085142" w:rsidTr="00910C3F">
        <w:tc>
          <w:tcPr>
            <w:tcW w:w="3686" w:type="dxa"/>
          </w:tcPr>
          <w:p w:rsidR="00273D15" w:rsidRPr="00085142" w:rsidRDefault="00273D15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514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73D15" w:rsidRPr="00085142" w:rsidRDefault="00085142" w:rsidP="0008514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5142">
              <w:rPr>
                <w:rFonts w:cs="Calibri"/>
                <w:sz w:val="24"/>
                <w:szCs w:val="24"/>
              </w:rPr>
              <w:t>39</w:t>
            </w:r>
            <w:r w:rsidR="00BE3C09" w:rsidRPr="00085142">
              <w:rPr>
                <w:rFonts w:cs="Calibri"/>
                <w:sz w:val="24"/>
                <w:szCs w:val="24"/>
              </w:rPr>
              <w:t>-A1</w:t>
            </w:r>
            <w:r w:rsidRPr="00085142">
              <w:rPr>
                <w:rFonts w:cs="Calibri"/>
                <w:sz w:val="24"/>
                <w:szCs w:val="24"/>
              </w:rPr>
              <w:t>340</w:t>
            </w:r>
            <w:r w:rsidR="00BE3C09" w:rsidRPr="00085142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273D15" w:rsidRPr="00085142" w:rsidRDefault="00273D15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5511F" w:rsidRPr="00C5511F" w:rsidTr="00910C3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09" w:rsidRPr="00C5511F" w:rsidRDefault="00C5511F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511F">
              <w:rPr>
                <w:rFonts w:cs="Calibri"/>
                <w:sz w:val="24"/>
                <w:szCs w:val="24"/>
              </w:rPr>
              <w:t>Wymac Gaming Solutions Pty Ltd</w:t>
            </w:r>
          </w:p>
        </w:tc>
      </w:tr>
      <w:tr w:rsidR="00C5511F" w:rsidRPr="00C5511F" w:rsidTr="00910C3F">
        <w:tc>
          <w:tcPr>
            <w:tcW w:w="9072" w:type="dxa"/>
            <w:gridSpan w:val="2"/>
          </w:tcPr>
          <w:p w:rsidR="00E03009" w:rsidRPr="00C5511F" w:rsidRDefault="00E03009" w:rsidP="00C551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511F">
              <w:rPr>
                <w:rFonts w:cs="Calibri"/>
                <w:sz w:val="24"/>
                <w:szCs w:val="24"/>
              </w:rPr>
              <w:t xml:space="preserve">Subject: </w:t>
            </w:r>
            <w:r w:rsidR="00C5511F" w:rsidRPr="00C5511F">
              <w:rPr>
                <w:rFonts w:cs="Calibri"/>
                <w:sz w:val="24"/>
                <w:szCs w:val="24"/>
              </w:rPr>
              <w:t>New Gaming Machine Platform</w:t>
            </w:r>
          </w:p>
        </w:tc>
      </w:tr>
      <w:tr w:rsidR="00C5511F" w:rsidRPr="00C5511F" w:rsidTr="00910C3F">
        <w:tc>
          <w:tcPr>
            <w:tcW w:w="3686" w:type="dxa"/>
          </w:tcPr>
          <w:p w:rsidR="00E03009" w:rsidRPr="00C5511F" w:rsidRDefault="00C5511F" w:rsidP="00910C3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511F">
              <w:rPr>
                <w:rFonts w:cs="Calibri"/>
                <w:sz w:val="24"/>
                <w:szCs w:val="24"/>
              </w:rPr>
              <w:t>Device</w:t>
            </w:r>
            <w:r w:rsidR="00E03009" w:rsidRPr="00C5511F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:rsidR="00E03009" w:rsidRPr="00C5511F" w:rsidRDefault="00C5511F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511F">
              <w:rPr>
                <w:rFonts w:cs="Calibri"/>
                <w:sz w:val="24"/>
                <w:szCs w:val="24"/>
              </w:rPr>
              <w:t>ARCADIA GTU Platform</w:t>
            </w:r>
          </w:p>
        </w:tc>
      </w:tr>
      <w:tr w:rsidR="00C5511F" w:rsidRPr="00C5511F" w:rsidTr="00910C3F">
        <w:tc>
          <w:tcPr>
            <w:tcW w:w="3686" w:type="dxa"/>
          </w:tcPr>
          <w:p w:rsidR="00E03009" w:rsidRPr="00C5511F" w:rsidRDefault="00C5511F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511F">
              <w:rPr>
                <w:rFonts w:cs="Calibri"/>
                <w:sz w:val="24"/>
                <w:szCs w:val="24"/>
              </w:rPr>
              <w:t>Platform / Cabinet Details</w:t>
            </w:r>
          </w:p>
        </w:tc>
        <w:tc>
          <w:tcPr>
            <w:tcW w:w="5386" w:type="dxa"/>
          </w:tcPr>
          <w:p w:rsidR="00E03009" w:rsidRPr="00C5511F" w:rsidRDefault="00C5511F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511F">
              <w:rPr>
                <w:rFonts w:cs="Calibri"/>
                <w:sz w:val="24"/>
                <w:szCs w:val="24"/>
              </w:rPr>
              <w:t>Arcadia GTU – Casino Top</w:t>
            </w:r>
          </w:p>
        </w:tc>
      </w:tr>
      <w:tr w:rsidR="00C5511F" w:rsidRPr="00C5511F" w:rsidTr="00910C3F">
        <w:tc>
          <w:tcPr>
            <w:tcW w:w="3686" w:type="dxa"/>
          </w:tcPr>
          <w:p w:rsidR="00E03009" w:rsidRPr="00C5511F" w:rsidRDefault="00E03009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511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E03009" w:rsidRPr="00C5511F" w:rsidRDefault="00C5511F" w:rsidP="00C551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511F">
              <w:rPr>
                <w:rFonts w:cs="Calibri"/>
                <w:sz w:val="24"/>
                <w:szCs w:val="24"/>
              </w:rPr>
              <w:t>90</w:t>
            </w:r>
            <w:r w:rsidR="00E03009" w:rsidRPr="00C5511F">
              <w:rPr>
                <w:rFonts w:cs="Calibri"/>
                <w:sz w:val="24"/>
                <w:szCs w:val="24"/>
              </w:rPr>
              <w:t>-A</w:t>
            </w:r>
            <w:r w:rsidRPr="00C5511F">
              <w:rPr>
                <w:rFonts w:cs="Calibri"/>
                <w:sz w:val="24"/>
                <w:szCs w:val="24"/>
              </w:rPr>
              <w:t>0017</w:t>
            </w:r>
            <w:r w:rsidR="00E03009" w:rsidRPr="00C5511F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E03009" w:rsidRDefault="00E03009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5511F" w:rsidRPr="00C5511F" w:rsidTr="00910C3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1F" w:rsidRPr="00C5511F" w:rsidRDefault="00C5511F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511F">
              <w:rPr>
                <w:rFonts w:cs="Calibri"/>
                <w:sz w:val="24"/>
                <w:szCs w:val="24"/>
              </w:rPr>
              <w:t>Wymac Gaming Solutions Pty Ltd</w:t>
            </w:r>
          </w:p>
        </w:tc>
      </w:tr>
      <w:tr w:rsidR="00C5511F" w:rsidRPr="00C5511F" w:rsidTr="00910C3F">
        <w:tc>
          <w:tcPr>
            <w:tcW w:w="9072" w:type="dxa"/>
            <w:gridSpan w:val="2"/>
          </w:tcPr>
          <w:p w:rsidR="00C5511F" w:rsidRPr="00C5511F" w:rsidRDefault="00C5511F" w:rsidP="00C551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511F">
              <w:rPr>
                <w:rFonts w:cs="Calibri"/>
                <w:sz w:val="24"/>
                <w:szCs w:val="24"/>
              </w:rPr>
              <w:t xml:space="preserve">Subject: </w:t>
            </w:r>
            <w:r>
              <w:rPr>
                <w:rFonts w:cs="Calibri"/>
                <w:sz w:val="24"/>
                <w:szCs w:val="24"/>
              </w:rPr>
              <w:t>Additional Topper Assembly &amp; Topper Artwork</w:t>
            </w:r>
          </w:p>
        </w:tc>
      </w:tr>
      <w:tr w:rsidR="00C5511F" w:rsidRPr="00C5511F" w:rsidTr="00910C3F">
        <w:tc>
          <w:tcPr>
            <w:tcW w:w="3686" w:type="dxa"/>
          </w:tcPr>
          <w:p w:rsidR="00C5511F" w:rsidRPr="00C5511F" w:rsidRDefault="00C5511F" w:rsidP="00910C3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511F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C5511F" w:rsidRPr="00C5511F" w:rsidRDefault="00C5511F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Arcadia GTU Topper</w:t>
            </w:r>
          </w:p>
        </w:tc>
      </w:tr>
      <w:tr w:rsidR="00C5511F" w:rsidRPr="00C5511F" w:rsidTr="00910C3F">
        <w:tc>
          <w:tcPr>
            <w:tcW w:w="3686" w:type="dxa"/>
          </w:tcPr>
          <w:p w:rsidR="00C5511F" w:rsidRPr="00C5511F" w:rsidRDefault="00C5511F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511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5511F" w:rsidRPr="00C5511F" w:rsidRDefault="00C5511F" w:rsidP="00C551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511F">
              <w:rPr>
                <w:rFonts w:cs="Calibri"/>
                <w:sz w:val="24"/>
                <w:szCs w:val="24"/>
              </w:rPr>
              <w:t>90-A00</w:t>
            </w:r>
            <w:r>
              <w:rPr>
                <w:rFonts w:cs="Calibri"/>
                <w:sz w:val="24"/>
                <w:szCs w:val="24"/>
              </w:rPr>
              <w:t>23</w:t>
            </w:r>
            <w:r w:rsidRPr="00C5511F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C5511F" w:rsidRPr="00C5511F" w:rsidRDefault="00C5511F" w:rsidP="00C5511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1611A" w:rsidRPr="00C5511F" w:rsidTr="00910C3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1A" w:rsidRPr="00C5511F" w:rsidRDefault="0041611A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511F">
              <w:rPr>
                <w:rFonts w:cs="Calibri"/>
                <w:sz w:val="24"/>
                <w:szCs w:val="24"/>
              </w:rPr>
              <w:t>Wymac Gaming Solutions Pty Ltd</w:t>
            </w:r>
          </w:p>
        </w:tc>
      </w:tr>
      <w:tr w:rsidR="0041611A" w:rsidRPr="00C5511F" w:rsidTr="00910C3F">
        <w:tc>
          <w:tcPr>
            <w:tcW w:w="9072" w:type="dxa"/>
            <w:gridSpan w:val="2"/>
          </w:tcPr>
          <w:p w:rsidR="0041611A" w:rsidRPr="00C5511F" w:rsidRDefault="0041611A" w:rsidP="0041611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511F">
              <w:rPr>
                <w:rFonts w:cs="Calibri"/>
                <w:sz w:val="24"/>
                <w:szCs w:val="24"/>
              </w:rPr>
              <w:t xml:space="preserve">Subject: </w:t>
            </w:r>
            <w:r>
              <w:rPr>
                <w:rFonts w:cs="Calibri"/>
                <w:sz w:val="24"/>
                <w:szCs w:val="24"/>
              </w:rPr>
              <w:t>Additional Assemblies</w:t>
            </w:r>
          </w:p>
        </w:tc>
      </w:tr>
      <w:tr w:rsidR="0041611A" w:rsidRPr="00C5511F" w:rsidTr="00910C3F">
        <w:tc>
          <w:tcPr>
            <w:tcW w:w="3686" w:type="dxa"/>
          </w:tcPr>
          <w:p w:rsidR="0041611A" w:rsidRPr="00C5511F" w:rsidRDefault="0041611A" w:rsidP="00910C3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511F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41611A" w:rsidRPr="00C5511F" w:rsidRDefault="0041611A" w:rsidP="0041611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Cashbox Door Loom and Top Door Loopback</w:t>
            </w:r>
          </w:p>
        </w:tc>
      </w:tr>
      <w:tr w:rsidR="0041611A" w:rsidRPr="00C5511F" w:rsidTr="00910C3F">
        <w:tc>
          <w:tcPr>
            <w:tcW w:w="3686" w:type="dxa"/>
          </w:tcPr>
          <w:p w:rsidR="0041611A" w:rsidRPr="00C5511F" w:rsidRDefault="0041611A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511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41611A" w:rsidRPr="00C5511F" w:rsidRDefault="0041611A" w:rsidP="0041611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511F">
              <w:rPr>
                <w:rFonts w:cs="Calibri"/>
                <w:sz w:val="24"/>
                <w:szCs w:val="24"/>
              </w:rPr>
              <w:t>90-A00</w:t>
            </w:r>
            <w:r>
              <w:rPr>
                <w:rFonts w:cs="Calibri"/>
                <w:sz w:val="24"/>
                <w:szCs w:val="24"/>
              </w:rPr>
              <w:t>31</w:t>
            </w:r>
            <w:r w:rsidRPr="00C5511F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912E2B" w:rsidRPr="007F10BA" w:rsidRDefault="00912E2B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F10BA" w:rsidRPr="007F10BA" w:rsidTr="00910C3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1" w:rsidRPr="007F10BA" w:rsidRDefault="00912E2B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10BA">
              <w:rPr>
                <w:rFonts w:cs="Calibri"/>
                <w:sz w:val="24"/>
                <w:szCs w:val="24"/>
              </w:rPr>
              <w:t>Wymac Gaming Solutions Pty Ltd</w:t>
            </w:r>
          </w:p>
        </w:tc>
      </w:tr>
      <w:tr w:rsidR="007F10BA" w:rsidRPr="007F10BA" w:rsidTr="00910C3F">
        <w:tc>
          <w:tcPr>
            <w:tcW w:w="9072" w:type="dxa"/>
            <w:gridSpan w:val="2"/>
          </w:tcPr>
          <w:p w:rsidR="00CD0E81" w:rsidRPr="007F10BA" w:rsidRDefault="00912E2B" w:rsidP="00912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10BA">
              <w:rPr>
                <w:rFonts w:cs="Calibri"/>
                <w:sz w:val="24"/>
                <w:szCs w:val="24"/>
              </w:rPr>
              <w:t xml:space="preserve">Subject: Bugfix </w:t>
            </w:r>
            <w:r w:rsidR="00CD0E81" w:rsidRPr="007F10BA">
              <w:rPr>
                <w:rFonts w:cs="Calibri"/>
                <w:sz w:val="24"/>
                <w:szCs w:val="24"/>
              </w:rPr>
              <w:t>Gaming Machine Game</w:t>
            </w:r>
          </w:p>
        </w:tc>
      </w:tr>
      <w:tr w:rsidR="007F10BA" w:rsidRPr="007F10BA" w:rsidTr="00910C3F">
        <w:tc>
          <w:tcPr>
            <w:tcW w:w="3686" w:type="dxa"/>
          </w:tcPr>
          <w:p w:rsidR="00CD0E81" w:rsidRPr="007F10BA" w:rsidRDefault="00CD0E81" w:rsidP="00910C3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10B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CD0E81" w:rsidRPr="007F10BA" w:rsidRDefault="00912E2B" w:rsidP="00CD0E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10BA">
              <w:rPr>
                <w:rFonts w:cs="Calibri"/>
                <w:sz w:val="24"/>
                <w:szCs w:val="24"/>
              </w:rPr>
              <w:t>Goddess of Fortune (3 iSAP Levels)</w:t>
            </w:r>
          </w:p>
        </w:tc>
      </w:tr>
      <w:tr w:rsidR="007F10BA" w:rsidRPr="007F10BA" w:rsidTr="00910C3F">
        <w:tc>
          <w:tcPr>
            <w:tcW w:w="3686" w:type="dxa"/>
          </w:tcPr>
          <w:p w:rsidR="00CD0E81" w:rsidRPr="007F10BA" w:rsidRDefault="00CD0E81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10B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D0E81" w:rsidRPr="007F10BA" w:rsidRDefault="002730FD" w:rsidP="007F10B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10BA">
              <w:rPr>
                <w:rFonts w:cs="Calibri"/>
                <w:sz w:val="24"/>
                <w:szCs w:val="24"/>
              </w:rPr>
              <w:t>90.B</w:t>
            </w:r>
            <w:r w:rsidR="007F10BA" w:rsidRPr="007F10BA">
              <w:rPr>
                <w:rFonts w:cs="Calibri"/>
                <w:sz w:val="24"/>
                <w:szCs w:val="24"/>
              </w:rPr>
              <w:t>0</w:t>
            </w:r>
            <w:r w:rsidRPr="007F10BA">
              <w:rPr>
                <w:rFonts w:cs="Calibri"/>
                <w:sz w:val="24"/>
                <w:szCs w:val="24"/>
              </w:rPr>
              <w:t>011</w:t>
            </w:r>
          </w:p>
        </w:tc>
      </w:tr>
      <w:tr w:rsidR="007F10BA" w:rsidRPr="007F10BA" w:rsidTr="00910C3F">
        <w:tc>
          <w:tcPr>
            <w:tcW w:w="3686" w:type="dxa"/>
          </w:tcPr>
          <w:p w:rsidR="00CD0E81" w:rsidRPr="007F10BA" w:rsidRDefault="00CD0E81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10B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D0E81" w:rsidRPr="007F10BA" w:rsidRDefault="00912E2B" w:rsidP="002730F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10BA">
              <w:rPr>
                <w:rFonts w:cs="Calibri"/>
                <w:sz w:val="24"/>
                <w:szCs w:val="24"/>
              </w:rPr>
              <w:t>90</w:t>
            </w:r>
            <w:r w:rsidR="00A4484A" w:rsidRPr="007F10BA">
              <w:rPr>
                <w:rFonts w:cs="Calibri"/>
                <w:sz w:val="24"/>
                <w:szCs w:val="24"/>
              </w:rPr>
              <w:t>-A</w:t>
            </w:r>
            <w:r w:rsidRPr="007F10BA">
              <w:rPr>
                <w:rFonts w:cs="Calibri"/>
                <w:sz w:val="24"/>
                <w:szCs w:val="24"/>
              </w:rPr>
              <w:t>00</w:t>
            </w:r>
            <w:r w:rsidR="002730FD" w:rsidRPr="007F10BA">
              <w:rPr>
                <w:rFonts w:cs="Calibri"/>
                <w:sz w:val="24"/>
                <w:szCs w:val="24"/>
              </w:rPr>
              <w:t>32</w:t>
            </w:r>
            <w:r w:rsidR="00CD0E81" w:rsidRPr="007F10BA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CD0E81" w:rsidRPr="007F10BA" w:rsidRDefault="00CD0E81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F10BA" w:rsidRPr="007F10BA" w:rsidTr="00FB0D7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D" w:rsidRPr="007F10BA" w:rsidRDefault="002730FD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10BA">
              <w:rPr>
                <w:rFonts w:cs="Calibri"/>
                <w:sz w:val="24"/>
                <w:szCs w:val="24"/>
              </w:rPr>
              <w:t>Wymac Gaming Solutions Pty Ltd</w:t>
            </w:r>
          </w:p>
        </w:tc>
      </w:tr>
      <w:tr w:rsidR="007F10BA" w:rsidRPr="007F10BA" w:rsidTr="00FB0D70">
        <w:tc>
          <w:tcPr>
            <w:tcW w:w="9072" w:type="dxa"/>
            <w:gridSpan w:val="2"/>
          </w:tcPr>
          <w:p w:rsidR="002730FD" w:rsidRPr="007F10BA" w:rsidRDefault="002730FD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10BA">
              <w:rPr>
                <w:rFonts w:cs="Calibri"/>
                <w:sz w:val="24"/>
                <w:szCs w:val="24"/>
              </w:rPr>
              <w:t>Subject: Bugfix Gaming Machine Game</w:t>
            </w:r>
          </w:p>
        </w:tc>
      </w:tr>
      <w:tr w:rsidR="007F10BA" w:rsidRPr="007F10BA" w:rsidTr="00FB0D70">
        <w:tc>
          <w:tcPr>
            <w:tcW w:w="3686" w:type="dxa"/>
          </w:tcPr>
          <w:p w:rsidR="002730FD" w:rsidRPr="007F10BA" w:rsidRDefault="002730FD" w:rsidP="00FB0D7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10B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2730FD" w:rsidRPr="007F10BA" w:rsidRDefault="002730FD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10BA">
              <w:rPr>
                <w:rFonts w:cs="Calibri"/>
                <w:sz w:val="24"/>
                <w:szCs w:val="24"/>
              </w:rPr>
              <w:t>Goddess of Fortune (3 iSAP Levels)</w:t>
            </w:r>
          </w:p>
        </w:tc>
      </w:tr>
      <w:tr w:rsidR="007F10BA" w:rsidRPr="007F10BA" w:rsidTr="00FB0D70">
        <w:tc>
          <w:tcPr>
            <w:tcW w:w="3686" w:type="dxa"/>
          </w:tcPr>
          <w:p w:rsidR="002730FD" w:rsidRPr="007F10BA" w:rsidRDefault="002730FD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10B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2730FD" w:rsidRPr="007F10BA" w:rsidRDefault="007F10BA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10BA">
              <w:rPr>
                <w:rFonts w:cs="Calibri"/>
                <w:sz w:val="24"/>
                <w:szCs w:val="24"/>
              </w:rPr>
              <w:t>90.BG011</w:t>
            </w:r>
          </w:p>
        </w:tc>
      </w:tr>
      <w:tr w:rsidR="007F10BA" w:rsidRPr="007F10BA" w:rsidTr="00FB0D70">
        <w:tc>
          <w:tcPr>
            <w:tcW w:w="3686" w:type="dxa"/>
          </w:tcPr>
          <w:p w:rsidR="002730FD" w:rsidRPr="007F10BA" w:rsidRDefault="002730FD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10B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730FD" w:rsidRPr="007F10BA" w:rsidRDefault="002730FD" w:rsidP="007F10B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10BA">
              <w:rPr>
                <w:rFonts w:cs="Calibri"/>
                <w:sz w:val="24"/>
                <w:szCs w:val="24"/>
              </w:rPr>
              <w:t>90-A00</w:t>
            </w:r>
            <w:r w:rsidR="007F10BA" w:rsidRPr="007F10BA">
              <w:rPr>
                <w:rFonts w:cs="Calibri"/>
                <w:sz w:val="24"/>
                <w:szCs w:val="24"/>
              </w:rPr>
              <w:t>32</w:t>
            </w:r>
            <w:r w:rsidRPr="007F10BA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2730FD" w:rsidRPr="007F10BA" w:rsidRDefault="002730FD" w:rsidP="002730F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549EF" w:rsidRPr="008549EF" w:rsidTr="00FB0D7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D" w:rsidRPr="008549EF" w:rsidRDefault="002730FD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49EF">
              <w:rPr>
                <w:rFonts w:cs="Calibri"/>
                <w:sz w:val="24"/>
                <w:szCs w:val="24"/>
              </w:rPr>
              <w:t>Wymac Gaming Solutions Pty Ltd</w:t>
            </w:r>
          </w:p>
        </w:tc>
      </w:tr>
      <w:tr w:rsidR="008549EF" w:rsidRPr="008549EF" w:rsidTr="00FB0D70">
        <w:tc>
          <w:tcPr>
            <w:tcW w:w="9072" w:type="dxa"/>
            <w:gridSpan w:val="2"/>
          </w:tcPr>
          <w:p w:rsidR="002730FD" w:rsidRPr="008549EF" w:rsidRDefault="002730FD" w:rsidP="007F10B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49EF">
              <w:rPr>
                <w:rFonts w:cs="Calibri"/>
                <w:sz w:val="24"/>
                <w:szCs w:val="24"/>
              </w:rPr>
              <w:t xml:space="preserve">Subject: </w:t>
            </w:r>
            <w:r w:rsidR="008549EF" w:rsidRPr="008549EF">
              <w:rPr>
                <w:rFonts w:cs="Calibri"/>
                <w:sz w:val="24"/>
                <w:szCs w:val="24"/>
              </w:rPr>
              <w:t>Regression Tested Game</w:t>
            </w:r>
          </w:p>
        </w:tc>
      </w:tr>
      <w:tr w:rsidR="008549EF" w:rsidRPr="008549EF" w:rsidTr="00FB0D70">
        <w:tc>
          <w:tcPr>
            <w:tcW w:w="3686" w:type="dxa"/>
          </w:tcPr>
          <w:p w:rsidR="002730FD" w:rsidRPr="008549EF" w:rsidRDefault="002730FD" w:rsidP="00FB0D7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49E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2730FD" w:rsidRPr="008549EF" w:rsidRDefault="007F10BA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49EF">
              <w:rPr>
                <w:rFonts w:cs="Calibri"/>
                <w:sz w:val="24"/>
                <w:szCs w:val="24"/>
              </w:rPr>
              <w:t xml:space="preserve">Golden Fang </w:t>
            </w:r>
          </w:p>
        </w:tc>
      </w:tr>
      <w:tr w:rsidR="008549EF" w:rsidRPr="008549EF" w:rsidTr="00FB0D70">
        <w:tc>
          <w:tcPr>
            <w:tcW w:w="3686" w:type="dxa"/>
          </w:tcPr>
          <w:p w:rsidR="002730FD" w:rsidRPr="008549EF" w:rsidRDefault="002730FD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49E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2730FD" w:rsidRPr="008549EF" w:rsidRDefault="007F10BA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49EF">
              <w:rPr>
                <w:rFonts w:cs="Calibri"/>
                <w:sz w:val="24"/>
                <w:szCs w:val="24"/>
              </w:rPr>
              <w:t>90.B0009</w:t>
            </w:r>
          </w:p>
        </w:tc>
      </w:tr>
      <w:tr w:rsidR="008549EF" w:rsidRPr="008549EF" w:rsidTr="00FB0D70">
        <w:tc>
          <w:tcPr>
            <w:tcW w:w="3686" w:type="dxa"/>
          </w:tcPr>
          <w:p w:rsidR="002730FD" w:rsidRPr="008549EF" w:rsidRDefault="002730FD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49E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730FD" w:rsidRPr="008549EF" w:rsidRDefault="002730FD" w:rsidP="007F10B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49EF">
              <w:rPr>
                <w:rFonts w:cs="Calibri"/>
                <w:sz w:val="24"/>
                <w:szCs w:val="24"/>
              </w:rPr>
              <w:t>90-A00</w:t>
            </w:r>
            <w:r w:rsidR="007F10BA" w:rsidRPr="008549EF">
              <w:rPr>
                <w:rFonts w:cs="Calibri"/>
                <w:sz w:val="24"/>
                <w:szCs w:val="24"/>
              </w:rPr>
              <w:t>33</w:t>
            </w:r>
            <w:r w:rsidRPr="008549EF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2730FD" w:rsidRPr="008549EF" w:rsidRDefault="002730FD" w:rsidP="002730F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549EF" w:rsidRPr="008549EF" w:rsidTr="00FB0D7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F" w:rsidRPr="008549EF" w:rsidRDefault="008549EF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49EF">
              <w:rPr>
                <w:rFonts w:cs="Calibri"/>
                <w:sz w:val="24"/>
                <w:szCs w:val="24"/>
              </w:rPr>
              <w:t>Wymac Gaming Solutions Pty Ltd</w:t>
            </w:r>
          </w:p>
        </w:tc>
      </w:tr>
      <w:tr w:rsidR="008549EF" w:rsidRPr="008549EF" w:rsidTr="00FB0D70">
        <w:tc>
          <w:tcPr>
            <w:tcW w:w="9072" w:type="dxa"/>
            <w:gridSpan w:val="2"/>
          </w:tcPr>
          <w:p w:rsidR="008549EF" w:rsidRPr="008549EF" w:rsidRDefault="008549EF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49EF">
              <w:rPr>
                <w:rFonts w:cs="Calibri"/>
                <w:sz w:val="24"/>
                <w:szCs w:val="24"/>
              </w:rPr>
              <w:t>Subject: Regression Tested Game</w:t>
            </w:r>
          </w:p>
        </w:tc>
      </w:tr>
      <w:tr w:rsidR="008549EF" w:rsidRPr="008549EF" w:rsidTr="00FB0D70">
        <w:tc>
          <w:tcPr>
            <w:tcW w:w="3686" w:type="dxa"/>
          </w:tcPr>
          <w:p w:rsidR="008549EF" w:rsidRPr="008549EF" w:rsidRDefault="008549EF" w:rsidP="00FB0D7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49E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8549EF" w:rsidRPr="008549EF" w:rsidRDefault="008549EF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49EF">
              <w:rPr>
                <w:rFonts w:cs="Calibri"/>
                <w:sz w:val="24"/>
                <w:szCs w:val="24"/>
              </w:rPr>
              <w:t xml:space="preserve">Golden Fang </w:t>
            </w:r>
          </w:p>
        </w:tc>
      </w:tr>
      <w:tr w:rsidR="008549EF" w:rsidRPr="008549EF" w:rsidTr="00FB0D70">
        <w:tc>
          <w:tcPr>
            <w:tcW w:w="3686" w:type="dxa"/>
          </w:tcPr>
          <w:p w:rsidR="008549EF" w:rsidRPr="008549EF" w:rsidRDefault="008549EF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49E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8549EF" w:rsidRPr="008549EF" w:rsidRDefault="008549EF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90.BG</w:t>
            </w:r>
            <w:r w:rsidRPr="008549EF">
              <w:rPr>
                <w:rFonts w:cs="Calibri"/>
                <w:sz w:val="24"/>
                <w:szCs w:val="24"/>
              </w:rPr>
              <w:t>009</w:t>
            </w:r>
          </w:p>
        </w:tc>
      </w:tr>
      <w:tr w:rsidR="008549EF" w:rsidRPr="008549EF" w:rsidTr="00FB0D70">
        <w:tc>
          <w:tcPr>
            <w:tcW w:w="3686" w:type="dxa"/>
          </w:tcPr>
          <w:p w:rsidR="008549EF" w:rsidRPr="008549EF" w:rsidRDefault="008549EF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49E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8549EF" w:rsidRPr="008549EF" w:rsidRDefault="008549EF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49EF">
              <w:rPr>
                <w:rFonts w:cs="Calibri"/>
                <w:sz w:val="24"/>
                <w:szCs w:val="24"/>
              </w:rPr>
              <w:t>90-A0033/S01</w:t>
            </w:r>
          </w:p>
        </w:tc>
      </w:tr>
    </w:tbl>
    <w:p w:rsidR="002730FD" w:rsidRPr="003A7B31" w:rsidRDefault="002730FD">
      <w:pPr>
        <w:spacing w:after="160" w:line="259" w:lineRule="auto"/>
        <w:rPr>
          <w:color w:val="FF0000"/>
          <w:sz w:val="24"/>
          <w:szCs w:val="24"/>
        </w:rPr>
      </w:pPr>
    </w:p>
    <w:sectPr w:rsidR="002730FD" w:rsidRPr="003A7B31" w:rsidSect="00D56574">
      <w:headerReference w:type="default" r:id="rId14"/>
      <w:pgSz w:w="11906" w:h="16838" w:code="9"/>
      <w:pgMar w:top="1134" w:right="1440" w:bottom="709" w:left="1440" w:header="709" w:footer="2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8F" w:rsidRDefault="002F738F" w:rsidP="00F70ED8">
      <w:pPr>
        <w:spacing w:after="0" w:line="240" w:lineRule="auto"/>
      </w:pPr>
      <w:r>
        <w:separator/>
      </w:r>
    </w:p>
  </w:endnote>
  <w:endnote w:type="continuationSeparator" w:id="0">
    <w:p w:rsidR="002F738F" w:rsidRDefault="002F738F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74" w:rsidRDefault="00D565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74" w:rsidRPr="00D94383" w:rsidRDefault="00D94383" w:rsidP="00D94383">
    <w:pPr>
      <w:pStyle w:val="Footer"/>
      <w:jc w:val="center"/>
      <w:rPr>
        <w:rFonts w:ascii="Arial" w:hAnsi="Arial" w:cs="Arial"/>
        <w:sz w:val="14"/>
      </w:rPr>
    </w:pPr>
    <w:r w:rsidRPr="00D9438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74" w:rsidRPr="00D94383" w:rsidRDefault="00D94383" w:rsidP="00D94383">
    <w:pPr>
      <w:pStyle w:val="Footer"/>
      <w:jc w:val="center"/>
      <w:rPr>
        <w:rFonts w:ascii="Arial" w:hAnsi="Arial" w:cs="Arial"/>
        <w:sz w:val="14"/>
      </w:rPr>
    </w:pPr>
    <w:r w:rsidRPr="00D9438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8F" w:rsidRDefault="002F738F" w:rsidP="00F70ED8">
      <w:pPr>
        <w:spacing w:after="0" w:line="240" w:lineRule="auto"/>
      </w:pPr>
      <w:r>
        <w:separator/>
      </w:r>
    </w:p>
  </w:footnote>
  <w:footnote w:type="continuationSeparator" w:id="0">
    <w:p w:rsidR="002F738F" w:rsidRDefault="002F738F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74" w:rsidRDefault="00D565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3F" w:rsidRPr="00E539CE" w:rsidRDefault="00190DD6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74" w:rsidRDefault="00D5657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3F" w:rsidRPr="00E56898" w:rsidRDefault="00190DD6" w:rsidP="00910C3F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 w:rsidR="00D94383">
      <w:rPr>
        <w:b/>
        <w:bCs/>
        <w:noProof/>
        <w:sz w:val="21"/>
        <w:szCs w:val="21"/>
      </w:rPr>
      <w:t>1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0F08AC">
      <w:rPr>
        <w:b/>
        <w:bCs/>
        <w:sz w:val="21"/>
        <w:szCs w:val="21"/>
      </w:rPr>
      <w:t>1</w:t>
    </w:r>
    <w:r w:rsidRPr="00E56898">
      <w:rPr>
        <w:b/>
        <w:bCs/>
        <w:sz w:val="21"/>
        <w:szCs w:val="21"/>
      </w:rPr>
      <w:t xml:space="preserve"> page) of the Schedule to the </w:t>
    </w:r>
    <w:r w:rsidRPr="00E56898">
      <w:rPr>
        <w:b/>
        <w:bCs/>
        <w:i/>
        <w:iCs/>
        <w:sz w:val="21"/>
        <w:szCs w:val="21"/>
      </w:rPr>
      <w:t>Ga</w:t>
    </w:r>
    <w:r w:rsidR="003820C5">
      <w:rPr>
        <w:b/>
        <w:bCs/>
        <w:i/>
        <w:iCs/>
        <w:sz w:val="21"/>
        <w:szCs w:val="21"/>
      </w:rPr>
      <w:t xml:space="preserve">ming Machine </w:t>
    </w:r>
    <w:r w:rsidR="00604E78">
      <w:rPr>
        <w:b/>
        <w:bCs/>
        <w:i/>
        <w:iCs/>
        <w:sz w:val="21"/>
        <w:szCs w:val="21"/>
      </w:rPr>
      <w:t>Approval 2018 (No 21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D8"/>
    <w:rsid w:val="00055828"/>
    <w:rsid w:val="00085142"/>
    <w:rsid w:val="000D4AA2"/>
    <w:rsid w:val="000F08AC"/>
    <w:rsid w:val="00101B52"/>
    <w:rsid w:val="001669AC"/>
    <w:rsid w:val="00177CC4"/>
    <w:rsid w:val="00185248"/>
    <w:rsid w:val="00190DD6"/>
    <w:rsid w:val="00195D97"/>
    <w:rsid w:val="00213586"/>
    <w:rsid w:val="00241FB6"/>
    <w:rsid w:val="00253571"/>
    <w:rsid w:val="00271477"/>
    <w:rsid w:val="002730FD"/>
    <w:rsid w:val="00273D15"/>
    <w:rsid w:val="002B3E59"/>
    <w:rsid w:val="002B5478"/>
    <w:rsid w:val="002D5A15"/>
    <w:rsid w:val="002F738F"/>
    <w:rsid w:val="003820C5"/>
    <w:rsid w:val="003A7B31"/>
    <w:rsid w:val="004159E1"/>
    <w:rsid w:val="0041611A"/>
    <w:rsid w:val="0049227F"/>
    <w:rsid w:val="004C4DAD"/>
    <w:rsid w:val="004D20E3"/>
    <w:rsid w:val="004D6690"/>
    <w:rsid w:val="005240F3"/>
    <w:rsid w:val="005306A8"/>
    <w:rsid w:val="00531BA2"/>
    <w:rsid w:val="00542E96"/>
    <w:rsid w:val="00555CE6"/>
    <w:rsid w:val="00570DB4"/>
    <w:rsid w:val="005924FD"/>
    <w:rsid w:val="00604E78"/>
    <w:rsid w:val="00607C10"/>
    <w:rsid w:val="006D7106"/>
    <w:rsid w:val="0073482D"/>
    <w:rsid w:val="007F10BA"/>
    <w:rsid w:val="008549EF"/>
    <w:rsid w:val="008C6E60"/>
    <w:rsid w:val="00910C3F"/>
    <w:rsid w:val="00912E2B"/>
    <w:rsid w:val="00977013"/>
    <w:rsid w:val="009C2041"/>
    <w:rsid w:val="00A1727F"/>
    <w:rsid w:val="00A4484A"/>
    <w:rsid w:val="00B85513"/>
    <w:rsid w:val="00BE090B"/>
    <w:rsid w:val="00BE3C09"/>
    <w:rsid w:val="00C156F5"/>
    <w:rsid w:val="00C5511F"/>
    <w:rsid w:val="00CB4BA0"/>
    <w:rsid w:val="00CD0E81"/>
    <w:rsid w:val="00D131C3"/>
    <w:rsid w:val="00D56574"/>
    <w:rsid w:val="00D72303"/>
    <w:rsid w:val="00D82C7B"/>
    <w:rsid w:val="00D94383"/>
    <w:rsid w:val="00DB19BC"/>
    <w:rsid w:val="00DD09D2"/>
    <w:rsid w:val="00DD129D"/>
    <w:rsid w:val="00DE7427"/>
    <w:rsid w:val="00E03009"/>
    <w:rsid w:val="00E21227"/>
    <w:rsid w:val="00E70431"/>
    <w:rsid w:val="00F03D1B"/>
    <w:rsid w:val="00F068A5"/>
    <w:rsid w:val="00F54464"/>
    <w:rsid w:val="00F70ED8"/>
    <w:rsid w:val="00F8509C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1662</Characters>
  <Application>Microsoft Office Word</Application>
  <DocSecurity>0</DocSecurity>
  <Lines>95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2018-12-18T22:25:00Z</dcterms:created>
  <dcterms:modified xsi:type="dcterms:W3CDTF">2018-12-18T22:25:00Z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A17357161</vt:lpwstr>
  </property>
  <property fmtid="{D5CDD505-2E9C-101B-9397-08002B2CF9AE}" pid="4" name="Objective-Title">
    <vt:lpwstr>Gaming Machine Approval 2018 No 21</vt:lpwstr>
  </property>
  <property fmtid="{D5CDD505-2E9C-101B-9397-08002B2CF9AE}" pid="5" name="Objective-Comment">
    <vt:lpwstr/>
  </property>
  <property fmtid="{D5CDD505-2E9C-101B-9397-08002B2CF9AE}" pid="6" name="Objective-CreationStamp">
    <vt:filetime>2018-11-12T22:12:53Z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2018-12-17T23:11:28Z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Canberra:SECTION - Access Canberra - Gambling and Racing:10 - Gaming Regulation:(3) New Games and Peripheral Equipment:Gaming Machine Approvals:Gaming Machine Approval 2018- (No 21):</vt:lpwstr>
  </property>
  <property fmtid="{D5CDD505-2E9C-101B-9397-08002B2CF9AE}" pid="13" name="Objective-Parent">
    <vt:lpwstr>Gaming Machine Approval 2018- (No 21)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