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CCE11" w14:textId="77777777" w:rsidR="00820583" w:rsidRPr="00820583" w:rsidRDefault="00820583" w:rsidP="00820583">
      <w:pPr>
        <w:spacing w:before="120" w:after="0" w:line="240" w:lineRule="auto"/>
        <w:rPr>
          <w:rFonts w:ascii="Arial" w:eastAsia="Times New Roman" w:hAnsi="Arial" w:cs="Arial"/>
          <w:sz w:val="24"/>
          <w:szCs w:val="20"/>
        </w:rPr>
      </w:pPr>
      <w:bookmarkStart w:id="0" w:name="_GoBack"/>
      <w:bookmarkEnd w:id="0"/>
      <w:r w:rsidRPr="00820583">
        <w:rPr>
          <w:rFonts w:ascii="Arial" w:eastAsia="Times New Roman" w:hAnsi="Arial" w:cs="Arial"/>
          <w:sz w:val="24"/>
          <w:szCs w:val="20"/>
        </w:rPr>
        <w:t>Australian Capital Territory</w:t>
      </w:r>
    </w:p>
    <w:p w14:paraId="46FA3712" w14:textId="77777777" w:rsidR="00820583" w:rsidRPr="00820583" w:rsidRDefault="00820583" w:rsidP="00820583">
      <w:pPr>
        <w:tabs>
          <w:tab w:val="left" w:pos="2400"/>
          <w:tab w:val="left" w:pos="2880"/>
        </w:tabs>
        <w:spacing w:before="700" w:after="100" w:line="240" w:lineRule="auto"/>
        <w:outlineLvl w:val="0"/>
        <w:rPr>
          <w:rFonts w:ascii="Arial" w:eastAsia="Times New Roman" w:hAnsi="Arial" w:cs="Times New Roman"/>
          <w:b/>
          <w:sz w:val="40"/>
          <w:szCs w:val="20"/>
        </w:rPr>
      </w:pPr>
      <w:r w:rsidRPr="00820583">
        <w:rPr>
          <w:rFonts w:ascii="Arial" w:eastAsia="Times New Roman" w:hAnsi="Arial" w:cs="Times New Roman"/>
          <w:b/>
          <w:sz w:val="40"/>
          <w:szCs w:val="20"/>
        </w:rPr>
        <w:t>Nature Conservation (Alpine Tree Frog) Conservation Advice 2019</w:t>
      </w:r>
    </w:p>
    <w:p w14:paraId="081F7FAA" w14:textId="77777777" w:rsidR="00820583" w:rsidRPr="00820583" w:rsidRDefault="00820583" w:rsidP="00820583">
      <w:pPr>
        <w:spacing w:before="340" w:after="0" w:line="240" w:lineRule="auto"/>
        <w:outlineLvl w:val="1"/>
        <w:rPr>
          <w:rFonts w:ascii="Arial" w:eastAsia="Times New Roman" w:hAnsi="Arial" w:cs="Arial"/>
          <w:b/>
          <w:bCs/>
          <w:sz w:val="24"/>
          <w:szCs w:val="20"/>
        </w:rPr>
      </w:pPr>
      <w:r w:rsidRPr="00820583">
        <w:rPr>
          <w:rFonts w:ascii="Arial" w:eastAsia="Times New Roman" w:hAnsi="Arial" w:cs="Arial"/>
          <w:b/>
          <w:bCs/>
          <w:sz w:val="24"/>
          <w:szCs w:val="20"/>
        </w:rPr>
        <w:t>Notifiable instrument NI2019–242</w:t>
      </w:r>
    </w:p>
    <w:p w14:paraId="3B71533B" w14:textId="77777777" w:rsidR="00820583" w:rsidRPr="00820583" w:rsidRDefault="00820583" w:rsidP="00820583">
      <w:pPr>
        <w:spacing w:before="300" w:after="0" w:line="240" w:lineRule="auto"/>
        <w:jc w:val="both"/>
        <w:rPr>
          <w:rFonts w:ascii="Times New Roman" w:eastAsia="Times New Roman" w:hAnsi="Times New Roman" w:cs="Times New Roman"/>
          <w:sz w:val="24"/>
          <w:szCs w:val="20"/>
        </w:rPr>
      </w:pPr>
      <w:r w:rsidRPr="00820583">
        <w:rPr>
          <w:rFonts w:ascii="Times New Roman" w:eastAsia="Times New Roman" w:hAnsi="Times New Roman" w:cs="Times New Roman"/>
          <w:sz w:val="24"/>
          <w:szCs w:val="20"/>
        </w:rPr>
        <w:t xml:space="preserve">made under the  </w:t>
      </w:r>
    </w:p>
    <w:p w14:paraId="0592DA4D" w14:textId="77777777" w:rsidR="00820583" w:rsidRPr="00820583" w:rsidRDefault="00820583" w:rsidP="00820583">
      <w:pPr>
        <w:tabs>
          <w:tab w:val="left" w:pos="2600"/>
        </w:tabs>
        <w:spacing w:before="320" w:after="0" w:line="240" w:lineRule="auto"/>
        <w:rPr>
          <w:rFonts w:ascii="Arial" w:eastAsia="Times New Roman" w:hAnsi="Arial" w:cs="Times New Roman"/>
          <w:b/>
          <w:sz w:val="24"/>
          <w:szCs w:val="20"/>
        </w:rPr>
      </w:pPr>
      <w:r w:rsidRPr="00820583">
        <w:rPr>
          <w:rFonts w:ascii="Arial" w:eastAsia="Times New Roman" w:hAnsi="Arial" w:cs="Arial"/>
          <w:b/>
          <w:sz w:val="20"/>
          <w:szCs w:val="20"/>
        </w:rPr>
        <w:t>Nature Conservation Act 2014, s 90C (Conservation advice)</w:t>
      </w:r>
    </w:p>
    <w:p w14:paraId="6DCD639B" w14:textId="77777777" w:rsidR="00820583" w:rsidRPr="00820583" w:rsidRDefault="00820583" w:rsidP="00820583">
      <w:pPr>
        <w:spacing w:before="60" w:after="0" w:line="240" w:lineRule="auto"/>
        <w:jc w:val="both"/>
        <w:rPr>
          <w:rFonts w:ascii="Times New Roman" w:eastAsia="Times New Roman" w:hAnsi="Times New Roman" w:cs="Times New Roman"/>
          <w:sz w:val="24"/>
          <w:szCs w:val="20"/>
        </w:rPr>
      </w:pPr>
    </w:p>
    <w:p w14:paraId="7B7334E1" w14:textId="77777777" w:rsidR="00820583" w:rsidRPr="00820583" w:rsidRDefault="00820583" w:rsidP="00820583">
      <w:pPr>
        <w:pBdr>
          <w:top w:val="single" w:sz="12" w:space="1" w:color="auto"/>
        </w:pBdr>
        <w:spacing w:after="0" w:line="240" w:lineRule="auto"/>
        <w:jc w:val="both"/>
        <w:rPr>
          <w:rFonts w:ascii="Times New Roman" w:eastAsia="Times New Roman" w:hAnsi="Times New Roman" w:cs="Times New Roman"/>
          <w:sz w:val="24"/>
          <w:szCs w:val="20"/>
        </w:rPr>
      </w:pPr>
    </w:p>
    <w:p w14:paraId="0DC09A72" w14:textId="2B2D0267" w:rsidR="00820583" w:rsidRPr="00820583" w:rsidRDefault="00820583" w:rsidP="00820583">
      <w:pPr>
        <w:numPr>
          <w:ilvl w:val="0"/>
          <w:numId w:val="2"/>
        </w:numPr>
        <w:spacing w:before="60" w:after="60" w:line="240" w:lineRule="auto"/>
        <w:ind w:left="720" w:hanging="720"/>
        <w:outlineLvl w:val="2"/>
        <w:rPr>
          <w:rFonts w:ascii="Arial" w:eastAsia="Times New Roman" w:hAnsi="Arial" w:cs="Arial"/>
          <w:b/>
          <w:bCs/>
          <w:sz w:val="24"/>
          <w:szCs w:val="20"/>
        </w:rPr>
      </w:pPr>
      <w:r w:rsidRPr="00820583">
        <w:rPr>
          <w:rFonts w:ascii="Arial" w:eastAsia="Times New Roman" w:hAnsi="Arial" w:cs="Arial"/>
          <w:b/>
          <w:bCs/>
          <w:sz w:val="24"/>
          <w:szCs w:val="20"/>
        </w:rPr>
        <w:t>Name of instrument</w:t>
      </w:r>
    </w:p>
    <w:p w14:paraId="30F1C0E3" w14:textId="77777777" w:rsidR="00820583" w:rsidRPr="00820583" w:rsidRDefault="00820583" w:rsidP="00820583">
      <w:pPr>
        <w:spacing w:before="140" w:after="0" w:line="240" w:lineRule="auto"/>
        <w:ind w:left="720"/>
        <w:rPr>
          <w:rFonts w:ascii="Times New Roman" w:eastAsia="Times New Roman" w:hAnsi="Times New Roman" w:cs="Times New Roman"/>
          <w:sz w:val="24"/>
          <w:szCs w:val="20"/>
        </w:rPr>
      </w:pPr>
      <w:r w:rsidRPr="00820583">
        <w:rPr>
          <w:rFonts w:ascii="Times New Roman" w:eastAsia="Times New Roman" w:hAnsi="Times New Roman" w:cs="Times New Roman"/>
          <w:sz w:val="24"/>
          <w:szCs w:val="20"/>
        </w:rPr>
        <w:t xml:space="preserve">This instrument is the </w:t>
      </w:r>
      <w:r w:rsidRPr="00820583">
        <w:rPr>
          <w:rFonts w:ascii="Times New Roman" w:eastAsia="Times New Roman" w:hAnsi="Times New Roman" w:cs="Times New Roman"/>
          <w:i/>
          <w:iCs/>
          <w:sz w:val="24"/>
          <w:szCs w:val="20"/>
        </w:rPr>
        <w:t>Nature Conservation (Alpine Tree Frog) Conservation Advice 2019</w:t>
      </w:r>
      <w:r w:rsidRPr="00820583">
        <w:rPr>
          <w:rFonts w:ascii="Times New Roman" w:eastAsia="Times New Roman" w:hAnsi="Times New Roman" w:cs="Times New Roman"/>
          <w:bCs/>
          <w:iCs/>
          <w:sz w:val="24"/>
          <w:szCs w:val="20"/>
        </w:rPr>
        <w:t>.</w:t>
      </w:r>
    </w:p>
    <w:p w14:paraId="45818427" w14:textId="45DE6E54" w:rsidR="00820583" w:rsidRPr="00820583" w:rsidRDefault="00820583" w:rsidP="00820583">
      <w:pPr>
        <w:numPr>
          <w:ilvl w:val="0"/>
          <w:numId w:val="2"/>
        </w:numPr>
        <w:spacing w:before="300" w:after="0" w:line="240" w:lineRule="auto"/>
        <w:ind w:left="720" w:hanging="720"/>
        <w:outlineLvl w:val="2"/>
        <w:rPr>
          <w:rFonts w:ascii="Arial" w:eastAsia="Times New Roman" w:hAnsi="Arial" w:cs="Arial"/>
          <w:b/>
          <w:bCs/>
          <w:sz w:val="24"/>
          <w:szCs w:val="20"/>
        </w:rPr>
      </w:pPr>
      <w:r w:rsidRPr="00820583">
        <w:rPr>
          <w:rFonts w:ascii="Arial" w:eastAsia="Times New Roman" w:hAnsi="Arial" w:cs="Arial"/>
          <w:b/>
          <w:bCs/>
          <w:sz w:val="24"/>
          <w:szCs w:val="20"/>
        </w:rPr>
        <w:t xml:space="preserve">Commencement </w:t>
      </w:r>
    </w:p>
    <w:p w14:paraId="14B7B525" w14:textId="77777777" w:rsidR="00820583" w:rsidRPr="00820583" w:rsidRDefault="00820583" w:rsidP="00820583">
      <w:pPr>
        <w:spacing w:before="140" w:after="0" w:line="240" w:lineRule="auto"/>
        <w:ind w:left="720"/>
        <w:rPr>
          <w:rFonts w:ascii="Times New Roman" w:eastAsia="Times New Roman" w:hAnsi="Times New Roman" w:cs="Times New Roman"/>
          <w:sz w:val="24"/>
          <w:szCs w:val="20"/>
        </w:rPr>
      </w:pPr>
      <w:r w:rsidRPr="00820583">
        <w:rPr>
          <w:rFonts w:ascii="Times New Roman" w:eastAsia="Times New Roman" w:hAnsi="Times New Roman" w:cs="Times New Roman"/>
          <w:sz w:val="24"/>
          <w:szCs w:val="20"/>
        </w:rPr>
        <w:t xml:space="preserve">This instrument commences on the day after its notification day. </w:t>
      </w:r>
    </w:p>
    <w:p w14:paraId="66AD1246" w14:textId="610BA91F" w:rsidR="00820583" w:rsidRPr="00820583" w:rsidRDefault="00820583" w:rsidP="00820583">
      <w:pPr>
        <w:numPr>
          <w:ilvl w:val="0"/>
          <w:numId w:val="2"/>
        </w:numPr>
        <w:spacing w:before="300" w:after="0" w:line="240" w:lineRule="auto"/>
        <w:ind w:left="720" w:hanging="720"/>
        <w:outlineLvl w:val="2"/>
        <w:rPr>
          <w:rFonts w:ascii="Arial" w:eastAsia="Times New Roman" w:hAnsi="Arial" w:cs="Arial"/>
          <w:b/>
          <w:bCs/>
          <w:sz w:val="24"/>
          <w:szCs w:val="20"/>
        </w:rPr>
      </w:pPr>
      <w:r w:rsidRPr="00820583">
        <w:rPr>
          <w:rFonts w:ascii="Arial" w:eastAsia="Times New Roman" w:hAnsi="Arial" w:cs="Arial"/>
          <w:b/>
          <w:bCs/>
          <w:sz w:val="24"/>
          <w:szCs w:val="20"/>
        </w:rPr>
        <w:t>Conservation advice for the Alpine Tree Frog</w:t>
      </w:r>
    </w:p>
    <w:p w14:paraId="18A2EC5C" w14:textId="77777777" w:rsidR="00820583" w:rsidRPr="00820583" w:rsidRDefault="00820583" w:rsidP="00820583">
      <w:pPr>
        <w:spacing w:before="140" w:after="0" w:line="240" w:lineRule="auto"/>
        <w:ind w:left="720"/>
        <w:rPr>
          <w:rFonts w:ascii="Times New Roman" w:eastAsia="Times New Roman" w:hAnsi="Times New Roman" w:cs="Times New Roman"/>
          <w:sz w:val="24"/>
          <w:szCs w:val="20"/>
        </w:rPr>
      </w:pPr>
      <w:r w:rsidRPr="00820583">
        <w:rPr>
          <w:rFonts w:ascii="Times New Roman" w:eastAsia="Times New Roman" w:hAnsi="Times New Roman" w:cs="Times New Roman"/>
          <w:sz w:val="24"/>
          <w:szCs w:val="20"/>
        </w:rPr>
        <w:t>Schedule 1 sets out the conservation advice for the Alpine Tree Frog (</w:t>
      </w:r>
      <w:r w:rsidRPr="00820583">
        <w:rPr>
          <w:rFonts w:ascii="Times New Roman" w:eastAsia="Times New Roman" w:hAnsi="Times New Roman" w:cs="Times New Roman"/>
          <w:i/>
          <w:sz w:val="24"/>
          <w:szCs w:val="20"/>
        </w:rPr>
        <w:t>Litoria verreauxii alpina</w:t>
      </w:r>
      <w:r w:rsidRPr="00820583">
        <w:rPr>
          <w:rFonts w:ascii="Times New Roman" w:eastAsia="Times New Roman" w:hAnsi="Times New Roman" w:cs="Times New Roman"/>
          <w:sz w:val="24"/>
          <w:szCs w:val="20"/>
        </w:rPr>
        <w:t>).</w:t>
      </w:r>
    </w:p>
    <w:p w14:paraId="3D525299" w14:textId="77777777" w:rsidR="00820583" w:rsidRPr="00820583" w:rsidRDefault="00820583" w:rsidP="00820583">
      <w:pPr>
        <w:spacing w:before="240" w:after="60" w:line="240" w:lineRule="auto"/>
        <w:ind w:left="720" w:hanging="720"/>
        <w:outlineLvl w:val="2"/>
        <w:rPr>
          <w:rFonts w:ascii="Arial" w:eastAsia="Times New Roman" w:hAnsi="Arial" w:cs="Arial"/>
          <w:b/>
          <w:bCs/>
          <w:sz w:val="24"/>
          <w:szCs w:val="20"/>
        </w:rPr>
      </w:pPr>
    </w:p>
    <w:p w14:paraId="1A3794DF" w14:textId="77777777" w:rsidR="00820583" w:rsidRPr="00820583" w:rsidRDefault="00820583" w:rsidP="00820583">
      <w:pPr>
        <w:autoSpaceDE w:val="0"/>
        <w:autoSpaceDN w:val="0"/>
        <w:adjustRightInd w:val="0"/>
        <w:spacing w:after="0" w:line="240" w:lineRule="auto"/>
        <w:rPr>
          <w:rFonts w:ascii="Times New Roman" w:eastAsia="Times New Roman" w:hAnsi="Times New Roman" w:cs="Times New Roman"/>
          <w:sz w:val="24"/>
          <w:szCs w:val="24"/>
          <w:lang w:eastAsia="en-AU"/>
        </w:rPr>
      </w:pPr>
    </w:p>
    <w:p w14:paraId="6156E7F5" w14:textId="77777777" w:rsidR="00820583" w:rsidRPr="00820583" w:rsidRDefault="00820583" w:rsidP="00820583">
      <w:pPr>
        <w:autoSpaceDE w:val="0"/>
        <w:autoSpaceDN w:val="0"/>
        <w:adjustRightInd w:val="0"/>
        <w:spacing w:after="0" w:line="240" w:lineRule="auto"/>
        <w:rPr>
          <w:rFonts w:ascii="Times New Roman" w:eastAsia="Times New Roman" w:hAnsi="Times New Roman" w:cs="Times New Roman"/>
          <w:sz w:val="24"/>
          <w:szCs w:val="24"/>
          <w:lang w:eastAsia="en-AU"/>
        </w:rPr>
      </w:pPr>
    </w:p>
    <w:p w14:paraId="5E0D7DA4" w14:textId="77777777" w:rsidR="00820583" w:rsidRPr="00820583" w:rsidRDefault="00820583" w:rsidP="00820583">
      <w:pPr>
        <w:autoSpaceDE w:val="0"/>
        <w:autoSpaceDN w:val="0"/>
        <w:adjustRightInd w:val="0"/>
        <w:spacing w:after="0" w:line="240" w:lineRule="auto"/>
        <w:rPr>
          <w:rFonts w:ascii="Times New Roman" w:eastAsia="Times New Roman" w:hAnsi="Times New Roman" w:cs="Times New Roman"/>
          <w:sz w:val="24"/>
          <w:szCs w:val="24"/>
          <w:lang w:eastAsia="en-AU"/>
        </w:rPr>
      </w:pPr>
    </w:p>
    <w:p w14:paraId="4699DC09" w14:textId="77777777" w:rsidR="00820583" w:rsidRPr="00820583" w:rsidRDefault="00820583" w:rsidP="00820583">
      <w:pPr>
        <w:spacing w:after="0" w:line="240" w:lineRule="auto"/>
        <w:rPr>
          <w:rFonts w:ascii="Times New Roman" w:eastAsia="Times New Roman" w:hAnsi="Times New Roman" w:cs="Times New Roman"/>
          <w:sz w:val="24"/>
          <w:szCs w:val="24"/>
          <w:lang w:eastAsia="en-AU"/>
        </w:rPr>
      </w:pPr>
      <w:r w:rsidRPr="00820583">
        <w:rPr>
          <w:rFonts w:ascii="Times New Roman" w:eastAsia="Times New Roman" w:hAnsi="Times New Roman" w:cs="Times New Roman"/>
          <w:sz w:val="24"/>
          <w:szCs w:val="24"/>
          <w:lang w:eastAsia="en-AU"/>
        </w:rPr>
        <w:t>Arthur Georges</w:t>
      </w:r>
    </w:p>
    <w:p w14:paraId="179B2ED9" w14:textId="77777777" w:rsidR="00820583" w:rsidRPr="00820583" w:rsidRDefault="00820583" w:rsidP="00820583">
      <w:pPr>
        <w:spacing w:after="0" w:line="240" w:lineRule="auto"/>
        <w:rPr>
          <w:rFonts w:ascii="Times New Roman" w:eastAsia="Times New Roman" w:hAnsi="Times New Roman" w:cs="Times New Roman"/>
          <w:sz w:val="24"/>
          <w:szCs w:val="24"/>
          <w:lang w:eastAsia="en-AU"/>
        </w:rPr>
      </w:pPr>
      <w:r w:rsidRPr="00820583">
        <w:rPr>
          <w:rFonts w:ascii="Times New Roman" w:eastAsia="Times New Roman" w:hAnsi="Times New Roman" w:cs="Times New Roman"/>
          <w:sz w:val="24"/>
          <w:szCs w:val="24"/>
          <w:lang w:eastAsia="en-AU"/>
        </w:rPr>
        <w:t>Chair, Scientific Committee</w:t>
      </w:r>
    </w:p>
    <w:p w14:paraId="3760EBB0" w14:textId="77777777" w:rsidR="00820583" w:rsidRPr="00820583" w:rsidRDefault="00820583" w:rsidP="00820583">
      <w:pPr>
        <w:spacing w:after="0" w:line="240" w:lineRule="auto"/>
        <w:rPr>
          <w:rFonts w:ascii="Times New Roman" w:eastAsia="Times New Roman" w:hAnsi="Times New Roman" w:cs="Times New Roman"/>
          <w:sz w:val="24"/>
          <w:szCs w:val="24"/>
          <w:lang w:eastAsia="en-AU"/>
        </w:rPr>
      </w:pPr>
      <w:r w:rsidRPr="00820583">
        <w:rPr>
          <w:rFonts w:ascii="Times New Roman" w:eastAsia="Times New Roman" w:hAnsi="Times New Roman" w:cs="Times New Roman"/>
          <w:sz w:val="24"/>
          <w:szCs w:val="24"/>
          <w:lang w:eastAsia="en-AU"/>
        </w:rPr>
        <w:t>1 May 2019</w:t>
      </w:r>
      <w:r w:rsidRPr="00820583">
        <w:rPr>
          <w:rFonts w:ascii="Times New Roman" w:eastAsia="Times New Roman" w:hAnsi="Times New Roman" w:cs="Times New Roman"/>
          <w:sz w:val="24"/>
          <w:szCs w:val="24"/>
          <w:lang w:eastAsia="en-AU"/>
        </w:rPr>
        <w:br w:type="page"/>
      </w:r>
    </w:p>
    <w:p w14:paraId="1C3E82E6" w14:textId="77777777" w:rsidR="00820583" w:rsidRPr="00820583" w:rsidRDefault="00820583" w:rsidP="00820583">
      <w:pPr>
        <w:spacing w:after="0" w:line="240" w:lineRule="auto"/>
        <w:rPr>
          <w:rFonts w:ascii="Arial" w:eastAsia="Times New Roman" w:hAnsi="Arial" w:cs="Arial"/>
          <w:b/>
          <w:sz w:val="34"/>
          <w:szCs w:val="34"/>
        </w:rPr>
      </w:pPr>
      <w:r w:rsidRPr="00820583">
        <w:rPr>
          <w:rFonts w:ascii="Arial" w:eastAsia="Times New Roman" w:hAnsi="Arial" w:cs="Arial"/>
          <w:b/>
          <w:sz w:val="34"/>
          <w:szCs w:val="34"/>
        </w:rPr>
        <w:lastRenderedPageBreak/>
        <w:t>Schedule 1</w:t>
      </w:r>
    </w:p>
    <w:p w14:paraId="253081BB" w14:textId="77777777" w:rsidR="00820583" w:rsidRPr="00820583" w:rsidRDefault="00820583" w:rsidP="00820583">
      <w:pPr>
        <w:spacing w:before="60" w:after="0" w:line="240" w:lineRule="auto"/>
        <w:rPr>
          <w:rFonts w:ascii="Times New Roman" w:eastAsia="Times New Roman" w:hAnsi="Times New Roman" w:cs="Times New Roman"/>
          <w:sz w:val="18"/>
          <w:szCs w:val="18"/>
        </w:rPr>
      </w:pPr>
      <w:r w:rsidRPr="00820583">
        <w:rPr>
          <w:rFonts w:ascii="Times New Roman" w:eastAsia="Times New Roman" w:hAnsi="Times New Roman" w:cs="Times New Roman"/>
          <w:sz w:val="18"/>
          <w:szCs w:val="18"/>
        </w:rPr>
        <w:t>(see s 3)</w:t>
      </w:r>
    </w:p>
    <w:p w14:paraId="50EDA40C" w14:textId="77777777" w:rsidR="00820583" w:rsidRPr="00820583" w:rsidRDefault="00820583" w:rsidP="00820583">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47BB3447" w14:textId="77777777" w:rsidR="00820583" w:rsidRPr="00820583" w:rsidRDefault="00820583" w:rsidP="00820583">
      <w:pPr>
        <w:tabs>
          <w:tab w:val="left" w:pos="1985"/>
        </w:tabs>
        <w:spacing w:after="0" w:line="240" w:lineRule="auto"/>
        <w:rPr>
          <w:rFonts w:ascii="Times New Roman" w:eastAsia="Times New Roman" w:hAnsi="Times New Roman" w:cs="Times New Roman"/>
          <w:sz w:val="24"/>
          <w:szCs w:val="20"/>
        </w:rPr>
      </w:pPr>
    </w:p>
    <w:p w14:paraId="73D1726A" w14:textId="77777777" w:rsidR="00820583" w:rsidRPr="00820583" w:rsidRDefault="00820583" w:rsidP="00820583">
      <w:pPr>
        <w:spacing w:before="80" w:after="60" w:line="240" w:lineRule="auto"/>
        <w:rPr>
          <w:rFonts w:ascii="Times New Roman" w:eastAsia="Times New Roman" w:hAnsi="Times New Roman" w:cs="Times New Roman"/>
          <w:sz w:val="24"/>
          <w:szCs w:val="20"/>
        </w:rPr>
      </w:pPr>
    </w:p>
    <w:p w14:paraId="2F48724D" w14:textId="77777777" w:rsidR="00820583" w:rsidRDefault="00820583">
      <w:pPr>
        <w:rPr>
          <w:szCs w:val="20"/>
        </w:rPr>
        <w:sectPr w:rsidR="00820583" w:rsidSect="00820583">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709" w:footer="709" w:gutter="0"/>
          <w:cols w:space="708"/>
          <w:titlePg/>
          <w:docGrid w:linePitch="360"/>
        </w:sectPr>
      </w:pPr>
    </w:p>
    <w:p w14:paraId="648A267B" w14:textId="42CF8C5C" w:rsidR="00511A29" w:rsidRDefault="00511A29">
      <w:pPr>
        <w:rPr>
          <w:szCs w:val="20"/>
        </w:rPr>
      </w:pPr>
    </w:p>
    <w:p w14:paraId="22F31AF2" w14:textId="77777777" w:rsidR="00511A29" w:rsidRDefault="00511A29">
      <w:pPr>
        <w:rPr>
          <w:szCs w:val="20"/>
        </w:rPr>
      </w:pPr>
    </w:p>
    <w:p w14:paraId="635D7CB8" w14:textId="77777777" w:rsidR="00511A29" w:rsidRPr="00E35323" w:rsidRDefault="00511A29" w:rsidP="00511A29">
      <w:pPr>
        <w:pStyle w:val="Heading1-notindexed"/>
        <w:rPr>
          <w:i/>
          <w:sz w:val="36"/>
          <w:szCs w:val="36"/>
        </w:rPr>
      </w:pPr>
      <w:r w:rsidRPr="00511A29">
        <w:rPr>
          <w:szCs w:val="20"/>
        </w:rPr>
        <w:t>Conservation Advice</w:t>
      </w:r>
      <w:r w:rsidRPr="00511A29">
        <w:rPr>
          <w:szCs w:val="20"/>
        </w:rPr>
        <w:br/>
      </w:r>
      <w:r w:rsidR="006D091A">
        <w:rPr>
          <w:sz w:val="36"/>
          <w:szCs w:val="36"/>
        </w:rPr>
        <w:t>Alpine Tree</w:t>
      </w:r>
      <w:r w:rsidR="005D6753">
        <w:rPr>
          <w:sz w:val="36"/>
          <w:szCs w:val="36"/>
        </w:rPr>
        <w:t xml:space="preserve"> Frog</w:t>
      </w:r>
      <w:r w:rsidR="007D4727">
        <w:rPr>
          <w:sz w:val="36"/>
          <w:szCs w:val="36"/>
        </w:rPr>
        <w:br/>
      </w:r>
      <w:r w:rsidR="006D091A">
        <w:rPr>
          <w:rFonts w:cs="Arial"/>
          <w:i/>
          <w:iCs/>
          <w:caps w:val="0"/>
          <w:sz w:val="36"/>
          <w:szCs w:val="36"/>
        </w:rPr>
        <w:t>L</w:t>
      </w:r>
      <w:r w:rsidR="006D091A" w:rsidRPr="006D091A">
        <w:rPr>
          <w:rFonts w:cs="Arial"/>
          <w:i/>
          <w:iCs/>
          <w:caps w:val="0"/>
          <w:sz w:val="36"/>
          <w:szCs w:val="36"/>
        </w:rPr>
        <w:t>itoria verreauxii alpina</w:t>
      </w:r>
      <w:r w:rsidR="006D091A">
        <w:rPr>
          <w:rFonts w:cs="Arial"/>
          <w:i/>
          <w:iCs/>
          <w:sz w:val="36"/>
          <w:szCs w:val="36"/>
        </w:rPr>
        <w:t xml:space="preserve"> </w:t>
      </w:r>
    </w:p>
    <w:p w14:paraId="148691A3" w14:textId="77777777" w:rsidR="00511A29" w:rsidRPr="005C7F26" w:rsidRDefault="00511A29" w:rsidP="00511A29">
      <w:pPr>
        <w:pBdr>
          <w:bottom w:val="single" w:sz="12" w:space="1" w:color="auto"/>
        </w:pBdr>
        <w:tabs>
          <w:tab w:val="left" w:pos="9071"/>
        </w:tabs>
        <w:contextualSpacing/>
        <w:mirrorIndents/>
        <w:rPr>
          <w:sz w:val="22"/>
          <w:szCs w:val="22"/>
        </w:rPr>
      </w:pPr>
    </w:p>
    <w:p w14:paraId="098DD82F" w14:textId="77777777" w:rsidR="00F623DD" w:rsidRDefault="00F623DD" w:rsidP="005D6753">
      <w:pPr>
        <w:pStyle w:val="Heading2-notindexed"/>
      </w:pPr>
      <w:r>
        <w:t>Conservation Status</w:t>
      </w:r>
    </w:p>
    <w:p w14:paraId="21AB3EDF" w14:textId="4B018AC6" w:rsidR="00F623DD" w:rsidRDefault="00F623DD" w:rsidP="006D091A">
      <w:r>
        <w:t xml:space="preserve">The </w:t>
      </w:r>
      <w:r w:rsidR="006D091A">
        <w:t xml:space="preserve">Alpine Tree Frog </w:t>
      </w:r>
      <w:r w:rsidR="006D091A" w:rsidRPr="006D091A">
        <w:rPr>
          <w:i/>
        </w:rPr>
        <w:t>Litoria verreauxii alpina</w:t>
      </w:r>
      <w:r w:rsidR="00F234BF">
        <w:rPr>
          <w:szCs w:val="20"/>
        </w:rPr>
        <w:t xml:space="preserve"> </w:t>
      </w:r>
      <w:r w:rsidR="006D091A" w:rsidRPr="006D091A">
        <w:rPr>
          <w:szCs w:val="20"/>
        </w:rPr>
        <w:t>(</w:t>
      </w:r>
      <w:r w:rsidR="00514242">
        <w:rPr>
          <w:szCs w:val="20"/>
        </w:rPr>
        <w:t>Fry, 1915</w:t>
      </w:r>
      <w:r w:rsidR="006D091A" w:rsidRPr="006D091A">
        <w:rPr>
          <w:szCs w:val="20"/>
        </w:rPr>
        <w:t xml:space="preserve">) </w:t>
      </w:r>
      <w:r w:rsidRPr="00F234BF">
        <w:t>is</w:t>
      </w:r>
      <w:r>
        <w:t xml:space="preserve"> recognised as thre</w:t>
      </w:r>
      <w:r w:rsidR="00847F59">
        <w:t>atened in the following</w:t>
      </w:r>
      <w:r w:rsidR="00A612B7">
        <w:t xml:space="preserve"> jurisdictions</w:t>
      </w:r>
      <w:r w:rsidR="00847F59">
        <w:t>:</w:t>
      </w:r>
    </w:p>
    <w:p w14:paraId="4197A28A" w14:textId="77777777" w:rsidR="00F623DD" w:rsidRPr="00FF1891" w:rsidRDefault="007E1BE5" w:rsidP="00847F59">
      <w:pPr>
        <w:tabs>
          <w:tab w:val="left" w:pos="1276"/>
        </w:tabs>
        <w:spacing w:after="0"/>
        <w:ind w:left="1276" w:hanging="1276"/>
      </w:pPr>
      <w:r w:rsidRPr="00FF1891">
        <w:t>National</w:t>
      </w:r>
      <w:r w:rsidR="00F623DD" w:rsidRPr="00FF1891">
        <w:tab/>
      </w:r>
      <w:r w:rsidR="00102175">
        <w:rPr>
          <w:b/>
        </w:rPr>
        <w:t>Vulnerable</w:t>
      </w:r>
      <w:r w:rsidR="00F623DD" w:rsidRPr="00FF1891">
        <w:t xml:space="preserve">, </w:t>
      </w:r>
      <w:r w:rsidR="00F623DD" w:rsidRPr="00FF1891">
        <w:rPr>
          <w:i/>
        </w:rPr>
        <w:t>Environment Protection and Biodiversity Conservation Act 1999</w:t>
      </w:r>
    </w:p>
    <w:p w14:paraId="71436471" w14:textId="00A9C08A" w:rsidR="006D091A" w:rsidRPr="006D091A" w:rsidRDefault="00847F59" w:rsidP="006D091A">
      <w:pPr>
        <w:tabs>
          <w:tab w:val="left" w:pos="1276"/>
        </w:tabs>
        <w:spacing w:after="0"/>
        <w:ind w:left="1276" w:hanging="1276"/>
        <w:rPr>
          <w:i/>
          <w:iCs/>
        </w:rPr>
      </w:pPr>
      <w:r w:rsidRPr="00FF1891">
        <w:t>ACT</w:t>
      </w:r>
      <w:r w:rsidR="00F623DD" w:rsidRPr="00FF1891">
        <w:tab/>
      </w:r>
      <w:r w:rsidR="00102175">
        <w:rPr>
          <w:b/>
          <w:iCs/>
        </w:rPr>
        <w:t>Vulnerable</w:t>
      </w:r>
      <w:r w:rsidR="00F623DD" w:rsidRPr="00FF1891">
        <w:rPr>
          <w:iCs/>
        </w:rPr>
        <w:t>,</w:t>
      </w:r>
      <w:r w:rsidR="00F623DD" w:rsidRPr="00FF1891">
        <w:rPr>
          <w:i/>
          <w:iCs/>
        </w:rPr>
        <w:t xml:space="preserve"> Nature Conservation Act 2014</w:t>
      </w:r>
    </w:p>
    <w:p w14:paraId="41713ADD" w14:textId="77777777" w:rsidR="00A9717E" w:rsidRDefault="00847F59" w:rsidP="00847F59">
      <w:pPr>
        <w:tabs>
          <w:tab w:val="left" w:pos="1276"/>
        </w:tabs>
        <w:spacing w:after="0"/>
        <w:ind w:left="1276" w:hanging="1276"/>
        <w:rPr>
          <w:i/>
        </w:rPr>
      </w:pPr>
      <w:r w:rsidRPr="00FF1891">
        <w:rPr>
          <w:iCs/>
        </w:rPr>
        <w:t>NSW</w:t>
      </w:r>
      <w:r w:rsidR="00A9717E" w:rsidRPr="00FF1891">
        <w:rPr>
          <w:iCs/>
        </w:rPr>
        <w:tab/>
      </w:r>
      <w:r w:rsidR="00A9717E" w:rsidRPr="00FF1891">
        <w:rPr>
          <w:b/>
        </w:rPr>
        <w:t>Endangered</w:t>
      </w:r>
      <w:r w:rsidR="00A9717E" w:rsidRPr="00FF1891">
        <w:t xml:space="preserve">, </w:t>
      </w:r>
      <w:r w:rsidR="00EE6DF5" w:rsidRPr="00FF1891">
        <w:rPr>
          <w:i/>
        </w:rPr>
        <w:t>Biodiversity Conservation Act 2016</w:t>
      </w:r>
    </w:p>
    <w:p w14:paraId="2FEBF4D9" w14:textId="77777777" w:rsidR="006D091A" w:rsidRPr="006D091A" w:rsidRDefault="006D091A" w:rsidP="00847F59">
      <w:pPr>
        <w:tabs>
          <w:tab w:val="left" w:pos="1276"/>
        </w:tabs>
        <w:spacing w:after="0"/>
        <w:ind w:left="1276" w:hanging="1276"/>
        <w:rPr>
          <w:i/>
          <w:iCs/>
        </w:rPr>
      </w:pPr>
      <w:r>
        <w:rPr>
          <w:iCs/>
        </w:rPr>
        <w:t>VIC</w:t>
      </w:r>
      <w:r>
        <w:rPr>
          <w:iCs/>
        </w:rPr>
        <w:tab/>
      </w:r>
      <w:r w:rsidRPr="006D091A">
        <w:rPr>
          <w:b/>
          <w:iCs/>
        </w:rPr>
        <w:t>Threatened</w:t>
      </w:r>
      <w:r>
        <w:rPr>
          <w:iCs/>
        </w:rPr>
        <w:t xml:space="preserve">, </w:t>
      </w:r>
      <w:r w:rsidRPr="006D091A">
        <w:rPr>
          <w:i/>
          <w:iCs/>
        </w:rPr>
        <w:t>Flora and Fauna Guarantee Act 1988</w:t>
      </w:r>
    </w:p>
    <w:p w14:paraId="0A1CE407" w14:textId="77777777" w:rsidR="006D091A" w:rsidRPr="00FF1891" w:rsidRDefault="006D091A" w:rsidP="00847F59">
      <w:pPr>
        <w:tabs>
          <w:tab w:val="left" w:pos="1276"/>
        </w:tabs>
        <w:spacing w:after="0"/>
        <w:ind w:left="1276" w:hanging="1276"/>
      </w:pPr>
      <w:r>
        <w:rPr>
          <w:iCs/>
        </w:rPr>
        <w:tab/>
      </w:r>
      <w:r w:rsidRPr="00102175">
        <w:rPr>
          <w:b/>
          <w:iCs/>
        </w:rPr>
        <w:t>Critically Endangered</w:t>
      </w:r>
      <w:r>
        <w:rPr>
          <w:iCs/>
        </w:rPr>
        <w:t xml:space="preserve">, </w:t>
      </w:r>
      <w:r w:rsidRPr="006D091A">
        <w:rPr>
          <w:iCs/>
        </w:rPr>
        <w:t>Advisory List of Threatened Vertebrate Fauna in Victoria</w:t>
      </w:r>
    </w:p>
    <w:p w14:paraId="1164A70E" w14:textId="77777777" w:rsidR="00230CC3" w:rsidRPr="00E5150B" w:rsidRDefault="00230CC3" w:rsidP="005D6753">
      <w:pPr>
        <w:pStyle w:val="Heading2-notindexed"/>
      </w:pPr>
      <w:r w:rsidRPr="00E5150B">
        <w:t xml:space="preserve">ELIGIBILITY </w:t>
      </w:r>
    </w:p>
    <w:p w14:paraId="5D6974A3" w14:textId="3E07B683" w:rsidR="00E5150B" w:rsidRPr="00F234BF" w:rsidRDefault="00E5150B" w:rsidP="00F234BF">
      <w:pPr>
        <w:rPr>
          <w:highlight w:val="yellow"/>
        </w:rPr>
      </w:pPr>
      <w:r w:rsidRPr="00F234BF">
        <w:t xml:space="preserve">The </w:t>
      </w:r>
      <w:r w:rsidR="009321E6">
        <w:t>Alpine</w:t>
      </w:r>
      <w:r w:rsidR="00F234BF" w:rsidRPr="00F234BF">
        <w:t xml:space="preserve"> </w:t>
      </w:r>
      <w:r w:rsidR="001E5766">
        <w:t xml:space="preserve">Tree </w:t>
      </w:r>
      <w:r w:rsidR="00F234BF" w:rsidRPr="00F234BF">
        <w:t xml:space="preserve">Frog </w:t>
      </w:r>
      <w:r w:rsidRPr="00F234BF">
        <w:t xml:space="preserve">is listed as </w:t>
      </w:r>
      <w:r w:rsidR="00747AC8">
        <w:t>Vulnerable</w:t>
      </w:r>
      <w:r w:rsidRPr="00F234BF">
        <w:t xml:space="preserve"> in the </w:t>
      </w:r>
      <w:r w:rsidR="00F75565">
        <w:t xml:space="preserve">ACT </w:t>
      </w:r>
      <w:r w:rsidRPr="00F234BF">
        <w:t xml:space="preserve">Threatened Native Species List </w:t>
      </w:r>
      <w:r w:rsidR="00747AC8" w:rsidRPr="00747AC8">
        <w:t xml:space="preserve">as it is listed as </w:t>
      </w:r>
      <w:r w:rsidR="00032F8A">
        <w:t>V</w:t>
      </w:r>
      <w:r w:rsidR="00032F8A" w:rsidRPr="00747AC8">
        <w:t xml:space="preserve">ulnerable </w:t>
      </w:r>
      <w:r w:rsidR="00747AC8" w:rsidRPr="00747AC8">
        <w:t xml:space="preserve">under the </w:t>
      </w:r>
      <w:r w:rsidR="00747AC8" w:rsidRPr="001E5766">
        <w:rPr>
          <w:i/>
        </w:rPr>
        <w:t>Environment Protection and Biodiversity Conservation Act 1999</w:t>
      </w:r>
      <w:r w:rsidR="00747AC8" w:rsidRPr="00747AC8">
        <w:t xml:space="preserve"> (Cwlth) (EPBC Act)</w:t>
      </w:r>
      <w:r w:rsidR="00747AC8">
        <w:t xml:space="preserve"> (Department of Environment 2014</w:t>
      </w:r>
      <w:r w:rsidR="00747AC8" w:rsidRPr="00747AC8">
        <w:t>).</w:t>
      </w:r>
      <w:r w:rsidR="00E4027D">
        <w:t xml:space="preserve"> </w:t>
      </w:r>
      <w:r w:rsidR="00244F4D">
        <w:t xml:space="preserve">It was demonstrated that </w:t>
      </w:r>
      <w:r w:rsidR="00244F4D" w:rsidRPr="00244F4D">
        <w:t>the Alpine Tree Frog had undergone a dramatic decline throughout its range, had apparently disappeared from the alpine zone and was extremely rare in sub-alpine areas</w:t>
      </w:r>
      <w:r w:rsidR="00244F4D">
        <w:t xml:space="preserve"> </w:t>
      </w:r>
      <w:r w:rsidR="00244F4D" w:rsidRPr="00244F4D">
        <w:t>(Hunter et al. 1997, Osborne et al. 1999).</w:t>
      </w:r>
    </w:p>
    <w:p w14:paraId="31AC8607" w14:textId="77777777" w:rsidR="007A182B" w:rsidRPr="009B3410" w:rsidRDefault="007A182B" w:rsidP="005D6753">
      <w:pPr>
        <w:pStyle w:val="Heading2-notindexed"/>
      </w:pPr>
      <w:r w:rsidRPr="009B3410">
        <w:t>DESCRIPTION AND ECOLOGY</w:t>
      </w:r>
    </w:p>
    <w:p w14:paraId="429E9B33" w14:textId="23CC3A41" w:rsidR="007B1BDB" w:rsidRDefault="00747AC8" w:rsidP="00FA261B">
      <w:pPr>
        <w:spacing w:after="0"/>
      </w:pPr>
      <w:r>
        <w:rPr>
          <w:noProof/>
          <w:lang w:eastAsia="en-AU"/>
        </w:rPr>
        <w:drawing>
          <wp:anchor distT="0" distB="0" distL="114300" distR="114300" simplePos="0" relativeHeight="251658240" behindDoc="0" locked="0" layoutInCell="1" allowOverlap="1" wp14:anchorId="64CAD17E" wp14:editId="71AF9DED">
            <wp:simplePos x="0" y="0"/>
            <wp:positionH relativeFrom="margin">
              <wp:align>right</wp:align>
            </wp:positionH>
            <wp:positionV relativeFrom="paragraph">
              <wp:posOffset>373380</wp:posOffset>
            </wp:positionV>
            <wp:extent cx="3010535" cy="2049780"/>
            <wp:effectExtent l="0" t="0" r="0" b="7620"/>
            <wp:wrapSquare wrapText="bothSides"/>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053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FE4" w:rsidRPr="002B4FE4">
        <w:t xml:space="preserve">The Alpine Tree Frog is a relatively small tree frog, growing to about 3 cm long. Colouration is highly variable; there are green, brown and grey forms. They have a black stripe from the nostrils, through the eyes, to the top of the foreleg, and a (usually divided) broad brown stripe from the eyes and down the back. The distinguishing feature of the Alpine Tree Frog is its warty back, whereas the lowland </w:t>
      </w:r>
      <w:r w:rsidR="00F94543">
        <w:t xml:space="preserve">sub-species, </w:t>
      </w:r>
      <w:r w:rsidR="002B4FE4" w:rsidRPr="002B4FE4">
        <w:t>Whistling Tree Frog</w:t>
      </w:r>
      <w:r w:rsidR="00F94543">
        <w:t xml:space="preserve"> (</w:t>
      </w:r>
      <w:r w:rsidR="00F94543" w:rsidRPr="00F94543">
        <w:rPr>
          <w:i/>
        </w:rPr>
        <w:t>Litoria verreauxii verreauxii</w:t>
      </w:r>
      <w:r w:rsidR="00F94543">
        <w:t xml:space="preserve">), </w:t>
      </w:r>
      <w:r w:rsidR="002B4FE4" w:rsidRPr="002B4FE4">
        <w:t>is generally smooth. The call is a "trilled whistle ‘cree…cree…cree…’", heard in late spring and summer. Tadpoles grow to about 4 cm and have a dark olive brown back and a coppery sh</w:t>
      </w:r>
      <w:r w:rsidR="002B4FE4">
        <w:t>een on the sides and underneath (</w:t>
      </w:r>
      <w:r w:rsidR="00A612B7">
        <w:t>NSW Office of Environment and Heritage (</w:t>
      </w:r>
      <w:r w:rsidR="002B4FE4">
        <w:t>OEH</w:t>
      </w:r>
      <w:r w:rsidR="00A612B7">
        <w:t>)</w:t>
      </w:r>
      <w:r w:rsidR="002B4FE4">
        <w:t xml:space="preserve"> 2017).</w:t>
      </w:r>
      <w:r w:rsidR="00FA261B">
        <w:t xml:space="preserve"> </w:t>
      </w:r>
    </w:p>
    <w:p w14:paraId="0A090BE0" w14:textId="6CE393F2" w:rsidR="009B3410" w:rsidRDefault="006E4213" w:rsidP="009B3410">
      <w:r>
        <w:rPr>
          <w:noProof/>
          <w:lang w:eastAsia="en-AU"/>
        </w:rPr>
        <mc:AlternateContent>
          <mc:Choice Requires="wps">
            <w:drawing>
              <wp:anchor distT="0" distB="0" distL="114300" distR="114300" simplePos="0" relativeHeight="251660288" behindDoc="0" locked="0" layoutInCell="1" allowOverlap="1" wp14:anchorId="0C150DEE" wp14:editId="327945B8">
                <wp:simplePos x="0" y="0"/>
                <wp:positionH relativeFrom="margin">
                  <wp:posOffset>3337560</wp:posOffset>
                </wp:positionH>
                <wp:positionV relativeFrom="paragraph">
                  <wp:posOffset>-3810</wp:posOffset>
                </wp:positionV>
                <wp:extent cx="2393315" cy="228600"/>
                <wp:effectExtent l="0" t="0" r="6985" b="0"/>
                <wp:wrapSquare wrapText="bothSides"/>
                <wp:docPr id="3" name="Text Box 3"/>
                <wp:cNvGraphicFramePr/>
                <a:graphic xmlns:a="http://schemas.openxmlformats.org/drawingml/2006/main">
                  <a:graphicData uri="http://schemas.microsoft.com/office/word/2010/wordprocessingShape">
                    <wps:wsp>
                      <wps:cNvSpPr txBox="1"/>
                      <wps:spPr>
                        <a:xfrm>
                          <a:off x="0" y="0"/>
                          <a:ext cx="2393315" cy="228600"/>
                        </a:xfrm>
                        <a:prstGeom prst="rect">
                          <a:avLst/>
                        </a:prstGeom>
                        <a:solidFill>
                          <a:prstClr val="white"/>
                        </a:solidFill>
                        <a:ln>
                          <a:noFill/>
                        </a:ln>
                        <a:effectLst/>
                      </wps:spPr>
                      <wps:txbx>
                        <w:txbxContent>
                          <w:p w14:paraId="7E543F55" w14:textId="68B48A6F" w:rsidR="006E4213" w:rsidRPr="006E4213" w:rsidRDefault="006E4213" w:rsidP="006E4213">
                            <w:pPr>
                              <w:pStyle w:val="Caption"/>
                              <w:rPr>
                                <w:b w:val="0"/>
                                <w:noProof/>
                                <w:sz w:val="21"/>
                                <w:szCs w:val="21"/>
                              </w:rPr>
                            </w:pPr>
                            <w:r w:rsidRPr="006E4213">
                              <w:rPr>
                                <w:b w:val="0"/>
                                <w:sz w:val="21"/>
                                <w:szCs w:val="21"/>
                              </w:rPr>
                              <w:t>Alpine Tree Frog (</w:t>
                            </w:r>
                            <w:hyperlink r:id="rId16" w:history="1">
                              <w:r w:rsidRPr="006E4213">
                                <w:rPr>
                                  <w:rStyle w:val="Hyperlink"/>
                                  <w:b w:val="0"/>
                                  <w:color w:val="4F81BD" w:themeColor="accent1"/>
                                  <w:sz w:val="21"/>
                                  <w:szCs w:val="21"/>
                                  <w:u w:val="none"/>
                                </w:rPr>
                                <w:t>David Hunter – NSW OEH</w:t>
                              </w:r>
                            </w:hyperlink>
                            <w:r w:rsidRPr="006E4213">
                              <w:rPr>
                                <w:b w:val="0"/>
                                <w:sz w:val="2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50DEE" id="_x0000_t202" coordsize="21600,21600" o:spt="202" path="m,l,21600r21600,l21600,xe">
                <v:stroke joinstyle="miter"/>
                <v:path gradientshapeok="t" o:connecttype="rect"/>
              </v:shapetype>
              <v:shape id="Text Box 3" o:spid="_x0000_s1026" type="#_x0000_t202" style="position:absolute;margin-left:262.8pt;margin-top:-.3pt;width:188.45pt;height: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" stroked="f">
                <v:textbox inset="0,0,0,0">
                  <w:txbxContent>
                    <w:p w14:paraId="7E543F55" w14:textId="68B48A6F" w:rsidR="006E4213" w:rsidRPr="006E4213" w:rsidRDefault="006E4213" w:rsidP="006E4213">
                      <w:pPr>
                        <w:pStyle w:val="Caption"/>
                        <w:rPr>
                          <w:b w:val="0"/>
                          <w:noProof/>
                          <w:sz w:val="21"/>
                          <w:szCs w:val="21"/>
                        </w:rPr>
                      </w:pPr>
                      <w:r w:rsidRPr="006E4213">
                        <w:rPr>
                          <w:b w:val="0"/>
                          <w:sz w:val="21"/>
                          <w:szCs w:val="21"/>
                        </w:rPr>
                        <w:t>Alpine Tree Frog (</w:t>
                      </w:r>
                      <w:hyperlink r:id="rId17" w:history="1">
                        <w:r w:rsidRPr="006E4213">
                          <w:rPr>
                            <w:rStyle w:val="Hyperlink"/>
                            <w:b w:val="0"/>
                            <w:color w:val="4F81BD" w:themeColor="accent1"/>
                            <w:sz w:val="21"/>
                            <w:szCs w:val="21"/>
                            <w:u w:val="none"/>
                          </w:rPr>
                          <w:t>David Hunter – NSW OEH</w:t>
                        </w:r>
                      </w:hyperlink>
                      <w:r w:rsidRPr="006E4213">
                        <w:rPr>
                          <w:b w:val="0"/>
                          <w:sz w:val="21"/>
                          <w:szCs w:val="21"/>
                        </w:rPr>
                        <w:t>)</w:t>
                      </w:r>
                    </w:p>
                  </w:txbxContent>
                </v:textbox>
                <w10:wrap type="square" anchorx="margin"/>
              </v:shape>
            </w:pict>
          </mc:Fallback>
        </mc:AlternateContent>
      </w:r>
      <w:r w:rsidR="003C284B" w:rsidRPr="003C284B">
        <w:t xml:space="preserve">The </w:t>
      </w:r>
      <w:r w:rsidR="003C284B">
        <w:t>A</w:t>
      </w:r>
      <w:r w:rsidR="003C284B" w:rsidRPr="003C284B">
        <w:t xml:space="preserve">lpine </w:t>
      </w:r>
      <w:r w:rsidR="003C284B">
        <w:t>T</w:t>
      </w:r>
      <w:r w:rsidR="003C284B" w:rsidRPr="003C284B">
        <w:t xml:space="preserve">ree </w:t>
      </w:r>
      <w:r w:rsidR="003C284B">
        <w:t>F</w:t>
      </w:r>
      <w:r w:rsidR="003C284B" w:rsidRPr="003C284B">
        <w:t xml:space="preserve">rog does not climb well, and spends much of its time on the ground, where it feeds </w:t>
      </w:r>
      <w:r w:rsidR="003C284B">
        <w:t xml:space="preserve">on a beetles, flies, </w:t>
      </w:r>
      <w:r w:rsidR="003C284B">
        <w:lastRenderedPageBreak/>
        <w:t>spiders and moth larvae (</w:t>
      </w:r>
      <w:r w:rsidR="003C284B" w:rsidRPr="003C284B">
        <w:t xml:space="preserve">OEH </w:t>
      </w:r>
      <w:r w:rsidR="003C284B">
        <w:t>2017</w:t>
      </w:r>
      <w:r w:rsidR="003C284B" w:rsidRPr="003C284B">
        <w:t>). B</w:t>
      </w:r>
      <w:r w:rsidR="003C284B">
        <w:t>reeding occurs in December and</w:t>
      </w:r>
      <w:r w:rsidR="003C284B" w:rsidRPr="003C284B">
        <w:t xml:space="preserve"> eggs </w:t>
      </w:r>
      <w:r w:rsidR="003C284B">
        <w:t xml:space="preserve">are laid </w:t>
      </w:r>
      <w:r w:rsidR="003C284B" w:rsidRPr="003C284B">
        <w:t xml:space="preserve">in pools, </w:t>
      </w:r>
      <w:r w:rsidR="003C284B">
        <w:t>attached to submerged vegetation, with tadpoles metamorphosing into froglets in late summer (OEH 2017)</w:t>
      </w:r>
      <w:r w:rsidR="003C284B" w:rsidRPr="003C284B">
        <w:t>. Tadpoles grow to approximately 4 cm and have a dark olive brown back and coppery sheen along the si</w:t>
      </w:r>
      <w:r w:rsidR="003C284B">
        <w:t>des and underneath the body (</w:t>
      </w:r>
      <w:r w:rsidR="00A612B7">
        <w:t>Department of Environment (</w:t>
      </w:r>
      <w:r w:rsidR="003C284B">
        <w:t>DOE</w:t>
      </w:r>
      <w:r w:rsidR="00A612B7">
        <w:t>)</w:t>
      </w:r>
      <w:r w:rsidR="003C284B">
        <w:t xml:space="preserve"> 2014</w:t>
      </w:r>
      <w:r w:rsidR="003C284B" w:rsidRPr="003C284B">
        <w:t>).</w:t>
      </w:r>
    </w:p>
    <w:p w14:paraId="181933F8" w14:textId="77777777" w:rsidR="007A182B" w:rsidRDefault="007A182B" w:rsidP="005D6753">
      <w:pPr>
        <w:pStyle w:val="Heading2-notindexed"/>
      </w:pPr>
      <w:r w:rsidRPr="00A21B21">
        <w:t>Distribution and Habitat</w:t>
      </w:r>
    </w:p>
    <w:p w14:paraId="19EB6F49" w14:textId="59384F25" w:rsidR="009B1563" w:rsidRDefault="009B1563" w:rsidP="007F58AC">
      <w:pPr>
        <w:rPr>
          <w:lang w:val="en-US"/>
        </w:rPr>
      </w:pPr>
      <w:r>
        <w:rPr>
          <w:lang w:val="en-US"/>
        </w:rPr>
        <w:t>The Alpine Tree Frog</w:t>
      </w:r>
      <w:r w:rsidR="00281A1E" w:rsidRPr="00281A1E">
        <w:rPr>
          <w:lang w:val="en-US"/>
        </w:rPr>
        <w:t xml:space="preserve"> occurs in the alpine and sub-alpine zones of south-eastern NSW and Victoria</w:t>
      </w:r>
      <w:r>
        <w:rPr>
          <w:lang w:val="en-US"/>
        </w:rPr>
        <w:t xml:space="preserve"> (</w:t>
      </w:r>
      <w:r w:rsidR="00A612B7">
        <w:rPr>
          <w:lang w:val="en-US"/>
        </w:rPr>
        <w:t>ALA 2018</w:t>
      </w:r>
      <w:r>
        <w:rPr>
          <w:lang w:val="en-US"/>
        </w:rPr>
        <w:t>)</w:t>
      </w:r>
      <w:r w:rsidR="00281A1E" w:rsidRPr="00281A1E">
        <w:rPr>
          <w:lang w:val="en-US"/>
        </w:rPr>
        <w:t>, generally higher than 1</w:t>
      </w:r>
      <w:r w:rsidR="00281A1E">
        <w:rPr>
          <w:lang w:val="en-US"/>
        </w:rPr>
        <w:t>100 m above sea level (</w:t>
      </w:r>
      <w:r w:rsidR="00281A1E" w:rsidRPr="00281A1E">
        <w:rPr>
          <w:lang w:val="en-US"/>
        </w:rPr>
        <w:t>OEH 201</w:t>
      </w:r>
      <w:r>
        <w:rPr>
          <w:lang w:val="en-US"/>
        </w:rPr>
        <w:t>7</w:t>
      </w:r>
      <w:r w:rsidR="00281A1E" w:rsidRPr="00281A1E">
        <w:rPr>
          <w:lang w:val="en-US"/>
        </w:rPr>
        <w:t>)</w:t>
      </w:r>
      <w:r>
        <w:rPr>
          <w:lang w:val="en-US"/>
        </w:rPr>
        <w:t>.</w:t>
      </w:r>
      <w:r w:rsidR="00281A1E" w:rsidRPr="00281A1E">
        <w:rPr>
          <w:lang w:val="en-US"/>
        </w:rPr>
        <w:t xml:space="preserve"> Most locations are within national parks, and so</w:t>
      </w:r>
      <w:r w:rsidR="00281A1E">
        <w:rPr>
          <w:lang w:val="en-US"/>
        </w:rPr>
        <w:t>me are near alpine resorts (</w:t>
      </w:r>
      <w:r w:rsidR="00281A1E" w:rsidRPr="00281A1E">
        <w:rPr>
          <w:lang w:val="en-US"/>
        </w:rPr>
        <w:t>OEH 201</w:t>
      </w:r>
      <w:r>
        <w:rPr>
          <w:lang w:val="en-US"/>
        </w:rPr>
        <w:t>7</w:t>
      </w:r>
      <w:r w:rsidR="00281A1E" w:rsidRPr="00281A1E">
        <w:rPr>
          <w:lang w:val="en-US"/>
        </w:rPr>
        <w:t xml:space="preserve">). </w:t>
      </w:r>
    </w:p>
    <w:p w14:paraId="78191437" w14:textId="514C03A2" w:rsidR="00281A1E" w:rsidRDefault="00281A1E" w:rsidP="007F58AC">
      <w:pPr>
        <w:rPr>
          <w:lang w:val="en-US"/>
        </w:rPr>
      </w:pPr>
      <w:r w:rsidRPr="00281A1E">
        <w:rPr>
          <w:lang w:val="en-US"/>
        </w:rPr>
        <w:t xml:space="preserve">Historical records indicate that the </w:t>
      </w:r>
      <w:r w:rsidR="003C284B">
        <w:rPr>
          <w:lang w:val="en-US"/>
        </w:rPr>
        <w:t>A</w:t>
      </w:r>
      <w:r w:rsidRPr="00281A1E">
        <w:rPr>
          <w:lang w:val="en-US"/>
        </w:rPr>
        <w:t xml:space="preserve">lpine </w:t>
      </w:r>
      <w:r w:rsidR="003C284B">
        <w:rPr>
          <w:lang w:val="en-US"/>
        </w:rPr>
        <w:t>T</w:t>
      </w:r>
      <w:r w:rsidRPr="00281A1E">
        <w:rPr>
          <w:lang w:val="en-US"/>
        </w:rPr>
        <w:t xml:space="preserve">ree </w:t>
      </w:r>
      <w:r w:rsidR="003C284B">
        <w:rPr>
          <w:lang w:val="en-US"/>
        </w:rPr>
        <w:t>F</w:t>
      </w:r>
      <w:r w:rsidRPr="00281A1E">
        <w:rPr>
          <w:lang w:val="en-US"/>
        </w:rPr>
        <w:t xml:space="preserve">rog was widespread and abundant throughout much of alpine and sub-alpine zones of south-eastern </w:t>
      </w:r>
      <w:r w:rsidR="00A612B7">
        <w:rPr>
          <w:lang w:val="en-US"/>
        </w:rPr>
        <w:t>Australia (Osborne et al. 1999)</w:t>
      </w:r>
      <w:r w:rsidRPr="00281A1E">
        <w:rPr>
          <w:lang w:val="en-US"/>
        </w:rPr>
        <w:t xml:space="preserve"> and utilised a wide variety of aquatic habitats in woodland, heath, grassland and herb fields (</w:t>
      </w:r>
      <w:r w:rsidR="009B1563">
        <w:rPr>
          <w:lang w:val="en-US"/>
        </w:rPr>
        <w:t>DOE 2014</w:t>
      </w:r>
      <w:r w:rsidRPr="00281A1E">
        <w:rPr>
          <w:lang w:val="en-US"/>
        </w:rPr>
        <w:t>). The species can breed in natural and artificial wetlands including ponds, bogs, fens, streamside pools, stock dams and drainage channels that are slow flowing or still (</w:t>
      </w:r>
      <w:r w:rsidR="00C91CC9">
        <w:rPr>
          <w:lang w:val="en-US"/>
        </w:rPr>
        <w:t>OEH 2017</w:t>
      </w:r>
      <w:r w:rsidRPr="00281A1E">
        <w:rPr>
          <w:lang w:val="en-US"/>
        </w:rPr>
        <w:t xml:space="preserve">). Non-breeding habitat and overwintering refuges are poorly known but are likely to include flat rocks, fallen logs, leaf litter and other ground debris (OEH </w:t>
      </w:r>
      <w:r w:rsidR="003C284B">
        <w:rPr>
          <w:lang w:val="en-US"/>
        </w:rPr>
        <w:t>2017</w:t>
      </w:r>
      <w:r w:rsidRPr="00281A1E">
        <w:rPr>
          <w:lang w:val="en-US"/>
        </w:rPr>
        <w:t>).</w:t>
      </w:r>
    </w:p>
    <w:p w14:paraId="3C3E3A7B" w14:textId="77777777" w:rsidR="00281A1E" w:rsidRPr="007F58AC" w:rsidRDefault="00281A1E" w:rsidP="00281A1E">
      <w:pPr>
        <w:rPr>
          <w:lang w:val="en-US"/>
        </w:rPr>
      </w:pPr>
      <w:r w:rsidRPr="007F58AC">
        <w:rPr>
          <w:lang w:val="en-US"/>
        </w:rPr>
        <w:t xml:space="preserve">Surveys in national parks from 1994 to 1998 were made at 49 locations in Victoria, 92 locations in NSW, and nine in the ACT (Osborne et al. 1999). Frogs identified as </w:t>
      </w:r>
      <w:r w:rsidRPr="002B4FE4">
        <w:rPr>
          <w:i/>
          <w:lang w:val="en-US"/>
        </w:rPr>
        <w:t>Litoria verreauxii alpina</w:t>
      </w:r>
      <w:r w:rsidRPr="007F58AC">
        <w:rPr>
          <w:lang w:val="en-US"/>
        </w:rPr>
        <w:t xml:space="preserve"> were found at only seven locations in NSW, and none were found in the ACT, although </w:t>
      </w:r>
      <w:r>
        <w:rPr>
          <w:lang w:val="en-US"/>
        </w:rPr>
        <w:t xml:space="preserve">the subspecies may still occur </w:t>
      </w:r>
      <w:r w:rsidRPr="007F58AC">
        <w:rPr>
          <w:lang w:val="en-US"/>
        </w:rPr>
        <w:t xml:space="preserve">here (Bennett 1997; Osborne et al. 1999). The subspecies was found in at least ten </w:t>
      </w:r>
      <w:r>
        <w:rPr>
          <w:lang w:val="en-US"/>
        </w:rPr>
        <w:t>locations in Victoria, forming several</w:t>
      </w:r>
      <w:r w:rsidRPr="007F58AC">
        <w:rPr>
          <w:lang w:val="en-US"/>
        </w:rPr>
        <w:t xml:space="preserve"> populations (Osborne et al. 1999). </w:t>
      </w:r>
    </w:p>
    <w:p w14:paraId="3A566397" w14:textId="33436AD6" w:rsidR="00281A1E" w:rsidRPr="007F58AC" w:rsidRDefault="00294031" w:rsidP="00281A1E">
      <w:pPr>
        <w:rPr>
          <w:lang w:val="en-US"/>
        </w:rPr>
      </w:pPr>
      <w:r>
        <w:rPr>
          <w:lang w:val="en-US"/>
        </w:rPr>
        <w:t>Alpine Tree Frogs were</w:t>
      </w:r>
      <w:r w:rsidR="00281A1E" w:rsidRPr="007F58AC">
        <w:rPr>
          <w:lang w:val="en-US"/>
        </w:rPr>
        <w:t xml:space="preserve"> common at Ginini Flats and Snowy Flats in 1979 and Peter Ormay photographed the last specimen known from Ginini Flats in the early 1980's (pers comm</w:t>
      </w:r>
      <w:r w:rsidR="00281A1E">
        <w:rPr>
          <w:lang w:val="en-US"/>
        </w:rPr>
        <w:t>.</w:t>
      </w:r>
      <w:r w:rsidR="00281A1E" w:rsidRPr="007F58AC">
        <w:rPr>
          <w:lang w:val="en-US"/>
        </w:rPr>
        <w:t xml:space="preserve"> W. Osborne)</w:t>
      </w:r>
      <w:r w:rsidR="00244F4D">
        <w:rPr>
          <w:lang w:val="en-US"/>
        </w:rPr>
        <w:t>.</w:t>
      </w:r>
    </w:p>
    <w:p w14:paraId="1F3768B5" w14:textId="77777777" w:rsidR="00281A1E" w:rsidRDefault="00281A1E" w:rsidP="00281A1E">
      <w:r>
        <w:rPr>
          <w:lang w:val="en-US"/>
        </w:rPr>
        <w:t xml:space="preserve">A probable recent sighting (October 2017) at </w:t>
      </w:r>
      <w:r>
        <w:t>Mount Clear in Namadgi National Park was recorded in Canberra Nature Map (Canberra.naturemap.org 2018)</w:t>
      </w:r>
      <w:r w:rsidRPr="009B3410">
        <w:t>.</w:t>
      </w:r>
    </w:p>
    <w:p w14:paraId="2BB89ADB" w14:textId="77777777" w:rsidR="00281A1E" w:rsidRDefault="00281A1E" w:rsidP="00281A1E">
      <w:pPr>
        <w:rPr>
          <w:lang w:val="en-US"/>
        </w:rPr>
      </w:pPr>
      <w:r w:rsidRPr="007F58AC">
        <w:rPr>
          <w:lang w:val="en-US"/>
        </w:rPr>
        <w:t>Surveys indicate that the Alpine Tree Frog has undergone a dramatic decline throughout its range, and the extent of occurrence has also declined (Osborne et al. 1999; NSW OEH 2002)</w:t>
      </w:r>
      <w:r w:rsidRPr="00234890">
        <w:rPr>
          <w:lang w:val="en-US"/>
        </w:rPr>
        <w:t>.</w:t>
      </w:r>
      <w:r>
        <w:rPr>
          <w:lang w:val="en-US"/>
        </w:rPr>
        <w:t xml:space="preserve"> </w:t>
      </w:r>
    </w:p>
    <w:p w14:paraId="641998C0" w14:textId="77777777" w:rsidR="0078503A" w:rsidRPr="00F234BF" w:rsidRDefault="0078503A" w:rsidP="005D6753">
      <w:pPr>
        <w:pStyle w:val="Heading2-notindexed"/>
        <w:rPr>
          <w:highlight w:val="yellow"/>
        </w:rPr>
      </w:pPr>
      <w:r w:rsidRPr="00E4027D">
        <w:t>Threats</w:t>
      </w:r>
    </w:p>
    <w:p w14:paraId="4505EBBF" w14:textId="77777777" w:rsidR="00EB3995" w:rsidRPr="001F7F37" w:rsidRDefault="00EB3995" w:rsidP="00EB3995">
      <w:r>
        <w:t xml:space="preserve">The main identified threats to </w:t>
      </w:r>
      <w:r w:rsidR="001F7F37">
        <w:t xml:space="preserve">the Alpine Tree Frog </w:t>
      </w:r>
      <w:r w:rsidR="001F7F37" w:rsidRPr="001F7F37">
        <w:t>in</w:t>
      </w:r>
      <w:r w:rsidRPr="001F7F37">
        <w:t xml:space="preserve"> </w:t>
      </w:r>
      <w:r w:rsidR="001F7F37" w:rsidRPr="001F7F37">
        <w:t xml:space="preserve">the Commonwealth Conservation Advice (DOE 2014) </w:t>
      </w:r>
      <w:r w:rsidRPr="001F7F37">
        <w:t>are:</w:t>
      </w:r>
    </w:p>
    <w:p w14:paraId="0F31CABE" w14:textId="77777777" w:rsidR="00EB3995" w:rsidRPr="001F7F37" w:rsidRDefault="001F7F37" w:rsidP="001F7F37">
      <w:pPr>
        <w:pStyle w:val="ListParagraph"/>
        <w:numPr>
          <w:ilvl w:val="0"/>
          <w:numId w:val="14"/>
        </w:numPr>
      </w:pPr>
      <w:r w:rsidRPr="001F7F37">
        <w:t>i</w:t>
      </w:r>
      <w:r w:rsidR="00EB3995" w:rsidRPr="001F7F37">
        <w:t xml:space="preserve">nfection with amphibian </w:t>
      </w:r>
      <w:r w:rsidR="00EB3995" w:rsidRPr="007E5C65">
        <w:t>chytrid fungus (</w:t>
      </w:r>
      <w:r w:rsidR="00EB3995" w:rsidRPr="001F7F37">
        <w:rPr>
          <w:i/>
        </w:rPr>
        <w:t>Batrachochytrium dendrobatidis</w:t>
      </w:r>
      <w:r>
        <w:t>)</w:t>
      </w:r>
    </w:p>
    <w:p w14:paraId="043B9206" w14:textId="4E43F446" w:rsidR="00E4027D" w:rsidRDefault="001F7F37" w:rsidP="001F7F37">
      <w:pPr>
        <w:pStyle w:val="ListParagraph"/>
        <w:numPr>
          <w:ilvl w:val="0"/>
          <w:numId w:val="14"/>
        </w:numPr>
      </w:pPr>
      <w:r w:rsidRPr="001F7F37">
        <w:t>t</w:t>
      </w:r>
      <w:r w:rsidR="00EB3995" w:rsidRPr="001F7F37">
        <w:t>rampling by feral horses and cattle</w:t>
      </w:r>
    </w:p>
    <w:p w14:paraId="7C5DB017" w14:textId="77777777" w:rsidR="001F7F37" w:rsidRDefault="001F7F37" w:rsidP="00A5541A">
      <w:pPr>
        <w:pStyle w:val="ListParagraph"/>
        <w:numPr>
          <w:ilvl w:val="0"/>
          <w:numId w:val="14"/>
        </w:numPr>
      </w:pPr>
      <w:r>
        <w:t xml:space="preserve">invasion </w:t>
      </w:r>
      <w:r w:rsidR="000A7CC1">
        <w:t xml:space="preserve">of alpine bogs and fens </w:t>
      </w:r>
      <w:r>
        <w:t xml:space="preserve">by exotic weeds </w:t>
      </w:r>
    </w:p>
    <w:p w14:paraId="3139603C" w14:textId="77777777" w:rsidR="001F7F37" w:rsidRDefault="001F7F37" w:rsidP="00A5541A">
      <w:pPr>
        <w:pStyle w:val="ListParagraph"/>
        <w:numPr>
          <w:ilvl w:val="0"/>
          <w:numId w:val="14"/>
        </w:numPr>
      </w:pPr>
      <w:r>
        <w:t>pollution</w:t>
      </w:r>
    </w:p>
    <w:p w14:paraId="012DBDA2" w14:textId="77777777" w:rsidR="001F7F37" w:rsidRDefault="001F7F37" w:rsidP="001F7F37">
      <w:pPr>
        <w:pStyle w:val="ListParagraph"/>
        <w:numPr>
          <w:ilvl w:val="0"/>
          <w:numId w:val="14"/>
        </w:numPr>
      </w:pPr>
      <w:r>
        <w:t>changes to natural water flows</w:t>
      </w:r>
    </w:p>
    <w:p w14:paraId="52D0AF8A" w14:textId="77777777" w:rsidR="001F7F37" w:rsidRDefault="001F7F37" w:rsidP="001F7F37">
      <w:pPr>
        <w:pStyle w:val="ListParagraph"/>
        <w:numPr>
          <w:ilvl w:val="0"/>
          <w:numId w:val="14"/>
        </w:numPr>
      </w:pPr>
      <w:r>
        <w:t>climate change including increased UV-B radiation</w:t>
      </w:r>
    </w:p>
    <w:p w14:paraId="2AEB2A1C" w14:textId="77777777" w:rsidR="001F7F37" w:rsidRPr="001F7F37" w:rsidRDefault="001F7F37" w:rsidP="002C2EFD">
      <w:pPr>
        <w:pStyle w:val="ListParagraph"/>
        <w:numPr>
          <w:ilvl w:val="0"/>
          <w:numId w:val="14"/>
        </w:numPr>
      </w:pPr>
      <w:r>
        <w:t>habitat loss through fire, construction and development.</w:t>
      </w:r>
    </w:p>
    <w:p w14:paraId="1ABB4579" w14:textId="77777777" w:rsidR="0078503A" w:rsidRPr="009B3410" w:rsidRDefault="0078503A" w:rsidP="005D6753">
      <w:pPr>
        <w:pStyle w:val="Heading2-notindexed"/>
      </w:pPr>
      <w:r w:rsidRPr="009B3410">
        <w:t>Major Conservation Objectives</w:t>
      </w:r>
    </w:p>
    <w:p w14:paraId="5EF4DF6E" w14:textId="274547C0" w:rsidR="005D7F0B" w:rsidRPr="00A612B7" w:rsidRDefault="005D7F0B" w:rsidP="005D7F0B">
      <w:r w:rsidRPr="00A612B7">
        <w:t xml:space="preserve">The priority management objective in the ACT is to reduce the broad landscape threats that contributed to its local decline.  </w:t>
      </w:r>
    </w:p>
    <w:p w14:paraId="435EDCB2" w14:textId="77777777" w:rsidR="0078503A" w:rsidRPr="0053250A" w:rsidRDefault="0078503A" w:rsidP="005D6753">
      <w:pPr>
        <w:pStyle w:val="Heading2-notindexed"/>
      </w:pPr>
      <w:r w:rsidRPr="0053250A">
        <w:lastRenderedPageBreak/>
        <w:t>Conservation Issues and Proposed Management Actions</w:t>
      </w:r>
    </w:p>
    <w:p w14:paraId="2928848A" w14:textId="33B6566D" w:rsidR="005D7F0B" w:rsidRDefault="005D7F0B" w:rsidP="005D7F0B">
      <w:r>
        <w:t>Should the species be found in the ACT, the following actions would be relevant (OEH 2018):</w:t>
      </w:r>
    </w:p>
    <w:p w14:paraId="65E24C14" w14:textId="65D7EAB3" w:rsidR="001F7F37" w:rsidRPr="001F7F37" w:rsidRDefault="001F7F37" w:rsidP="001F7F37">
      <w:pPr>
        <w:pStyle w:val="ListParagraph"/>
        <w:numPr>
          <w:ilvl w:val="0"/>
          <w:numId w:val="15"/>
        </w:numPr>
      </w:pPr>
      <w:r>
        <w:t>p</w:t>
      </w:r>
      <w:r w:rsidRPr="001F7F37">
        <w:t>rotect breeding pools from pollution</w:t>
      </w:r>
    </w:p>
    <w:p w14:paraId="358D9673" w14:textId="2753BCBB" w:rsidR="001F7F37" w:rsidRPr="001F7F37" w:rsidRDefault="001F7F37" w:rsidP="001F7F37">
      <w:pPr>
        <w:pStyle w:val="ListParagraph"/>
        <w:numPr>
          <w:ilvl w:val="0"/>
          <w:numId w:val="15"/>
        </w:numPr>
      </w:pPr>
      <w:r>
        <w:t>m</w:t>
      </w:r>
      <w:r w:rsidRPr="001F7F37">
        <w:t>inimise the use of herbicides and pesticides in and adjacent to habitat</w:t>
      </w:r>
    </w:p>
    <w:p w14:paraId="13D184EF" w14:textId="527C1465" w:rsidR="001F7F37" w:rsidRPr="001F7F37" w:rsidRDefault="001F7F37" w:rsidP="001F7F37">
      <w:pPr>
        <w:pStyle w:val="ListParagraph"/>
        <w:numPr>
          <w:ilvl w:val="0"/>
          <w:numId w:val="15"/>
        </w:numPr>
      </w:pPr>
      <w:r>
        <w:t>r</w:t>
      </w:r>
      <w:r w:rsidRPr="001F7F37">
        <w:t>etain fallen timber, rocks and other debris near wetlands and creeks</w:t>
      </w:r>
    </w:p>
    <w:p w14:paraId="67E57F6B" w14:textId="7D2744F3" w:rsidR="001F7F37" w:rsidRPr="001F7F37" w:rsidRDefault="001F7F37" w:rsidP="001F7F37">
      <w:pPr>
        <w:pStyle w:val="ListParagraph"/>
        <w:numPr>
          <w:ilvl w:val="0"/>
          <w:numId w:val="15"/>
        </w:numPr>
      </w:pPr>
      <w:r>
        <w:t>p</w:t>
      </w:r>
      <w:r w:rsidRPr="001F7F37">
        <w:t>rotect breeding pools from clearing or disturbance</w:t>
      </w:r>
    </w:p>
    <w:p w14:paraId="6A56075B" w14:textId="77777777" w:rsidR="001F7F37" w:rsidRPr="001F7F37" w:rsidRDefault="001F7F37" w:rsidP="001F7F37">
      <w:pPr>
        <w:pStyle w:val="ListParagraph"/>
        <w:numPr>
          <w:ilvl w:val="0"/>
          <w:numId w:val="15"/>
        </w:numPr>
        <w:rPr>
          <w:bCs/>
          <w:caps/>
        </w:rPr>
      </w:pPr>
      <w:r>
        <w:t>m</w:t>
      </w:r>
      <w:r w:rsidRPr="001F7F37">
        <w:t>aintain natural water flows.</w:t>
      </w:r>
    </w:p>
    <w:p w14:paraId="016525F3" w14:textId="75DA9526" w:rsidR="00847F59" w:rsidRPr="0053250A" w:rsidRDefault="00847F59" w:rsidP="005D6753">
      <w:pPr>
        <w:pStyle w:val="Heading2-notindexed"/>
      </w:pPr>
      <w:r w:rsidRPr="0053250A">
        <w:t>Other Relevant Advice, plans or Prescriptions</w:t>
      </w:r>
    </w:p>
    <w:p w14:paraId="206D805E" w14:textId="4CC2E72C" w:rsidR="00B26235" w:rsidRPr="00E31E41" w:rsidRDefault="006532FF" w:rsidP="00B26235">
      <w:pPr>
        <w:pStyle w:val="ListParagraph"/>
        <w:numPr>
          <w:ilvl w:val="0"/>
          <w:numId w:val="3"/>
        </w:numPr>
        <w:rPr>
          <w:rStyle w:val="Hyperlink"/>
          <w:color w:val="000000" w:themeColor="text1"/>
          <w:szCs w:val="20"/>
          <w:u w:val="none"/>
        </w:rPr>
      </w:pPr>
      <w:hyperlink r:id="rId18" w:history="1">
        <w:r w:rsidR="00AF0F08">
          <w:rPr>
            <w:rStyle w:val="Hyperlink"/>
            <w:color w:val="000000" w:themeColor="text1"/>
            <w:szCs w:val="20"/>
            <w:u w:val="none"/>
          </w:rPr>
          <w:t>Commonwealth Conservation Advice</w:t>
        </w:r>
      </w:hyperlink>
      <w:r w:rsidR="00B26235" w:rsidRPr="00E31E41">
        <w:rPr>
          <w:rStyle w:val="Hyperlink"/>
          <w:color w:val="000000" w:themeColor="text1"/>
          <w:szCs w:val="20"/>
          <w:u w:val="none"/>
        </w:rPr>
        <w:t xml:space="preserve"> </w:t>
      </w:r>
      <w:r w:rsidR="00AF0F08">
        <w:rPr>
          <w:rStyle w:val="Hyperlink"/>
          <w:color w:val="000000" w:themeColor="text1"/>
          <w:szCs w:val="20"/>
          <w:u w:val="none"/>
        </w:rPr>
        <w:t xml:space="preserve">— Alpine Tree Frog </w:t>
      </w:r>
      <w:r w:rsidR="00B26235" w:rsidRPr="00E31E41">
        <w:rPr>
          <w:rStyle w:val="Hyperlink"/>
          <w:color w:val="000000" w:themeColor="text1"/>
          <w:szCs w:val="20"/>
          <w:u w:val="none"/>
        </w:rPr>
        <w:t>(TSSC 2017)</w:t>
      </w:r>
    </w:p>
    <w:p w14:paraId="23E26C9E" w14:textId="77777777" w:rsidR="00BF4DFF" w:rsidRPr="00E31E41" w:rsidRDefault="006532FF" w:rsidP="00F94543">
      <w:pPr>
        <w:pStyle w:val="ListParagraph"/>
        <w:numPr>
          <w:ilvl w:val="0"/>
          <w:numId w:val="3"/>
        </w:numPr>
        <w:rPr>
          <w:rStyle w:val="Hyperlink"/>
          <w:color w:val="000000" w:themeColor="text1"/>
          <w:szCs w:val="20"/>
          <w:u w:val="none"/>
        </w:rPr>
      </w:pPr>
      <w:hyperlink r:id="rId19" w:history="1">
        <w:r w:rsidR="00BF4DFF" w:rsidRPr="00E31E41">
          <w:rPr>
            <w:rStyle w:val="Hyperlink"/>
            <w:color w:val="000000" w:themeColor="text1"/>
            <w:szCs w:val="20"/>
            <w:u w:val="none"/>
          </w:rPr>
          <w:t>Ginini Flats Complex Wetland Ramsar Site Management Plan</w:t>
        </w:r>
      </w:hyperlink>
      <w:r w:rsidR="00BF4DFF" w:rsidRPr="00E31E41">
        <w:rPr>
          <w:rStyle w:val="Hyperlink"/>
          <w:color w:val="000000" w:themeColor="text1"/>
          <w:szCs w:val="20"/>
          <w:u w:val="none"/>
        </w:rPr>
        <w:t xml:space="preserve"> (ACT Government 2017)</w:t>
      </w:r>
    </w:p>
    <w:p w14:paraId="797BDEF0" w14:textId="22F7516E" w:rsidR="00E31E41" w:rsidRPr="00E31E41" w:rsidRDefault="006532FF" w:rsidP="00E31E41">
      <w:pPr>
        <w:pStyle w:val="ListParagraph"/>
        <w:numPr>
          <w:ilvl w:val="0"/>
          <w:numId w:val="3"/>
        </w:numPr>
        <w:rPr>
          <w:rStyle w:val="Hyperlink"/>
          <w:color w:val="000000" w:themeColor="text1"/>
          <w:u w:val="none"/>
        </w:rPr>
      </w:pPr>
      <w:hyperlink r:id="rId20" w:history="1">
        <w:r w:rsidR="00E31E41" w:rsidRPr="00E31E41">
          <w:rPr>
            <w:rStyle w:val="Hyperlink"/>
            <w:color w:val="000000" w:themeColor="text1"/>
            <w:u w:val="none"/>
          </w:rPr>
          <w:t xml:space="preserve">ACT Conservation Advice </w:t>
        </w:r>
        <w:r w:rsidR="00AF0F08">
          <w:rPr>
            <w:rStyle w:val="Hyperlink"/>
            <w:color w:val="000000" w:themeColor="text1"/>
            <w:u w:val="none"/>
          </w:rPr>
          <w:t>—</w:t>
        </w:r>
        <w:r w:rsidR="00E31E41" w:rsidRPr="00E31E41">
          <w:rPr>
            <w:rStyle w:val="Hyperlink"/>
            <w:color w:val="000000" w:themeColor="text1"/>
            <w:u w:val="none"/>
          </w:rPr>
          <w:t xml:space="preserve"> High Country Bogs And Associated Fens </w:t>
        </w:r>
      </w:hyperlink>
      <w:r w:rsidR="00E31E41" w:rsidRPr="00E31E41">
        <w:rPr>
          <w:rStyle w:val="Hyperlink"/>
          <w:color w:val="000000" w:themeColor="text1"/>
          <w:u w:val="none"/>
        </w:rPr>
        <w:t>(Scientific Committee 2019)</w:t>
      </w:r>
    </w:p>
    <w:p w14:paraId="406DBFE7" w14:textId="73C152A9" w:rsidR="00F94543" w:rsidRPr="00E31E41" w:rsidRDefault="006532FF" w:rsidP="00F94543">
      <w:pPr>
        <w:pStyle w:val="ListParagraph"/>
        <w:numPr>
          <w:ilvl w:val="0"/>
          <w:numId w:val="3"/>
        </w:numPr>
        <w:rPr>
          <w:color w:val="000000" w:themeColor="text1"/>
          <w:szCs w:val="20"/>
        </w:rPr>
      </w:pPr>
      <w:hyperlink r:id="rId21" w:history="1">
        <w:r w:rsidR="00F94543" w:rsidRPr="00E31E41">
          <w:rPr>
            <w:rStyle w:val="Hyperlink"/>
            <w:color w:val="000000" w:themeColor="text1"/>
            <w:u w:val="none"/>
          </w:rPr>
          <w:t>Namadgi National Park Plan of Management 2010</w:t>
        </w:r>
      </w:hyperlink>
      <w:r w:rsidR="00F94543" w:rsidRPr="00E31E41">
        <w:rPr>
          <w:color w:val="000000" w:themeColor="text1"/>
        </w:rPr>
        <w:t xml:space="preserve"> (ACT Government 2010)</w:t>
      </w:r>
    </w:p>
    <w:p w14:paraId="4D67E296" w14:textId="77777777" w:rsidR="00847F59" w:rsidRPr="00B26235" w:rsidRDefault="00847F59" w:rsidP="005D6753">
      <w:pPr>
        <w:pStyle w:val="Heading2-notindexed"/>
      </w:pPr>
      <w:r w:rsidRPr="00B26235">
        <w:t>Listing Background</w:t>
      </w:r>
    </w:p>
    <w:p w14:paraId="256C7899" w14:textId="51FE192A" w:rsidR="00BD0DAA" w:rsidRPr="00BD0DAA" w:rsidRDefault="00BD0DAA" w:rsidP="00847F59">
      <w:pPr>
        <w:rPr>
          <w:sz w:val="22"/>
          <w:szCs w:val="22"/>
        </w:rPr>
      </w:pPr>
      <w:r w:rsidRPr="007F58AC">
        <w:t>Th</w:t>
      </w:r>
      <w:r>
        <w:t>e Alpine Tree Frog</w:t>
      </w:r>
      <w:r w:rsidRPr="007F58AC">
        <w:t xml:space="preserve"> was initially listed as </w:t>
      </w:r>
      <w:r>
        <w:t>Vulnerable</w:t>
      </w:r>
      <w:r w:rsidRPr="007F58AC">
        <w:t xml:space="preserve"> on 19 January 2000 under the </w:t>
      </w:r>
      <w:r w:rsidRPr="007F58AC">
        <w:rPr>
          <w:i/>
        </w:rPr>
        <w:t>Endangered Species Protection Act 1992</w:t>
      </w:r>
      <w:r w:rsidRPr="007F58AC">
        <w:t xml:space="preserve"> (Cwlth</w:t>
      </w:r>
      <w:r w:rsidRPr="00EB3995">
        <w:t xml:space="preserve">) </w:t>
      </w:r>
      <w:r w:rsidRPr="00796E48">
        <w:t xml:space="preserve">and eligibility for listing carried over to the </w:t>
      </w:r>
      <w:r w:rsidRPr="003E5824">
        <w:rPr>
          <w:i/>
        </w:rPr>
        <w:t xml:space="preserve">Environment Protection and </w:t>
      </w:r>
      <w:r w:rsidR="003E675F" w:rsidRPr="003E5824">
        <w:rPr>
          <w:i/>
        </w:rPr>
        <w:t>Biodiversity</w:t>
      </w:r>
      <w:r w:rsidRPr="003E5824">
        <w:rPr>
          <w:i/>
        </w:rPr>
        <w:t xml:space="preserve"> and Conservation Act 1999 </w:t>
      </w:r>
      <w:r>
        <w:t>(</w:t>
      </w:r>
      <w:r w:rsidRPr="00796E48">
        <w:t>EPBC Act</w:t>
      </w:r>
      <w:r>
        <w:t>)</w:t>
      </w:r>
      <w:r w:rsidRPr="00796E48">
        <w:t xml:space="preserve"> </w:t>
      </w:r>
      <w:r>
        <w:t>on</w:t>
      </w:r>
      <w:r w:rsidRPr="00796E48">
        <w:t xml:space="preserve"> 16 July 2000</w:t>
      </w:r>
      <w:r>
        <w:t>.</w:t>
      </w:r>
      <w:r w:rsidRPr="00EB3995">
        <w:t xml:space="preserve"> </w:t>
      </w:r>
      <w:r>
        <w:t>In 201</w:t>
      </w:r>
      <w:r w:rsidR="00AF0F08">
        <w:t>9</w:t>
      </w:r>
      <w:r>
        <w:t>, u</w:t>
      </w:r>
      <w:r w:rsidRPr="007F58AC">
        <w:t xml:space="preserve">nder the </w:t>
      </w:r>
      <w:r w:rsidRPr="007F58AC">
        <w:rPr>
          <w:i/>
        </w:rPr>
        <w:t>Nature Conservation Act 2014</w:t>
      </w:r>
      <w:r w:rsidRPr="007F58AC">
        <w:t xml:space="preserve">, the </w:t>
      </w:r>
      <w:r>
        <w:t xml:space="preserve">ACT </w:t>
      </w:r>
      <w:r w:rsidRPr="007F58AC">
        <w:t xml:space="preserve">Scientific Committee recommended that the Alpine Tree Frog be listed in the </w:t>
      </w:r>
      <w:r>
        <w:t>Vulnerable</w:t>
      </w:r>
      <w:r w:rsidRPr="007F58AC">
        <w:t xml:space="preserve"> category</w:t>
      </w:r>
      <w:r>
        <w:t xml:space="preserve"> in the </w:t>
      </w:r>
      <w:r w:rsidR="00032F8A">
        <w:t xml:space="preserve">ACT </w:t>
      </w:r>
      <w:r>
        <w:t xml:space="preserve">Threatened Native Species List </w:t>
      </w:r>
      <w:r w:rsidRPr="007F58AC">
        <w:t>to align with the EPBC Act listing</w:t>
      </w:r>
      <w:r w:rsidRPr="00BD0DAA">
        <w:t xml:space="preserve">. </w:t>
      </w:r>
    </w:p>
    <w:p w14:paraId="4D5B52D5" w14:textId="77777777" w:rsidR="00CB64F2" w:rsidRPr="009514A4" w:rsidRDefault="00CB64F2" w:rsidP="005D6753">
      <w:pPr>
        <w:pStyle w:val="Heading2-notindexed"/>
      </w:pPr>
      <w:r w:rsidRPr="009514A4">
        <w:t>References</w:t>
      </w:r>
    </w:p>
    <w:p w14:paraId="438599A2" w14:textId="77777777" w:rsidR="00F94543" w:rsidRDefault="00F94543" w:rsidP="00F94543">
      <w:pPr>
        <w:ind w:left="567" w:hanging="567"/>
        <w:contextualSpacing/>
      </w:pPr>
      <w:r>
        <w:t xml:space="preserve">ACT Government 2010. </w:t>
      </w:r>
      <w:r w:rsidRPr="009B0B69">
        <w:rPr>
          <w:i/>
        </w:rPr>
        <w:t>Namadgi National Park: Plan of Management 2010</w:t>
      </w:r>
      <w:r>
        <w:rPr>
          <w:i/>
        </w:rPr>
        <w:t>.</w:t>
      </w:r>
      <w:r>
        <w:t xml:space="preserve"> Land Management and Planning Division, Department of Territory and Municipal Services, Canberra.</w:t>
      </w:r>
    </w:p>
    <w:p w14:paraId="7763B709" w14:textId="77777777" w:rsidR="00BF4DFF" w:rsidRPr="00BF4DFF" w:rsidRDefault="00BF4DFF" w:rsidP="00F94543">
      <w:pPr>
        <w:ind w:left="567" w:hanging="567"/>
        <w:contextualSpacing/>
      </w:pPr>
      <w:r>
        <w:t xml:space="preserve">ACT Government 2017. </w:t>
      </w:r>
      <w:r w:rsidRPr="00BF4DFF">
        <w:rPr>
          <w:i/>
        </w:rPr>
        <w:t>Ginini Flats Complex Wetland Ramsar Site</w:t>
      </w:r>
      <w:r w:rsidRPr="009B0B69">
        <w:rPr>
          <w:i/>
        </w:rPr>
        <w:t xml:space="preserve"> Management</w:t>
      </w:r>
      <w:r>
        <w:rPr>
          <w:i/>
        </w:rPr>
        <w:t xml:space="preserve"> Plan</w:t>
      </w:r>
      <w:r w:rsidRPr="00BF4DFF">
        <w:t>. Environment Planning and Sustainable Development Directorate, Canberra.</w:t>
      </w:r>
    </w:p>
    <w:p w14:paraId="4771D6A5" w14:textId="77777777" w:rsidR="000735CD" w:rsidRPr="00146320" w:rsidRDefault="000735CD" w:rsidP="000735CD">
      <w:pPr>
        <w:ind w:left="567" w:hanging="567"/>
        <w:contextualSpacing/>
        <w:rPr>
          <w:lang w:eastAsia="en-AU"/>
        </w:rPr>
      </w:pPr>
      <w:r w:rsidRPr="00146320">
        <w:rPr>
          <w:lang w:eastAsia="en-AU"/>
        </w:rPr>
        <w:t xml:space="preserve">Atlas of Living Australia (ALA) 2018. </w:t>
      </w:r>
      <w:r w:rsidRPr="00146320">
        <w:rPr>
          <w:i/>
          <w:lang w:eastAsia="en-AU"/>
        </w:rPr>
        <w:t>Atlas of Living Australia</w:t>
      </w:r>
      <w:r w:rsidR="00CF25EA">
        <w:rPr>
          <w:i/>
          <w:lang w:eastAsia="en-AU"/>
        </w:rPr>
        <w:t xml:space="preserve">. </w:t>
      </w:r>
      <w:hyperlink r:id="rId22" w:history="1">
        <w:r w:rsidRPr="002E3D96">
          <w:rPr>
            <w:rStyle w:val="Hyperlink"/>
            <w:lang w:eastAsia="en-AU"/>
          </w:rPr>
          <w:t>http://www.ala.org.au/</w:t>
        </w:r>
      </w:hyperlink>
      <w:r>
        <w:rPr>
          <w:lang w:eastAsia="en-AU"/>
        </w:rPr>
        <w:t xml:space="preserve"> </w:t>
      </w:r>
    </w:p>
    <w:p w14:paraId="754453E0" w14:textId="77777777" w:rsidR="00543DB7" w:rsidRDefault="00543DB7" w:rsidP="009B0B69">
      <w:pPr>
        <w:ind w:left="567" w:hanging="567"/>
        <w:contextualSpacing/>
      </w:pPr>
      <w:r>
        <w:t>Bennett R 1997</w:t>
      </w:r>
      <w:r w:rsidRPr="00543DB7">
        <w:t xml:space="preserve">. </w:t>
      </w:r>
      <w:r w:rsidRPr="00543DB7">
        <w:rPr>
          <w:i/>
        </w:rPr>
        <w:t>Reptiles and frogs of the Australian Capital Territory</w:t>
      </w:r>
      <w:r w:rsidRPr="00543DB7">
        <w:t>. National Parks Association of the ACT Inc., Canberra.</w:t>
      </w:r>
    </w:p>
    <w:p w14:paraId="5952B3B5" w14:textId="76E04B0C" w:rsidR="0093652B" w:rsidRPr="005740E6" w:rsidRDefault="0093652B" w:rsidP="0093652B">
      <w:pPr>
        <w:ind w:left="567" w:hanging="567"/>
        <w:contextualSpacing/>
      </w:pPr>
      <w:r>
        <w:t>Department of Environment</w:t>
      </w:r>
      <w:r w:rsidRPr="005740E6">
        <w:t xml:space="preserve"> (</w:t>
      </w:r>
      <w:r>
        <w:t>DOE</w:t>
      </w:r>
      <w:r w:rsidRPr="005740E6">
        <w:t xml:space="preserve">) 2014. </w:t>
      </w:r>
      <w:r w:rsidRPr="005740E6">
        <w:rPr>
          <w:i/>
        </w:rPr>
        <w:t xml:space="preserve">Approved Conservation Advice </w:t>
      </w:r>
      <w:r w:rsidRPr="00E31E41">
        <w:rPr>
          <w:i/>
          <w:u w:val="single"/>
        </w:rPr>
        <w:t>Litoria verreauxii alpina</w:t>
      </w:r>
      <w:r w:rsidRPr="005740E6">
        <w:rPr>
          <w:i/>
        </w:rPr>
        <w:t xml:space="preserve"> (</w:t>
      </w:r>
      <w:r w:rsidR="00B44F1D">
        <w:rPr>
          <w:i/>
        </w:rPr>
        <w:t>A</w:t>
      </w:r>
      <w:r w:rsidR="00B44F1D" w:rsidRPr="005740E6">
        <w:rPr>
          <w:i/>
        </w:rPr>
        <w:t xml:space="preserve">lpine </w:t>
      </w:r>
      <w:r w:rsidR="00B44F1D">
        <w:rPr>
          <w:i/>
        </w:rPr>
        <w:t>T</w:t>
      </w:r>
      <w:r w:rsidR="00B44F1D" w:rsidRPr="005740E6">
        <w:rPr>
          <w:i/>
        </w:rPr>
        <w:t xml:space="preserve">ree </w:t>
      </w:r>
      <w:r w:rsidR="00B44F1D">
        <w:rPr>
          <w:i/>
        </w:rPr>
        <w:t>F</w:t>
      </w:r>
      <w:r w:rsidR="00B44F1D" w:rsidRPr="005740E6">
        <w:rPr>
          <w:i/>
        </w:rPr>
        <w:t>rog</w:t>
      </w:r>
      <w:r w:rsidRPr="005740E6">
        <w:rPr>
          <w:i/>
        </w:rPr>
        <w:t>).</w:t>
      </w:r>
      <w:r w:rsidRPr="005740E6">
        <w:t xml:space="preserve">  Department of the Environment, Canberra.</w:t>
      </w:r>
    </w:p>
    <w:p w14:paraId="54C4FFFE" w14:textId="6847CDA7" w:rsidR="00514242" w:rsidRDefault="00514242" w:rsidP="009B0B69">
      <w:pPr>
        <w:ind w:left="567" w:hanging="567"/>
        <w:contextualSpacing/>
        <w:rPr>
          <w:highlight w:val="yellow"/>
        </w:rPr>
      </w:pPr>
      <w:r>
        <w:t>Fry DB</w:t>
      </w:r>
      <w:r w:rsidRPr="00514242">
        <w:t xml:space="preserve"> 1915. Herpetological notes. </w:t>
      </w:r>
      <w:r w:rsidRPr="00514242">
        <w:rPr>
          <w:i/>
        </w:rPr>
        <w:t>Proceedings of the Royal Society of Queensland</w:t>
      </w:r>
      <w:r w:rsidRPr="00514242">
        <w:t xml:space="preserve"> 27: 60</w:t>
      </w:r>
      <w:r w:rsidR="001E5766">
        <w:t>–</w:t>
      </w:r>
      <w:r w:rsidR="00E31E41">
        <w:t>95.</w:t>
      </w:r>
    </w:p>
    <w:p w14:paraId="6C6893D3" w14:textId="537539D3" w:rsidR="00244F4D" w:rsidRDefault="00244F4D" w:rsidP="00244F4D">
      <w:pPr>
        <w:ind w:left="567" w:hanging="567"/>
        <w:contextualSpacing/>
      </w:pPr>
      <w:r>
        <w:t xml:space="preserve">Hunter D, Osborne WS and Smith MJ 1997. </w:t>
      </w:r>
      <w:r w:rsidRPr="00244F4D">
        <w:rPr>
          <w:i/>
        </w:rPr>
        <w:t>Distribution and Abundance of the Alpine Tree Frog (Litoria verreauxii alpina) in the Australian Alps National Parks: Report on the First Seasons Survey (1996-97)</w:t>
      </w:r>
      <w:r w:rsidR="00E31E41">
        <w:t xml:space="preserve">. </w:t>
      </w:r>
      <w:r>
        <w:t>New South Wales National Parks and Wildlife Service</w:t>
      </w:r>
      <w:r w:rsidR="00E31E41">
        <w:t>, Hurstville.</w:t>
      </w:r>
    </w:p>
    <w:p w14:paraId="249D99ED" w14:textId="24B12C4C" w:rsidR="00796E48" w:rsidRDefault="00796E48" w:rsidP="00234890">
      <w:pPr>
        <w:ind w:left="567" w:hanging="567"/>
        <w:contextualSpacing/>
      </w:pPr>
      <w:r w:rsidRPr="00796E48">
        <w:t>Office of Environment and Heritage (</w:t>
      </w:r>
      <w:r>
        <w:t xml:space="preserve">OEH) (2002). Alpine </w:t>
      </w:r>
      <w:r w:rsidR="001F31EC">
        <w:t>T</w:t>
      </w:r>
      <w:r w:rsidRPr="00796E48">
        <w:t xml:space="preserve">ree </w:t>
      </w:r>
      <w:r w:rsidR="001F31EC">
        <w:t>F</w:t>
      </w:r>
      <w:r w:rsidRPr="00796E48">
        <w:t xml:space="preserve">rog </w:t>
      </w:r>
      <w:r w:rsidR="001E5766">
        <w:t>—</w:t>
      </w:r>
      <w:r w:rsidRPr="00796E48">
        <w:t xml:space="preserve"> endangered species listing NSW Scientific Committee </w:t>
      </w:r>
      <w:r w:rsidR="001E5766">
        <w:t>—</w:t>
      </w:r>
      <w:r w:rsidRPr="00796E48">
        <w:t xml:space="preserve"> final determination. </w:t>
      </w:r>
      <w:hyperlink r:id="rId23" w:history="1">
        <w:r w:rsidRPr="000B2F6F">
          <w:rPr>
            <w:rStyle w:val="Hyperlink"/>
          </w:rPr>
          <w:t>http://www.environment.nsw.gov.au/determinations/AlpineTreeFrogEndSpListing.htm</w:t>
        </w:r>
      </w:hyperlink>
    </w:p>
    <w:p w14:paraId="4D26ED17" w14:textId="77777777" w:rsidR="00CF25EA" w:rsidRDefault="00234890" w:rsidP="00234890">
      <w:pPr>
        <w:ind w:left="567" w:hanging="567"/>
        <w:contextualSpacing/>
      </w:pPr>
      <w:r w:rsidRPr="002B4FE4">
        <w:t>Office of Environment and Heritage (OEH) 201</w:t>
      </w:r>
      <w:r w:rsidR="002B4FE4" w:rsidRPr="002B4FE4">
        <w:t>7</w:t>
      </w:r>
      <w:r w:rsidRPr="002B4FE4">
        <w:t xml:space="preserve">. </w:t>
      </w:r>
      <w:r w:rsidR="002B4FE4" w:rsidRPr="002B4FE4">
        <w:t>Alpine</w:t>
      </w:r>
      <w:r w:rsidRPr="002B4FE4">
        <w:t xml:space="preserve"> Tree Frog – profile. OEH NSW, Sydney. </w:t>
      </w:r>
      <w:hyperlink r:id="rId24" w:history="1">
        <w:r w:rsidRPr="002B4FE4">
          <w:rPr>
            <w:rStyle w:val="Hyperlink"/>
          </w:rPr>
          <w:t>http://www.environment.nsw.gov.au/threatenedspecies/</w:t>
        </w:r>
      </w:hyperlink>
      <w:r w:rsidRPr="002B4FE4">
        <w:t xml:space="preserve">  </w:t>
      </w:r>
    </w:p>
    <w:p w14:paraId="69627CF2" w14:textId="77777777" w:rsidR="002B4FE4" w:rsidRDefault="002B4FE4" w:rsidP="00234890">
      <w:pPr>
        <w:ind w:left="567" w:hanging="567"/>
        <w:contextualSpacing/>
      </w:pPr>
      <w:r w:rsidRPr="002B4FE4">
        <w:t xml:space="preserve">Osborne W, Hunter D and Hollis G </w:t>
      </w:r>
      <w:r>
        <w:t>1999</w:t>
      </w:r>
      <w:r w:rsidRPr="002B4FE4">
        <w:t>. Population declines and range contraction in Australian alpine frogs. In</w:t>
      </w:r>
      <w:r w:rsidR="001F31EC">
        <w:t>:</w:t>
      </w:r>
      <w:r w:rsidRPr="002B4FE4">
        <w:t xml:space="preserve"> A Campbell, </w:t>
      </w:r>
      <w:r w:rsidRPr="002B4FE4">
        <w:rPr>
          <w:i/>
        </w:rPr>
        <w:t>Declines and Disappearances of Australian Frogs</w:t>
      </w:r>
      <w:r w:rsidRPr="002B4FE4">
        <w:t xml:space="preserve"> (145</w:t>
      </w:r>
      <w:r w:rsidR="001E5766">
        <w:t>–</w:t>
      </w:r>
      <w:r w:rsidRPr="002B4FE4">
        <w:t>157). Environment Australia, Canberra.</w:t>
      </w:r>
    </w:p>
    <w:p w14:paraId="69B99101" w14:textId="73EF397C" w:rsidR="00E31E41" w:rsidRDefault="00E31E41" w:rsidP="00234890">
      <w:pPr>
        <w:ind w:left="567" w:hanging="567"/>
        <w:contextualSpacing/>
      </w:pPr>
      <w:r>
        <w:t xml:space="preserve">Scientific Committee 2019. </w:t>
      </w:r>
      <w:r w:rsidRPr="00E31E41">
        <w:rPr>
          <w:i/>
        </w:rPr>
        <w:t>Conservation Advice – High Country Bogs and Associated Fens Ecological Community</w:t>
      </w:r>
      <w:r>
        <w:t>. Environment Planning and Sustainable Development, ACT Government Canberra.</w:t>
      </w:r>
    </w:p>
    <w:p w14:paraId="026037D8" w14:textId="77777777" w:rsidR="001C2DE7" w:rsidRDefault="001C2DE7" w:rsidP="005D6753">
      <w:pPr>
        <w:pStyle w:val="Heading2-notindexed"/>
      </w:pPr>
      <w:r>
        <w:lastRenderedPageBreak/>
        <w:t>Further Information</w:t>
      </w:r>
    </w:p>
    <w:p w14:paraId="404B0A79" w14:textId="77777777" w:rsidR="001C2DE7" w:rsidRPr="005C7F26" w:rsidRDefault="001C2DE7" w:rsidP="001C2DE7">
      <w:pPr>
        <w:contextualSpacing/>
      </w:pPr>
      <w:r w:rsidRPr="005C7F26">
        <w:t xml:space="preserve">Further information on </w:t>
      </w:r>
      <w:r w:rsidR="00D370B1">
        <w:t xml:space="preserve">this or </w:t>
      </w:r>
      <w:r w:rsidRPr="005C7F26">
        <w:t>other threatened species and ecological communities can be obtained from</w:t>
      </w:r>
      <w:r w:rsidR="00D370B1">
        <w:t xml:space="preserve"> </w:t>
      </w:r>
      <w:r w:rsidRPr="005C7F26">
        <w:t>Environment, Planning and Sustainable Development Directorate</w:t>
      </w:r>
      <w:r w:rsidR="009B0B69">
        <w:t xml:space="preserve"> (EPSDD)</w:t>
      </w:r>
      <w:r w:rsidR="00D370B1">
        <w:t>.</w:t>
      </w:r>
    </w:p>
    <w:p w14:paraId="19DD95DC" w14:textId="77777777" w:rsidR="00CB64F2" w:rsidRPr="00CB64F2" w:rsidRDefault="001C2DE7" w:rsidP="00CB64F2">
      <w:pPr>
        <w:contextualSpacing/>
      </w:pPr>
      <w:r w:rsidRPr="005C7F26">
        <w:t>Phone: (02) 132281</w:t>
      </w:r>
      <w:r w:rsidR="009B0B69">
        <w:t>, EPSDD</w:t>
      </w:r>
      <w:r w:rsidRPr="005C7F26">
        <w:t xml:space="preserve"> Website: </w:t>
      </w:r>
      <w:hyperlink r:id="rId25" w:history="1">
        <w:r w:rsidRPr="005C7F26">
          <w:rPr>
            <w:rStyle w:val="Hyperlink"/>
            <w:sz w:val="22"/>
            <w:szCs w:val="22"/>
          </w:rPr>
          <w:t>http://www.environment.act.gov.au/cpr</w:t>
        </w:r>
      </w:hyperlink>
    </w:p>
    <w:sectPr w:rsidR="00CB64F2" w:rsidRPr="00CB64F2" w:rsidSect="00511A29">
      <w:headerReference w:type="default" r:id="rId26"/>
      <w:footerReference w:type="default" r:id="rId27"/>
      <w:headerReference w:type="first" r:id="rId28"/>
      <w:foot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8979C" w14:textId="77777777" w:rsidR="001254A7" w:rsidRDefault="001254A7" w:rsidP="00DF4FEA">
      <w:pPr>
        <w:spacing w:after="0" w:line="240" w:lineRule="auto"/>
      </w:pPr>
      <w:r>
        <w:separator/>
      </w:r>
    </w:p>
    <w:p w14:paraId="1C9D03E8" w14:textId="77777777" w:rsidR="001254A7" w:rsidRDefault="001254A7"/>
  </w:endnote>
  <w:endnote w:type="continuationSeparator" w:id="0">
    <w:p w14:paraId="2A986BB9" w14:textId="77777777" w:rsidR="001254A7" w:rsidRDefault="001254A7" w:rsidP="00DF4FEA">
      <w:pPr>
        <w:spacing w:after="0" w:line="240" w:lineRule="auto"/>
      </w:pPr>
      <w:r>
        <w:continuationSeparator/>
      </w:r>
    </w:p>
    <w:p w14:paraId="34695BF1" w14:textId="77777777" w:rsidR="001254A7" w:rsidRDefault="001254A7"/>
  </w:endnote>
  <w:endnote w:type="continuationNotice" w:id="1">
    <w:p w14:paraId="15A1EE8E" w14:textId="77777777" w:rsidR="001254A7" w:rsidRDefault="001254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5B178" w14:textId="77777777" w:rsidR="00043225" w:rsidRDefault="00043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854AA" w14:textId="7D11D62B" w:rsidR="00043225" w:rsidRPr="00043225" w:rsidRDefault="00043225" w:rsidP="00043225">
    <w:pPr>
      <w:pStyle w:val="Footer"/>
      <w:jc w:val="center"/>
      <w:rPr>
        <w:rFonts w:ascii="Arial" w:hAnsi="Arial" w:cs="Arial"/>
        <w:sz w:val="14"/>
      </w:rPr>
    </w:pPr>
    <w:r w:rsidRPr="00043225">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18505" w14:textId="4818DE38" w:rsidR="00043225" w:rsidRPr="00043225" w:rsidRDefault="00043225" w:rsidP="00043225">
    <w:pPr>
      <w:pStyle w:val="Footer"/>
      <w:jc w:val="center"/>
      <w:rPr>
        <w:rFonts w:ascii="Arial" w:hAnsi="Arial" w:cs="Arial"/>
        <w:sz w:val="14"/>
      </w:rPr>
    </w:pPr>
    <w:r w:rsidRPr="00043225">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184808"/>
      <w:docPartObj>
        <w:docPartGallery w:val="Page Numbers (Bottom of Page)"/>
        <w:docPartUnique/>
      </w:docPartObj>
    </w:sdtPr>
    <w:sdtEndPr/>
    <w:sdtContent>
      <w:p w14:paraId="452851EB" w14:textId="77777777" w:rsidR="00820583" w:rsidRDefault="00820583">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36DB887A" w14:textId="5AF90F4C" w:rsidR="00820583" w:rsidRPr="00043225" w:rsidRDefault="00043225" w:rsidP="00043225">
    <w:pPr>
      <w:jc w:val="center"/>
      <w:rPr>
        <w:rFonts w:ascii="Arial" w:hAnsi="Arial" w:cs="Arial"/>
        <w:sz w:val="14"/>
      </w:rPr>
    </w:pPr>
    <w:r w:rsidRPr="00043225">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D6A6E" w14:textId="305228EE" w:rsidR="00820583" w:rsidRPr="00043225" w:rsidRDefault="00043225" w:rsidP="00043225">
    <w:pPr>
      <w:pStyle w:val="Footer"/>
      <w:jc w:val="center"/>
      <w:rPr>
        <w:rFonts w:ascii="Arial" w:hAnsi="Arial" w:cs="Arial"/>
        <w:sz w:val="14"/>
      </w:rPr>
    </w:pPr>
    <w:r w:rsidRPr="00043225">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4D614" w14:textId="77777777" w:rsidR="001254A7" w:rsidRDefault="001254A7" w:rsidP="00DF4FEA">
      <w:pPr>
        <w:spacing w:after="0" w:line="240" w:lineRule="auto"/>
      </w:pPr>
      <w:r>
        <w:separator/>
      </w:r>
    </w:p>
    <w:p w14:paraId="24F59E4D" w14:textId="77777777" w:rsidR="001254A7" w:rsidRDefault="001254A7"/>
  </w:footnote>
  <w:footnote w:type="continuationSeparator" w:id="0">
    <w:p w14:paraId="49C3D594" w14:textId="77777777" w:rsidR="001254A7" w:rsidRDefault="001254A7" w:rsidP="00DF4FEA">
      <w:pPr>
        <w:spacing w:after="0" w:line="240" w:lineRule="auto"/>
      </w:pPr>
      <w:r>
        <w:continuationSeparator/>
      </w:r>
    </w:p>
    <w:p w14:paraId="78E55AAA" w14:textId="77777777" w:rsidR="001254A7" w:rsidRDefault="001254A7"/>
  </w:footnote>
  <w:footnote w:type="continuationNotice" w:id="1">
    <w:p w14:paraId="13AA2DEA" w14:textId="77777777" w:rsidR="001254A7" w:rsidRDefault="001254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59DC2" w14:textId="77777777" w:rsidR="00043225" w:rsidRDefault="000432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6D956" w14:textId="77777777" w:rsidR="00043225" w:rsidRDefault="000432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0D302" w14:textId="77777777" w:rsidR="00043225" w:rsidRDefault="000432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F2F7" w14:textId="77777777" w:rsidR="00820583" w:rsidRDefault="008205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3C073" w14:textId="77777777" w:rsidR="00820583" w:rsidRDefault="00820583">
    <w:pPr>
      <w:pStyle w:val="Header"/>
    </w:pPr>
    <w:r>
      <w:rPr>
        <w:noProof/>
        <w:lang w:eastAsia="en-AU"/>
      </w:rPr>
      <w:drawing>
        <wp:anchor distT="0" distB="0" distL="114300" distR="114300" simplePos="0" relativeHeight="251659264" behindDoc="0" locked="0" layoutInCell="1" allowOverlap="1" wp14:anchorId="460ABF4A" wp14:editId="2559469D">
          <wp:simplePos x="0" y="0"/>
          <wp:positionH relativeFrom="column">
            <wp:posOffset>4599940</wp:posOffset>
          </wp:positionH>
          <wp:positionV relativeFrom="paragraph">
            <wp:posOffset>-28575</wp:posOffset>
          </wp:positionV>
          <wp:extent cx="1101090" cy="1102360"/>
          <wp:effectExtent l="19050" t="0" r="3810" b="0"/>
          <wp:wrapNone/>
          <wp:docPr id="4" name="Picture 6" descr="ACT Scientific Committee logo (A1090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 Scientific Committee logo (A10905337).jpg"/>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6CF6A882" wp14:editId="4DAB7B43">
          <wp:extent cx="2028825" cy="752475"/>
          <wp:effectExtent l="19050" t="0" r="9525" b="0"/>
          <wp:docPr id="5" name="Picture 1" descr="ACTGov_EPSD_inline_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SD_inline_black (2)"/>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2816362"/>
    <w:multiLevelType w:val="hybridMultilevel"/>
    <w:tmpl w:val="D8EED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22774E"/>
    <w:multiLevelType w:val="hybridMultilevel"/>
    <w:tmpl w:val="85E4D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33157D"/>
    <w:multiLevelType w:val="hybridMultilevel"/>
    <w:tmpl w:val="1262A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0A3C84"/>
    <w:multiLevelType w:val="hybridMultilevel"/>
    <w:tmpl w:val="305A7814"/>
    <w:lvl w:ilvl="0" w:tplc="8ED4EE4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08C1681"/>
    <w:multiLevelType w:val="hybridMultilevel"/>
    <w:tmpl w:val="F97EE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082BC8"/>
    <w:multiLevelType w:val="hybridMultilevel"/>
    <w:tmpl w:val="BCBC3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E1384D"/>
    <w:multiLevelType w:val="hybridMultilevel"/>
    <w:tmpl w:val="0BE6B5DC"/>
    <w:lvl w:ilvl="0" w:tplc="E466D6B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EC6C5B"/>
    <w:multiLevelType w:val="hybridMultilevel"/>
    <w:tmpl w:val="56127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BB12D5"/>
    <w:multiLevelType w:val="hybridMultilevel"/>
    <w:tmpl w:val="3A0EB190"/>
    <w:lvl w:ilvl="0" w:tplc="DFF0A54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A51BDF"/>
    <w:multiLevelType w:val="hybridMultilevel"/>
    <w:tmpl w:val="B81E0C36"/>
    <w:lvl w:ilvl="0" w:tplc="DFF0A54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BB33CC"/>
    <w:multiLevelType w:val="hybridMultilevel"/>
    <w:tmpl w:val="C0B8D862"/>
    <w:lvl w:ilvl="0" w:tplc="E466D6B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C54023F"/>
    <w:multiLevelType w:val="hybridMultilevel"/>
    <w:tmpl w:val="1F369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11"/>
  </w:num>
  <w:num w:numId="6">
    <w:abstractNumId w:val="12"/>
  </w:num>
  <w:num w:numId="7">
    <w:abstractNumId w:val="4"/>
  </w:num>
  <w:num w:numId="8">
    <w:abstractNumId w:val="14"/>
  </w:num>
  <w:num w:numId="9">
    <w:abstractNumId w:val="7"/>
  </w:num>
  <w:num w:numId="10">
    <w:abstractNumId w:val="2"/>
  </w:num>
  <w:num w:numId="11">
    <w:abstractNumId w:val="10"/>
  </w:num>
  <w:num w:numId="12">
    <w:abstractNumId w:val="8"/>
  </w:num>
  <w:num w:numId="13">
    <w:abstractNumId w:val="3"/>
  </w:num>
  <w:num w:numId="14">
    <w:abstractNumId w:val="9"/>
  </w:num>
  <w:num w:numId="15">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TrackFormatting/>
  <w:defaultTabStop w:val="720"/>
  <w:drawingGridHorizontalSpacing w:val="105"/>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90B81"/>
    <w:rsid w:val="00000A6B"/>
    <w:rsid w:val="00002E99"/>
    <w:rsid w:val="000052EB"/>
    <w:rsid w:val="00027949"/>
    <w:rsid w:val="000329EA"/>
    <w:rsid w:val="00032F8A"/>
    <w:rsid w:val="00033E29"/>
    <w:rsid w:val="00034426"/>
    <w:rsid w:val="00037275"/>
    <w:rsid w:val="00040BDA"/>
    <w:rsid w:val="00043225"/>
    <w:rsid w:val="00046C4E"/>
    <w:rsid w:val="00053BB3"/>
    <w:rsid w:val="00054A9C"/>
    <w:rsid w:val="00057112"/>
    <w:rsid w:val="00057C29"/>
    <w:rsid w:val="00064924"/>
    <w:rsid w:val="00064FF1"/>
    <w:rsid w:val="00070A59"/>
    <w:rsid w:val="000735CD"/>
    <w:rsid w:val="00074724"/>
    <w:rsid w:val="00074B3F"/>
    <w:rsid w:val="000825BB"/>
    <w:rsid w:val="00090810"/>
    <w:rsid w:val="000910A8"/>
    <w:rsid w:val="00093B06"/>
    <w:rsid w:val="0009466F"/>
    <w:rsid w:val="00095165"/>
    <w:rsid w:val="000A218C"/>
    <w:rsid w:val="000A7CC1"/>
    <w:rsid w:val="000A7D16"/>
    <w:rsid w:val="000B1B27"/>
    <w:rsid w:val="000B5324"/>
    <w:rsid w:val="000D0412"/>
    <w:rsid w:val="000D19A3"/>
    <w:rsid w:val="000D76FE"/>
    <w:rsid w:val="000E5CCE"/>
    <w:rsid w:val="000E66C2"/>
    <w:rsid w:val="000E6708"/>
    <w:rsid w:val="000F0A63"/>
    <w:rsid w:val="000F7882"/>
    <w:rsid w:val="0010106A"/>
    <w:rsid w:val="00102175"/>
    <w:rsid w:val="00104C42"/>
    <w:rsid w:val="00107635"/>
    <w:rsid w:val="00124CD1"/>
    <w:rsid w:val="001254A7"/>
    <w:rsid w:val="00130F0C"/>
    <w:rsid w:val="00134BBA"/>
    <w:rsid w:val="001351B4"/>
    <w:rsid w:val="001559CA"/>
    <w:rsid w:val="00157935"/>
    <w:rsid w:val="00165156"/>
    <w:rsid w:val="001723FA"/>
    <w:rsid w:val="00174BD7"/>
    <w:rsid w:val="00185D5C"/>
    <w:rsid w:val="00191F1C"/>
    <w:rsid w:val="001A186A"/>
    <w:rsid w:val="001A7D86"/>
    <w:rsid w:val="001B4528"/>
    <w:rsid w:val="001B5CDB"/>
    <w:rsid w:val="001B5FF8"/>
    <w:rsid w:val="001B6CF4"/>
    <w:rsid w:val="001C091C"/>
    <w:rsid w:val="001C2DE7"/>
    <w:rsid w:val="001C2E7F"/>
    <w:rsid w:val="001C3038"/>
    <w:rsid w:val="001C334A"/>
    <w:rsid w:val="001C52BE"/>
    <w:rsid w:val="001C5C84"/>
    <w:rsid w:val="001D57F4"/>
    <w:rsid w:val="001E3049"/>
    <w:rsid w:val="001E5766"/>
    <w:rsid w:val="001E57C5"/>
    <w:rsid w:val="001F159E"/>
    <w:rsid w:val="001F25B2"/>
    <w:rsid w:val="001F31EC"/>
    <w:rsid w:val="001F7F37"/>
    <w:rsid w:val="0021131C"/>
    <w:rsid w:val="00216BF3"/>
    <w:rsid w:val="00217D71"/>
    <w:rsid w:val="002204A8"/>
    <w:rsid w:val="00221E0A"/>
    <w:rsid w:val="00222D50"/>
    <w:rsid w:val="00224C9D"/>
    <w:rsid w:val="00225814"/>
    <w:rsid w:val="00230795"/>
    <w:rsid w:val="00230CC3"/>
    <w:rsid w:val="0023254F"/>
    <w:rsid w:val="00233696"/>
    <w:rsid w:val="00234890"/>
    <w:rsid w:val="00240B89"/>
    <w:rsid w:val="00242FD6"/>
    <w:rsid w:val="00243B8B"/>
    <w:rsid w:val="00244F4D"/>
    <w:rsid w:val="0024518F"/>
    <w:rsid w:val="00247581"/>
    <w:rsid w:val="0025061B"/>
    <w:rsid w:val="002507FA"/>
    <w:rsid w:val="00252018"/>
    <w:rsid w:val="002601DF"/>
    <w:rsid w:val="00261D67"/>
    <w:rsid w:val="00263247"/>
    <w:rsid w:val="00272A24"/>
    <w:rsid w:val="00276DB5"/>
    <w:rsid w:val="00280A15"/>
    <w:rsid w:val="00281A1E"/>
    <w:rsid w:val="00281C73"/>
    <w:rsid w:val="00282925"/>
    <w:rsid w:val="00286953"/>
    <w:rsid w:val="00293315"/>
    <w:rsid w:val="002937C6"/>
    <w:rsid w:val="00294031"/>
    <w:rsid w:val="00295F06"/>
    <w:rsid w:val="002A11F8"/>
    <w:rsid w:val="002A2389"/>
    <w:rsid w:val="002A5F06"/>
    <w:rsid w:val="002B4FE4"/>
    <w:rsid w:val="002C5951"/>
    <w:rsid w:val="002D1236"/>
    <w:rsid w:val="002D2286"/>
    <w:rsid w:val="002D57D9"/>
    <w:rsid w:val="002D6301"/>
    <w:rsid w:val="002D7FC2"/>
    <w:rsid w:val="002E04C6"/>
    <w:rsid w:val="002E0742"/>
    <w:rsid w:val="002E2409"/>
    <w:rsid w:val="002E3E8D"/>
    <w:rsid w:val="002E497D"/>
    <w:rsid w:val="002E6711"/>
    <w:rsid w:val="002F3093"/>
    <w:rsid w:val="002F7670"/>
    <w:rsid w:val="0030141A"/>
    <w:rsid w:val="00302259"/>
    <w:rsid w:val="003049ED"/>
    <w:rsid w:val="00313142"/>
    <w:rsid w:val="003170F4"/>
    <w:rsid w:val="00321696"/>
    <w:rsid w:val="00321D19"/>
    <w:rsid w:val="00325794"/>
    <w:rsid w:val="00332642"/>
    <w:rsid w:val="00332E2E"/>
    <w:rsid w:val="00333776"/>
    <w:rsid w:val="003413D8"/>
    <w:rsid w:val="00342B36"/>
    <w:rsid w:val="00346948"/>
    <w:rsid w:val="00347582"/>
    <w:rsid w:val="00347E48"/>
    <w:rsid w:val="00352496"/>
    <w:rsid w:val="003525B1"/>
    <w:rsid w:val="00356849"/>
    <w:rsid w:val="00357B6E"/>
    <w:rsid w:val="003603C1"/>
    <w:rsid w:val="00375BD5"/>
    <w:rsid w:val="00381FCC"/>
    <w:rsid w:val="0038261A"/>
    <w:rsid w:val="003841D7"/>
    <w:rsid w:val="00385B65"/>
    <w:rsid w:val="00390148"/>
    <w:rsid w:val="0039270C"/>
    <w:rsid w:val="00393431"/>
    <w:rsid w:val="00394DE2"/>
    <w:rsid w:val="0039640D"/>
    <w:rsid w:val="003A1D2D"/>
    <w:rsid w:val="003A2967"/>
    <w:rsid w:val="003A48D4"/>
    <w:rsid w:val="003A56A1"/>
    <w:rsid w:val="003A5D82"/>
    <w:rsid w:val="003A66C5"/>
    <w:rsid w:val="003B4286"/>
    <w:rsid w:val="003B60C6"/>
    <w:rsid w:val="003C0374"/>
    <w:rsid w:val="003C15E3"/>
    <w:rsid w:val="003C284B"/>
    <w:rsid w:val="003D3BF3"/>
    <w:rsid w:val="003D65CF"/>
    <w:rsid w:val="003E56CD"/>
    <w:rsid w:val="003E5824"/>
    <w:rsid w:val="003E675F"/>
    <w:rsid w:val="003F4424"/>
    <w:rsid w:val="004047D8"/>
    <w:rsid w:val="00406159"/>
    <w:rsid w:val="0040620D"/>
    <w:rsid w:val="0040720E"/>
    <w:rsid w:val="00414295"/>
    <w:rsid w:val="004148F0"/>
    <w:rsid w:val="00414ABF"/>
    <w:rsid w:val="004304A5"/>
    <w:rsid w:val="004326CD"/>
    <w:rsid w:val="00436496"/>
    <w:rsid w:val="004373BD"/>
    <w:rsid w:val="0045178B"/>
    <w:rsid w:val="00465EE4"/>
    <w:rsid w:val="004715CF"/>
    <w:rsid w:val="004720B5"/>
    <w:rsid w:val="00473173"/>
    <w:rsid w:val="004737FA"/>
    <w:rsid w:val="00481C52"/>
    <w:rsid w:val="00482B41"/>
    <w:rsid w:val="00493326"/>
    <w:rsid w:val="00495BD6"/>
    <w:rsid w:val="004A12D0"/>
    <w:rsid w:val="004A1911"/>
    <w:rsid w:val="004A1F64"/>
    <w:rsid w:val="004A3B6D"/>
    <w:rsid w:val="004B3BBD"/>
    <w:rsid w:val="004C2000"/>
    <w:rsid w:val="004C2A0A"/>
    <w:rsid w:val="004D1EED"/>
    <w:rsid w:val="004D2029"/>
    <w:rsid w:val="004D71B5"/>
    <w:rsid w:val="004D79CE"/>
    <w:rsid w:val="004D7C6B"/>
    <w:rsid w:val="004E7DEA"/>
    <w:rsid w:val="004F0C2F"/>
    <w:rsid w:val="004F4878"/>
    <w:rsid w:val="004F76B9"/>
    <w:rsid w:val="00501400"/>
    <w:rsid w:val="00507602"/>
    <w:rsid w:val="005106EC"/>
    <w:rsid w:val="00511A29"/>
    <w:rsid w:val="00511EEE"/>
    <w:rsid w:val="0051397F"/>
    <w:rsid w:val="00514242"/>
    <w:rsid w:val="00515453"/>
    <w:rsid w:val="00522E1C"/>
    <w:rsid w:val="00524CDA"/>
    <w:rsid w:val="00531B69"/>
    <w:rsid w:val="0053250A"/>
    <w:rsid w:val="00543DB7"/>
    <w:rsid w:val="00544067"/>
    <w:rsid w:val="00546FB2"/>
    <w:rsid w:val="00547838"/>
    <w:rsid w:val="00550D63"/>
    <w:rsid w:val="00552053"/>
    <w:rsid w:val="00562B9A"/>
    <w:rsid w:val="00565763"/>
    <w:rsid w:val="00571038"/>
    <w:rsid w:val="00572CEF"/>
    <w:rsid w:val="005730DA"/>
    <w:rsid w:val="005740E6"/>
    <w:rsid w:val="005769DE"/>
    <w:rsid w:val="005822A7"/>
    <w:rsid w:val="005827A8"/>
    <w:rsid w:val="0058707F"/>
    <w:rsid w:val="00587A70"/>
    <w:rsid w:val="00587D13"/>
    <w:rsid w:val="005905A7"/>
    <w:rsid w:val="00590818"/>
    <w:rsid w:val="00591598"/>
    <w:rsid w:val="00597E65"/>
    <w:rsid w:val="005A022B"/>
    <w:rsid w:val="005A46E8"/>
    <w:rsid w:val="005A718B"/>
    <w:rsid w:val="005B12EA"/>
    <w:rsid w:val="005B1742"/>
    <w:rsid w:val="005B5EB2"/>
    <w:rsid w:val="005B6F58"/>
    <w:rsid w:val="005C7AEF"/>
    <w:rsid w:val="005D2F6A"/>
    <w:rsid w:val="005D3A1C"/>
    <w:rsid w:val="005D3EB6"/>
    <w:rsid w:val="005D6753"/>
    <w:rsid w:val="005D7F0B"/>
    <w:rsid w:val="005E3EE9"/>
    <w:rsid w:val="005E49E2"/>
    <w:rsid w:val="005E5764"/>
    <w:rsid w:val="005E584E"/>
    <w:rsid w:val="005E7388"/>
    <w:rsid w:val="00600F76"/>
    <w:rsid w:val="006041AB"/>
    <w:rsid w:val="00604EFE"/>
    <w:rsid w:val="00605199"/>
    <w:rsid w:val="00607B28"/>
    <w:rsid w:val="00607D5B"/>
    <w:rsid w:val="006162E4"/>
    <w:rsid w:val="006233F9"/>
    <w:rsid w:val="00623FF5"/>
    <w:rsid w:val="00631D75"/>
    <w:rsid w:val="00632876"/>
    <w:rsid w:val="00633B74"/>
    <w:rsid w:val="00633DC6"/>
    <w:rsid w:val="00640522"/>
    <w:rsid w:val="0064062E"/>
    <w:rsid w:val="00642190"/>
    <w:rsid w:val="00642208"/>
    <w:rsid w:val="006474CA"/>
    <w:rsid w:val="00651B08"/>
    <w:rsid w:val="006532FF"/>
    <w:rsid w:val="00657315"/>
    <w:rsid w:val="006611AC"/>
    <w:rsid w:val="00663BA6"/>
    <w:rsid w:val="00664795"/>
    <w:rsid w:val="00667DD8"/>
    <w:rsid w:val="0067293A"/>
    <w:rsid w:val="0067350C"/>
    <w:rsid w:val="00674573"/>
    <w:rsid w:val="006751EC"/>
    <w:rsid w:val="00675F1F"/>
    <w:rsid w:val="00676DC6"/>
    <w:rsid w:val="00677C80"/>
    <w:rsid w:val="00680A3F"/>
    <w:rsid w:val="00696562"/>
    <w:rsid w:val="006969D2"/>
    <w:rsid w:val="006A2F49"/>
    <w:rsid w:val="006A669F"/>
    <w:rsid w:val="006B1089"/>
    <w:rsid w:val="006C2490"/>
    <w:rsid w:val="006D091A"/>
    <w:rsid w:val="006D4276"/>
    <w:rsid w:val="006D4956"/>
    <w:rsid w:val="006D6B42"/>
    <w:rsid w:val="006E119E"/>
    <w:rsid w:val="006E17D3"/>
    <w:rsid w:val="006E4213"/>
    <w:rsid w:val="006E5674"/>
    <w:rsid w:val="006F0796"/>
    <w:rsid w:val="006F56F9"/>
    <w:rsid w:val="00700333"/>
    <w:rsid w:val="00700BC2"/>
    <w:rsid w:val="0070112D"/>
    <w:rsid w:val="00703B34"/>
    <w:rsid w:val="007054CE"/>
    <w:rsid w:val="00712E0C"/>
    <w:rsid w:val="007221B3"/>
    <w:rsid w:val="00722503"/>
    <w:rsid w:val="007264B4"/>
    <w:rsid w:val="0073042E"/>
    <w:rsid w:val="00730CB4"/>
    <w:rsid w:val="00735C85"/>
    <w:rsid w:val="007360D1"/>
    <w:rsid w:val="00744439"/>
    <w:rsid w:val="00745429"/>
    <w:rsid w:val="0074617F"/>
    <w:rsid w:val="00747AC8"/>
    <w:rsid w:val="00750135"/>
    <w:rsid w:val="00754260"/>
    <w:rsid w:val="00755684"/>
    <w:rsid w:val="0075726F"/>
    <w:rsid w:val="00763AF2"/>
    <w:rsid w:val="00765BB9"/>
    <w:rsid w:val="00767AB8"/>
    <w:rsid w:val="0077453B"/>
    <w:rsid w:val="007762DC"/>
    <w:rsid w:val="0077798E"/>
    <w:rsid w:val="0078250F"/>
    <w:rsid w:val="00782D47"/>
    <w:rsid w:val="0078503A"/>
    <w:rsid w:val="007866E2"/>
    <w:rsid w:val="00787D51"/>
    <w:rsid w:val="00790C55"/>
    <w:rsid w:val="00796C46"/>
    <w:rsid w:val="00796E48"/>
    <w:rsid w:val="007976A6"/>
    <w:rsid w:val="007A182B"/>
    <w:rsid w:val="007A632C"/>
    <w:rsid w:val="007B1BDB"/>
    <w:rsid w:val="007C2ED9"/>
    <w:rsid w:val="007D262C"/>
    <w:rsid w:val="007D2FC2"/>
    <w:rsid w:val="007D4727"/>
    <w:rsid w:val="007D4EBB"/>
    <w:rsid w:val="007D5028"/>
    <w:rsid w:val="007E1BE5"/>
    <w:rsid w:val="007E5C65"/>
    <w:rsid w:val="007F1A49"/>
    <w:rsid w:val="007F1ACF"/>
    <w:rsid w:val="007F2C20"/>
    <w:rsid w:val="007F58AC"/>
    <w:rsid w:val="00800487"/>
    <w:rsid w:val="00800685"/>
    <w:rsid w:val="00803EB4"/>
    <w:rsid w:val="00804BD8"/>
    <w:rsid w:val="00805D53"/>
    <w:rsid w:val="0081425B"/>
    <w:rsid w:val="0081493B"/>
    <w:rsid w:val="0081665B"/>
    <w:rsid w:val="00817F6A"/>
    <w:rsid w:val="0082049E"/>
    <w:rsid w:val="00820583"/>
    <w:rsid w:val="008267C6"/>
    <w:rsid w:val="008267D3"/>
    <w:rsid w:val="0083082B"/>
    <w:rsid w:val="008411C2"/>
    <w:rsid w:val="008441C8"/>
    <w:rsid w:val="00847F59"/>
    <w:rsid w:val="0085340F"/>
    <w:rsid w:val="00860CD1"/>
    <w:rsid w:val="00863822"/>
    <w:rsid w:val="00864C44"/>
    <w:rsid w:val="00867F24"/>
    <w:rsid w:val="00873BF1"/>
    <w:rsid w:val="00873D89"/>
    <w:rsid w:val="00875A80"/>
    <w:rsid w:val="00876DA1"/>
    <w:rsid w:val="0088153A"/>
    <w:rsid w:val="00884613"/>
    <w:rsid w:val="00887520"/>
    <w:rsid w:val="008902EE"/>
    <w:rsid w:val="00891B33"/>
    <w:rsid w:val="00891DD7"/>
    <w:rsid w:val="00893380"/>
    <w:rsid w:val="00896CAD"/>
    <w:rsid w:val="008972B1"/>
    <w:rsid w:val="008A6B41"/>
    <w:rsid w:val="008B52A1"/>
    <w:rsid w:val="008C1C3E"/>
    <w:rsid w:val="008C3D7C"/>
    <w:rsid w:val="008C42EC"/>
    <w:rsid w:val="008D0945"/>
    <w:rsid w:val="008D1AA2"/>
    <w:rsid w:val="008D25B5"/>
    <w:rsid w:val="008D3AAC"/>
    <w:rsid w:val="008E125F"/>
    <w:rsid w:val="008E3186"/>
    <w:rsid w:val="008F05FF"/>
    <w:rsid w:val="008F0E94"/>
    <w:rsid w:val="008F15FD"/>
    <w:rsid w:val="008F23CF"/>
    <w:rsid w:val="008F3C27"/>
    <w:rsid w:val="008F68E4"/>
    <w:rsid w:val="00905577"/>
    <w:rsid w:val="00906E6D"/>
    <w:rsid w:val="00911BDB"/>
    <w:rsid w:val="00911E34"/>
    <w:rsid w:val="00913755"/>
    <w:rsid w:val="009150EC"/>
    <w:rsid w:val="009179E5"/>
    <w:rsid w:val="0092506B"/>
    <w:rsid w:val="0092733F"/>
    <w:rsid w:val="009273BC"/>
    <w:rsid w:val="00927548"/>
    <w:rsid w:val="00927874"/>
    <w:rsid w:val="009321E6"/>
    <w:rsid w:val="00934BC0"/>
    <w:rsid w:val="009359D3"/>
    <w:rsid w:val="0093652B"/>
    <w:rsid w:val="00937913"/>
    <w:rsid w:val="00944814"/>
    <w:rsid w:val="00944AA9"/>
    <w:rsid w:val="009461C5"/>
    <w:rsid w:val="00946C1B"/>
    <w:rsid w:val="009503B6"/>
    <w:rsid w:val="009514A4"/>
    <w:rsid w:val="009528C3"/>
    <w:rsid w:val="00956854"/>
    <w:rsid w:val="009574DA"/>
    <w:rsid w:val="00962465"/>
    <w:rsid w:val="00963014"/>
    <w:rsid w:val="009636A7"/>
    <w:rsid w:val="0097355B"/>
    <w:rsid w:val="009774CD"/>
    <w:rsid w:val="00977521"/>
    <w:rsid w:val="00977F27"/>
    <w:rsid w:val="00985D18"/>
    <w:rsid w:val="0098694D"/>
    <w:rsid w:val="00990B06"/>
    <w:rsid w:val="009921B8"/>
    <w:rsid w:val="0099270C"/>
    <w:rsid w:val="00996595"/>
    <w:rsid w:val="00997AF9"/>
    <w:rsid w:val="009A27E5"/>
    <w:rsid w:val="009A3AAB"/>
    <w:rsid w:val="009A4C5B"/>
    <w:rsid w:val="009B0B69"/>
    <w:rsid w:val="009B1563"/>
    <w:rsid w:val="009B3253"/>
    <w:rsid w:val="009B3410"/>
    <w:rsid w:val="009B662C"/>
    <w:rsid w:val="009C373E"/>
    <w:rsid w:val="009C7A58"/>
    <w:rsid w:val="009D2D26"/>
    <w:rsid w:val="009D5257"/>
    <w:rsid w:val="009E0147"/>
    <w:rsid w:val="009E1CAB"/>
    <w:rsid w:val="009E27BD"/>
    <w:rsid w:val="00A00A9B"/>
    <w:rsid w:val="00A03DAA"/>
    <w:rsid w:val="00A07914"/>
    <w:rsid w:val="00A17E7C"/>
    <w:rsid w:val="00A203A6"/>
    <w:rsid w:val="00A203FF"/>
    <w:rsid w:val="00A21B21"/>
    <w:rsid w:val="00A27DC1"/>
    <w:rsid w:val="00A307AC"/>
    <w:rsid w:val="00A32DB5"/>
    <w:rsid w:val="00A34B9F"/>
    <w:rsid w:val="00A42B70"/>
    <w:rsid w:val="00A44921"/>
    <w:rsid w:val="00A47FEE"/>
    <w:rsid w:val="00A529E2"/>
    <w:rsid w:val="00A52F51"/>
    <w:rsid w:val="00A571A7"/>
    <w:rsid w:val="00A608B9"/>
    <w:rsid w:val="00A612B7"/>
    <w:rsid w:val="00A6133C"/>
    <w:rsid w:val="00A61BF1"/>
    <w:rsid w:val="00A6581F"/>
    <w:rsid w:val="00A67AB6"/>
    <w:rsid w:val="00A7267F"/>
    <w:rsid w:val="00A74071"/>
    <w:rsid w:val="00A75062"/>
    <w:rsid w:val="00A77F33"/>
    <w:rsid w:val="00A81D08"/>
    <w:rsid w:val="00A92D0F"/>
    <w:rsid w:val="00A93F51"/>
    <w:rsid w:val="00A94E07"/>
    <w:rsid w:val="00A95081"/>
    <w:rsid w:val="00A97052"/>
    <w:rsid w:val="00A9717E"/>
    <w:rsid w:val="00AA2B23"/>
    <w:rsid w:val="00AA522A"/>
    <w:rsid w:val="00AA5706"/>
    <w:rsid w:val="00AA68E4"/>
    <w:rsid w:val="00AB0061"/>
    <w:rsid w:val="00AB0121"/>
    <w:rsid w:val="00AB07A2"/>
    <w:rsid w:val="00AB0F8E"/>
    <w:rsid w:val="00AB5478"/>
    <w:rsid w:val="00AC094C"/>
    <w:rsid w:val="00AC7D40"/>
    <w:rsid w:val="00AD0E5B"/>
    <w:rsid w:val="00AD26A5"/>
    <w:rsid w:val="00AD2CCB"/>
    <w:rsid w:val="00AD4B9D"/>
    <w:rsid w:val="00AE17F1"/>
    <w:rsid w:val="00AE73A7"/>
    <w:rsid w:val="00AE78FC"/>
    <w:rsid w:val="00AF0F08"/>
    <w:rsid w:val="00AF2B93"/>
    <w:rsid w:val="00AF790A"/>
    <w:rsid w:val="00B00CB5"/>
    <w:rsid w:val="00B01977"/>
    <w:rsid w:val="00B14071"/>
    <w:rsid w:val="00B14A4C"/>
    <w:rsid w:val="00B15067"/>
    <w:rsid w:val="00B16AFA"/>
    <w:rsid w:val="00B16E0C"/>
    <w:rsid w:val="00B23F5A"/>
    <w:rsid w:val="00B26235"/>
    <w:rsid w:val="00B262C2"/>
    <w:rsid w:val="00B30D87"/>
    <w:rsid w:val="00B3288C"/>
    <w:rsid w:val="00B432C2"/>
    <w:rsid w:val="00B44F1D"/>
    <w:rsid w:val="00B50D41"/>
    <w:rsid w:val="00B51FE9"/>
    <w:rsid w:val="00B5345E"/>
    <w:rsid w:val="00B649B0"/>
    <w:rsid w:val="00B718E4"/>
    <w:rsid w:val="00B71DDD"/>
    <w:rsid w:val="00B724B8"/>
    <w:rsid w:val="00B731CA"/>
    <w:rsid w:val="00B764B9"/>
    <w:rsid w:val="00B86294"/>
    <w:rsid w:val="00B86B5F"/>
    <w:rsid w:val="00B90B81"/>
    <w:rsid w:val="00B90EA6"/>
    <w:rsid w:val="00B912D2"/>
    <w:rsid w:val="00B941A9"/>
    <w:rsid w:val="00B942A5"/>
    <w:rsid w:val="00B94A57"/>
    <w:rsid w:val="00B95F27"/>
    <w:rsid w:val="00B97211"/>
    <w:rsid w:val="00BA2795"/>
    <w:rsid w:val="00BA732F"/>
    <w:rsid w:val="00BD0DAA"/>
    <w:rsid w:val="00BD1C9C"/>
    <w:rsid w:val="00BD2225"/>
    <w:rsid w:val="00BD3936"/>
    <w:rsid w:val="00BD59E6"/>
    <w:rsid w:val="00BE0053"/>
    <w:rsid w:val="00BE20AA"/>
    <w:rsid w:val="00BE5934"/>
    <w:rsid w:val="00BE64A0"/>
    <w:rsid w:val="00BE7A5B"/>
    <w:rsid w:val="00BF28F9"/>
    <w:rsid w:val="00BF4DFF"/>
    <w:rsid w:val="00C00AC8"/>
    <w:rsid w:val="00C034D6"/>
    <w:rsid w:val="00C06360"/>
    <w:rsid w:val="00C100A3"/>
    <w:rsid w:val="00C10451"/>
    <w:rsid w:val="00C11511"/>
    <w:rsid w:val="00C128F4"/>
    <w:rsid w:val="00C13AA0"/>
    <w:rsid w:val="00C151AE"/>
    <w:rsid w:val="00C1581C"/>
    <w:rsid w:val="00C15A3F"/>
    <w:rsid w:val="00C27397"/>
    <w:rsid w:val="00C30645"/>
    <w:rsid w:val="00C3302C"/>
    <w:rsid w:val="00C4676C"/>
    <w:rsid w:val="00C515F8"/>
    <w:rsid w:val="00C530AB"/>
    <w:rsid w:val="00C5512B"/>
    <w:rsid w:val="00C568C7"/>
    <w:rsid w:val="00C5768C"/>
    <w:rsid w:val="00C60026"/>
    <w:rsid w:val="00C7161C"/>
    <w:rsid w:val="00C7464E"/>
    <w:rsid w:val="00C75D7F"/>
    <w:rsid w:val="00C77759"/>
    <w:rsid w:val="00C800DB"/>
    <w:rsid w:val="00C808AA"/>
    <w:rsid w:val="00C81231"/>
    <w:rsid w:val="00C8132E"/>
    <w:rsid w:val="00C82688"/>
    <w:rsid w:val="00C831E2"/>
    <w:rsid w:val="00C90851"/>
    <w:rsid w:val="00C91CC9"/>
    <w:rsid w:val="00CA1D13"/>
    <w:rsid w:val="00CA58CD"/>
    <w:rsid w:val="00CB18FA"/>
    <w:rsid w:val="00CB1B27"/>
    <w:rsid w:val="00CB1D7D"/>
    <w:rsid w:val="00CB29CD"/>
    <w:rsid w:val="00CB308C"/>
    <w:rsid w:val="00CB4665"/>
    <w:rsid w:val="00CB64F2"/>
    <w:rsid w:val="00CC4555"/>
    <w:rsid w:val="00CC5F87"/>
    <w:rsid w:val="00CC675F"/>
    <w:rsid w:val="00CE177F"/>
    <w:rsid w:val="00CE23D7"/>
    <w:rsid w:val="00CE24EF"/>
    <w:rsid w:val="00CE376B"/>
    <w:rsid w:val="00CE4D6E"/>
    <w:rsid w:val="00CF25EA"/>
    <w:rsid w:val="00CF2FD1"/>
    <w:rsid w:val="00D0285F"/>
    <w:rsid w:val="00D12001"/>
    <w:rsid w:val="00D14DE2"/>
    <w:rsid w:val="00D16BE0"/>
    <w:rsid w:val="00D2144E"/>
    <w:rsid w:val="00D276F4"/>
    <w:rsid w:val="00D301A1"/>
    <w:rsid w:val="00D34A83"/>
    <w:rsid w:val="00D36C53"/>
    <w:rsid w:val="00D370B1"/>
    <w:rsid w:val="00D44B5D"/>
    <w:rsid w:val="00D47EC4"/>
    <w:rsid w:val="00D54FEF"/>
    <w:rsid w:val="00D55342"/>
    <w:rsid w:val="00D60C21"/>
    <w:rsid w:val="00D636A0"/>
    <w:rsid w:val="00D63D22"/>
    <w:rsid w:val="00D72843"/>
    <w:rsid w:val="00D802E1"/>
    <w:rsid w:val="00D909DF"/>
    <w:rsid w:val="00D91C6D"/>
    <w:rsid w:val="00DA0B8B"/>
    <w:rsid w:val="00DA128A"/>
    <w:rsid w:val="00DA185B"/>
    <w:rsid w:val="00DA36C1"/>
    <w:rsid w:val="00DA5B87"/>
    <w:rsid w:val="00DB1798"/>
    <w:rsid w:val="00DB40EE"/>
    <w:rsid w:val="00DB466D"/>
    <w:rsid w:val="00DB573B"/>
    <w:rsid w:val="00DC290E"/>
    <w:rsid w:val="00DC3C55"/>
    <w:rsid w:val="00DC3C72"/>
    <w:rsid w:val="00DC4FA1"/>
    <w:rsid w:val="00DC50B3"/>
    <w:rsid w:val="00DD5EDB"/>
    <w:rsid w:val="00DD69AB"/>
    <w:rsid w:val="00DE0D44"/>
    <w:rsid w:val="00DF08F8"/>
    <w:rsid w:val="00DF3FF1"/>
    <w:rsid w:val="00DF4FEA"/>
    <w:rsid w:val="00E047E7"/>
    <w:rsid w:val="00E053D5"/>
    <w:rsid w:val="00E17E75"/>
    <w:rsid w:val="00E17F6A"/>
    <w:rsid w:val="00E23373"/>
    <w:rsid w:val="00E31E41"/>
    <w:rsid w:val="00E33778"/>
    <w:rsid w:val="00E33A17"/>
    <w:rsid w:val="00E35323"/>
    <w:rsid w:val="00E4027D"/>
    <w:rsid w:val="00E432FE"/>
    <w:rsid w:val="00E43475"/>
    <w:rsid w:val="00E46615"/>
    <w:rsid w:val="00E46A9F"/>
    <w:rsid w:val="00E4778B"/>
    <w:rsid w:val="00E5150B"/>
    <w:rsid w:val="00E52BBA"/>
    <w:rsid w:val="00E540FB"/>
    <w:rsid w:val="00E552CE"/>
    <w:rsid w:val="00E613A6"/>
    <w:rsid w:val="00E65E74"/>
    <w:rsid w:val="00E71ABF"/>
    <w:rsid w:val="00E72B54"/>
    <w:rsid w:val="00E73400"/>
    <w:rsid w:val="00E75645"/>
    <w:rsid w:val="00E76B9A"/>
    <w:rsid w:val="00E801CB"/>
    <w:rsid w:val="00E81060"/>
    <w:rsid w:val="00E915F4"/>
    <w:rsid w:val="00E91EC8"/>
    <w:rsid w:val="00E95D49"/>
    <w:rsid w:val="00EA42C0"/>
    <w:rsid w:val="00EB1921"/>
    <w:rsid w:val="00EB3995"/>
    <w:rsid w:val="00EB6D33"/>
    <w:rsid w:val="00EC6214"/>
    <w:rsid w:val="00ED2793"/>
    <w:rsid w:val="00ED5A8C"/>
    <w:rsid w:val="00ED628F"/>
    <w:rsid w:val="00EE036F"/>
    <w:rsid w:val="00EE10F8"/>
    <w:rsid w:val="00EE42D6"/>
    <w:rsid w:val="00EE4308"/>
    <w:rsid w:val="00EE6DF5"/>
    <w:rsid w:val="00EE70B5"/>
    <w:rsid w:val="00EF1227"/>
    <w:rsid w:val="00EF596A"/>
    <w:rsid w:val="00EF69E1"/>
    <w:rsid w:val="00F0319C"/>
    <w:rsid w:val="00F0701D"/>
    <w:rsid w:val="00F125AA"/>
    <w:rsid w:val="00F14014"/>
    <w:rsid w:val="00F1430E"/>
    <w:rsid w:val="00F167B7"/>
    <w:rsid w:val="00F2128E"/>
    <w:rsid w:val="00F224CA"/>
    <w:rsid w:val="00F234BF"/>
    <w:rsid w:val="00F24C8B"/>
    <w:rsid w:val="00F27F55"/>
    <w:rsid w:val="00F31AF3"/>
    <w:rsid w:val="00F44741"/>
    <w:rsid w:val="00F46FE1"/>
    <w:rsid w:val="00F53987"/>
    <w:rsid w:val="00F55078"/>
    <w:rsid w:val="00F55440"/>
    <w:rsid w:val="00F623DD"/>
    <w:rsid w:val="00F66923"/>
    <w:rsid w:val="00F7196B"/>
    <w:rsid w:val="00F75565"/>
    <w:rsid w:val="00F7774E"/>
    <w:rsid w:val="00F8365D"/>
    <w:rsid w:val="00F92976"/>
    <w:rsid w:val="00F94543"/>
    <w:rsid w:val="00FA034E"/>
    <w:rsid w:val="00FA261B"/>
    <w:rsid w:val="00FA3495"/>
    <w:rsid w:val="00FA457B"/>
    <w:rsid w:val="00FA577A"/>
    <w:rsid w:val="00FA6216"/>
    <w:rsid w:val="00FA733C"/>
    <w:rsid w:val="00FB4A7C"/>
    <w:rsid w:val="00FC52A7"/>
    <w:rsid w:val="00FC5F8F"/>
    <w:rsid w:val="00FC6D5D"/>
    <w:rsid w:val="00FD3A16"/>
    <w:rsid w:val="00FD69BC"/>
    <w:rsid w:val="00FE177E"/>
    <w:rsid w:val="00FE22C4"/>
    <w:rsid w:val="00FE38AF"/>
    <w:rsid w:val="00FE5DCE"/>
    <w:rsid w:val="00FF02C6"/>
    <w:rsid w:val="00FF0E20"/>
    <w:rsid w:val="00FF18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91B1E9D"/>
  <w15:docId w15:val="{72581B92-EA2F-4EBF-A0E0-59BF6A8D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38212880">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931158344">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environment.gov.au/biodiversity/threatened/species/pubs/66669-conservation-advice.pdf"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legislation.act.gov.au/View/di/2010-192/current/PDF/2010-192.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environment.nsw.gov.au/threatenedSpeciesApp/profile.aspx?id=10494" TargetMode="External"/><Relationship Id="rId25" Type="http://schemas.openxmlformats.org/officeDocument/2006/relationships/hyperlink" Target="http://www.environment.act.gov.au/cpr" TargetMode="External"/><Relationship Id="rId2" Type="http://schemas.openxmlformats.org/officeDocument/2006/relationships/numbering" Target="numbering.xml"/><Relationship Id="rId16" Type="http://schemas.openxmlformats.org/officeDocument/2006/relationships/hyperlink" Target="https://www.environment.nsw.gov.au/threatenedSpeciesApp/profile.aspx?id=10494" TargetMode="External"/><Relationship Id="rId20" Type="http://schemas.openxmlformats.org/officeDocument/2006/relationships/hyperlink" Target="https://www.legislation.act.gov.au/View/ni/2019-66/current/PDF/2019-66.PDF"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nvironment.nsw.gov.au/threatenedspecies/"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environment.nsw.gov.au/determinations/AlpineTreeFrogEndSpListing.htm"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www.environment.act.gov.au/__data/assets/pdf_file/0018/1060038/Ginini-Flats-Ramsar-Site-Management-Plan-ACCESS.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environment.nsw.gov.au/threatenedSpeciesApp/profile.aspx?id=10494" TargetMode="External"/><Relationship Id="rId22" Type="http://schemas.openxmlformats.org/officeDocument/2006/relationships/hyperlink" Target="http://www.ala.org.au/"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757CE1-814A-4BE0-A66B-5C0DA7EC5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1282</Words>
  <Characters>7429</Characters>
  <Application>Microsoft Office Word</Application>
  <DocSecurity>0</DocSecurity>
  <Lines>145</Lines>
  <Paragraphs>76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5</cp:revision>
  <cp:lastPrinted>2017-01-16T00:24:00Z</cp:lastPrinted>
  <dcterms:created xsi:type="dcterms:W3CDTF">2019-05-03T07:14:00Z</dcterms:created>
  <dcterms:modified xsi:type="dcterms:W3CDTF">2019-05-03T07:14:00Z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A17081340</vt:lpwstr>
  </property>
  <property fmtid="{D5CDD505-2E9C-101B-9397-08002B2CF9AE}" pid="4" name="Objective-Title">
    <vt:lpwstr>Conservation Advice - Alpine Tree Frog</vt:lpwstr>
  </property>
  <property fmtid="{D5CDD505-2E9C-101B-9397-08002B2CF9AE}" pid="5" name="Objective-Comment">
    <vt:lpwstr/>
  </property>
  <property fmtid="{D5CDD505-2E9C-101B-9397-08002B2CF9AE}" pid="6" name="Objective-CreationStamp">
    <vt:filetime>2018-10-17T08:13:44Z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2019-04-09T05:10:06Z</vt:filetime>
  </property>
  <property fmtid="{D5CDD505-2E9C-101B-9397-08002B2CF9AE}" pid="10" name="Objective-ModificationStamp">
    <vt:filetime>2019-04-09T23:03:45Z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Environment:03. Boards and Commitees:Scientific Committee (SC)/Flora and Fauna Committee (FFC):18/31757 - 2018-2021 - Scientific Committee:Conservation</vt:lpwstr>
  </property>
  <property fmtid="{D5CDD505-2E9C-101B-9397-08002B2CF9AE}" pid="13" name="Objective-Parent">
    <vt:lpwstr>New Listings</vt:lpwstr>
  </property>
  <property fmtid="{D5CDD505-2E9C-101B-9397-08002B2CF9AE}" pid="14" name="Objective-State">
    <vt:lpwstr>Published</vt:lpwstr>
  </property>
  <property fmtid="{D5CDD505-2E9C-101B-9397-08002B2CF9AE}" pid="15" name="Objective-Version">
    <vt:lpwstr>14.0</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1-2018/31757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