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A1" w:rsidRPr="001229A1" w:rsidRDefault="001229A1" w:rsidP="001229A1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  <w:r w:rsidRPr="001229A1">
        <w:rPr>
          <w:rFonts w:ascii="Arial" w:eastAsia="Times New Roman" w:hAnsi="Arial" w:cs="Arial"/>
          <w:sz w:val="24"/>
          <w:szCs w:val="20"/>
        </w:rPr>
        <w:t>Australian Capital Territory</w:t>
      </w:r>
    </w:p>
    <w:p w:rsidR="001229A1" w:rsidRPr="001229A1" w:rsidRDefault="001229A1" w:rsidP="001229A1">
      <w:pPr>
        <w:tabs>
          <w:tab w:val="left" w:pos="2400"/>
          <w:tab w:val="left" w:pos="2880"/>
        </w:tabs>
        <w:spacing w:before="700" w:after="100" w:line="240" w:lineRule="auto"/>
        <w:outlineLvl w:val="0"/>
        <w:rPr>
          <w:rFonts w:ascii="Arial" w:eastAsia="Times New Roman" w:hAnsi="Arial" w:cs="Times New Roman"/>
          <w:b/>
          <w:sz w:val="40"/>
          <w:szCs w:val="20"/>
        </w:rPr>
      </w:pPr>
      <w:r w:rsidRPr="001229A1">
        <w:rPr>
          <w:rFonts w:ascii="Arial" w:eastAsia="Times New Roman" w:hAnsi="Arial" w:cs="Times New Roman"/>
          <w:b/>
          <w:sz w:val="40"/>
          <w:szCs w:val="20"/>
        </w:rPr>
        <w:t>Nature Conservation (Regent Honeyeater) Conservation Advice 2019</w:t>
      </w:r>
    </w:p>
    <w:p w:rsidR="001229A1" w:rsidRPr="001229A1" w:rsidRDefault="001229A1" w:rsidP="001229A1">
      <w:pPr>
        <w:spacing w:before="340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0"/>
        </w:rPr>
      </w:pPr>
      <w:r w:rsidRPr="001229A1">
        <w:rPr>
          <w:rFonts w:ascii="Arial" w:eastAsia="Times New Roman" w:hAnsi="Arial" w:cs="Arial"/>
          <w:b/>
          <w:bCs/>
          <w:sz w:val="24"/>
          <w:szCs w:val="20"/>
        </w:rPr>
        <w:t>Notifiable instrument NI2019–252</w:t>
      </w:r>
    </w:p>
    <w:p w:rsidR="001229A1" w:rsidRPr="001229A1" w:rsidRDefault="001229A1" w:rsidP="001229A1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229A1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:rsidR="001229A1" w:rsidRPr="001229A1" w:rsidRDefault="001229A1" w:rsidP="001229A1">
      <w:pPr>
        <w:tabs>
          <w:tab w:val="left" w:pos="2600"/>
        </w:tabs>
        <w:spacing w:before="320"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1229A1">
        <w:rPr>
          <w:rFonts w:ascii="Arial" w:eastAsia="Times New Roman" w:hAnsi="Arial" w:cs="Arial"/>
          <w:b/>
          <w:sz w:val="20"/>
          <w:szCs w:val="20"/>
        </w:rPr>
        <w:t>Nature Conservation Act 2014, s 90C (Conservation advice)</w:t>
      </w:r>
    </w:p>
    <w:p w:rsidR="001229A1" w:rsidRPr="001229A1" w:rsidRDefault="001229A1" w:rsidP="001229A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229A1" w:rsidRPr="001229A1" w:rsidRDefault="001229A1" w:rsidP="001229A1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229A1" w:rsidRPr="001229A1" w:rsidRDefault="001229A1" w:rsidP="001229A1">
      <w:pPr>
        <w:spacing w:before="60" w:after="60" w:line="240" w:lineRule="auto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  <w:r w:rsidRPr="001229A1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1229A1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:rsidR="001229A1" w:rsidRPr="001229A1" w:rsidRDefault="001229A1" w:rsidP="001229A1">
      <w:pPr>
        <w:tabs>
          <w:tab w:val="num" w:pos="1411"/>
        </w:tabs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229A1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1229A1">
        <w:rPr>
          <w:rFonts w:ascii="Times New Roman" w:eastAsia="Times New Roman" w:hAnsi="Times New Roman" w:cs="Times New Roman"/>
          <w:i/>
          <w:iCs/>
          <w:sz w:val="24"/>
          <w:szCs w:val="20"/>
        </w:rPr>
        <w:t>Nature Conservation (Regent Honeyeater) Conservation Advice 2019</w:t>
      </w:r>
      <w:r w:rsidRPr="001229A1">
        <w:rPr>
          <w:rFonts w:ascii="Times New Roman" w:eastAsia="Times New Roman" w:hAnsi="Times New Roman" w:cs="Times New Roman"/>
          <w:bCs/>
          <w:iCs/>
          <w:sz w:val="24"/>
          <w:szCs w:val="20"/>
        </w:rPr>
        <w:t>.</w:t>
      </w:r>
    </w:p>
    <w:p w:rsidR="001229A1" w:rsidRPr="001229A1" w:rsidRDefault="001229A1" w:rsidP="001229A1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  <w:r w:rsidRPr="001229A1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1229A1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:rsidR="001229A1" w:rsidRPr="001229A1" w:rsidRDefault="001229A1" w:rsidP="001229A1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229A1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its notification day. </w:t>
      </w:r>
    </w:p>
    <w:p w:rsidR="001229A1" w:rsidRPr="001229A1" w:rsidRDefault="001229A1" w:rsidP="001229A1">
      <w:pPr>
        <w:spacing w:before="30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  <w:r w:rsidRPr="001229A1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1229A1">
        <w:rPr>
          <w:rFonts w:ascii="Arial" w:eastAsia="Times New Roman" w:hAnsi="Arial" w:cs="Arial"/>
          <w:b/>
          <w:bCs/>
          <w:sz w:val="24"/>
          <w:szCs w:val="20"/>
        </w:rPr>
        <w:tab/>
        <w:t>Conservation advice for the Regent Honeyeater</w:t>
      </w:r>
    </w:p>
    <w:p w:rsidR="001229A1" w:rsidRPr="001229A1" w:rsidRDefault="001229A1" w:rsidP="001229A1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229A1">
        <w:rPr>
          <w:rFonts w:ascii="Times New Roman" w:eastAsia="Times New Roman" w:hAnsi="Times New Roman" w:cs="Times New Roman"/>
          <w:sz w:val="24"/>
          <w:szCs w:val="20"/>
        </w:rPr>
        <w:t>Schedule 1 sets out the conservation advice for the Regent Honeyeater (</w:t>
      </w:r>
      <w:r w:rsidRPr="001229A1">
        <w:rPr>
          <w:rFonts w:ascii="Times New Roman" w:eastAsia="Times New Roman" w:hAnsi="Times New Roman" w:cs="Times New Roman"/>
          <w:i/>
          <w:sz w:val="24"/>
          <w:szCs w:val="20"/>
        </w:rPr>
        <w:t>Anthochaera phrygia</w:t>
      </w:r>
      <w:r w:rsidRPr="001229A1">
        <w:rPr>
          <w:rFonts w:ascii="Times New Roman" w:eastAsia="Times New Roman" w:hAnsi="Times New Roman" w:cs="Times New Roman"/>
          <w:sz w:val="24"/>
          <w:szCs w:val="20"/>
        </w:rPr>
        <w:t>).</w:t>
      </w:r>
    </w:p>
    <w:p w:rsidR="001229A1" w:rsidRPr="001229A1" w:rsidRDefault="001229A1" w:rsidP="001229A1">
      <w:pPr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4"/>
          <w:szCs w:val="20"/>
        </w:rPr>
      </w:pPr>
    </w:p>
    <w:p w:rsidR="001229A1" w:rsidRPr="001229A1" w:rsidRDefault="001229A1" w:rsidP="001229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229A1" w:rsidRPr="001229A1" w:rsidRDefault="001229A1" w:rsidP="001229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229A1" w:rsidRPr="001229A1" w:rsidRDefault="001229A1" w:rsidP="001229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229A1" w:rsidRPr="001229A1" w:rsidRDefault="001229A1" w:rsidP="00122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29A1">
        <w:rPr>
          <w:rFonts w:ascii="Times New Roman" w:eastAsia="Times New Roman" w:hAnsi="Times New Roman" w:cs="Times New Roman"/>
          <w:sz w:val="24"/>
          <w:szCs w:val="24"/>
          <w:lang w:eastAsia="en-AU"/>
        </w:rPr>
        <w:t>Arthur Georges</w:t>
      </w:r>
    </w:p>
    <w:p w:rsidR="001229A1" w:rsidRPr="001229A1" w:rsidRDefault="001229A1" w:rsidP="00122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29A1">
        <w:rPr>
          <w:rFonts w:ascii="Times New Roman" w:eastAsia="Times New Roman" w:hAnsi="Times New Roman" w:cs="Times New Roman"/>
          <w:sz w:val="24"/>
          <w:szCs w:val="24"/>
          <w:lang w:eastAsia="en-AU"/>
        </w:rPr>
        <w:t>Chair, Scientific Committee</w:t>
      </w:r>
    </w:p>
    <w:p w:rsidR="001229A1" w:rsidRPr="001229A1" w:rsidRDefault="001229A1" w:rsidP="00122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229A1">
        <w:rPr>
          <w:rFonts w:ascii="Times New Roman" w:eastAsia="Times New Roman" w:hAnsi="Times New Roman" w:cs="Times New Roman"/>
          <w:sz w:val="24"/>
          <w:szCs w:val="24"/>
          <w:lang w:eastAsia="en-AU"/>
        </w:rPr>
        <w:t>1 May 2019</w:t>
      </w:r>
      <w:r w:rsidRPr="001229A1"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page"/>
      </w:r>
    </w:p>
    <w:p w:rsidR="001229A1" w:rsidRPr="001229A1" w:rsidRDefault="001229A1" w:rsidP="001229A1">
      <w:pPr>
        <w:spacing w:after="0" w:line="240" w:lineRule="auto"/>
        <w:rPr>
          <w:rFonts w:ascii="Arial" w:eastAsia="Times New Roman" w:hAnsi="Arial" w:cs="Arial"/>
          <w:b/>
          <w:sz w:val="34"/>
          <w:szCs w:val="34"/>
        </w:rPr>
      </w:pPr>
      <w:r w:rsidRPr="001229A1">
        <w:rPr>
          <w:rFonts w:ascii="Arial" w:eastAsia="Times New Roman" w:hAnsi="Arial" w:cs="Arial"/>
          <w:b/>
          <w:sz w:val="34"/>
          <w:szCs w:val="34"/>
        </w:rPr>
        <w:lastRenderedPageBreak/>
        <w:t>Schedule 1</w:t>
      </w:r>
    </w:p>
    <w:p w:rsidR="001229A1" w:rsidRPr="001229A1" w:rsidRDefault="001229A1" w:rsidP="001229A1">
      <w:pPr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229A1">
        <w:rPr>
          <w:rFonts w:ascii="Times New Roman" w:eastAsia="Times New Roman" w:hAnsi="Times New Roman" w:cs="Times New Roman"/>
          <w:sz w:val="18"/>
          <w:szCs w:val="18"/>
        </w:rPr>
        <w:t>(see s 3)</w:t>
      </w:r>
    </w:p>
    <w:p w:rsidR="001229A1" w:rsidRPr="001229A1" w:rsidRDefault="001229A1" w:rsidP="001229A1">
      <w:pPr>
        <w:pBdr>
          <w:bottom w:val="single" w:sz="4" w:space="1" w:color="auto"/>
        </w:pBdr>
        <w:tabs>
          <w:tab w:val="left" w:pos="1985"/>
        </w:tabs>
        <w:spacing w:before="60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1229A1" w:rsidRPr="001229A1" w:rsidRDefault="001229A1" w:rsidP="001229A1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229A1" w:rsidRPr="001229A1" w:rsidRDefault="001229A1" w:rsidP="001229A1">
      <w:pPr>
        <w:spacing w:before="80" w:after="6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E0CBF" w:rsidRDefault="007E0CBF">
      <w:pPr>
        <w:rPr>
          <w:szCs w:val="20"/>
        </w:rPr>
        <w:sectPr w:rsidR="007E0CBF" w:rsidSect="007E0C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511A29" w:rsidRDefault="00511A29">
      <w:pPr>
        <w:rPr>
          <w:szCs w:val="20"/>
        </w:rPr>
      </w:pPr>
    </w:p>
    <w:p w:rsidR="00511A29" w:rsidRDefault="00511A29">
      <w:pPr>
        <w:rPr>
          <w:szCs w:val="20"/>
        </w:rPr>
      </w:pPr>
    </w:p>
    <w:p w:rsidR="00511A29" w:rsidRPr="003E2D65" w:rsidRDefault="00511A29" w:rsidP="00511A29">
      <w:pPr>
        <w:pStyle w:val="Heading1-notindexed"/>
        <w:rPr>
          <w:i/>
          <w:sz w:val="36"/>
          <w:szCs w:val="36"/>
        </w:rPr>
      </w:pPr>
      <w:r w:rsidRPr="00511A29">
        <w:rPr>
          <w:szCs w:val="20"/>
        </w:rPr>
        <w:t>Conservation Advice</w:t>
      </w:r>
      <w:r w:rsidRPr="00511A29">
        <w:rPr>
          <w:szCs w:val="20"/>
        </w:rPr>
        <w:br/>
      </w:r>
      <w:r w:rsidR="00C00261">
        <w:rPr>
          <w:sz w:val="36"/>
          <w:szCs w:val="36"/>
        </w:rPr>
        <w:t>Regent Honeyeater</w:t>
      </w:r>
      <w:r w:rsidR="00890ABD">
        <w:rPr>
          <w:sz w:val="36"/>
          <w:szCs w:val="36"/>
        </w:rPr>
        <w:br/>
      </w:r>
      <w:r w:rsidR="003E2D65">
        <w:rPr>
          <w:i/>
          <w:caps w:val="0"/>
          <w:sz w:val="36"/>
          <w:szCs w:val="36"/>
        </w:rPr>
        <w:t>Anthochaera p</w:t>
      </w:r>
      <w:r w:rsidR="003E2D65" w:rsidRPr="003E2D65">
        <w:rPr>
          <w:i/>
          <w:caps w:val="0"/>
          <w:sz w:val="36"/>
          <w:szCs w:val="36"/>
        </w:rPr>
        <w:t>hrygia</w:t>
      </w:r>
    </w:p>
    <w:p w:rsidR="00511A29" w:rsidRPr="005C7F26" w:rsidRDefault="00511A29" w:rsidP="00511A29">
      <w:pPr>
        <w:pBdr>
          <w:bottom w:val="single" w:sz="12" w:space="1" w:color="auto"/>
        </w:pBdr>
        <w:tabs>
          <w:tab w:val="left" w:pos="9071"/>
        </w:tabs>
        <w:contextualSpacing/>
        <w:mirrorIndents/>
        <w:rPr>
          <w:sz w:val="22"/>
          <w:szCs w:val="22"/>
        </w:rPr>
      </w:pPr>
    </w:p>
    <w:p w:rsidR="00F623DD" w:rsidRDefault="00F623DD" w:rsidP="000E4F6B">
      <w:pPr>
        <w:pStyle w:val="Heading2-notindexed"/>
      </w:pPr>
      <w:r>
        <w:t>Conservation Status</w:t>
      </w:r>
    </w:p>
    <w:p w:rsidR="00F623DD" w:rsidRDefault="00F623DD" w:rsidP="00F623DD">
      <w:r>
        <w:t xml:space="preserve">The </w:t>
      </w:r>
      <w:r w:rsidR="00C00261">
        <w:rPr>
          <w:szCs w:val="20"/>
        </w:rPr>
        <w:t>Regent Honeyeater</w:t>
      </w:r>
      <w:r>
        <w:t xml:space="preserve"> </w:t>
      </w:r>
      <w:r w:rsidR="005D0B74" w:rsidRPr="005D0B74">
        <w:rPr>
          <w:i/>
        </w:rPr>
        <w:t>Anthochaera phrygia</w:t>
      </w:r>
      <w:r w:rsidR="005D0B74" w:rsidRPr="005D0B74">
        <w:t xml:space="preserve"> </w:t>
      </w:r>
      <w:r w:rsidR="00FD0809">
        <w:t>(</w:t>
      </w:r>
      <w:r w:rsidR="005D2645" w:rsidRPr="00711C10">
        <w:t>Shaw</w:t>
      </w:r>
      <w:r w:rsidR="00FD0809">
        <w:t>,</w:t>
      </w:r>
      <w:r w:rsidR="005D2645" w:rsidRPr="00711C10">
        <w:t xml:space="preserve"> 1794</w:t>
      </w:r>
      <w:r w:rsidR="00FD0809">
        <w:t>)</w:t>
      </w:r>
      <w:r w:rsidR="005D2645" w:rsidRPr="004B5200">
        <w:t xml:space="preserve"> </w:t>
      </w:r>
      <w:r>
        <w:t>is recognised as thre</w:t>
      </w:r>
      <w:r w:rsidR="005D2645">
        <w:t>atened in the following</w:t>
      </w:r>
      <w:r w:rsidR="00AE4B59">
        <w:t xml:space="preserve"> jurisdictions</w:t>
      </w:r>
      <w:r w:rsidR="005D2645">
        <w:t>:</w:t>
      </w:r>
    </w:p>
    <w:p w:rsidR="00F623DD" w:rsidRPr="00CC00B5" w:rsidRDefault="00F623DD" w:rsidP="00CC00B5">
      <w:pPr>
        <w:tabs>
          <w:tab w:val="left" w:pos="1276"/>
        </w:tabs>
        <w:spacing w:after="0"/>
        <w:ind w:left="1276" w:hanging="1276"/>
      </w:pPr>
      <w:r w:rsidRPr="00CC00B5">
        <w:t>Inter</w:t>
      </w:r>
      <w:r w:rsidR="00711C10" w:rsidRPr="00CC00B5">
        <w:t>national</w:t>
      </w:r>
      <w:r w:rsidRPr="00CC00B5">
        <w:tab/>
      </w:r>
      <w:r w:rsidR="000A043D" w:rsidRPr="00CC00B5">
        <w:rPr>
          <w:b/>
        </w:rPr>
        <w:t>Critically Endangered</w:t>
      </w:r>
      <w:r w:rsidRPr="00CC00B5">
        <w:t>, International Union of Conservation of Nature (IUCN) Red List</w:t>
      </w:r>
      <w:r w:rsidR="00501A7A">
        <w:t xml:space="preserve"> </w:t>
      </w:r>
    </w:p>
    <w:p w:rsidR="00641220" w:rsidRPr="00CC00B5" w:rsidRDefault="00711C10" w:rsidP="00CC00B5">
      <w:pPr>
        <w:tabs>
          <w:tab w:val="left" w:pos="1276"/>
        </w:tabs>
        <w:spacing w:after="0"/>
        <w:ind w:left="1276" w:hanging="1276"/>
      </w:pPr>
      <w:r w:rsidRPr="00CC00B5">
        <w:t>National</w:t>
      </w:r>
      <w:r w:rsidR="00F623DD" w:rsidRPr="00CC00B5">
        <w:tab/>
      </w:r>
      <w:r w:rsidR="000A043D" w:rsidRPr="00CC00B5">
        <w:rPr>
          <w:b/>
        </w:rPr>
        <w:t xml:space="preserve">Critically </w:t>
      </w:r>
      <w:r w:rsidR="00745C1F" w:rsidRPr="00CC00B5">
        <w:rPr>
          <w:b/>
        </w:rPr>
        <w:t>Endangered</w:t>
      </w:r>
      <w:r w:rsidR="00745C1F" w:rsidRPr="00CC00B5">
        <w:t>,</w:t>
      </w:r>
      <w:r w:rsidR="00F623DD" w:rsidRPr="00CC00B5">
        <w:t xml:space="preserve"> </w:t>
      </w:r>
      <w:r w:rsidR="00F623DD" w:rsidRPr="00CC00B5">
        <w:rPr>
          <w:i/>
        </w:rPr>
        <w:t>Environment Protection and Bio</w:t>
      </w:r>
      <w:r w:rsidR="003E07BE" w:rsidRPr="00CC00B5">
        <w:rPr>
          <w:i/>
        </w:rPr>
        <w:t>diversity Conservation Act 1999</w:t>
      </w:r>
      <w:r w:rsidR="00641220" w:rsidRPr="00CC00B5">
        <w:rPr>
          <w:i/>
        </w:rPr>
        <w:br/>
      </w:r>
      <w:r w:rsidR="00641220" w:rsidRPr="00CC00B5">
        <w:rPr>
          <w:b/>
        </w:rPr>
        <w:t>Critically Endangered</w:t>
      </w:r>
      <w:r w:rsidR="00641220" w:rsidRPr="00CC00B5">
        <w:rPr>
          <w:i/>
        </w:rPr>
        <w:t xml:space="preserve">, </w:t>
      </w:r>
      <w:r w:rsidR="00641220" w:rsidRPr="00D40161">
        <w:rPr>
          <w:i/>
        </w:rPr>
        <w:t>Action Plan for Australian Birds 2010</w:t>
      </w:r>
    </w:p>
    <w:p w:rsidR="00F623DD" w:rsidRPr="00CC00B5" w:rsidRDefault="00711C10" w:rsidP="00CC00B5">
      <w:pPr>
        <w:tabs>
          <w:tab w:val="left" w:pos="1276"/>
        </w:tabs>
        <w:spacing w:after="0"/>
        <w:ind w:left="1276" w:hanging="1276"/>
        <w:rPr>
          <w:i/>
          <w:iCs/>
        </w:rPr>
      </w:pPr>
      <w:r w:rsidRPr="00CC00B5">
        <w:t>ACT</w:t>
      </w:r>
      <w:r w:rsidR="00F623DD" w:rsidRPr="00CC00B5">
        <w:tab/>
      </w:r>
      <w:r w:rsidR="000A043D" w:rsidRPr="00CC00B5">
        <w:rPr>
          <w:b/>
        </w:rPr>
        <w:t>Critically Endangered</w:t>
      </w:r>
      <w:r w:rsidR="00F623DD" w:rsidRPr="00CC00B5">
        <w:rPr>
          <w:iCs/>
        </w:rPr>
        <w:t>,</w:t>
      </w:r>
      <w:r w:rsidR="00F623DD" w:rsidRPr="00CC00B5">
        <w:rPr>
          <w:i/>
          <w:iCs/>
        </w:rPr>
        <w:t xml:space="preserve"> Nature Conservation Act 2014</w:t>
      </w:r>
    </w:p>
    <w:p w:rsidR="000A043D" w:rsidRPr="00CC00B5" w:rsidRDefault="00711C10" w:rsidP="00CC00B5">
      <w:pPr>
        <w:tabs>
          <w:tab w:val="left" w:pos="1276"/>
        </w:tabs>
        <w:spacing w:after="0"/>
        <w:ind w:left="1276" w:hanging="1276"/>
      </w:pPr>
      <w:r w:rsidRPr="00CC00B5">
        <w:t>NSW</w:t>
      </w:r>
      <w:r w:rsidR="000A043D" w:rsidRPr="00CC00B5">
        <w:tab/>
      </w:r>
      <w:r w:rsidR="000A043D" w:rsidRPr="00CC00B5">
        <w:rPr>
          <w:b/>
        </w:rPr>
        <w:t>Critically Endangered</w:t>
      </w:r>
      <w:r w:rsidR="000A043D" w:rsidRPr="00CC00B5">
        <w:t xml:space="preserve">, </w:t>
      </w:r>
      <w:r w:rsidR="003F1A47" w:rsidRPr="00CC00B5">
        <w:rPr>
          <w:i/>
        </w:rPr>
        <w:t>Biodiversity</w:t>
      </w:r>
      <w:r w:rsidR="000A043D" w:rsidRPr="00CC00B5">
        <w:rPr>
          <w:i/>
        </w:rPr>
        <w:t xml:space="preserve"> Conservation Act </w:t>
      </w:r>
      <w:r w:rsidR="00D8691B" w:rsidRPr="00CC00B5">
        <w:rPr>
          <w:i/>
        </w:rPr>
        <w:t>2016</w:t>
      </w:r>
    </w:p>
    <w:p w:rsidR="000A043D" w:rsidRPr="00CC00B5" w:rsidRDefault="00CC00B5" w:rsidP="00CC00B5">
      <w:pPr>
        <w:tabs>
          <w:tab w:val="left" w:pos="1276"/>
        </w:tabs>
        <w:spacing w:after="0"/>
        <w:ind w:left="1276" w:hanging="1276"/>
      </w:pPr>
      <w:r w:rsidRPr="00CC00B5">
        <w:t>VIC</w:t>
      </w:r>
      <w:r w:rsidR="000A043D" w:rsidRPr="00CC00B5">
        <w:tab/>
      </w:r>
      <w:r w:rsidR="000A043D" w:rsidRPr="00CC00B5">
        <w:rPr>
          <w:b/>
        </w:rPr>
        <w:t>Threatened</w:t>
      </w:r>
      <w:r w:rsidR="000A043D" w:rsidRPr="00CC00B5">
        <w:t xml:space="preserve">, </w:t>
      </w:r>
      <w:r w:rsidR="000A043D" w:rsidRPr="00CC00B5">
        <w:rPr>
          <w:i/>
        </w:rPr>
        <w:t>Flora and Fauna Guarantee Act 1988</w:t>
      </w:r>
      <w:r w:rsidR="000A043D" w:rsidRPr="00CC00B5">
        <w:br/>
      </w:r>
      <w:r w:rsidR="000A043D" w:rsidRPr="00CC00B5">
        <w:rPr>
          <w:b/>
        </w:rPr>
        <w:t>Critically Endangered</w:t>
      </w:r>
      <w:r w:rsidR="000A043D" w:rsidRPr="00CC00B5">
        <w:t>,</w:t>
      </w:r>
      <w:r w:rsidR="000A043D" w:rsidRPr="00CC00B5">
        <w:rPr>
          <w:i/>
        </w:rPr>
        <w:t xml:space="preserve"> </w:t>
      </w:r>
      <w:r w:rsidR="000A043D" w:rsidRPr="00CC00B5">
        <w:t>Advisory List of T</w:t>
      </w:r>
      <w:r w:rsidR="00711C10" w:rsidRPr="00CC00B5">
        <w:t>hreatened Vertebrate Fauna 2013</w:t>
      </w:r>
    </w:p>
    <w:p w:rsidR="000A043D" w:rsidRPr="00CC00B5" w:rsidRDefault="000A043D" w:rsidP="00CC00B5">
      <w:pPr>
        <w:tabs>
          <w:tab w:val="left" w:pos="1276"/>
        </w:tabs>
        <w:spacing w:after="0"/>
        <w:ind w:left="1276" w:hanging="1276"/>
      </w:pPr>
      <w:r w:rsidRPr="00CC00B5">
        <w:t>Q</w:t>
      </w:r>
      <w:r w:rsidR="00CC00B5" w:rsidRPr="00CC00B5">
        <w:t>LD</w:t>
      </w:r>
      <w:r w:rsidRPr="00CC00B5">
        <w:tab/>
      </w:r>
      <w:r w:rsidRPr="00CC00B5">
        <w:rPr>
          <w:b/>
        </w:rPr>
        <w:t>Endangered</w:t>
      </w:r>
      <w:r w:rsidRPr="00CC00B5">
        <w:t xml:space="preserve">, </w:t>
      </w:r>
      <w:r w:rsidRPr="00CC00B5">
        <w:rPr>
          <w:i/>
        </w:rPr>
        <w:t>Nature Conservation Act 1992</w:t>
      </w:r>
    </w:p>
    <w:p w:rsidR="000A043D" w:rsidRPr="00CC00B5" w:rsidRDefault="00CC00B5" w:rsidP="00CC00B5">
      <w:pPr>
        <w:tabs>
          <w:tab w:val="left" w:pos="1276"/>
        </w:tabs>
        <w:spacing w:after="0"/>
        <w:ind w:left="1276" w:hanging="1276"/>
      </w:pPr>
      <w:r w:rsidRPr="00CC00B5">
        <w:t>SA</w:t>
      </w:r>
      <w:r w:rsidR="000A043D" w:rsidRPr="00CC00B5">
        <w:tab/>
      </w:r>
      <w:r w:rsidR="000A043D" w:rsidRPr="00CC00B5">
        <w:rPr>
          <w:b/>
        </w:rPr>
        <w:t>Endangered</w:t>
      </w:r>
      <w:r w:rsidR="000A043D" w:rsidRPr="00CC00B5">
        <w:t xml:space="preserve">, </w:t>
      </w:r>
      <w:r w:rsidR="000A043D" w:rsidRPr="00CC00B5">
        <w:rPr>
          <w:i/>
        </w:rPr>
        <w:t>National Parks and Wildlife Act 1972</w:t>
      </w:r>
    </w:p>
    <w:p w:rsidR="00467F1B" w:rsidRPr="00D865DC" w:rsidRDefault="00467F1B" w:rsidP="000E4F6B">
      <w:pPr>
        <w:pStyle w:val="Heading2-notindexed"/>
      </w:pPr>
      <w:r w:rsidRPr="00D865DC">
        <w:t>ELIGIBILITY</w:t>
      </w:r>
    </w:p>
    <w:p w:rsidR="00467F1B" w:rsidRPr="00AB6818" w:rsidRDefault="00AE4B59" w:rsidP="000E4F6B">
      <w:pPr>
        <w:rPr>
          <w:i/>
          <w:highlight w:val="yellow"/>
        </w:rPr>
      </w:pPr>
      <w:r w:rsidRPr="00C65809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3738245</wp:posOffset>
            </wp:positionH>
            <wp:positionV relativeFrom="paragraph">
              <wp:posOffset>288290</wp:posOffset>
            </wp:positionV>
            <wp:extent cx="2153285" cy="3257550"/>
            <wp:effectExtent l="0" t="0" r="0" b="0"/>
            <wp:wrapSquare wrapText="bothSides"/>
            <wp:docPr id="1" name="fancybox-img" descr="&lt;br/&gt;Image Credit: Geoffrey Dabb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&lt;br/&gt;Image Credit: Geoffrey Dab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3A4">
        <w:t>T</w:t>
      </w:r>
      <w:r w:rsidR="00AB6818" w:rsidRPr="00C65809">
        <w:t xml:space="preserve">he </w:t>
      </w:r>
      <w:r w:rsidR="00AB6818" w:rsidRPr="00C65809">
        <w:rPr>
          <w:szCs w:val="20"/>
        </w:rPr>
        <w:t>Regent Honeyeater</w:t>
      </w:r>
      <w:r w:rsidR="00AB6818">
        <w:t xml:space="preserve"> is </w:t>
      </w:r>
      <w:r w:rsidR="003E1E8E">
        <w:t>listed as</w:t>
      </w:r>
      <w:r w:rsidR="00AB6818">
        <w:t xml:space="preserve"> Critically Endangered </w:t>
      </w:r>
      <w:r w:rsidR="00614666">
        <w:t xml:space="preserve">in the </w:t>
      </w:r>
      <w:r w:rsidR="00F063A4">
        <w:t xml:space="preserve">ACT </w:t>
      </w:r>
      <w:r w:rsidR="00614666">
        <w:t xml:space="preserve">Threatened Native Species List </w:t>
      </w:r>
      <w:r w:rsidR="00AB6818">
        <w:t xml:space="preserve">under </w:t>
      </w:r>
      <w:r w:rsidR="004E2822">
        <w:t>IUCN Criterion A</w:t>
      </w:r>
      <w:r w:rsidR="00F063A4">
        <w:t xml:space="preserve"> </w:t>
      </w:r>
      <w:r w:rsidR="00925AF6">
        <w:t>—</w:t>
      </w:r>
      <w:r w:rsidR="00AB6818">
        <w:t>A</w:t>
      </w:r>
      <w:r w:rsidR="00AB6818" w:rsidRPr="00AB6818">
        <w:t>2a</w:t>
      </w:r>
      <w:r w:rsidR="00AB6818">
        <w:t>.</w:t>
      </w:r>
      <w:r w:rsidR="00AB6818" w:rsidRPr="00AB6818">
        <w:t xml:space="preserve"> </w:t>
      </w:r>
      <w:r w:rsidR="00852411">
        <w:t>The factors that make it eligible include</w:t>
      </w:r>
      <w:r w:rsidR="00E05FD7">
        <w:t xml:space="preserve"> a</w:t>
      </w:r>
      <w:r w:rsidR="00AB6818" w:rsidRPr="00F1045A">
        <w:t xml:space="preserve"> </w:t>
      </w:r>
      <w:r w:rsidR="00AB6818" w:rsidRPr="00B700C0">
        <w:rPr>
          <w:i/>
        </w:rPr>
        <w:t>very severe</w:t>
      </w:r>
      <w:r w:rsidR="00AB6818" w:rsidRPr="00F1045A">
        <w:t xml:space="preserve"> </w:t>
      </w:r>
      <w:r w:rsidR="00B700C0">
        <w:t>population decline</w:t>
      </w:r>
      <w:r w:rsidR="00154680">
        <w:t xml:space="preserve"> (</w:t>
      </w:r>
      <w:r w:rsidR="00B700C0">
        <w:t>≥</w:t>
      </w:r>
      <w:r w:rsidR="00154680">
        <w:t>80%)</w:t>
      </w:r>
      <w:r w:rsidR="00AB6818" w:rsidRPr="00F1045A">
        <w:t xml:space="preserve"> </w:t>
      </w:r>
      <w:r w:rsidR="00B76A8B">
        <w:t xml:space="preserve">over </w:t>
      </w:r>
      <w:r w:rsidR="00761181">
        <w:t>the past</w:t>
      </w:r>
      <w:r w:rsidR="00AB6818" w:rsidRPr="00F1045A">
        <w:t xml:space="preserve"> three generation</w:t>
      </w:r>
      <w:r w:rsidR="00AB6818">
        <w:t>s (24</w:t>
      </w:r>
      <w:r w:rsidR="00D40161">
        <w:t> </w:t>
      </w:r>
      <w:r w:rsidR="00AB6818">
        <w:t>years</w:t>
      </w:r>
      <w:r w:rsidR="00AB6818" w:rsidRPr="00F1045A">
        <w:t xml:space="preserve">) and the </w:t>
      </w:r>
      <w:r w:rsidR="003E1E8E">
        <w:t>decline</w:t>
      </w:r>
      <w:r w:rsidR="003E1E8E" w:rsidRPr="00F1045A">
        <w:t xml:space="preserve"> </w:t>
      </w:r>
      <w:r w:rsidR="00B700C0">
        <w:t xml:space="preserve">and </w:t>
      </w:r>
      <w:r w:rsidR="000F1332">
        <w:t xml:space="preserve">its cause </w:t>
      </w:r>
      <w:r w:rsidR="00AB6818" w:rsidRPr="00F1045A">
        <w:t>have not ceased</w:t>
      </w:r>
      <w:r w:rsidR="00852411">
        <w:t xml:space="preserve"> (</w:t>
      </w:r>
      <w:r w:rsidR="00501A7A">
        <w:rPr>
          <w:lang w:eastAsia="en-AU"/>
        </w:rPr>
        <w:t xml:space="preserve">Department of </w:t>
      </w:r>
      <w:r w:rsidR="009E65A5">
        <w:rPr>
          <w:lang w:eastAsia="en-AU"/>
        </w:rPr>
        <w:t xml:space="preserve">the </w:t>
      </w:r>
      <w:r w:rsidR="00501A7A">
        <w:rPr>
          <w:lang w:eastAsia="en-AU"/>
        </w:rPr>
        <w:t>Environment</w:t>
      </w:r>
      <w:r w:rsidR="00852411" w:rsidRPr="005C4B04">
        <w:rPr>
          <w:lang w:eastAsia="en-AU"/>
        </w:rPr>
        <w:t xml:space="preserve"> </w:t>
      </w:r>
      <w:r w:rsidR="009E65A5">
        <w:rPr>
          <w:lang w:eastAsia="en-AU"/>
        </w:rPr>
        <w:t xml:space="preserve">(DoE) </w:t>
      </w:r>
      <w:r w:rsidR="00852411" w:rsidRPr="005C4B04">
        <w:rPr>
          <w:lang w:eastAsia="en-AU"/>
        </w:rPr>
        <w:t>2015</w:t>
      </w:r>
      <w:r w:rsidR="00852411">
        <w:rPr>
          <w:lang w:eastAsia="en-AU"/>
        </w:rPr>
        <w:t>).</w:t>
      </w:r>
    </w:p>
    <w:p w:rsidR="007A182B" w:rsidRDefault="007A182B" w:rsidP="000E4F6B">
      <w:pPr>
        <w:pStyle w:val="Heading2-notindexed"/>
      </w:pPr>
      <w:r>
        <w:t>DESCRIPTION AND ECOLOGY</w:t>
      </w:r>
    </w:p>
    <w:p w:rsidR="00B05B80" w:rsidRDefault="004B5200" w:rsidP="000E4F6B">
      <w:pPr>
        <w:rPr>
          <w:rFonts w:cs="Arial"/>
          <w:noProof/>
          <w:lang w:eastAsia="en-AU"/>
        </w:rPr>
      </w:pPr>
      <w:r w:rsidRPr="004B5200">
        <w:t xml:space="preserve">The </w:t>
      </w:r>
      <w:r w:rsidR="00C00261">
        <w:t>Regent Honeyeater</w:t>
      </w:r>
      <w:r w:rsidR="00711C10">
        <w:t xml:space="preserve"> </w:t>
      </w:r>
      <w:r w:rsidRPr="004B5200">
        <w:t xml:space="preserve">is a </w:t>
      </w:r>
      <w:r w:rsidR="006C2729">
        <w:t xml:space="preserve">striking, </w:t>
      </w:r>
      <w:r w:rsidR="00852411" w:rsidRPr="004B5200">
        <w:t xml:space="preserve">medium-sized honeyeater </w:t>
      </w:r>
      <w:r w:rsidR="009E6E80">
        <w:t>measuring</w:t>
      </w:r>
      <w:r w:rsidR="009E6E80" w:rsidRPr="004B5200">
        <w:t xml:space="preserve"> </w:t>
      </w:r>
      <w:r w:rsidR="00852411" w:rsidRPr="004B5200">
        <w:t xml:space="preserve">20–23 </w:t>
      </w:r>
      <w:r w:rsidR="00852411">
        <w:t>cm in length</w:t>
      </w:r>
      <w:r w:rsidR="00852411" w:rsidRPr="004B5200">
        <w:t xml:space="preserve"> and weigh</w:t>
      </w:r>
      <w:r w:rsidR="009E6E80">
        <w:t>ing</w:t>
      </w:r>
      <w:r w:rsidR="00852411" w:rsidRPr="004B5200">
        <w:t xml:space="preserve"> 31–50 g</w:t>
      </w:r>
      <w:r w:rsidR="00852411" w:rsidRPr="00C65809">
        <w:t xml:space="preserve">. </w:t>
      </w:r>
      <w:r w:rsidR="006C2729" w:rsidRPr="00C65809">
        <w:t>It has</w:t>
      </w:r>
      <w:r w:rsidR="00852411" w:rsidRPr="00C65809">
        <w:t xml:space="preserve"> predominantly black plumage and </w:t>
      </w:r>
      <w:r w:rsidR="006C2729" w:rsidRPr="00C65809">
        <w:t>its</w:t>
      </w:r>
      <w:r w:rsidR="00852411" w:rsidRPr="00C65809">
        <w:t xml:space="preserve"> tail and wing feathers are edged with bright yellow. </w:t>
      </w:r>
      <w:r w:rsidR="006C2729" w:rsidRPr="00C65809">
        <w:t>Its b</w:t>
      </w:r>
      <w:r w:rsidR="00852411" w:rsidRPr="00C65809">
        <w:t>ody feathers</w:t>
      </w:r>
      <w:r w:rsidR="00E05FD7" w:rsidRPr="00C65809">
        <w:t xml:space="preserve"> are broadly edged in pale yellow, except for the head and neck</w:t>
      </w:r>
      <w:r w:rsidR="00852411" w:rsidRPr="00C65809">
        <w:t>. A large patch of yellow</w:t>
      </w:r>
      <w:r w:rsidR="00E05FD7" w:rsidRPr="00C65809">
        <w:t>-</w:t>
      </w:r>
      <w:r w:rsidR="00852411" w:rsidRPr="00C65809">
        <w:t>pink</w:t>
      </w:r>
      <w:r w:rsidR="00852411" w:rsidRPr="004B5200">
        <w:t xml:space="preserve">, bare, warty skin surrounds each eye. The overall visual impression is a blackish bird boldly embroidered with yellow </w:t>
      </w:r>
      <w:r w:rsidR="00852411">
        <w:t xml:space="preserve">and </w:t>
      </w:r>
      <w:r w:rsidR="00852411" w:rsidRPr="004B5200">
        <w:t>with brilliant yellow</w:t>
      </w:r>
      <w:r w:rsidR="00E05FD7">
        <w:t xml:space="preserve"> flashes in</w:t>
      </w:r>
      <w:r w:rsidR="00852411" w:rsidRPr="004B5200">
        <w:t xml:space="preserve"> </w:t>
      </w:r>
      <w:r w:rsidR="00AC245A">
        <w:t xml:space="preserve">the </w:t>
      </w:r>
      <w:r w:rsidR="00852411">
        <w:t>wings and tail (Pizzey 1981,</w:t>
      </w:r>
      <w:r w:rsidR="00852411" w:rsidRPr="004B5200">
        <w:t xml:space="preserve"> Menk</w:t>
      </w:r>
      <w:r w:rsidR="00852411">
        <w:t>horst</w:t>
      </w:r>
      <w:r w:rsidR="00852411" w:rsidRPr="004B5200">
        <w:t xml:space="preserve"> 1993).</w:t>
      </w:r>
      <w:r w:rsidR="002E02BA">
        <w:t xml:space="preserve"> </w:t>
      </w:r>
      <w:r w:rsidR="00B76A8B" w:rsidRPr="00B76A8B">
        <w:t>Female</w:t>
      </w:r>
      <w:r w:rsidR="00B05B80">
        <w:t>s</w:t>
      </w:r>
      <w:r w:rsidR="00B76A8B" w:rsidRPr="00B76A8B">
        <w:t xml:space="preserve"> </w:t>
      </w:r>
      <w:r w:rsidR="00B05B80">
        <w:t xml:space="preserve">are </w:t>
      </w:r>
      <w:r w:rsidR="00B76A8B" w:rsidRPr="00B76A8B">
        <w:t>smaller</w:t>
      </w:r>
      <w:r w:rsidR="00B05B80">
        <w:t xml:space="preserve"> and duller </w:t>
      </w:r>
      <w:r w:rsidR="006724BD">
        <w:t xml:space="preserve">than males </w:t>
      </w:r>
      <w:r w:rsidR="00B05B80">
        <w:t>while j</w:t>
      </w:r>
      <w:r w:rsidR="00B76A8B" w:rsidRPr="00B76A8B">
        <w:t>uvenile</w:t>
      </w:r>
      <w:r w:rsidR="00B05B80">
        <w:t>s are</w:t>
      </w:r>
      <w:r w:rsidR="00B76A8B" w:rsidRPr="00B76A8B">
        <w:t xml:space="preserve"> </w:t>
      </w:r>
      <w:r w:rsidR="00B05B80" w:rsidRPr="00B76A8B">
        <w:t>browner</w:t>
      </w:r>
      <w:r w:rsidR="00B05B80">
        <w:t xml:space="preserve"> (Birdlife International 2018).</w:t>
      </w:r>
    </w:p>
    <w:p w:rsidR="0078503A" w:rsidRDefault="003F5A14" w:rsidP="00C268C9">
      <w:pPr>
        <w:pStyle w:val="Subtitle"/>
        <w:spacing w:after="0"/>
        <w:jc w:val="righ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2EBB6" wp14:editId="43C971FE">
                <wp:simplePos x="0" y="0"/>
                <wp:positionH relativeFrom="column">
                  <wp:posOffset>536575</wp:posOffset>
                </wp:positionH>
                <wp:positionV relativeFrom="paragraph">
                  <wp:posOffset>63500</wp:posOffset>
                </wp:positionV>
                <wp:extent cx="3204845" cy="182880"/>
                <wp:effectExtent l="0" t="0" r="0" b="762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845" cy="1828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5A14" w:rsidRPr="003F5A14" w:rsidRDefault="003F5A14" w:rsidP="003F5A14">
                            <w:pPr>
                              <w:pStyle w:val="Caption"/>
                              <w:rPr>
                                <w:b w:val="0"/>
                                <w:noProof/>
                                <w:sz w:val="21"/>
                                <w:szCs w:val="21"/>
                              </w:rPr>
                            </w:pPr>
                            <w:r w:rsidRPr="003F5A14">
                              <w:rPr>
                                <w:b w:val="0"/>
                                <w:sz w:val="21"/>
                                <w:szCs w:val="21"/>
                              </w:rPr>
                              <w:t>Adult Regent Honeyeater (Geoffrey Dabb – Canberra Birds)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2EB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.25pt;margin-top:5pt;width:252.3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J/NQIAAG4EAAAOAAAAZHJzL2Uyb0RvYy54bWysVE2P2jAQvVfqf7B8LwG6RSgirCgrqkpo&#10;dyWo9mwcm1iyPa5tSOiv79ghbLvtqerFGc+M5+O9mSzuO6PJWfigwFZ0MhpTIiyHWtljRb/tNx/m&#10;lITIbM00WFHRiwj0fvn+3aJ1pZhCA7oWnmAQG8rWVbSJ0ZVFEXgjDAsjcMKiUYI3LOLVH4vasxaj&#10;G11Mx+NZ0YKvnQcuQkDtQ2+kyxxfSsHjk5RBRKIrirXFfPp8HtJZLBesPHrmGsWvZbB/qMIwZTHp&#10;LdQDi4ycvPojlFHcQwAZRxxMAVIqLnIP2M1k/KabXcOcyL0gOMHdYAr/Lyx/PD97ouqKziixzCBF&#10;e9FF8hk6MkvotC6U6LRz6BY7VCPLgz6gMjXdSW/SF9shaEecLzdsUzCOyo/T8d387hMlHG2T+XQ+&#10;z+AXr6+dD/GLAEOSUFGP3GVI2XkbIlaCroNLShZAq3qjtE6XZFhrT84MeW4bFUWqEV/85qVt8rWQ&#10;XvXmXiPyoFyzpIb7xpIUu0N3ReEA9QVB8NAPUXB8ozDtloX4zDxODfaNmxCf8JAa2orCVaKkAf/j&#10;b/rkj2SilZIWp7Ci4fuJeUGJ/mqR5jSyg+AH4TAI9mTWgA1PcMcczyI+8FEPovRgXnBBVikLmpjl&#10;mKuicRDXsd8FXDAuVqvshIPpWNzaneMp9ADvvnth3l3JiUjrIwzzyco3HPW+PdirUwSpMoEJ0B5F&#10;5CZdcKgzS9cFTFvz6z17vf4mlj8BAAD//wMAUEsDBBQABgAIAAAAIQC1Td5n3gAAAAgBAAAPAAAA&#10;ZHJzL2Rvd25yZXYueG1sTI/BTsMwEETvSPyDtUhcEHUItDJpnApauMGhperZjbdJRLyOYqdJ/57l&#10;BMedGc2+yVeTa8UZ+9B40vAwS0Agld42VGnYf73fKxAhGrKm9YQaLhhgVVxf5SazfqQtnnexElxC&#10;ITMa6hi7TMpQ1uhMmPkOib2T752JfPaVtL0Zudy1Mk2ShXSmIf5Qmw7XNZbfu8FpWGz6YdzS+m6z&#10;f/swn12VHl4vB61vb6aXJYiIU/wLwy8+o0PBTEc/kA2i1aCe5pxkPeFJ7M/VcwriqOFRKZBFLv8P&#10;KH4AAAD//wMAUEsBAi0AFAAGAAgAAAAhALaDOJL+AAAA4QEAABMAAAAAAAAAAAAAAAAAAAAAAFtD&#10;b250ZW50X1R5cGVzXS54bWxQSwECLQAUAAYACAAAACEAOP0h/9YAAACUAQAACwAAAAAAAAAAAAAA&#10;AAAvAQAAX3JlbHMvLnJlbHNQSwECLQAUAAYACAAAACEAEH6ifzUCAABuBAAADgAAAAAAAAAAAAAA&#10;AAAuAgAAZHJzL2Uyb0RvYy54bWxQSwECLQAUAAYACAAAACEAtU3eZ94AAAAIAQAADwAAAAAAAAAA&#10;AAAAAACPBAAAZHJzL2Rvd25yZXYueG1sUEsFBgAAAAAEAAQA8wAAAJoFAAAAAA==&#10;" stroked="f">
                <v:textbox inset="0,0,0,0">
                  <w:txbxContent>
                    <w:p w:rsidR="003F5A14" w:rsidRPr="003F5A14" w:rsidRDefault="003F5A14" w:rsidP="003F5A14">
                      <w:pPr>
                        <w:pStyle w:val="Caption"/>
                        <w:rPr>
                          <w:b w:val="0"/>
                          <w:noProof/>
                          <w:sz w:val="21"/>
                          <w:szCs w:val="21"/>
                        </w:rPr>
                      </w:pPr>
                      <w:r w:rsidRPr="003F5A14">
                        <w:rPr>
                          <w:b w:val="0"/>
                          <w:sz w:val="21"/>
                          <w:szCs w:val="21"/>
                        </w:rPr>
                        <w:t>Adult Regent Honeyeater (Geoffrey Dabb – Canberra Birds)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24BD" w:rsidRDefault="00AA247A" w:rsidP="000E4F6B">
      <w:r w:rsidRPr="004B5200">
        <w:lastRenderedPageBreak/>
        <w:t xml:space="preserve">The </w:t>
      </w:r>
      <w:r>
        <w:t xml:space="preserve">Regent Honeyeater </w:t>
      </w:r>
      <w:r w:rsidR="00F77A6F">
        <w:t>is an irruptive</w:t>
      </w:r>
      <w:r w:rsidR="003356BA">
        <w:t xml:space="preserve"> and nomadic species</w:t>
      </w:r>
      <w:r w:rsidR="00F77A6F">
        <w:t xml:space="preserve">. Its </w:t>
      </w:r>
      <w:r w:rsidR="00A70447">
        <w:t xml:space="preserve">dynamic </w:t>
      </w:r>
      <w:r w:rsidR="00F77A6F">
        <w:t xml:space="preserve">movements </w:t>
      </w:r>
      <w:r w:rsidR="00A70447">
        <w:t xml:space="preserve">are predominantly </w:t>
      </w:r>
      <w:r w:rsidR="00F77A6F">
        <w:t xml:space="preserve">governed by the </w:t>
      </w:r>
      <w:r w:rsidR="00A70447" w:rsidRPr="00A70447">
        <w:t>availability of nectar (</w:t>
      </w:r>
      <w:r w:rsidR="009E65A5">
        <w:t>DoE</w:t>
      </w:r>
      <w:r w:rsidR="00A70447" w:rsidRPr="00A70447">
        <w:t xml:space="preserve"> 2016), particularly </w:t>
      </w:r>
      <w:r w:rsidR="00F77A6F">
        <w:t xml:space="preserve">flowering </w:t>
      </w:r>
      <w:r w:rsidR="00A70447">
        <w:t>e</w:t>
      </w:r>
      <w:r w:rsidR="00F77A6F" w:rsidRPr="00565748">
        <w:t xml:space="preserve">ucalypts </w:t>
      </w:r>
      <w:r w:rsidR="00A70447">
        <w:t xml:space="preserve">including </w:t>
      </w:r>
      <w:r w:rsidR="00BD48CA">
        <w:t>Yellow Box (</w:t>
      </w:r>
      <w:r w:rsidR="00A70447">
        <w:rPr>
          <w:i/>
        </w:rPr>
        <w:t>Eucalyptus melliodora</w:t>
      </w:r>
      <w:r w:rsidR="00BD48CA" w:rsidRPr="00BD48CA">
        <w:t>)</w:t>
      </w:r>
      <w:r w:rsidR="00A70447">
        <w:rPr>
          <w:i/>
        </w:rPr>
        <w:t xml:space="preserve"> </w:t>
      </w:r>
      <w:r w:rsidR="00A70447" w:rsidRPr="00BD48CA">
        <w:t xml:space="preserve">and </w:t>
      </w:r>
      <w:r w:rsidR="00BD48CA" w:rsidRPr="00BD48CA">
        <w:t>Mugga Iron</w:t>
      </w:r>
      <w:r w:rsidR="00AC245A">
        <w:t>b</w:t>
      </w:r>
      <w:r w:rsidR="00BD48CA" w:rsidRPr="00BD48CA">
        <w:t>ark (</w:t>
      </w:r>
      <w:r w:rsidR="00A70447" w:rsidRPr="00A70447">
        <w:rPr>
          <w:i/>
        </w:rPr>
        <w:t>E. sideroxylon</w:t>
      </w:r>
      <w:r w:rsidR="00BD48CA" w:rsidRPr="00BD48CA">
        <w:t>)</w:t>
      </w:r>
      <w:r w:rsidR="00A70447">
        <w:rPr>
          <w:i/>
        </w:rPr>
        <w:t xml:space="preserve">, </w:t>
      </w:r>
      <w:r w:rsidR="00A70447" w:rsidRPr="00A70447">
        <w:t xml:space="preserve">as well as mistletoe </w:t>
      </w:r>
      <w:r w:rsidR="00A70447">
        <w:t>(mainly</w:t>
      </w:r>
      <w:r w:rsidR="00A70447" w:rsidRPr="00A70447">
        <w:t xml:space="preserve"> Needle-</w:t>
      </w:r>
      <w:r w:rsidR="00D40161">
        <w:t>l</w:t>
      </w:r>
      <w:r w:rsidR="00A70447" w:rsidRPr="00A70447">
        <w:t xml:space="preserve">eaf Mistletoe </w:t>
      </w:r>
      <w:r w:rsidR="00B7279C">
        <w:t>(</w:t>
      </w:r>
      <w:r w:rsidR="00A70447" w:rsidRPr="00A70447">
        <w:rPr>
          <w:i/>
        </w:rPr>
        <w:t>Amyema cambagei</w:t>
      </w:r>
      <w:r w:rsidR="00B7279C" w:rsidRPr="00BD48CA">
        <w:t>)</w:t>
      </w:r>
      <w:r w:rsidR="00A70447">
        <w:t xml:space="preserve">) </w:t>
      </w:r>
      <w:r w:rsidR="00F77A6F" w:rsidRPr="00565748">
        <w:t>(Higgins et al. 2001</w:t>
      </w:r>
      <w:r w:rsidR="00A70447">
        <w:t xml:space="preserve">, </w:t>
      </w:r>
      <w:r w:rsidR="009E65A5">
        <w:t>DoE</w:t>
      </w:r>
      <w:r w:rsidR="00A70447">
        <w:t xml:space="preserve"> 2016</w:t>
      </w:r>
      <w:r w:rsidR="00F77A6F" w:rsidRPr="00565748">
        <w:t>). It is conspicuous</w:t>
      </w:r>
      <w:r w:rsidR="00A70447">
        <w:t xml:space="preserve"> and often vocal</w:t>
      </w:r>
      <w:r w:rsidR="00F77A6F" w:rsidRPr="00565748">
        <w:t xml:space="preserve"> when congregating at food</w:t>
      </w:r>
      <w:r w:rsidR="00AC245A">
        <w:t xml:space="preserve"> sources</w:t>
      </w:r>
      <w:r w:rsidR="00F77A6F" w:rsidRPr="00565748">
        <w:t xml:space="preserve">. </w:t>
      </w:r>
    </w:p>
    <w:p w:rsidR="00F77A6F" w:rsidRPr="00565748" w:rsidRDefault="002F1587" w:rsidP="000E4F6B">
      <w:r>
        <w:t>The</w:t>
      </w:r>
      <w:r w:rsidR="006D4426">
        <w:t>re</w:t>
      </w:r>
      <w:r>
        <w:t xml:space="preserve"> was an unusual breeding event in the ACT, in</w:t>
      </w:r>
      <w:r w:rsidRPr="00565748">
        <w:t xml:space="preserve"> </w:t>
      </w:r>
      <w:r w:rsidR="00F77A6F" w:rsidRPr="00565748">
        <w:t xml:space="preserve">spring 1995, </w:t>
      </w:r>
      <w:r>
        <w:t>when</w:t>
      </w:r>
      <w:r w:rsidR="00F77A6F" w:rsidRPr="00565748">
        <w:t xml:space="preserve"> </w:t>
      </w:r>
      <w:r w:rsidR="00D40161">
        <w:t>four pairs of</w:t>
      </w:r>
      <w:r w:rsidR="00D40161" w:rsidRPr="00565748">
        <w:t xml:space="preserve"> </w:t>
      </w:r>
      <w:r w:rsidR="00AA247A" w:rsidRPr="00565748">
        <w:t xml:space="preserve">Regent Honeyeaters </w:t>
      </w:r>
      <w:r w:rsidRPr="00565748">
        <w:t>nest</w:t>
      </w:r>
      <w:r>
        <w:t>ed</w:t>
      </w:r>
      <w:r w:rsidRPr="00565748">
        <w:t xml:space="preserve"> </w:t>
      </w:r>
      <w:r w:rsidR="00F77A6F" w:rsidRPr="00565748">
        <w:t>in Yellow Box</w:t>
      </w:r>
      <w:r w:rsidR="00A70447">
        <w:t xml:space="preserve"> </w:t>
      </w:r>
      <w:r w:rsidR="00F77A6F" w:rsidRPr="00565748">
        <w:t>–</w:t>
      </w:r>
      <w:r w:rsidR="00A70447">
        <w:t xml:space="preserve"> Blakely’s </w:t>
      </w:r>
      <w:r w:rsidR="00F77A6F" w:rsidRPr="00565748">
        <w:t>Red Gum Grassy Woodland near north Watson</w:t>
      </w:r>
      <w:r>
        <w:t xml:space="preserve">. </w:t>
      </w:r>
      <w:r w:rsidR="00F77A6F" w:rsidRPr="00565748">
        <w:t xml:space="preserve"> </w:t>
      </w:r>
      <w:r>
        <w:t xml:space="preserve">Seven </w:t>
      </w:r>
      <w:r w:rsidR="00F77A6F" w:rsidRPr="00565748">
        <w:t>were captured a</w:t>
      </w:r>
      <w:r w:rsidR="00A70447">
        <w:t>nd colour banded. T</w:t>
      </w:r>
      <w:r w:rsidR="00F77A6F" w:rsidRPr="00565748">
        <w:t xml:space="preserve">wo of these birds were </w:t>
      </w:r>
      <w:r w:rsidR="00A70447">
        <w:t xml:space="preserve">later </w:t>
      </w:r>
      <w:r w:rsidR="00F77A6F" w:rsidRPr="00565748">
        <w:t xml:space="preserve">observed in the </w:t>
      </w:r>
      <w:r w:rsidR="00F77A6F" w:rsidRPr="00A625A2">
        <w:t>Capertee</w:t>
      </w:r>
      <w:r w:rsidR="00F77A6F" w:rsidRPr="00565748">
        <w:t xml:space="preserve"> Valley</w:t>
      </w:r>
      <w:r w:rsidR="00A70447">
        <w:t>, 270 km from the banding location</w:t>
      </w:r>
      <w:r w:rsidR="00F77A6F" w:rsidRPr="00565748">
        <w:t xml:space="preserve"> (D</w:t>
      </w:r>
      <w:r w:rsidR="00B7279C" w:rsidRPr="00565748">
        <w:t>.</w:t>
      </w:r>
      <w:r w:rsidR="00B7279C">
        <w:t> </w:t>
      </w:r>
      <w:r w:rsidR="00F77A6F" w:rsidRPr="00565748">
        <w:t>Ge</w:t>
      </w:r>
      <w:r w:rsidR="00A70447">
        <w:t xml:space="preserve">ering </w:t>
      </w:r>
      <w:r w:rsidR="00015220">
        <w:t xml:space="preserve">pers. comm. </w:t>
      </w:r>
      <w:r w:rsidR="00A70447">
        <w:t>in ACT Government 1999)</w:t>
      </w:r>
      <w:r w:rsidR="00F77A6F" w:rsidRPr="00565748">
        <w:t>.</w:t>
      </w:r>
    </w:p>
    <w:p w:rsidR="00F77A6F" w:rsidRPr="00F77A6F" w:rsidRDefault="00AA247A" w:rsidP="000E4F6B">
      <w:r w:rsidRPr="00565748">
        <w:t xml:space="preserve">The Regent Honeyeater </w:t>
      </w:r>
      <w:r w:rsidR="00E05FD7">
        <w:t>typically</w:t>
      </w:r>
      <w:r w:rsidR="00F77A6F" w:rsidRPr="00565748">
        <w:t xml:space="preserve"> nests in the </w:t>
      </w:r>
      <w:r w:rsidR="00E05FD7">
        <w:t xml:space="preserve">canopy of mature trees, </w:t>
      </w:r>
      <w:r w:rsidR="00E05FD7" w:rsidRPr="00E05FD7">
        <w:t>including eucalypts</w:t>
      </w:r>
      <w:r w:rsidR="00E21970">
        <w:t xml:space="preserve"> (e.g. Yellow Box and Mugga Ironbark)</w:t>
      </w:r>
      <w:r w:rsidR="00E05FD7" w:rsidRPr="00E05FD7">
        <w:t>, Rough-barked Apple (</w:t>
      </w:r>
      <w:r w:rsidR="00E05FD7" w:rsidRPr="00E05FD7">
        <w:rPr>
          <w:i/>
        </w:rPr>
        <w:t>Angophora floribunda</w:t>
      </w:r>
      <w:r w:rsidR="00E05FD7" w:rsidRPr="00E05FD7">
        <w:t xml:space="preserve">), and River </w:t>
      </w:r>
      <w:r w:rsidR="00E21970">
        <w:t>S</w:t>
      </w:r>
      <w:r w:rsidR="00E05FD7" w:rsidRPr="00E05FD7">
        <w:t>he-oak (</w:t>
      </w:r>
      <w:r w:rsidR="00E05FD7" w:rsidRPr="00E05FD7">
        <w:rPr>
          <w:i/>
        </w:rPr>
        <w:t>Casuarina cunninghamiana</w:t>
      </w:r>
      <w:r w:rsidR="00E05FD7" w:rsidRPr="00E05FD7">
        <w:t>). The cup-shaped nest</w:t>
      </w:r>
      <w:r w:rsidR="001772DA">
        <w:t>,</w:t>
      </w:r>
      <w:r w:rsidR="00E05FD7" w:rsidRPr="00E05FD7">
        <w:t xml:space="preserve"> of bark or coarse dry grass bound with cobweb, is usually</w:t>
      </w:r>
      <w:r w:rsidR="001772DA">
        <w:t xml:space="preserve"> placed in the fork of branches</w:t>
      </w:r>
      <w:r w:rsidR="00F77A6F" w:rsidRPr="00565748">
        <w:t xml:space="preserve">. </w:t>
      </w:r>
      <w:r w:rsidR="001772DA">
        <w:t>The species primarily nests</w:t>
      </w:r>
      <w:r w:rsidR="00F77A6F" w:rsidRPr="00565748">
        <w:t xml:space="preserve"> from September to November</w:t>
      </w:r>
      <w:r w:rsidR="006724BD">
        <w:t xml:space="preserve">, but later in the ACT </w:t>
      </w:r>
      <w:r w:rsidR="00F77A6F" w:rsidRPr="00565748">
        <w:t xml:space="preserve">(December–January) (Wilson 1984). </w:t>
      </w:r>
      <w:r w:rsidR="001772DA" w:rsidRPr="001772DA">
        <w:t xml:space="preserve">Nesting often occurs in loose colonies, but solitary nesting has become more common due to </w:t>
      </w:r>
      <w:r w:rsidR="006724BD">
        <w:t xml:space="preserve">a </w:t>
      </w:r>
      <w:r w:rsidR="001772DA" w:rsidRPr="001772DA">
        <w:t xml:space="preserve">critically small population </w:t>
      </w:r>
      <w:r w:rsidR="001772DA">
        <w:t>(pers comm. L Rayner 2018)</w:t>
      </w:r>
      <w:r>
        <w:t xml:space="preserve">. </w:t>
      </w:r>
      <w:r w:rsidR="001772DA">
        <w:t>P</w:t>
      </w:r>
      <w:r w:rsidR="001772DA" w:rsidRPr="00565748">
        <w:t xml:space="preserve">airs </w:t>
      </w:r>
      <w:r w:rsidR="001772DA">
        <w:t xml:space="preserve">will aggressively </w:t>
      </w:r>
      <w:r w:rsidR="001772DA" w:rsidRPr="00565748">
        <w:t>defend their breeding territory</w:t>
      </w:r>
      <w:r w:rsidR="001772DA">
        <w:t xml:space="preserve"> against predators and co-occurring nectarivores</w:t>
      </w:r>
      <w:r w:rsidR="001772DA" w:rsidRPr="00565748">
        <w:t>.</w:t>
      </w:r>
      <w:r w:rsidR="001772DA">
        <w:t xml:space="preserve"> The female incubates </w:t>
      </w:r>
      <w:r w:rsidR="00E21970">
        <w:t>a</w:t>
      </w:r>
      <w:r w:rsidR="001772DA">
        <w:t xml:space="preserve">n average </w:t>
      </w:r>
      <w:r w:rsidR="00E21970">
        <w:t xml:space="preserve">of </w:t>
      </w:r>
      <w:r w:rsidR="001772DA">
        <w:t xml:space="preserve">two eggs and </w:t>
      </w:r>
      <w:r>
        <w:t>both adults feed nectar, lerp and invertebrates to the young (ACT Government 1999; Higgins et al. 2001).</w:t>
      </w:r>
    </w:p>
    <w:p w:rsidR="007A182B" w:rsidRDefault="007A182B" w:rsidP="000E4F6B">
      <w:pPr>
        <w:pStyle w:val="Heading2-notindexed"/>
      </w:pPr>
      <w:r>
        <w:t>Distribution and Habitat</w:t>
      </w:r>
    </w:p>
    <w:p w:rsidR="006724BD" w:rsidRDefault="004B5200" w:rsidP="000E4F6B">
      <w:r w:rsidRPr="004B5200">
        <w:t xml:space="preserve">The </w:t>
      </w:r>
      <w:r w:rsidR="00C00261">
        <w:t>Regent Honeyeater</w:t>
      </w:r>
      <w:r w:rsidRPr="004B5200">
        <w:t xml:space="preserve"> is endemic to mainland south-east Australia. It has a patchy distribution </w:t>
      </w:r>
      <w:r w:rsidR="001772DA">
        <w:t>that extends from south-</w:t>
      </w:r>
      <w:r w:rsidRPr="004B5200">
        <w:t>east Queensland, through NSW and the ACT, to central Victoria</w:t>
      </w:r>
      <w:r w:rsidR="00F75257">
        <w:t xml:space="preserve"> and </w:t>
      </w:r>
      <w:r w:rsidR="00F75257" w:rsidRPr="00F75257">
        <w:t>is probably now extinct in South Australia</w:t>
      </w:r>
      <w:r w:rsidR="001772DA">
        <w:t xml:space="preserve"> (</w:t>
      </w:r>
      <w:r w:rsidR="00D26D7B">
        <w:t>DoE</w:t>
      </w:r>
      <w:r w:rsidR="001772DA">
        <w:t xml:space="preserve"> 2015)</w:t>
      </w:r>
      <w:r w:rsidRPr="004B5200">
        <w:t xml:space="preserve">. </w:t>
      </w:r>
      <w:r w:rsidR="00FE4019" w:rsidRPr="00FE4019">
        <w:t xml:space="preserve">Bendigo, in central Victoria, is now </w:t>
      </w:r>
      <w:r w:rsidR="001772DA">
        <w:t>the</w:t>
      </w:r>
      <w:r w:rsidR="00711C10">
        <w:t xml:space="preserve"> western limit</w:t>
      </w:r>
      <w:r w:rsidR="001772DA">
        <w:t xml:space="preserve"> of its distribution</w:t>
      </w:r>
      <w:r w:rsidR="00711C10">
        <w:t xml:space="preserve"> (Franklin et al.</w:t>
      </w:r>
      <w:r w:rsidR="00FE4019" w:rsidRPr="00FE4019">
        <w:t xml:space="preserve"> 198</w:t>
      </w:r>
      <w:r w:rsidR="00F75ACF">
        <w:t>7</w:t>
      </w:r>
      <w:r w:rsidR="00FE4019" w:rsidRPr="00FE4019">
        <w:t xml:space="preserve">). On the western edge of its </w:t>
      </w:r>
      <w:r w:rsidR="000044C2">
        <w:t>NSW</w:t>
      </w:r>
      <w:r w:rsidR="00FE4019" w:rsidRPr="00FE4019">
        <w:t xml:space="preserve"> range</w:t>
      </w:r>
      <w:r w:rsidR="00B06204">
        <w:t>,</w:t>
      </w:r>
      <w:r w:rsidR="00FE4019" w:rsidRPr="00FE4019">
        <w:t xml:space="preserve"> it occurs as far inland as Narrabri, Warrumbungle National</w:t>
      </w:r>
      <w:r w:rsidR="00F75ACF">
        <w:t xml:space="preserve"> Park, Dubbo, Parkes and Finley. </w:t>
      </w:r>
      <w:r w:rsidR="003E5634">
        <w:t>There are only a small number of breeding sites</w:t>
      </w:r>
      <w:r w:rsidR="003E5634" w:rsidRPr="004B5200">
        <w:t xml:space="preserve"> </w:t>
      </w:r>
      <w:r w:rsidR="003E5634">
        <w:t xml:space="preserve">where inter-annual abundance is highly variable and </w:t>
      </w:r>
      <w:r w:rsidR="003E5634" w:rsidRPr="004B5200">
        <w:t>occurr</w:t>
      </w:r>
      <w:r w:rsidR="003E5634">
        <w:t>ence is</w:t>
      </w:r>
      <w:r w:rsidR="003E5634" w:rsidRPr="004B5200">
        <w:t xml:space="preserve"> irregular</w:t>
      </w:r>
      <w:r w:rsidR="003E5634">
        <w:t>.</w:t>
      </w:r>
      <w:r w:rsidRPr="004B5200">
        <w:t xml:space="preserve"> </w:t>
      </w:r>
    </w:p>
    <w:p w:rsidR="0069381B" w:rsidRDefault="003E5634" w:rsidP="000E4F6B">
      <w:r>
        <w:t>The Regent Honeyeater</w:t>
      </w:r>
      <w:r w:rsidR="004B5200" w:rsidRPr="004B5200">
        <w:t xml:space="preserve"> is mo</w:t>
      </w:r>
      <w:r>
        <w:t>st commonly associated with woodland dominated by box-</w:t>
      </w:r>
      <w:r w:rsidR="004B5200" w:rsidRPr="004B5200">
        <w:t xml:space="preserve">ironbark and dry sclerophyll forest, but also </w:t>
      </w:r>
      <w:r>
        <w:t>occurs in</w:t>
      </w:r>
      <w:r w:rsidR="004B5200" w:rsidRPr="004B5200">
        <w:t xml:space="preserve"> riparian vegetation and lowland coastal forest.</w:t>
      </w:r>
      <w:r w:rsidR="00005268">
        <w:t xml:space="preserve"> </w:t>
      </w:r>
      <w:r>
        <w:t>The species has also been recorded in</w:t>
      </w:r>
      <w:r w:rsidR="004B5200" w:rsidRPr="004B5200">
        <w:t xml:space="preserve"> </w:t>
      </w:r>
      <w:r>
        <w:t>paddock trees,</w:t>
      </w:r>
      <w:r w:rsidR="004B5200" w:rsidRPr="004B5200">
        <w:t xml:space="preserve"> roadside reserves</w:t>
      </w:r>
      <w:r>
        <w:t>,</w:t>
      </w:r>
      <w:r w:rsidR="004B5200" w:rsidRPr="004B5200">
        <w:t xml:space="preserve"> travelling stock routes and in planted </w:t>
      </w:r>
      <w:r>
        <w:t>vegetation in parks and gardens</w:t>
      </w:r>
      <w:r w:rsidR="004B5200" w:rsidRPr="004B5200">
        <w:t xml:space="preserve"> </w:t>
      </w:r>
      <w:r w:rsidR="00377369">
        <w:t>(</w:t>
      </w:r>
      <w:r w:rsidR="009E65A5">
        <w:t>DoE</w:t>
      </w:r>
      <w:r w:rsidR="00377369">
        <w:t xml:space="preserve"> 2016).</w:t>
      </w:r>
    </w:p>
    <w:p w:rsidR="006724BD" w:rsidRDefault="006724BD" w:rsidP="006724BD">
      <w:r>
        <w:t xml:space="preserve">The 2016 National Recovery Plan did not identify the ACT as a key area used by the Regent Honeyeater for foraging and/or breeding. </w:t>
      </w:r>
      <w:r w:rsidRPr="00247E08">
        <w:t xml:space="preserve">Key </w:t>
      </w:r>
      <w:r>
        <w:t xml:space="preserve">breeding </w:t>
      </w:r>
      <w:r w:rsidRPr="00247E08">
        <w:t>areas include the Bundarra</w:t>
      </w:r>
      <w:r>
        <w:t>–</w:t>
      </w:r>
      <w:r w:rsidRPr="00247E08">
        <w:t>Barraba, Mudgee</w:t>
      </w:r>
      <w:r>
        <w:t>–</w:t>
      </w:r>
      <w:r w:rsidRPr="00247E08">
        <w:t>Wollar</w:t>
      </w:r>
      <w:r>
        <w:t>,</w:t>
      </w:r>
      <w:r w:rsidRPr="00247E08">
        <w:t xml:space="preserve"> Capertee Valley and Hunter Valley </w:t>
      </w:r>
      <w:r>
        <w:t>regions</w:t>
      </w:r>
      <w:r w:rsidRPr="00247E08">
        <w:t xml:space="preserve"> in </w:t>
      </w:r>
      <w:r>
        <w:t>NSW</w:t>
      </w:r>
      <w:r w:rsidRPr="00CC62EE">
        <w:t xml:space="preserve"> (Crates et al. 2018)</w:t>
      </w:r>
      <w:r w:rsidRPr="00247E08">
        <w:t xml:space="preserve"> and the Chiltern and Lurg</w:t>
      </w:r>
      <w:r>
        <w:t>–</w:t>
      </w:r>
      <w:r w:rsidRPr="00247E08">
        <w:t>Benalla regions of north-east Victoria</w:t>
      </w:r>
      <w:r>
        <w:t xml:space="preserve"> (DoE 2016).</w:t>
      </w:r>
    </w:p>
    <w:p w:rsidR="005D0B74" w:rsidRDefault="005D0B74" w:rsidP="000E4F6B">
      <w:pPr>
        <w:rPr>
          <w:color w:val="292425"/>
        </w:rPr>
      </w:pPr>
      <w:r w:rsidRPr="00916688">
        <w:rPr>
          <w:color w:val="292425"/>
        </w:rPr>
        <w:t xml:space="preserve">The ACT region lies at the maximum altitudinal limit of the distribution </w:t>
      </w:r>
      <w:r w:rsidRPr="003D1C9B">
        <w:rPr>
          <w:color w:val="292425"/>
        </w:rPr>
        <w:t xml:space="preserve">of </w:t>
      </w:r>
      <w:r w:rsidRPr="003D1C9B">
        <w:rPr>
          <w:szCs w:val="20"/>
        </w:rPr>
        <w:t xml:space="preserve">the </w:t>
      </w:r>
      <w:r w:rsidR="00C00261">
        <w:rPr>
          <w:szCs w:val="20"/>
        </w:rPr>
        <w:t>Regent Honeyeater</w:t>
      </w:r>
      <w:r w:rsidR="006724BD" w:rsidRPr="00C65809">
        <w:t xml:space="preserve"> </w:t>
      </w:r>
      <w:r w:rsidR="006724BD">
        <w:rPr>
          <w:szCs w:val="20"/>
        </w:rPr>
        <w:t>and the honeyeater is a rare visitor</w:t>
      </w:r>
      <w:r w:rsidRPr="00916688">
        <w:rPr>
          <w:color w:val="292425"/>
        </w:rPr>
        <w:t xml:space="preserve"> (Taylor and </w:t>
      </w:r>
      <w:r w:rsidR="007406AE">
        <w:rPr>
          <w:color w:val="292425"/>
        </w:rPr>
        <w:t xml:space="preserve">Canberra Ornithologists </w:t>
      </w:r>
      <w:r w:rsidR="00005268">
        <w:rPr>
          <w:color w:val="292425"/>
        </w:rPr>
        <w:t>G</w:t>
      </w:r>
      <w:r w:rsidR="007406AE">
        <w:rPr>
          <w:color w:val="292425"/>
        </w:rPr>
        <w:t>roup</w:t>
      </w:r>
      <w:r w:rsidR="00005268">
        <w:rPr>
          <w:color w:val="292425"/>
        </w:rPr>
        <w:t xml:space="preserve"> (</w:t>
      </w:r>
      <w:r w:rsidRPr="00916688">
        <w:rPr>
          <w:color w:val="292425"/>
        </w:rPr>
        <w:t>COG</w:t>
      </w:r>
      <w:r w:rsidR="00005268">
        <w:rPr>
          <w:color w:val="292425"/>
        </w:rPr>
        <w:t>)</w:t>
      </w:r>
      <w:r w:rsidRPr="00916688">
        <w:rPr>
          <w:color w:val="292425"/>
        </w:rPr>
        <w:t xml:space="preserve"> 1992). In this region</w:t>
      </w:r>
      <w:r w:rsidR="00AC245A">
        <w:rPr>
          <w:color w:val="292425"/>
        </w:rPr>
        <w:t>,</w:t>
      </w:r>
      <w:r w:rsidRPr="00916688">
        <w:rPr>
          <w:color w:val="292425"/>
        </w:rPr>
        <w:t xml:space="preserve"> </w:t>
      </w:r>
      <w:r w:rsidR="003E5634">
        <w:rPr>
          <w:color w:val="292425"/>
        </w:rPr>
        <w:t>Regent Honeyeaters favour</w:t>
      </w:r>
      <w:r w:rsidRPr="00916688">
        <w:rPr>
          <w:color w:val="292425"/>
        </w:rPr>
        <w:t xml:space="preserve"> Yellow Box–</w:t>
      </w:r>
      <w:r w:rsidR="003E5634">
        <w:rPr>
          <w:color w:val="292425"/>
        </w:rPr>
        <w:t xml:space="preserve">Blakely’s </w:t>
      </w:r>
      <w:r w:rsidRPr="00916688">
        <w:rPr>
          <w:color w:val="292425"/>
        </w:rPr>
        <w:t xml:space="preserve">Red Gum Grassy Woodland along the lower slopes of Mt Ainslie and </w:t>
      </w:r>
      <w:r w:rsidR="000044C2">
        <w:rPr>
          <w:color w:val="292425"/>
        </w:rPr>
        <w:t xml:space="preserve">Mt </w:t>
      </w:r>
      <w:r w:rsidRPr="00916688">
        <w:rPr>
          <w:color w:val="292425"/>
        </w:rPr>
        <w:t xml:space="preserve">Majura, extending through Mulligans Flat Nature Reserve to the Sutton and Lake George areas. </w:t>
      </w:r>
      <w:r w:rsidR="002F1587">
        <w:rPr>
          <w:color w:val="292425"/>
        </w:rPr>
        <w:t>Historically, t</w:t>
      </w:r>
      <w:r w:rsidR="002F1587" w:rsidRPr="00916688">
        <w:rPr>
          <w:color w:val="292425"/>
        </w:rPr>
        <w:t xml:space="preserve">he </w:t>
      </w:r>
      <w:r w:rsidRPr="00916688">
        <w:rPr>
          <w:color w:val="292425"/>
        </w:rPr>
        <w:t xml:space="preserve">species was fairly common in the ACT </w:t>
      </w:r>
      <w:r w:rsidR="003E568E">
        <w:rPr>
          <w:color w:val="292425"/>
        </w:rPr>
        <w:t>around</w:t>
      </w:r>
      <w:r w:rsidRPr="00916688">
        <w:rPr>
          <w:color w:val="292425"/>
        </w:rPr>
        <w:t xml:space="preserve"> Black Mountain, Murrumbidgee River, Tharwa, Castle Hill, and suburban Canberra</w:t>
      </w:r>
      <w:r w:rsidR="00261070">
        <w:rPr>
          <w:color w:val="292425"/>
        </w:rPr>
        <w:t xml:space="preserve"> (ACT Government 2004)</w:t>
      </w:r>
      <w:r w:rsidRPr="00916688">
        <w:rPr>
          <w:color w:val="292425"/>
        </w:rPr>
        <w:t>.</w:t>
      </w:r>
    </w:p>
    <w:p w:rsidR="000044C2" w:rsidRPr="000E4F6B" w:rsidRDefault="003E5634" w:rsidP="000E4F6B">
      <w:r>
        <w:rPr>
          <w:color w:val="292425"/>
        </w:rPr>
        <w:t>There has been a decline in r</w:t>
      </w:r>
      <w:r w:rsidR="005D0B74">
        <w:rPr>
          <w:color w:val="292425"/>
        </w:rPr>
        <w:t xml:space="preserve">ecords </w:t>
      </w:r>
      <w:r w:rsidR="00BD48CA">
        <w:rPr>
          <w:color w:val="292425"/>
        </w:rPr>
        <w:t xml:space="preserve">of Regent Honeyeaters </w:t>
      </w:r>
      <w:r>
        <w:rPr>
          <w:color w:val="292425"/>
        </w:rPr>
        <w:t xml:space="preserve">in the ACT region </w:t>
      </w:r>
      <w:r w:rsidR="005D0B74">
        <w:rPr>
          <w:color w:val="292425"/>
        </w:rPr>
        <w:t>since the 1960s (ACT Government 1999).</w:t>
      </w:r>
      <w:r w:rsidR="003E568E">
        <w:rPr>
          <w:color w:val="292425"/>
        </w:rPr>
        <w:t>T</w:t>
      </w:r>
      <w:r w:rsidR="005D0B74">
        <w:rPr>
          <w:color w:val="292425"/>
        </w:rPr>
        <w:t>he species was regularly reported in small numbers</w:t>
      </w:r>
      <w:r w:rsidR="003E568E" w:rsidRPr="003E568E">
        <w:rPr>
          <w:color w:val="292425"/>
        </w:rPr>
        <w:t xml:space="preserve"> </w:t>
      </w:r>
      <w:r w:rsidR="003E568E">
        <w:rPr>
          <w:color w:val="292425"/>
        </w:rPr>
        <w:t>between 1964 and 1969, however,</w:t>
      </w:r>
      <w:r w:rsidR="005D0B74">
        <w:rPr>
          <w:color w:val="292425"/>
        </w:rPr>
        <w:t xml:space="preserve"> </w:t>
      </w:r>
      <w:r w:rsidR="003E568E">
        <w:rPr>
          <w:color w:val="292425"/>
        </w:rPr>
        <w:t>n</w:t>
      </w:r>
      <w:r w:rsidR="005D0B74">
        <w:rPr>
          <w:color w:val="292425"/>
        </w:rPr>
        <w:t xml:space="preserve">o birds were recorded </w:t>
      </w:r>
      <w:r w:rsidR="003E568E">
        <w:rPr>
          <w:color w:val="292425"/>
        </w:rPr>
        <w:t>between</w:t>
      </w:r>
      <w:r w:rsidR="005D0B74">
        <w:rPr>
          <w:color w:val="292425"/>
        </w:rPr>
        <w:t xml:space="preserve"> 1969 </w:t>
      </w:r>
      <w:r w:rsidR="003E568E">
        <w:rPr>
          <w:color w:val="292425"/>
        </w:rPr>
        <w:t>and</w:t>
      </w:r>
      <w:r w:rsidR="005D0B74">
        <w:rPr>
          <w:color w:val="292425"/>
        </w:rPr>
        <w:t xml:space="preserve"> 1974. Since 1974, </w:t>
      </w:r>
      <w:r w:rsidR="003E568E">
        <w:rPr>
          <w:color w:val="292425"/>
        </w:rPr>
        <w:t>records are often of</w:t>
      </w:r>
      <w:r w:rsidR="005D0B74">
        <w:rPr>
          <w:color w:val="292425"/>
        </w:rPr>
        <w:t xml:space="preserve"> single birds or </w:t>
      </w:r>
      <w:r w:rsidR="005D0B74">
        <w:rPr>
          <w:color w:val="292425"/>
        </w:rPr>
        <w:lastRenderedPageBreak/>
        <w:t>pairs, except for small flocks in 1995</w:t>
      </w:r>
      <w:r w:rsidR="003E568E">
        <w:rPr>
          <w:color w:val="292425"/>
        </w:rPr>
        <w:t xml:space="preserve"> when</w:t>
      </w:r>
      <w:r w:rsidR="005D0B74">
        <w:rPr>
          <w:color w:val="292425"/>
        </w:rPr>
        <w:t xml:space="preserve"> four pairs bred in the North Watson area (</w:t>
      </w:r>
      <w:r w:rsidR="005D0B74" w:rsidRPr="00005268">
        <w:rPr>
          <w:color w:val="292425"/>
        </w:rPr>
        <w:t>Bounds et al</w:t>
      </w:r>
      <w:r w:rsidR="00005268">
        <w:rPr>
          <w:color w:val="292425"/>
        </w:rPr>
        <w:t>.</w:t>
      </w:r>
      <w:r w:rsidR="005D0B74" w:rsidRPr="00005268">
        <w:rPr>
          <w:color w:val="292425"/>
        </w:rPr>
        <w:t xml:space="preserve"> 1996</w:t>
      </w:r>
      <w:r w:rsidR="005D0B74">
        <w:rPr>
          <w:color w:val="292425"/>
        </w:rPr>
        <w:t>). In 1998, three pairs were recorded in Mulligans Flat N</w:t>
      </w:r>
      <w:r w:rsidR="000044C2">
        <w:rPr>
          <w:color w:val="292425"/>
        </w:rPr>
        <w:t xml:space="preserve">ature </w:t>
      </w:r>
      <w:r w:rsidR="005D0B74">
        <w:rPr>
          <w:color w:val="292425"/>
        </w:rPr>
        <w:t>R</w:t>
      </w:r>
      <w:r w:rsidR="000044C2">
        <w:rPr>
          <w:color w:val="292425"/>
        </w:rPr>
        <w:t xml:space="preserve">eserve </w:t>
      </w:r>
      <w:r w:rsidR="005D0B74">
        <w:rPr>
          <w:color w:val="292425"/>
        </w:rPr>
        <w:t xml:space="preserve">and one pair at </w:t>
      </w:r>
      <w:r w:rsidR="005D0B74" w:rsidRPr="00B5330A">
        <w:rPr>
          <w:color w:val="292425"/>
        </w:rPr>
        <w:t>Gooroo</w:t>
      </w:r>
      <w:r w:rsidR="00D03C1E">
        <w:rPr>
          <w:color w:val="292425"/>
        </w:rPr>
        <w:t xml:space="preserve"> </w:t>
      </w:r>
      <w:r w:rsidR="000A5BE5">
        <w:rPr>
          <w:color w:val="292425"/>
        </w:rPr>
        <w:t xml:space="preserve">(where </w:t>
      </w:r>
      <w:r w:rsidR="003E568E">
        <w:rPr>
          <w:color w:val="292425"/>
        </w:rPr>
        <w:t xml:space="preserve">an </w:t>
      </w:r>
      <w:r w:rsidR="003E568E" w:rsidRPr="000E4F6B">
        <w:t xml:space="preserve">unsuccessful breeding attempt </w:t>
      </w:r>
      <w:r w:rsidR="000A5BE5">
        <w:t>took place)</w:t>
      </w:r>
      <w:r w:rsidR="003E568E" w:rsidRPr="000E4F6B">
        <w:t xml:space="preserve"> </w:t>
      </w:r>
      <w:r w:rsidR="005D0B74" w:rsidRPr="000E4F6B">
        <w:t xml:space="preserve">(COG 2000). </w:t>
      </w:r>
      <w:r w:rsidR="003E568E" w:rsidRPr="000E4F6B">
        <w:t>Regent Honeyeaters are now rarely observed in the ACT (</w:t>
      </w:r>
      <w:r w:rsidR="00E21970" w:rsidRPr="000E4F6B">
        <w:t>Figure 1</w:t>
      </w:r>
      <w:r w:rsidR="00485B99">
        <w:t xml:space="preserve">, </w:t>
      </w:r>
      <w:r w:rsidR="00485B99" w:rsidRPr="000E4F6B">
        <w:t>Table 1</w:t>
      </w:r>
      <w:r w:rsidR="003E568E" w:rsidRPr="000E4F6B">
        <w:t>)</w:t>
      </w:r>
      <w:r w:rsidR="00D1755D" w:rsidRPr="000E4F6B">
        <w:t>.</w:t>
      </w:r>
    </w:p>
    <w:p w:rsidR="00E42505" w:rsidRPr="00EB4204" w:rsidRDefault="00E42505" w:rsidP="00E42505">
      <w:pPr>
        <w:keepNext/>
        <w:rPr>
          <w:b/>
          <w:lang w:val="en-US"/>
        </w:rPr>
      </w:pPr>
      <w:r>
        <w:rPr>
          <w:b/>
          <w:lang w:val="en-US"/>
        </w:rPr>
        <w:t xml:space="preserve">Figure </w:t>
      </w:r>
      <w:r w:rsidR="00485B99">
        <w:rPr>
          <w:b/>
          <w:lang w:val="en-US"/>
        </w:rPr>
        <w:t>1</w:t>
      </w:r>
      <w:r w:rsidRPr="00EB4204">
        <w:rPr>
          <w:b/>
          <w:lang w:val="en-US"/>
        </w:rPr>
        <w:t xml:space="preserve">: </w:t>
      </w:r>
      <w:r w:rsidR="00485B99">
        <w:rPr>
          <w:b/>
          <w:lang w:val="en-US"/>
        </w:rPr>
        <w:t xml:space="preserve">Distribution of </w:t>
      </w:r>
      <w:r>
        <w:rPr>
          <w:b/>
          <w:lang w:val="en-US"/>
        </w:rPr>
        <w:t>Regent Honeyeater</w:t>
      </w:r>
      <w:r w:rsidRPr="007B635B">
        <w:rPr>
          <w:b/>
          <w:lang w:val="en-US"/>
        </w:rPr>
        <w:t xml:space="preserve"> </w:t>
      </w:r>
      <w:r w:rsidR="00485B99">
        <w:rPr>
          <w:b/>
          <w:lang w:val="en-US"/>
        </w:rPr>
        <w:t>records</w:t>
      </w:r>
      <w:r>
        <w:rPr>
          <w:b/>
          <w:lang w:val="en-US"/>
        </w:rPr>
        <w:t xml:space="preserve"> </w:t>
      </w:r>
      <w:r w:rsidRPr="00EB4204">
        <w:rPr>
          <w:b/>
          <w:lang w:val="en-US"/>
        </w:rPr>
        <w:t xml:space="preserve">in </w:t>
      </w:r>
      <w:r>
        <w:rPr>
          <w:b/>
          <w:lang w:val="en-US"/>
        </w:rPr>
        <w:t>the ACT region</w:t>
      </w:r>
      <w:r w:rsidRPr="00EB4204">
        <w:rPr>
          <w:b/>
          <w:lang w:val="en-US"/>
        </w:rPr>
        <w:t xml:space="preserve"> </w:t>
      </w:r>
      <w:r>
        <w:rPr>
          <w:b/>
          <w:lang w:val="en-US"/>
        </w:rPr>
        <w:t>– 1982–</w:t>
      </w:r>
      <w:r w:rsidRPr="00EB4204">
        <w:rPr>
          <w:b/>
          <w:lang w:val="en-US"/>
        </w:rPr>
        <w:t>2017</w:t>
      </w:r>
    </w:p>
    <w:p w:rsidR="00415840" w:rsidRDefault="00485B99" w:rsidP="00E42505">
      <w:pPr>
        <w:rPr>
          <w:bCs/>
          <w:i/>
          <w:sz w:val="18"/>
          <w:szCs w:val="18"/>
          <w:lang w:val="en-US"/>
        </w:rPr>
      </w:pPr>
      <w:r>
        <w:rPr>
          <w:rFonts w:ascii="Helvetica" w:hAnsi="Helvetica" w:cs="Helvetica"/>
          <w:noProof/>
          <w:color w:val="333333"/>
          <w:lang w:eastAsia="en-A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4027987</wp:posOffset>
            </wp:positionV>
            <wp:extent cx="3313936" cy="2367098"/>
            <wp:effectExtent l="19050" t="19050" r="20320" b="14605"/>
            <wp:wrapNone/>
            <wp:docPr id="3" name="Picture 3" descr="http://canberrabirds.org.au/wp-content/bird_data/603_Regent%20Honeyeater_files/figure-html/unnamed-chunk-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nberrabirds.org.au/wp-content/bird_data/603_Regent%20Honeyeater_files/figure-html/unnamed-chunk-6-1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878" cy="23920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840">
        <w:rPr>
          <w:rFonts w:ascii="Helvetica" w:hAnsi="Helvetica" w:cs="Helvetica"/>
          <w:noProof/>
          <w:color w:val="333333"/>
          <w:lang w:eastAsia="en-AU"/>
        </w:rPr>
        <w:drawing>
          <wp:inline distT="0" distB="0" distL="0" distR="0" wp14:anchorId="599B31FE" wp14:editId="31D9B996">
            <wp:extent cx="5699760" cy="6753363"/>
            <wp:effectExtent l="19050" t="19050" r="1524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nberrabirds.org.au/wp-content/bird_data/603_Regent%20Honeyeater_files/figure-html/all_years_reporting_rate_map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7" b="8271"/>
                    <a:stretch/>
                  </pic:blipFill>
                  <pic:spPr bwMode="auto">
                    <a:xfrm>
                      <a:off x="0" y="0"/>
                      <a:ext cx="5703972" cy="67583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2505">
        <w:rPr>
          <w:rFonts w:ascii="Helvetica" w:hAnsi="Helvetica" w:cs="Helvetica"/>
          <w:noProof/>
          <w:color w:val="333333"/>
          <w:lang w:eastAsia="en-AU"/>
        </w:rPr>
        <w:br/>
      </w:r>
      <w:r w:rsidR="00415840" w:rsidRPr="007E6EF7">
        <w:rPr>
          <w:bCs/>
          <w:i/>
          <w:sz w:val="18"/>
          <w:szCs w:val="18"/>
          <w:lang w:val="en-US"/>
        </w:rPr>
        <w:t>Source: Canberrabirds.org.au</w:t>
      </w:r>
      <w:r w:rsidR="00D40161">
        <w:rPr>
          <w:bCs/>
          <w:i/>
          <w:sz w:val="18"/>
          <w:szCs w:val="18"/>
          <w:lang w:val="en-US"/>
        </w:rPr>
        <w:t xml:space="preserve"> (</w:t>
      </w:r>
      <w:r w:rsidR="00415840" w:rsidRPr="007E6EF7">
        <w:rPr>
          <w:bCs/>
          <w:i/>
          <w:sz w:val="18"/>
          <w:szCs w:val="18"/>
          <w:lang w:val="en-US"/>
        </w:rPr>
        <w:t xml:space="preserve">2018). Note: </w:t>
      </w:r>
      <w:r w:rsidR="00415840">
        <w:rPr>
          <w:bCs/>
          <w:i/>
          <w:sz w:val="18"/>
          <w:szCs w:val="18"/>
          <w:lang w:val="en-US"/>
        </w:rPr>
        <w:t xml:space="preserve">Reporting rate (%) is </w:t>
      </w:r>
      <w:r w:rsidR="00415840" w:rsidRPr="00FA0E1D">
        <w:rPr>
          <w:bCs/>
          <w:i/>
          <w:sz w:val="18"/>
          <w:szCs w:val="18"/>
          <w:lang w:val="en-US"/>
        </w:rPr>
        <w:t>the proportion of all surveys in which the species was present.</w:t>
      </w:r>
      <w:r w:rsidR="00415840">
        <w:rPr>
          <w:bCs/>
          <w:i/>
          <w:sz w:val="18"/>
          <w:szCs w:val="18"/>
          <w:lang w:val="en-US"/>
        </w:rPr>
        <w:t xml:space="preserve"> T</w:t>
      </w:r>
      <w:r w:rsidR="00415840" w:rsidRPr="00FA0E1D">
        <w:rPr>
          <w:bCs/>
          <w:i/>
          <w:sz w:val="18"/>
          <w:szCs w:val="18"/>
          <w:lang w:val="en-US"/>
        </w:rPr>
        <w:t>hese</w:t>
      </w:r>
      <w:r w:rsidR="00415840" w:rsidRPr="007E6EF7">
        <w:rPr>
          <w:bCs/>
          <w:i/>
          <w:sz w:val="18"/>
          <w:szCs w:val="18"/>
          <w:lang w:val="en-US"/>
        </w:rPr>
        <w:t xml:space="preserve"> data were collected by </w:t>
      </w:r>
      <w:r w:rsidR="00903DF1">
        <w:rPr>
          <w:bCs/>
          <w:i/>
          <w:sz w:val="18"/>
          <w:szCs w:val="18"/>
          <w:lang w:val="en-US"/>
        </w:rPr>
        <w:t>volunteer</w:t>
      </w:r>
      <w:r w:rsidR="00903DF1" w:rsidRPr="007E6EF7">
        <w:rPr>
          <w:bCs/>
          <w:i/>
          <w:sz w:val="18"/>
          <w:szCs w:val="18"/>
          <w:lang w:val="en-US"/>
        </w:rPr>
        <w:t xml:space="preserve"> </w:t>
      </w:r>
      <w:r w:rsidR="00415840" w:rsidRPr="007E6EF7">
        <w:rPr>
          <w:bCs/>
          <w:i/>
          <w:sz w:val="18"/>
          <w:szCs w:val="18"/>
          <w:lang w:val="en-US"/>
        </w:rPr>
        <w:t>birdwatchers using various survey methods</w:t>
      </w:r>
      <w:r w:rsidR="00415840">
        <w:rPr>
          <w:bCs/>
          <w:i/>
          <w:sz w:val="18"/>
          <w:szCs w:val="18"/>
          <w:lang w:val="en-US"/>
        </w:rPr>
        <w:t xml:space="preserve"> and</w:t>
      </w:r>
      <w:r w:rsidR="00710443">
        <w:rPr>
          <w:bCs/>
          <w:i/>
          <w:sz w:val="18"/>
          <w:szCs w:val="18"/>
          <w:lang w:val="en-US"/>
        </w:rPr>
        <w:t>,</w:t>
      </w:r>
      <w:r w:rsidR="00415840" w:rsidRPr="007E6EF7">
        <w:rPr>
          <w:bCs/>
          <w:i/>
          <w:sz w:val="18"/>
          <w:szCs w:val="18"/>
          <w:lang w:val="en-US"/>
        </w:rPr>
        <w:t xml:space="preserve"> on some occasions</w:t>
      </w:r>
      <w:r w:rsidR="00710443">
        <w:rPr>
          <w:bCs/>
          <w:i/>
          <w:sz w:val="18"/>
          <w:szCs w:val="18"/>
          <w:lang w:val="en-US"/>
        </w:rPr>
        <w:t>,</w:t>
      </w:r>
      <w:r w:rsidR="00415840" w:rsidRPr="007E6EF7">
        <w:rPr>
          <w:bCs/>
          <w:i/>
          <w:sz w:val="18"/>
          <w:szCs w:val="18"/>
          <w:lang w:val="en-US"/>
        </w:rPr>
        <w:t xml:space="preserve"> more than one person may have recorded bird sightings on the same day</w:t>
      </w:r>
      <w:r w:rsidR="002C4F85">
        <w:rPr>
          <w:bCs/>
          <w:i/>
          <w:sz w:val="18"/>
          <w:szCs w:val="18"/>
          <w:lang w:val="en-US"/>
        </w:rPr>
        <w:t>, which may skew the data</w:t>
      </w:r>
      <w:r w:rsidR="00415840" w:rsidRPr="007E6EF7">
        <w:rPr>
          <w:bCs/>
          <w:i/>
          <w:sz w:val="18"/>
          <w:szCs w:val="18"/>
          <w:lang w:val="en-US"/>
        </w:rPr>
        <w:t>.</w:t>
      </w:r>
    </w:p>
    <w:p w:rsidR="00485B99" w:rsidRPr="00864B93" w:rsidRDefault="00485B99" w:rsidP="00D26D7B">
      <w:pPr>
        <w:keepNext/>
        <w:rPr>
          <w:b/>
          <w:color w:val="292425"/>
        </w:rPr>
      </w:pPr>
      <w:r w:rsidRPr="00864B93">
        <w:rPr>
          <w:b/>
          <w:color w:val="292425"/>
        </w:rPr>
        <w:lastRenderedPageBreak/>
        <w:t>Table 1</w:t>
      </w:r>
      <w:r>
        <w:rPr>
          <w:b/>
          <w:color w:val="292425"/>
        </w:rPr>
        <w:t>:</w:t>
      </w:r>
      <w:r w:rsidRPr="00864B93">
        <w:rPr>
          <w:b/>
          <w:color w:val="292425"/>
        </w:rPr>
        <w:t xml:space="preserve"> </w:t>
      </w:r>
      <w:r>
        <w:rPr>
          <w:b/>
          <w:color w:val="292425"/>
        </w:rPr>
        <w:t>R</w:t>
      </w:r>
      <w:r w:rsidRPr="00864B93">
        <w:rPr>
          <w:b/>
          <w:color w:val="292425"/>
        </w:rPr>
        <w:t>ecent sighting</w:t>
      </w:r>
      <w:r>
        <w:rPr>
          <w:b/>
          <w:color w:val="292425"/>
        </w:rPr>
        <w:t>s</w:t>
      </w:r>
      <w:r w:rsidRPr="00864B93">
        <w:rPr>
          <w:b/>
          <w:color w:val="292425"/>
        </w:rPr>
        <w:t xml:space="preserve"> of the </w:t>
      </w:r>
      <w:r>
        <w:rPr>
          <w:b/>
          <w:color w:val="292425"/>
        </w:rPr>
        <w:t>Regent Honeyeater</w:t>
      </w:r>
      <w:r w:rsidRPr="00864B93">
        <w:rPr>
          <w:b/>
          <w:color w:val="292425"/>
        </w:rPr>
        <w:t xml:space="preserve"> in the 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843"/>
        <w:gridCol w:w="1418"/>
      </w:tblGrid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b/>
                <w:color w:val="292425"/>
                <w:sz w:val="20"/>
                <w:szCs w:val="20"/>
              </w:rPr>
            </w:pPr>
            <w:r w:rsidRPr="00864B93">
              <w:rPr>
                <w:b/>
                <w:color w:val="292425"/>
                <w:sz w:val="20"/>
                <w:szCs w:val="20"/>
              </w:rPr>
              <w:t>Area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rPr>
                <w:b/>
                <w:color w:val="292425"/>
                <w:sz w:val="20"/>
                <w:szCs w:val="20"/>
              </w:rPr>
            </w:pPr>
            <w:r w:rsidRPr="00864B93">
              <w:rPr>
                <w:b/>
                <w:color w:val="292425"/>
                <w:sz w:val="20"/>
                <w:szCs w:val="20"/>
              </w:rPr>
              <w:t>Numbers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jc w:val="center"/>
              <w:rPr>
                <w:b/>
                <w:color w:val="292425"/>
                <w:sz w:val="20"/>
                <w:szCs w:val="20"/>
              </w:rPr>
            </w:pPr>
            <w:r w:rsidRPr="00864B93">
              <w:rPr>
                <w:b/>
                <w:color w:val="292425"/>
                <w:sz w:val="20"/>
                <w:szCs w:val="20"/>
              </w:rPr>
              <w:t>Month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b/>
                <w:color w:val="292425"/>
                <w:sz w:val="20"/>
                <w:szCs w:val="20"/>
              </w:rPr>
            </w:pPr>
            <w:r w:rsidRPr="00864B93">
              <w:rPr>
                <w:b/>
                <w:color w:val="292425"/>
                <w:sz w:val="20"/>
                <w:szCs w:val="20"/>
              </w:rPr>
              <w:t>Reference</w:t>
            </w:r>
          </w:p>
        </w:tc>
      </w:tr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Mt Ainslie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jc w:val="center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January 2004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COG 2005</w:t>
            </w:r>
          </w:p>
        </w:tc>
      </w:tr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Campbell Park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jc w:val="center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September 2004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COG 2006</w:t>
            </w:r>
          </w:p>
        </w:tc>
      </w:tr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A</w:t>
            </w:r>
            <w:r>
              <w:rPr>
                <w:color w:val="292425"/>
                <w:sz w:val="20"/>
                <w:szCs w:val="20"/>
              </w:rPr>
              <w:t>ustralian National University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jc w:val="center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April 2005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COG 2006</w:t>
            </w:r>
          </w:p>
        </w:tc>
      </w:tr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Cooleman Ridge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jc w:val="center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September 2008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COG 2010</w:t>
            </w:r>
          </w:p>
        </w:tc>
      </w:tr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Florey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jc w:val="center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 xml:space="preserve">August </w:t>
            </w:r>
            <w:r>
              <w:rPr>
                <w:color w:val="292425"/>
                <w:sz w:val="20"/>
                <w:szCs w:val="20"/>
              </w:rPr>
              <w:t>2009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COG 2011</w:t>
            </w:r>
          </w:p>
        </w:tc>
      </w:tr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Florey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jc w:val="center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September 2009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COG 2011</w:t>
            </w:r>
          </w:p>
        </w:tc>
      </w:tr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Greenway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jc w:val="center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October 2014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COG 2016</w:t>
            </w:r>
          </w:p>
        </w:tc>
      </w:tr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Jerrabomberra Wetlands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jc w:val="center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May 2015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COG 201</w:t>
            </w:r>
            <w:r>
              <w:rPr>
                <w:color w:val="292425"/>
                <w:sz w:val="20"/>
                <w:szCs w:val="20"/>
              </w:rPr>
              <w:t>6</w:t>
            </w:r>
          </w:p>
        </w:tc>
      </w:tr>
      <w:tr w:rsidR="00485B99" w:rsidRPr="00864B93" w:rsidTr="008A2BE3">
        <w:tc>
          <w:tcPr>
            <w:tcW w:w="2830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 w:rsidRPr="00864B93">
              <w:rPr>
                <w:color w:val="292425"/>
                <w:sz w:val="20"/>
                <w:szCs w:val="20"/>
              </w:rPr>
              <w:t>A</w:t>
            </w:r>
            <w:r>
              <w:rPr>
                <w:color w:val="292425"/>
                <w:sz w:val="20"/>
                <w:szCs w:val="20"/>
              </w:rPr>
              <w:t>ustralian National University</w:t>
            </w:r>
          </w:p>
        </w:tc>
        <w:tc>
          <w:tcPr>
            <w:tcW w:w="1134" w:type="dxa"/>
          </w:tcPr>
          <w:p w:rsidR="00485B99" w:rsidRPr="00864B93" w:rsidRDefault="00485B99" w:rsidP="008A2BE3">
            <w:pPr>
              <w:ind w:left="318"/>
              <w:jc w:val="center"/>
              <w:rPr>
                <w:color w:val="292425"/>
                <w:sz w:val="20"/>
                <w:szCs w:val="20"/>
              </w:rPr>
            </w:pPr>
            <w:r>
              <w:rPr>
                <w:color w:val="292425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85B99" w:rsidRPr="00864B93" w:rsidRDefault="00485B99" w:rsidP="008A2BE3">
            <w:pPr>
              <w:ind w:left="34" w:firstLine="0"/>
              <w:rPr>
                <w:color w:val="292425"/>
                <w:sz w:val="20"/>
                <w:szCs w:val="20"/>
              </w:rPr>
            </w:pPr>
            <w:r>
              <w:rPr>
                <w:color w:val="292425"/>
                <w:sz w:val="20"/>
                <w:szCs w:val="20"/>
              </w:rPr>
              <w:t>November 2016</w:t>
            </w:r>
          </w:p>
        </w:tc>
        <w:tc>
          <w:tcPr>
            <w:tcW w:w="1418" w:type="dxa"/>
          </w:tcPr>
          <w:p w:rsidR="00485B99" w:rsidRPr="00864B93" w:rsidRDefault="00485B99" w:rsidP="008A2BE3">
            <w:pPr>
              <w:rPr>
                <w:color w:val="292425"/>
                <w:sz w:val="20"/>
                <w:szCs w:val="20"/>
              </w:rPr>
            </w:pPr>
            <w:r>
              <w:rPr>
                <w:color w:val="292425"/>
                <w:sz w:val="20"/>
                <w:szCs w:val="20"/>
              </w:rPr>
              <w:t>COG 2018</w:t>
            </w:r>
          </w:p>
        </w:tc>
      </w:tr>
    </w:tbl>
    <w:p w:rsidR="00485B99" w:rsidRPr="007F4EA7" w:rsidRDefault="00485B99" w:rsidP="00485B99">
      <w:pPr>
        <w:rPr>
          <w:i/>
          <w:sz w:val="18"/>
          <w:szCs w:val="18"/>
        </w:rPr>
      </w:pPr>
      <w:r w:rsidRPr="007F4EA7">
        <w:rPr>
          <w:i/>
          <w:sz w:val="18"/>
          <w:szCs w:val="18"/>
        </w:rPr>
        <w:t>Source: COG (2006</w:t>
      </w:r>
      <w:r>
        <w:rPr>
          <w:i/>
          <w:sz w:val="18"/>
          <w:szCs w:val="18"/>
        </w:rPr>
        <w:t>–</w:t>
      </w:r>
      <w:r w:rsidRPr="007F4EA7">
        <w:rPr>
          <w:i/>
          <w:sz w:val="18"/>
          <w:szCs w:val="18"/>
        </w:rPr>
        <w:t>2018)</w:t>
      </w:r>
    </w:p>
    <w:p w:rsidR="00485B99" w:rsidRDefault="00485B99" w:rsidP="00485B99">
      <w:r>
        <w:t xml:space="preserve">The critical habitat features for </w:t>
      </w:r>
      <w:r w:rsidRPr="003D1C9B">
        <w:t xml:space="preserve">the </w:t>
      </w:r>
      <w:r>
        <w:rPr>
          <w:szCs w:val="20"/>
        </w:rPr>
        <w:t>Regent Honeyeater</w:t>
      </w:r>
      <w:r w:rsidRPr="003D1C9B">
        <w:rPr>
          <w:szCs w:val="20"/>
        </w:rPr>
        <w:t xml:space="preserve"> </w:t>
      </w:r>
      <w:r>
        <w:rPr>
          <w:szCs w:val="20"/>
        </w:rPr>
        <w:t xml:space="preserve">in the ACT </w:t>
      </w:r>
      <w:r>
        <w:t>include large, mature, flowering eucalyptus on fertile soils. Yellow Box as one of the key habitat species</w:t>
      </w:r>
      <w:r w:rsidRPr="003E568E">
        <w:rPr>
          <w:i/>
        </w:rPr>
        <w:t xml:space="preserve"> </w:t>
      </w:r>
      <w:r>
        <w:t xml:space="preserve">(ACT Government 2004). The species also feeds on nectar from mistletoes </w:t>
      </w:r>
      <w:r>
        <w:rPr>
          <w:color w:val="292425"/>
          <w:spacing w:val="-4"/>
        </w:rPr>
        <w:t xml:space="preserve">(Taylor </w:t>
      </w:r>
      <w:r>
        <w:rPr>
          <w:color w:val="292425"/>
        </w:rPr>
        <w:t xml:space="preserve">and COG 1992) and </w:t>
      </w:r>
      <w:r>
        <w:t>on</w:t>
      </w:r>
      <w:r w:rsidRPr="00377369">
        <w:t xml:space="preserve"> various species of eucalypts and gr</w:t>
      </w:r>
      <w:r>
        <w:t xml:space="preserve">evilleas planted in urban areas (ACT Government 2004). </w:t>
      </w:r>
    </w:p>
    <w:p w:rsidR="0078503A" w:rsidRDefault="0078503A" w:rsidP="000E4F6B">
      <w:pPr>
        <w:pStyle w:val="Heading2-notindexed"/>
      </w:pPr>
      <w:r>
        <w:t>Threats</w:t>
      </w:r>
    </w:p>
    <w:p w:rsidR="00CB64F2" w:rsidRDefault="00CC62EE" w:rsidP="000E4F6B">
      <w:r w:rsidRPr="00CC62EE">
        <w:t xml:space="preserve">The decline of the Regent Honeyeater is largely attributed to the clearing, fragmentation and degradation of woodland dominated </w:t>
      </w:r>
      <w:r w:rsidR="008A0F63">
        <w:t>by box-ironbark</w:t>
      </w:r>
      <w:r>
        <w:t xml:space="preserve"> </w:t>
      </w:r>
      <w:r w:rsidR="00E618A0">
        <w:t>(</w:t>
      </w:r>
      <w:r w:rsidR="009E65A5">
        <w:t>DoE</w:t>
      </w:r>
      <w:r w:rsidR="00E618A0">
        <w:t xml:space="preserve"> 2016)</w:t>
      </w:r>
      <w:r w:rsidR="008A0F63">
        <w:t>.</w:t>
      </w:r>
    </w:p>
    <w:p w:rsidR="00E618A0" w:rsidRDefault="00E618A0" w:rsidP="000E4F6B">
      <w:r w:rsidRPr="00E618A0">
        <w:t>Regent Honeyeaters have declined at a faster rate than sympatric honeyeater species (</w:t>
      </w:r>
      <w:r w:rsidR="009E65A5">
        <w:t>DoE</w:t>
      </w:r>
      <w:r w:rsidRPr="00E618A0">
        <w:t xml:space="preserve"> 2016). This may be driven by demographic allee </w:t>
      </w:r>
      <w:r>
        <w:t xml:space="preserve">effects </w:t>
      </w:r>
      <w:r w:rsidRPr="00E618A0">
        <w:t>that compromise positive population growth (</w:t>
      </w:r>
      <w:r w:rsidR="00903DF1">
        <w:t xml:space="preserve">that is, they may only thrive in flocks of greater size than exist today; </w:t>
      </w:r>
      <w:r w:rsidRPr="00E618A0">
        <w:t>Crates et al. 2017). The species also faces competition at suitable breeding sites</w:t>
      </w:r>
      <w:r w:rsidR="00B7279C">
        <w:t>,</w:t>
      </w:r>
      <w:r w:rsidRPr="00E618A0">
        <w:t xml:space="preserve"> particularly from large-bodied</w:t>
      </w:r>
      <w:r w:rsidR="00903DF1">
        <w:t>, sometimes super-abundant,</w:t>
      </w:r>
      <w:r w:rsidRPr="00E618A0">
        <w:t xml:space="preserve"> nect</w:t>
      </w:r>
      <w:r>
        <w:t xml:space="preserve">arivores such as Noisy Miners </w:t>
      </w:r>
      <w:r w:rsidR="00B7279C">
        <w:t>(</w:t>
      </w:r>
      <w:r w:rsidRPr="00E618A0">
        <w:rPr>
          <w:i/>
        </w:rPr>
        <w:t>Manorina melanocephala</w:t>
      </w:r>
      <w:r>
        <w:t>)</w:t>
      </w:r>
      <w:r w:rsidRPr="00E618A0">
        <w:t xml:space="preserve"> and high rates of nest predation</w:t>
      </w:r>
      <w:r w:rsidR="00B7279C">
        <w:t>,</w:t>
      </w:r>
      <w:r w:rsidRPr="00E618A0">
        <w:t xml:space="preserve"> </w:t>
      </w:r>
      <w:r w:rsidR="00B7279C" w:rsidRPr="00E618A0">
        <w:t>predominantly</w:t>
      </w:r>
      <w:r w:rsidRPr="00E618A0">
        <w:t xml:space="preserve"> by Pied Currawongs </w:t>
      </w:r>
      <w:r w:rsidR="00B7279C">
        <w:t>(</w:t>
      </w:r>
      <w:r w:rsidRPr="00E618A0">
        <w:rPr>
          <w:i/>
        </w:rPr>
        <w:t>Strepera graculina</w:t>
      </w:r>
      <w:r w:rsidR="00B7279C">
        <w:rPr>
          <w:i/>
        </w:rPr>
        <w:t>)</w:t>
      </w:r>
      <w:r>
        <w:t>.</w:t>
      </w:r>
    </w:p>
    <w:p w:rsidR="0078503A" w:rsidRDefault="0078503A" w:rsidP="000E4F6B">
      <w:pPr>
        <w:pStyle w:val="Heading2-notindexed"/>
      </w:pPr>
      <w:r>
        <w:t>Major Conservation Objectives</w:t>
      </w:r>
    </w:p>
    <w:p w:rsidR="00CA4C7E" w:rsidRDefault="00CA4C7E" w:rsidP="00CA4C7E">
      <w:r>
        <w:t>The objectives of the National Recovery Plan (</w:t>
      </w:r>
      <w:r w:rsidR="005C4B04">
        <w:t>Department of the Environment</w:t>
      </w:r>
      <w:r>
        <w:t xml:space="preserve"> 2016) are to:</w:t>
      </w:r>
    </w:p>
    <w:p w:rsidR="00CA4C7E" w:rsidRDefault="00CA4C7E" w:rsidP="00BA232F">
      <w:pPr>
        <w:pStyle w:val="ListParagraph"/>
        <w:numPr>
          <w:ilvl w:val="0"/>
          <w:numId w:val="5"/>
        </w:numPr>
      </w:pPr>
      <w:r>
        <w:t xml:space="preserve">Reverse the long-term population trend of decline and increase the numbers of </w:t>
      </w:r>
      <w:r w:rsidR="00C00261">
        <w:t>Regent Honeyeater</w:t>
      </w:r>
      <w:r>
        <w:t>s to a level where there is a viable, wild breeding population, even in poor breedi</w:t>
      </w:r>
      <w:r w:rsidR="00261070">
        <w:t>ng years.</w:t>
      </w:r>
    </w:p>
    <w:p w:rsidR="00CA4C7E" w:rsidRDefault="00CA4C7E" w:rsidP="00BA232F">
      <w:pPr>
        <w:pStyle w:val="ListParagraph"/>
        <w:numPr>
          <w:ilvl w:val="0"/>
          <w:numId w:val="5"/>
        </w:numPr>
      </w:pPr>
      <w:r>
        <w:t xml:space="preserve">Enhance the condition of habitat across the </w:t>
      </w:r>
      <w:r w:rsidR="00C00261">
        <w:t>Regent Honeyeater</w:t>
      </w:r>
      <w:r w:rsidR="000A5BE5">
        <w:t>’</w:t>
      </w:r>
      <w:r>
        <w:t>s range to maximise survival and reproductive success, and provide refugia during periods of extreme environmental fluctuation.</w:t>
      </w:r>
    </w:p>
    <w:p w:rsidR="0006659C" w:rsidRDefault="0006659C" w:rsidP="0006659C">
      <w:r>
        <w:t>The primary objective in the ACT is to protect Regent Honeyeater habitat through limiting clearance</w:t>
      </w:r>
      <w:r w:rsidRPr="0006659C">
        <w:rPr>
          <w:bCs/>
          <w:lang w:val="en-US"/>
        </w:rPr>
        <w:t xml:space="preserve"> of suitable </w:t>
      </w:r>
      <w:r w:rsidR="00B06204">
        <w:rPr>
          <w:bCs/>
          <w:lang w:val="en-US"/>
        </w:rPr>
        <w:t xml:space="preserve">woodland </w:t>
      </w:r>
      <w:r w:rsidRPr="0006659C">
        <w:rPr>
          <w:bCs/>
          <w:lang w:val="en-US"/>
        </w:rPr>
        <w:t xml:space="preserve">habitat. </w:t>
      </w:r>
    </w:p>
    <w:p w:rsidR="0078503A" w:rsidRDefault="0078503A" w:rsidP="000E4F6B">
      <w:pPr>
        <w:pStyle w:val="Heading2-notindexed"/>
      </w:pPr>
      <w:r>
        <w:t>Conservation Issues and Proposed Management Actions</w:t>
      </w:r>
    </w:p>
    <w:p w:rsidR="00532B9C" w:rsidRPr="00532B9C" w:rsidRDefault="00881113" w:rsidP="0078503A">
      <w:pPr>
        <w:rPr>
          <w:rFonts w:cs="Arial"/>
        </w:rPr>
      </w:pPr>
      <w:r>
        <w:rPr>
          <w:rFonts w:cs="Arial"/>
        </w:rPr>
        <w:t>C</w:t>
      </w:r>
      <w:r w:rsidR="00532B9C">
        <w:rPr>
          <w:rFonts w:cs="Arial"/>
        </w:rPr>
        <w:t xml:space="preserve">onservation actions </w:t>
      </w:r>
      <w:r>
        <w:rPr>
          <w:rFonts w:cs="Arial"/>
        </w:rPr>
        <w:t>for</w:t>
      </w:r>
      <w:r w:rsidR="00532B9C">
        <w:rPr>
          <w:rFonts w:cs="Arial"/>
        </w:rPr>
        <w:t xml:space="preserve"> the </w:t>
      </w:r>
      <w:r w:rsidR="00C00261">
        <w:rPr>
          <w:rFonts w:cs="Arial"/>
        </w:rPr>
        <w:t>Regent Honeyeater</w:t>
      </w:r>
      <w:r w:rsidR="00532B9C">
        <w:rPr>
          <w:rFonts w:cs="Arial"/>
        </w:rPr>
        <w:t xml:space="preserve"> include</w:t>
      </w:r>
      <w:r w:rsidR="00D03C1E">
        <w:rPr>
          <w:rFonts w:cs="Arial"/>
        </w:rPr>
        <w:t xml:space="preserve"> the following</w:t>
      </w:r>
      <w:r>
        <w:rPr>
          <w:rFonts w:cs="Arial"/>
        </w:rPr>
        <w:t xml:space="preserve"> (ACT Government 2004)</w:t>
      </w:r>
      <w:r w:rsidR="00E618A0">
        <w:rPr>
          <w:rFonts w:cs="Arial"/>
        </w:rPr>
        <w:t>:</w:t>
      </w:r>
    </w:p>
    <w:p w:rsidR="00C00261" w:rsidRPr="00C00261" w:rsidRDefault="00E618A0" w:rsidP="00BA232F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>m</w:t>
      </w:r>
      <w:r w:rsidR="00532B9C" w:rsidRPr="00532B9C">
        <w:rPr>
          <w:rFonts w:ascii="Calibri" w:hAnsi="Calibri" w:cs="Calibri"/>
        </w:rPr>
        <w:t>aint</w:t>
      </w:r>
      <w:r w:rsidR="00C00261">
        <w:rPr>
          <w:rFonts w:ascii="Calibri" w:hAnsi="Calibri" w:cs="Calibri"/>
        </w:rPr>
        <w:t xml:space="preserve">ain </w:t>
      </w:r>
      <w:r w:rsidR="00532B9C" w:rsidRPr="00532B9C">
        <w:rPr>
          <w:rFonts w:ascii="Calibri" w:hAnsi="Calibri" w:cs="Calibri"/>
        </w:rPr>
        <w:t>woodland remnants and isolated paddock trees</w:t>
      </w:r>
    </w:p>
    <w:p w:rsidR="00C00261" w:rsidRPr="00C00261" w:rsidRDefault="00E618A0" w:rsidP="00BA232F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>l</w:t>
      </w:r>
      <w:r w:rsidR="00532B9C" w:rsidRPr="00532B9C">
        <w:rPr>
          <w:rFonts w:ascii="Calibri" w:hAnsi="Calibri" w:cs="Calibri"/>
        </w:rPr>
        <w:t xml:space="preserve">imit </w:t>
      </w:r>
      <w:r w:rsidR="00D03C1E">
        <w:rPr>
          <w:rFonts w:ascii="Calibri" w:hAnsi="Calibri" w:cs="Calibri"/>
        </w:rPr>
        <w:t>removal of live and dead tim</w:t>
      </w:r>
      <w:r>
        <w:rPr>
          <w:rFonts w:ascii="Calibri" w:hAnsi="Calibri" w:cs="Calibri"/>
        </w:rPr>
        <w:t>ber</w:t>
      </w:r>
      <w:r w:rsidR="00532B9C" w:rsidRPr="00532B9C">
        <w:rPr>
          <w:rFonts w:ascii="Calibri" w:hAnsi="Calibri" w:cs="Calibri"/>
        </w:rPr>
        <w:t xml:space="preserve"> </w:t>
      </w:r>
    </w:p>
    <w:p w:rsidR="00EF7667" w:rsidRPr="00EF7667" w:rsidRDefault="00EF7667" w:rsidP="00BA232F">
      <w:pPr>
        <w:pStyle w:val="ListParagraph"/>
        <w:numPr>
          <w:ilvl w:val="0"/>
          <w:numId w:val="7"/>
        </w:numPr>
      </w:pPr>
      <w:r>
        <w:t>reduce intensive grazing</w:t>
      </w:r>
    </w:p>
    <w:p w:rsidR="00EF7667" w:rsidRPr="00EF7667" w:rsidRDefault="00E618A0" w:rsidP="00BA232F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t>r</w:t>
      </w:r>
      <w:r w:rsidR="00532B9C" w:rsidRPr="00532B9C">
        <w:rPr>
          <w:rFonts w:ascii="Calibri" w:hAnsi="Calibri" w:cs="Calibri"/>
        </w:rPr>
        <w:t>egenerat</w:t>
      </w:r>
      <w:r w:rsidR="00C00261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habitat</w:t>
      </w:r>
    </w:p>
    <w:p w:rsidR="00C00261" w:rsidRPr="00C00261" w:rsidRDefault="00E618A0" w:rsidP="00BA232F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</w:rPr>
        <w:lastRenderedPageBreak/>
        <w:t>m</w:t>
      </w:r>
      <w:r w:rsidR="00532B9C" w:rsidRPr="00532B9C">
        <w:rPr>
          <w:rFonts w:ascii="Calibri" w:hAnsi="Calibri" w:cs="Calibri"/>
        </w:rPr>
        <w:t>inimis</w:t>
      </w:r>
      <w:r w:rsidR="00C00261">
        <w:rPr>
          <w:rFonts w:ascii="Calibri" w:hAnsi="Calibri" w:cs="Calibri"/>
        </w:rPr>
        <w:t>e</w:t>
      </w:r>
      <w:r w:rsidR="00532B9C" w:rsidRPr="00532B9C">
        <w:rPr>
          <w:rFonts w:ascii="Calibri" w:hAnsi="Calibri" w:cs="Calibri"/>
        </w:rPr>
        <w:t xml:space="preserve"> adverse effects of fire</w:t>
      </w:r>
      <w:r w:rsidR="00D03C1E">
        <w:rPr>
          <w:rFonts w:ascii="Calibri" w:hAnsi="Calibri" w:cs="Calibri"/>
        </w:rPr>
        <w:t>.</w:t>
      </w:r>
    </w:p>
    <w:p w:rsidR="005D0B74" w:rsidRDefault="005D0B74" w:rsidP="000E4F6B">
      <w:pPr>
        <w:pStyle w:val="Heading2-notindexed"/>
      </w:pPr>
      <w:r>
        <w:t>Other Relevant Advice, plans or Prescriptions</w:t>
      </w:r>
    </w:p>
    <w:p w:rsidR="005D0B74" w:rsidRPr="00F063A4" w:rsidRDefault="002D0D2B" w:rsidP="00CF1105">
      <w:pPr>
        <w:pStyle w:val="ListParagraph"/>
        <w:numPr>
          <w:ilvl w:val="0"/>
          <w:numId w:val="3"/>
        </w:numPr>
        <w:rPr>
          <w:lang w:eastAsia="en-AU"/>
        </w:rPr>
      </w:pPr>
      <w:hyperlink r:id="rId18" w:history="1">
        <w:r w:rsidR="005B20A7" w:rsidRPr="00F063A4">
          <w:rPr>
            <w:rStyle w:val="Hyperlink"/>
            <w:color w:val="auto"/>
            <w:u w:val="none"/>
            <w:lang w:eastAsia="en-AU"/>
          </w:rPr>
          <w:t>ACT Woodland Conservation Strategy</w:t>
        </w:r>
      </w:hyperlink>
      <w:r w:rsidR="00F063A4" w:rsidRPr="00F063A4">
        <w:rPr>
          <w:lang w:eastAsia="en-AU"/>
        </w:rPr>
        <w:t xml:space="preserve"> (ACT Government 2004)</w:t>
      </w:r>
    </w:p>
    <w:p w:rsidR="009A4F5E" w:rsidRPr="00800E19" w:rsidRDefault="002D0D2B" w:rsidP="009A4F5E">
      <w:pPr>
        <w:pStyle w:val="ListParagraph"/>
        <w:numPr>
          <w:ilvl w:val="0"/>
          <w:numId w:val="3"/>
        </w:numPr>
        <w:rPr>
          <w:lang w:eastAsia="en-AU"/>
        </w:rPr>
      </w:pPr>
      <w:hyperlink r:id="rId19" w:history="1">
        <w:r w:rsidR="009A4F5E" w:rsidRPr="00D64D67">
          <w:rPr>
            <w:rStyle w:val="Hyperlink"/>
            <w:color w:val="auto"/>
            <w:u w:val="none"/>
            <w:lang w:eastAsia="en-AU"/>
          </w:rPr>
          <w:t>ACT Draft Woodland Conservation Strategy</w:t>
        </w:r>
      </w:hyperlink>
      <w:r w:rsidR="009A4F5E">
        <w:rPr>
          <w:lang w:eastAsia="en-AU"/>
        </w:rPr>
        <w:t xml:space="preserve"> (ACT Government 2019)</w:t>
      </w:r>
    </w:p>
    <w:p w:rsidR="009A4F5E" w:rsidRPr="00F063A4" w:rsidRDefault="009A4F5E" w:rsidP="009A4F5E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t xml:space="preserve">ACT </w:t>
      </w:r>
      <w:r w:rsidRPr="00F063A4">
        <w:rPr>
          <w:lang w:eastAsia="en-AU"/>
        </w:rPr>
        <w:t>Conservation Advice – Loss of Mature Trees (Scientific Committee 2018)</w:t>
      </w:r>
    </w:p>
    <w:p w:rsidR="009A4F5E" w:rsidRPr="00F063A4" w:rsidRDefault="002D0D2B" w:rsidP="009A4F5E">
      <w:pPr>
        <w:pStyle w:val="ListParagraph"/>
        <w:numPr>
          <w:ilvl w:val="0"/>
          <w:numId w:val="3"/>
        </w:numPr>
        <w:rPr>
          <w:lang w:eastAsia="en-AU"/>
        </w:rPr>
      </w:pPr>
      <w:hyperlink r:id="rId20" w:history="1">
        <w:r w:rsidR="009A4F5E" w:rsidRPr="00F063A4">
          <w:rPr>
            <w:rStyle w:val="Hyperlink"/>
            <w:color w:val="auto"/>
            <w:u w:val="none"/>
          </w:rPr>
          <w:t>National Recovery Plan</w:t>
        </w:r>
      </w:hyperlink>
      <w:r w:rsidR="009A4F5E" w:rsidRPr="00F063A4">
        <w:t xml:space="preserve"> for the Regent Honeyeater (DoE 2016)</w:t>
      </w:r>
    </w:p>
    <w:p w:rsidR="005D0B74" w:rsidRPr="00F063A4" w:rsidRDefault="002D0D2B" w:rsidP="005D0B74">
      <w:pPr>
        <w:pStyle w:val="ListParagraph"/>
        <w:numPr>
          <w:ilvl w:val="0"/>
          <w:numId w:val="3"/>
        </w:numPr>
        <w:rPr>
          <w:lang w:eastAsia="en-AU"/>
        </w:rPr>
      </w:pPr>
      <w:hyperlink r:id="rId21" w:history="1">
        <w:r w:rsidR="00F063A4" w:rsidRPr="00F063A4">
          <w:rPr>
            <w:rStyle w:val="Hyperlink"/>
            <w:color w:val="auto"/>
            <w:u w:val="none"/>
            <w:lang w:eastAsia="en-AU"/>
          </w:rPr>
          <w:t>Commonwealth</w:t>
        </w:r>
        <w:r w:rsidR="005C4B04" w:rsidRPr="00F063A4">
          <w:rPr>
            <w:rStyle w:val="Hyperlink"/>
            <w:color w:val="auto"/>
            <w:u w:val="none"/>
            <w:lang w:eastAsia="en-AU"/>
          </w:rPr>
          <w:t xml:space="preserve"> </w:t>
        </w:r>
        <w:r w:rsidR="005D0B74" w:rsidRPr="00F063A4">
          <w:rPr>
            <w:rStyle w:val="Hyperlink"/>
            <w:color w:val="auto"/>
            <w:u w:val="none"/>
            <w:lang w:eastAsia="en-AU"/>
          </w:rPr>
          <w:t>Conservation Advice</w:t>
        </w:r>
      </w:hyperlink>
      <w:r w:rsidR="005D0B74" w:rsidRPr="00F063A4">
        <w:rPr>
          <w:lang w:eastAsia="en-AU"/>
        </w:rPr>
        <w:t xml:space="preserve"> </w:t>
      </w:r>
      <w:r w:rsidR="00F063A4" w:rsidRPr="00F063A4">
        <w:t xml:space="preserve">for the Regent Honeyeater </w:t>
      </w:r>
      <w:r w:rsidR="00D40161" w:rsidRPr="00F063A4">
        <w:rPr>
          <w:lang w:eastAsia="en-AU"/>
        </w:rPr>
        <w:t>(</w:t>
      </w:r>
      <w:r w:rsidR="009E65A5" w:rsidRPr="00F063A4">
        <w:rPr>
          <w:lang w:eastAsia="en-AU"/>
        </w:rPr>
        <w:t>DoE</w:t>
      </w:r>
      <w:r w:rsidR="009629F1" w:rsidRPr="00F063A4">
        <w:rPr>
          <w:lang w:eastAsia="en-AU"/>
        </w:rPr>
        <w:t xml:space="preserve"> 2015)</w:t>
      </w:r>
    </w:p>
    <w:p w:rsidR="005D0B74" w:rsidRDefault="005D0B74" w:rsidP="000E4F6B">
      <w:pPr>
        <w:pStyle w:val="Heading2-notindexed"/>
      </w:pPr>
      <w:r>
        <w:t>Listing Background</w:t>
      </w:r>
    </w:p>
    <w:p w:rsidR="005158FF" w:rsidRDefault="005D0B74" w:rsidP="00651A43">
      <w:pPr>
        <w:spacing w:after="0"/>
        <w:rPr>
          <w:szCs w:val="20"/>
        </w:rPr>
      </w:pPr>
      <w:r>
        <w:rPr>
          <w:szCs w:val="20"/>
        </w:rPr>
        <w:t>T</w:t>
      </w:r>
      <w:r w:rsidRPr="005D0B74">
        <w:rPr>
          <w:szCs w:val="20"/>
        </w:rPr>
        <w:t>h</w:t>
      </w:r>
      <w:r>
        <w:rPr>
          <w:szCs w:val="20"/>
        </w:rPr>
        <w:t>e</w:t>
      </w:r>
      <w:r w:rsidRPr="005D0B74">
        <w:rPr>
          <w:szCs w:val="20"/>
        </w:rPr>
        <w:t xml:space="preserve"> </w:t>
      </w:r>
      <w:r w:rsidR="00C00261">
        <w:rPr>
          <w:szCs w:val="20"/>
        </w:rPr>
        <w:t>Regent Honeyeater</w:t>
      </w:r>
      <w:r>
        <w:rPr>
          <w:i/>
          <w:szCs w:val="20"/>
        </w:rPr>
        <w:t xml:space="preserve"> </w:t>
      </w:r>
      <w:r w:rsidRPr="00871BCB">
        <w:rPr>
          <w:szCs w:val="20"/>
        </w:rPr>
        <w:t xml:space="preserve">was initially listed </w:t>
      </w:r>
      <w:r w:rsidR="0040478D">
        <w:rPr>
          <w:szCs w:val="20"/>
        </w:rPr>
        <w:t xml:space="preserve">in the ACT </w:t>
      </w:r>
      <w:r w:rsidR="0040478D" w:rsidRPr="00883834">
        <w:rPr>
          <w:szCs w:val="20"/>
        </w:rPr>
        <w:t xml:space="preserve">as </w:t>
      </w:r>
      <w:r w:rsidR="0040478D" w:rsidRPr="00883834">
        <w:rPr>
          <w:i/>
          <w:szCs w:val="20"/>
        </w:rPr>
        <w:t xml:space="preserve">Xanthomyza </w:t>
      </w:r>
      <w:r w:rsidR="0040478D">
        <w:rPr>
          <w:i/>
          <w:szCs w:val="20"/>
        </w:rPr>
        <w:t>p</w:t>
      </w:r>
      <w:r w:rsidR="0040478D" w:rsidRPr="00883834">
        <w:rPr>
          <w:i/>
          <w:szCs w:val="20"/>
        </w:rPr>
        <w:t>hrygia</w:t>
      </w:r>
      <w:r w:rsidR="0040478D" w:rsidRPr="00871BCB">
        <w:rPr>
          <w:szCs w:val="20"/>
        </w:rPr>
        <w:t xml:space="preserve"> </w:t>
      </w:r>
      <w:r w:rsidR="0040478D">
        <w:rPr>
          <w:szCs w:val="20"/>
        </w:rPr>
        <w:t xml:space="preserve">as </w:t>
      </w:r>
      <w:r w:rsidRPr="00871BCB">
        <w:rPr>
          <w:szCs w:val="20"/>
        </w:rPr>
        <w:t xml:space="preserve">an Endangered species on </w:t>
      </w:r>
      <w:r>
        <w:rPr>
          <w:szCs w:val="20"/>
        </w:rPr>
        <w:t>30 May 1997</w:t>
      </w:r>
      <w:r w:rsidRPr="00871BCB">
        <w:rPr>
          <w:szCs w:val="20"/>
        </w:rPr>
        <w:t xml:space="preserve"> in accordance with section 38 of the </w:t>
      </w:r>
      <w:r w:rsidRPr="005F74CB">
        <w:rPr>
          <w:i/>
          <w:szCs w:val="20"/>
        </w:rPr>
        <w:t>Nature Conservation Act 1980</w:t>
      </w:r>
      <w:r w:rsidRPr="00871BCB">
        <w:rPr>
          <w:szCs w:val="20"/>
        </w:rPr>
        <w:t>.</w:t>
      </w:r>
      <w:r w:rsidR="00651A43">
        <w:rPr>
          <w:szCs w:val="20"/>
        </w:rPr>
        <w:t xml:space="preserve"> At that time, t</w:t>
      </w:r>
      <w:r w:rsidR="005158FF" w:rsidRPr="00767139">
        <w:rPr>
          <w:szCs w:val="20"/>
        </w:rPr>
        <w:t xml:space="preserve">he </w:t>
      </w:r>
      <w:r w:rsidR="005158FF">
        <w:rPr>
          <w:szCs w:val="20"/>
        </w:rPr>
        <w:t xml:space="preserve">Flora and Fauna </w:t>
      </w:r>
      <w:r w:rsidR="005158FF" w:rsidRPr="00767139">
        <w:rPr>
          <w:szCs w:val="20"/>
        </w:rPr>
        <w:t xml:space="preserve">Committee </w:t>
      </w:r>
      <w:r w:rsidR="005158FF">
        <w:rPr>
          <w:szCs w:val="20"/>
        </w:rPr>
        <w:t xml:space="preserve">(now Scientific Committee) </w:t>
      </w:r>
      <w:r w:rsidR="005158FF" w:rsidRPr="00767139">
        <w:rPr>
          <w:szCs w:val="20"/>
        </w:rPr>
        <w:t xml:space="preserve">concluded that </w:t>
      </w:r>
      <w:r w:rsidR="005158FF">
        <w:rPr>
          <w:szCs w:val="20"/>
        </w:rPr>
        <w:t xml:space="preserve">the assessment </w:t>
      </w:r>
      <w:r w:rsidR="005158FF" w:rsidRPr="00767139">
        <w:rPr>
          <w:szCs w:val="20"/>
        </w:rPr>
        <w:t xml:space="preserve">satisfied the </w:t>
      </w:r>
      <w:r w:rsidR="009629F1">
        <w:rPr>
          <w:szCs w:val="20"/>
        </w:rPr>
        <w:t xml:space="preserve">following </w:t>
      </w:r>
      <w:r w:rsidR="005158FF" w:rsidRPr="00767139">
        <w:rPr>
          <w:szCs w:val="20"/>
        </w:rPr>
        <w:t>criteria:</w:t>
      </w:r>
    </w:p>
    <w:p w:rsidR="005D0B74" w:rsidRDefault="005D0B74" w:rsidP="00811B7E">
      <w:pPr>
        <w:tabs>
          <w:tab w:val="left" w:pos="1155"/>
          <w:tab w:val="left" w:pos="1695"/>
        </w:tabs>
        <w:spacing w:after="0"/>
        <w:ind w:left="567" w:hanging="567"/>
      </w:pPr>
      <w:r>
        <w:t>1.1</w:t>
      </w:r>
      <w:r>
        <w:tab/>
        <w:t>The species is known or suspected to occur in the ACT region and is already recognised as endangered in an authoritative international or national listing.</w:t>
      </w:r>
    </w:p>
    <w:p w:rsidR="005D0B74" w:rsidRDefault="005D0B74" w:rsidP="00811B7E">
      <w:pPr>
        <w:tabs>
          <w:tab w:val="left" w:pos="1155"/>
          <w:tab w:val="left" w:pos="1695"/>
        </w:tabs>
        <w:spacing w:after="0"/>
        <w:ind w:left="567" w:hanging="567"/>
      </w:pPr>
      <w:r>
        <w:t>1.2</w:t>
      </w:r>
      <w:r>
        <w:tab/>
        <w:t>The species is observed, estimated, inferred or suspected to be at risk of premature extinction in the ACT region in the near future, as demonstrated by:</w:t>
      </w:r>
    </w:p>
    <w:p w:rsidR="005D0B74" w:rsidRDefault="005D0B74" w:rsidP="00D1755D">
      <w:pPr>
        <w:tabs>
          <w:tab w:val="left" w:pos="1134"/>
          <w:tab w:val="left" w:pos="1695"/>
        </w:tabs>
        <w:spacing w:after="0"/>
        <w:ind w:left="567" w:hanging="567"/>
      </w:pPr>
      <w:r>
        <w:tab/>
        <w:t>1.2.1</w:t>
      </w:r>
      <w:r>
        <w:tab/>
        <w:t>Current severe decline in population or distribution from evidence based on:</w:t>
      </w:r>
    </w:p>
    <w:p w:rsidR="005D0B74" w:rsidRDefault="005D0B74" w:rsidP="00D1755D">
      <w:pPr>
        <w:tabs>
          <w:tab w:val="left" w:pos="1134"/>
          <w:tab w:val="left" w:pos="1843"/>
        </w:tabs>
        <w:spacing w:after="0"/>
        <w:ind w:left="567" w:hanging="567"/>
      </w:pPr>
      <w:r>
        <w:tab/>
      </w:r>
      <w:r>
        <w:tab/>
        <w:t>1.2.1.1</w:t>
      </w:r>
      <w:r>
        <w:tab/>
        <w:t>Direct observation, including comparison of historical and current records</w:t>
      </w:r>
    </w:p>
    <w:p w:rsidR="005D0B74" w:rsidRDefault="005D0B74" w:rsidP="00D1755D">
      <w:pPr>
        <w:tabs>
          <w:tab w:val="left" w:pos="1134"/>
          <w:tab w:val="left" w:pos="1843"/>
        </w:tabs>
        <w:spacing w:after="0"/>
        <w:ind w:left="567" w:hanging="567"/>
      </w:pPr>
      <w:r>
        <w:tab/>
      </w:r>
      <w:r>
        <w:tab/>
        <w:t>1.2.1.3</w:t>
      </w:r>
      <w:r>
        <w:tab/>
        <w:t>Severe decline in quality and quantity of habitat.</w:t>
      </w:r>
    </w:p>
    <w:p w:rsidR="005D0B74" w:rsidRDefault="005D0B74" w:rsidP="00D1755D">
      <w:pPr>
        <w:tabs>
          <w:tab w:val="left" w:pos="567"/>
          <w:tab w:val="left" w:pos="1134"/>
        </w:tabs>
        <w:rPr>
          <w:szCs w:val="20"/>
        </w:rPr>
      </w:pPr>
      <w:r>
        <w:tab/>
        <w:t>1.2.6</w:t>
      </w:r>
      <w:r>
        <w:tab/>
        <w:t>Extremely small population.</w:t>
      </w:r>
    </w:p>
    <w:p w:rsidR="005D0B74" w:rsidRDefault="005D0B74" w:rsidP="00811B7E">
      <w:pPr>
        <w:spacing w:after="0"/>
      </w:pPr>
      <w:r>
        <w:t xml:space="preserve">This species was transferred from Endangered to Critically Endangered under the </w:t>
      </w:r>
      <w:r w:rsidR="009629F1" w:rsidRPr="00CC00B5">
        <w:rPr>
          <w:i/>
        </w:rPr>
        <w:t>Environment Protection and Biodiversity Conservation Act 1999</w:t>
      </w:r>
      <w:r w:rsidR="009629F1">
        <w:rPr>
          <w:i/>
        </w:rPr>
        <w:t xml:space="preserve"> </w:t>
      </w:r>
      <w:r w:rsidR="009629F1" w:rsidRPr="00881113">
        <w:t>(</w:t>
      </w:r>
      <w:r>
        <w:t>EPBC Act</w:t>
      </w:r>
      <w:r w:rsidR="009629F1">
        <w:t>)</w:t>
      </w:r>
      <w:r>
        <w:t xml:space="preserve"> on 8 July 2015 following assessment of new information by the Commonwealth Threatened Species Scientific Committee </w:t>
      </w:r>
      <w:r w:rsidR="00761181">
        <w:t xml:space="preserve">that it meets </w:t>
      </w:r>
      <w:r w:rsidR="00651A43">
        <w:t>t</w:t>
      </w:r>
      <w:r>
        <w:t>he IUC</w:t>
      </w:r>
      <w:r w:rsidRPr="00BD3141">
        <w:t>N</w:t>
      </w:r>
      <w:r>
        <w:t xml:space="preserve"> </w:t>
      </w:r>
      <w:r w:rsidRPr="00F1045A">
        <w:t xml:space="preserve">Criterion </w:t>
      </w:r>
      <w:r>
        <w:t>A2(a)</w:t>
      </w:r>
      <w:r w:rsidR="00761181">
        <w:t xml:space="preserve"> (Threatened Species Scientific Committee 2016)</w:t>
      </w:r>
      <w:r w:rsidRPr="00F1045A">
        <w:t>.</w:t>
      </w:r>
    </w:p>
    <w:p w:rsidR="003E07BE" w:rsidRDefault="003E07BE" w:rsidP="00811B7E">
      <w:pPr>
        <w:spacing w:after="0"/>
      </w:pPr>
    </w:p>
    <w:p w:rsidR="005D0B74" w:rsidRDefault="005D0B74" w:rsidP="005D0B74">
      <w:r w:rsidRPr="008B1DDC">
        <w:t xml:space="preserve">Under the </w:t>
      </w:r>
      <w:r w:rsidRPr="008B1DDC">
        <w:rPr>
          <w:i/>
        </w:rPr>
        <w:t>Nature Conservation Act 2014</w:t>
      </w:r>
      <w:r w:rsidRPr="008B1DDC">
        <w:t xml:space="preserve"> the category of Critically Endangered was included </w:t>
      </w:r>
      <w:r w:rsidR="00925AF6">
        <w:t xml:space="preserve">in </w:t>
      </w:r>
      <w:r>
        <w:t>the Threatened Native Species List</w:t>
      </w:r>
      <w:r w:rsidR="00B24B4B">
        <w:t xml:space="preserve"> for the first time</w:t>
      </w:r>
      <w:r w:rsidR="000A5BE5">
        <w:t>.</w:t>
      </w:r>
      <w:r>
        <w:t xml:space="preserve"> </w:t>
      </w:r>
      <w:r w:rsidR="000A5BE5">
        <w:t>I</w:t>
      </w:r>
      <w:r w:rsidR="006478C8">
        <w:t>n 201</w:t>
      </w:r>
      <w:r w:rsidR="00015220">
        <w:t>9</w:t>
      </w:r>
      <w:r w:rsidR="000A5BE5">
        <w:t>,</w:t>
      </w:r>
      <w:r w:rsidR="006478C8">
        <w:t xml:space="preserve"> </w:t>
      </w:r>
      <w:r w:rsidRPr="008B1DDC">
        <w:t xml:space="preserve">the </w:t>
      </w:r>
      <w:r w:rsidR="00933268">
        <w:t xml:space="preserve">ACT </w:t>
      </w:r>
      <w:r w:rsidR="006478C8">
        <w:t xml:space="preserve">Scientific Committee recommended the </w:t>
      </w:r>
      <w:r w:rsidR="00C00261">
        <w:t>Regent Honeyeater</w:t>
      </w:r>
      <w:r>
        <w:t xml:space="preserve"> </w:t>
      </w:r>
      <w:r w:rsidR="006478C8">
        <w:t xml:space="preserve">be </w:t>
      </w:r>
      <w:r w:rsidRPr="008B1DDC">
        <w:t xml:space="preserve">listed </w:t>
      </w:r>
      <w:r w:rsidR="009629F1">
        <w:t xml:space="preserve">in the </w:t>
      </w:r>
      <w:r w:rsidRPr="008B1DDC">
        <w:t xml:space="preserve">Critically Endangered </w:t>
      </w:r>
      <w:r w:rsidR="009629F1">
        <w:t xml:space="preserve">category </w:t>
      </w:r>
      <w:r w:rsidR="00D865DC">
        <w:t>to</w:t>
      </w:r>
      <w:r w:rsidRPr="008B1DDC">
        <w:t xml:space="preserve"> align with the EPBC Act listing.</w:t>
      </w:r>
    </w:p>
    <w:p w:rsidR="00CB64F2" w:rsidRDefault="00CB64F2" w:rsidP="000E4F6B">
      <w:pPr>
        <w:pStyle w:val="Heading2-notindexed"/>
      </w:pPr>
      <w:r>
        <w:t>References</w:t>
      </w:r>
    </w:p>
    <w:p w:rsidR="00FF5C0A" w:rsidRDefault="00FF5C0A" w:rsidP="004B5200">
      <w:pPr>
        <w:ind w:left="567" w:hanging="567"/>
        <w:contextualSpacing/>
        <w:rPr>
          <w:lang w:eastAsia="en-AU"/>
        </w:rPr>
      </w:pPr>
      <w:r>
        <w:rPr>
          <w:lang w:eastAsia="en-AU"/>
        </w:rPr>
        <w:t>ACT Government</w:t>
      </w:r>
      <w:r w:rsidRPr="00FF5C0A">
        <w:rPr>
          <w:lang w:eastAsia="en-AU"/>
        </w:rPr>
        <w:t xml:space="preserve"> 1999. </w:t>
      </w:r>
      <w:r w:rsidR="00C00261" w:rsidRPr="00FD0809">
        <w:rPr>
          <w:i/>
          <w:lang w:eastAsia="en-AU"/>
        </w:rPr>
        <w:t>Regent Honeyeater</w:t>
      </w:r>
      <w:r w:rsidRPr="00FD0809">
        <w:rPr>
          <w:i/>
          <w:lang w:eastAsia="en-AU"/>
        </w:rPr>
        <w:t xml:space="preserve"> (</w:t>
      </w:r>
      <w:r w:rsidRPr="00FA3D87">
        <w:rPr>
          <w:i/>
          <w:u w:val="single"/>
          <w:lang w:eastAsia="en-AU"/>
        </w:rPr>
        <w:t>Xanthomyza phrygia</w:t>
      </w:r>
      <w:r w:rsidRPr="00FD0809">
        <w:rPr>
          <w:i/>
          <w:lang w:eastAsia="en-AU"/>
        </w:rPr>
        <w:t>): An endangered species. Action Plan No. 20</w:t>
      </w:r>
      <w:r w:rsidRPr="00FF5C0A">
        <w:rPr>
          <w:lang w:eastAsia="en-AU"/>
        </w:rPr>
        <w:t>. Environment ACT, Canberra.</w:t>
      </w:r>
    </w:p>
    <w:p w:rsidR="00FF5C0A" w:rsidRDefault="00FF5C0A" w:rsidP="000532B7">
      <w:pPr>
        <w:ind w:left="567" w:hanging="567"/>
        <w:contextualSpacing/>
        <w:rPr>
          <w:lang w:eastAsia="en-AU"/>
        </w:rPr>
      </w:pPr>
      <w:r w:rsidRPr="00FF5C0A">
        <w:rPr>
          <w:lang w:eastAsia="en-AU"/>
        </w:rPr>
        <w:t>ACT Government 2004</w:t>
      </w:r>
      <w:r>
        <w:rPr>
          <w:lang w:eastAsia="en-AU"/>
        </w:rPr>
        <w:t>.</w:t>
      </w:r>
      <w:r w:rsidRPr="00FF5C0A">
        <w:rPr>
          <w:lang w:eastAsia="en-AU"/>
        </w:rPr>
        <w:t xml:space="preserve"> </w:t>
      </w:r>
      <w:r w:rsidRPr="00FD0809">
        <w:rPr>
          <w:i/>
          <w:lang w:eastAsia="en-AU"/>
        </w:rPr>
        <w:t>Woodlands for Wildlife: ACT Lowland Woodland Conservation Strategy. Action Plan No. 27</w:t>
      </w:r>
      <w:r>
        <w:rPr>
          <w:lang w:eastAsia="en-AU"/>
        </w:rPr>
        <w:t>. Environment ACT, Canberra</w:t>
      </w:r>
      <w:r w:rsidRPr="00FF5C0A">
        <w:rPr>
          <w:lang w:eastAsia="en-AU"/>
        </w:rPr>
        <w:t>.</w:t>
      </w:r>
    </w:p>
    <w:p w:rsidR="009A4F5E" w:rsidRDefault="009A4F5E" w:rsidP="009A4F5E">
      <w:pPr>
        <w:ind w:left="567" w:hanging="567"/>
        <w:contextualSpacing/>
        <w:rPr>
          <w:bCs/>
          <w:lang w:val="en-US"/>
        </w:rPr>
      </w:pPr>
      <w:r w:rsidRPr="00D64D67">
        <w:rPr>
          <w:bCs/>
          <w:lang w:val="en-US"/>
        </w:rPr>
        <w:t>ACT Government 2019</w:t>
      </w:r>
      <w:r>
        <w:rPr>
          <w:bCs/>
          <w:lang w:val="en-US"/>
        </w:rPr>
        <w:t xml:space="preserve">. </w:t>
      </w:r>
      <w:r w:rsidRPr="00D64D67">
        <w:rPr>
          <w:bCs/>
          <w:i/>
          <w:lang w:val="en-US"/>
        </w:rPr>
        <w:t>Draft ACT Woodland Conservation Strategy and Action Plans</w:t>
      </w:r>
      <w:r>
        <w:rPr>
          <w:bCs/>
          <w:lang w:val="en-US"/>
        </w:rPr>
        <w:t>. Environment Planning and Sustainable Development Directorate, Canberra.</w:t>
      </w:r>
    </w:p>
    <w:p w:rsidR="000532B7" w:rsidRDefault="000532B7" w:rsidP="000532B7">
      <w:pPr>
        <w:ind w:left="567" w:hanging="567"/>
        <w:contextualSpacing/>
        <w:rPr>
          <w:lang w:eastAsia="en-AU"/>
        </w:rPr>
      </w:pPr>
      <w:r>
        <w:rPr>
          <w:lang w:eastAsia="en-AU"/>
        </w:rPr>
        <w:t>BirdLife International</w:t>
      </w:r>
      <w:r w:rsidRPr="000532B7">
        <w:rPr>
          <w:lang w:eastAsia="en-AU"/>
        </w:rPr>
        <w:t xml:space="preserve"> 2016. </w:t>
      </w:r>
      <w:r w:rsidRPr="000532B7">
        <w:rPr>
          <w:i/>
          <w:lang w:eastAsia="en-AU"/>
        </w:rPr>
        <w:t>Anthochaera phrygia</w:t>
      </w:r>
      <w:r w:rsidRPr="000532B7">
        <w:rPr>
          <w:lang w:eastAsia="en-AU"/>
        </w:rPr>
        <w:t>. The IUCN Red List of Threatened Species 2016</w:t>
      </w:r>
      <w:r w:rsidR="00FD0809">
        <w:rPr>
          <w:lang w:eastAsia="en-AU"/>
        </w:rPr>
        <w:t>.</w:t>
      </w:r>
      <w:r w:rsidRPr="000532B7">
        <w:rPr>
          <w:lang w:eastAsia="en-AU"/>
        </w:rPr>
        <w:t xml:space="preserve"> </w:t>
      </w:r>
      <w:r w:rsidR="00F063A4">
        <w:rPr>
          <w:lang w:eastAsia="en-AU"/>
        </w:rPr>
        <w:t xml:space="preserve">Accessed 22 August 2018 from: </w:t>
      </w:r>
      <w:hyperlink r:id="rId22" w:history="1">
        <w:r w:rsidRPr="00844CCB">
          <w:rPr>
            <w:rStyle w:val="Hyperlink"/>
            <w:lang w:eastAsia="en-AU"/>
          </w:rPr>
          <w:t>http://dx.doi.org/10.2305/IUCN.UK.2016-3.RLTS.T22704415A93967301.en</w:t>
        </w:r>
      </w:hyperlink>
      <w:r w:rsidRPr="000532B7">
        <w:rPr>
          <w:lang w:eastAsia="en-AU"/>
        </w:rPr>
        <w:t>.</w:t>
      </w:r>
      <w:r>
        <w:rPr>
          <w:lang w:eastAsia="en-AU"/>
        </w:rPr>
        <w:t xml:space="preserve"> </w:t>
      </w:r>
    </w:p>
    <w:p w:rsidR="00B05B80" w:rsidRDefault="00B05B80" w:rsidP="00B05B80">
      <w:pPr>
        <w:spacing w:after="0"/>
        <w:ind w:left="567" w:hanging="567"/>
      </w:pPr>
      <w:r w:rsidRPr="00480077">
        <w:t>BirdLife</w:t>
      </w:r>
      <w:r>
        <w:t xml:space="preserve"> International 2018.</w:t>
      </w:r>
      <w:r w:rsidRPr="00480077">
        <w:t xml:space="preserve"> Species factsheet: </w:t>
      </w:r>
      <w:r w:rsidRPr="00480077">
        <w:rPr>
          <w:i/>
        </w:rPr>
        <w:t>Anthochaera phrygia</w:t>
      </w:r>
      <w:r w:rsidRPr="00480077">
        <w:t>.</w:t>
      </w:r>
      <w:r>
        <w:t xml:space="preserve"> </w:t>
      </w:r>
      <w:r w:rsidR="00F063A4">
        <w:rPr>
          <w:lang w:eastAsia="en-AU"/>
        </w:rPr>
        <w:t xml:space="preserve">Accessed 22 August 2018 from: </w:t>
      </w:r>
      <w:hyperlink r:id="rId23" w:history="1">
        <w:r w:rsidRPr="004D5A74">
          <w:rPr>
            <w:rStyle w:val="Hyperlink"/>
          </w:rPr>
          <w:t>http://datazone.birdlife.org/species/factsheet/regent-honeyeater-anthochaera-phrygia/text</w:t>
        </w:r>
      </w:hyperlink>
      <w:r w:rsidR="00AB03A4">
        <w:t xml:space="preserve"> </w:t>
      </w:r>
    </w:p>
    <w:p w:rsidR="00B6711F" w:rsidRDefault="00B6711F" w:rsidP="00542971">
      <w:pPr>
        <w:ind w:left="567" w:hanging="567"/>
        <w:contextualSpacing/>
        <w:rPr>
          <w:lang w:eastAsia="en-AU"/>
        </w:rPr>
      </w:pPr>
      <w:r>
        <w:rPr>
          <w:lang w:eastAsia="en-AU"/>
        </w:rPr>
        <w:t xml:space="preserve">Bounds J, Brookfield M &amp; Delahoy M 1996. Observations of a breeding colony of four pairs of </w:t>
      </w:r>
      <w:r w:rsidR="00C00261">
        <w:rPr>
          <w:lang w:eastAsia="en-AU"/>
        </w:rPr>
        <w:t>Regent Honeyeater</w:t>
      </w:r>
      <w:r>
        <w:rPr>
          <w:lang w:eastAsia="en-AU"/>
        </w:rPr>
        <w:t>s at North Watson, Canberra, in 1995</w:t>
      </w:r>
      <w:r w:rsidR="00D40161">
        <w:rPr>
          <w:lang w:eastAsia="en-AU"/>
        </w:rPr>
        <w:t>–</w:t>
      </w:r>
      <w:r>
        <w:rPr>
          <w:lang w:eastAsia="en-AU"/>
        </w:rPr>
        <w:t xml:space="preserve">96. </w:t>
      </w:r>
      <w:r w:rsidRPr="000532B7">
        <w:rPr>
          <w:i/>
          <w:lang w:eastAsia="en-AU"/>
        </w:rPr>
        <w:t>Canberra Bird Notes</w:t>
      </w:r>
      <w:r>
        <w:rPr>
          <w:lang w:eastAsia="en-AU"/>
        </w:rPr>
        <w:t xml:space="preserve"> 21(3): 41</w:t>
      </w:r>
      <w:r w:rsidR="00D40161">
        <w:rPr>
          <w:lang w:eastAsia="en-AU"/>
        </w:rPr>
        <w:t>–</w:t>
      </w:r>
      <w:r>
        <w:rPr>
          <w:lang w:eastAsia="en-AU"/>
        </w:rPr>
        <w:t>55</w:t>
      </w:r>
      <w:r w:rsidR="00CB18F6">
        <w:rPr>
          <w:lang w:eastAsia="en-AU"/>
        </w:rPr>
        <w:t>.</w:t>
      </w:r>
    </w:p>
    <w:p w:rsidR="00557F29" w:rsidRDefault="00E21970" w:rsidP="00557F29">
      <w:pPr>
        <w:ind w:left="567" w:hanging="567"/>
        <w:contextualSpacing/>
        <w:rPr>
          <w:rStyle w:val="Hyperlink"/>
          <w:lang w:eastAsia="en-AU"/>
        </w:rPr>
      </w:pPr>
      <w:r>
        <w:rPr>
          <w:lang w:eastAsia="en-AU"/>
        </w:rPr>
        <w:lastRenderedPageBreak/>
        <w:t xml:space="preserve">Canberrabirds.org.au (2018). </w:t>
      </w:r>
      <w:r w:rsidRPr="00E21970">
        <w:rPr>
          <w:lang w:eastAsia="en-AU"/>
        </w:rPr>
        <w:t xml:space="preserve">Regent Honeyeater </w:t>
      </w:r>
      <w:r w:rsidRPr="00415840">
        <w:rPr>
          <w:i/>
          <w:lang w:eastAsia="en-AU"/>
        </w:rPr>
        <w:t>Anthochaera phrygia</w:t>
      </w:r>
      <w:r w:rsidRPr="00E21970">
        <w:rPr>
          <w:lang w:eastAsia="en-AU"/>
        </w:rPr>
        <w:t xml:space="preserve"> </w:t>
      </w:r>
      <w:r w:rsidR="00C65809">
        <w:rPr>
          <w:lang w:eastAsia="en-AU"/>
        </w:rPr>
        <w:t xml:space="preserve">data sheet. </w:t>
      </w:r>
      <w:r w:rsidR="00F063A4">
        <w:rPr>
          <w:lang w:eastAsia="en-AU"/>
        </w:rPr>
        <w:t xml:space="preserve">Accessed 22 August 2018 from: </w:t>
      </w:r>
      <w:hyperlink r:id="rId24" w:history="1">
        <w:r w:rsidR="00415840" w:rsidRPr="00A6659D">
          <w:rPr>
            <w:rStyle w:val="Hyperlink"/>
            <w:lang w:eastAsia="en-AU"/>
          </w:rPr>
          <w:t>http://canberrabirds.org.au/wp-content/bird_data/603_Regent%20Honeyeater.html</w:t>
        </w:r>
      </w:hyperlink>
    </w:p>
    <w:p w:rsidR="00267A07" w:rsidRDefault="00B6711F" w:rsidP="00557F29">
      <w:pPr>
        <w:contextualSpacing/>
        <w:rPr>
          <w:lang w:eastAsia="en-AU"/>
        </w:rPr>
      </w:pPr>
      <w:r>
        <w:rPr>
          <w:lang w:eastAsia="en-AU"/>
        </w:rPr>
        <w:t xml:space="preserve">COG </w:t>
      </w:r>
      <w:r w:rsidR="00267A07">
        <w:rPr>
          <w:lang w:eastAsia="en-AU"/>
        </w:rPr>
        <w:t>2000</w:t>
      </w:r>
      <w:r>
        <w:rPr>
          <w:lang w:eastAsia="en-AU"/>
        </w:rPr>
        <w:t>.</w:t>
      </w:r>
      <w:r w:rsidR="00267A07">
        <w:rPr>
          <w:lang w:eastAsia="en-AU"/>
        </w:rPr>
        <w:t xml:space="preserve"> Annual Bird Report: 1 July 1998 to 30 June 1999</w:t>
      </w:r>
      <w:r w:rsidR="00B50C48">
        <w:rPr>
          <w:lang w:eastAsia="en-AU"/>
        </w:rPr>
        <w:t>.</w:t>
      </w:r>
      <w:r w:rsidR="00267A07">
        <w:rPr>
          <w:lang w:eastAsia="en-AU"/>
        </w:rPr>
        <w:t xml:space="preserve"> </w:t>
      </w:r>
      <w:r w:rsidR="00267A07" w:rsidRPr="000532B7">
        <w:rPr>
          <w:i/>
          <w:lang w:eastAsia="en-AU"/>
        </w:rPr>
        <w:t>Canberra Bird Notes</w:t>
      </w:r>
      <w:r w:rsidR="00267A07">
        <w:rPr>
          <w:lang w:eastAsia="en-AU"/>
        </w:rPr>
        <w:t xml:space="preserve"> 25(4): 127–184.</w:t>
      </w:r>
    </w:p>
    <w:p w:rsidR="00B6711F" w:rsidRDefault="00B6711F" w:rsidP="00B6711F">
      <w:pPr>
        <w:ind w:left="567" w:hanging="567"/>
        <w:contextualSpacing/>
        <w:rPr>
          <w:lang w:eastAsia="en-AU"/>
        </w:rPr>
      </w:pPr>
      <w:r>
        <w:rPr>
          <w:lang w:eastAsia="en-AU"/>
        </w:rPr>
        <w:t xml:space="preserve">COG 2005. Annual Bird Report: 1 July 2003 to 30 June 2004. </w:t>
      </w:r>
      <w:r w:rsidRPr="000532B7">
        <w:rPr>
          <w:i/>
          <w:lang w:eastAsia="en-AU"/>
        </w:rPr>
        <w:t>Canberra Bird Notes</w:t>
      </w:r>
      <w:r>
        <w:rPr>
          <w:lang w:eastAsia="en-AU"/>
        </w:rPr>
        <w:t xml:space="preserve"> 30(1)</w:t>
      </w:r>
      <w:r w:rsidR="00B50C48">
        <w:rPr>
          <w:lang w:eastAsia="en-AU"/>
        </w:rPr>
        <w:t>:</w:t>
      </w:r>
      <w:r>
        <w:rPr>
          <w:lang w:eastAsia="en-AU"/>
        </w:rPr>
        <w:t xml:space="preserve"> </w:t>
      </w:r>
      <w:r w:rsidR="00B7681C">
        <w:rPr>
          <w:lang w:eastAsia="en-AU"/>
        </w:rPr>
        <w:t>1–63</w:t>
      </w:r>
      <w:r>
        <w:rPr>
          <w:lang w:eastAsia="en-AU"/>
        </w:rPr>
        <w:t xml:space="preserve">. </w:t>
      </w:r>
    </w:p>
    <w:p w:rsidR="00B6711F" w:rsidRDefault="00B6711F" w:rsidP="00B6711F">
      <w:pPr>
        <w:ind w:left="567" w:hanging="567"/>
        <w:contextualSpacing/>
        <w:rPr>
          <w:lang w:eastAsia="en-AU"/>
        </w:rPr>
      </w:pPr>
      <w:r>
        <w:rPr>
          <w:lang w:eastAsia="en-AU"/>
        </w:rPr>
        <w:t xml:space="preserve">COG 2006. Annual Bird Report: 1 July 2004 to 30 June 2005. </w:t>
      </w:r>
      <w:r w:rsidRPr="000532B7">
        <w:rPr>
          <w:i/>
          <w:lang w:eastAsia="en-AU"/>
        </w:rPr>
        <w:t>Canberra Bird Notes</w:t>
      </w:r>
      <w:r>
        <w:rPr>
          <w:lang w:eastAsia="en-AU"/>
        </w:rPr>
        <w:t xml:space="preserve"> 31(1)</w:t>
      </w:r>
      <w:r w:rsidR="00B50C48">
        <w:rPr>
          <w:lang w:eastAsia="en-AU"/>
        </w:rPr>
        <w:t>:</w:t>
      </w:r>
      <w:r>
        <w:rPr>
          <w:lang w:eastAsia="en-AU"/>
        </w:rPr>
        <w:t xml:space="preserve"> </w:t>
      </w:r>
      <w:r w:rsidR="00B7681C">
        <w:rPr>
          <w:lang w:eastAsia="en-AU"/>
        </w:rPr>
        <w:t>1–68</w:t>
      </w:r>
      <w:r>
        <w:rPr>
          <w:lang w:eastAsia="en-AU"/>
        </w:rPr>
        <w:t xml:space="preserve">. </w:t>
      </w:r>
    </w:p>
    <w:p w:rsidR="00B6711F" w:rsidRDefault="00B6711F" w:rsidP="00B6711F">
      <w:pPr>
        <w:ind w:left="567" w:hanging="567"/>
        <w:contextualSpacing/>
        <w:rPr>
          <w:lang w:eastAsia="en-AU"/>
        </w:rPr>
      </w:pPr>
      <w:r>
        <w:rPr>
          <w:lang w:eastAsia="en-AU"/>
        </w:rPr>
        <w:t xml:space="preserve">COG 2010. Annual Bird Report: 1 July 2008 to 30 June 2009. </w:t>
      </w:r>
      <w:r w:rsidRPr="000532B7">
        <w:rPr>
          <w:i/>
          <w:lang w:eastAsia="en-AU"/>
        </w:rPr>
        <w:t>Canberra Bird Notes</w:t>
      </w:r>
      <w:r>
        <w:rPr>
          <w:lang w:eastAsia="en-AU"/>
        </w:rPr>
        <w:t xml:space="preserve"> 35(1)</w:t>
      </w:r>
      <w:r w:rsidR="00B50C48">
        <w:rPr>
          <w:lang w:eastAsia="en-AU"/>
        </w:rPr>
        <w:t>:</w:t>
      </w:r>
      <w:r>
        <w:rPr>
          <w:lang w:eastAsia="en-AU"/>
        </w:rPr>
        <w:t xml:space="preserve"> </w:t>
      </w:r>
      <w:r w:rsidR="00B7681C">
        <w:rPr>
          <w:lang w:eastAsia="en-AU"/>
        </w:rPr>
        <w:t>1–78</w:t>
      </w:r>
      <w:r>
        <w:rPr>
          <w:lang w:eastAsia="en-AU"/>
        </w:rPr>
        <w:t xml:space="preserve">. </w:t>
      </w:r>
    </w:p>
    <w:p w:rsidR="00B6711F" w:rsidRDefault="00B6711F" w:rsidP="00B6711F">
      <w:pPr>
        <w:ind w:left="567" w:hanging="567"/>
        <w:contextualSpacing/>
        <w:rPr>
          <w:lang w:eastAsia="en-AU"/>
        </w:rPr>
      </w:pPr>
      <w:r>
        <w:rPr>
          <w:lang w:eastAsia="en-AU"/>
        </w:rPr>
        <w:t xml:space="preserve">COG 2011. Annual Bird Report: 1 July 2009 to 30 June 2010. </w:t>
      </w:r>
      <w:r w:rsidRPr="000532B7">
        <w:rPr>
          <w:i/>
          <w:lang w:eastAsia="en-AU"/>
        </w:rPr>
        <w:t>Canberra Bird Notes</w:t>
      </w:r>
      <w:r>
        <w:rPr>
          <w:lang w:eastAsia="en-AU"/>
        </w:rPr>
        <w:t xml:space="preserve"> 36(1)</w:t>
      </w:r>
      <w:r w:rsidR="00B50C48">
        <w:rPr>
          <w:lang w:eastAsia="en-AU"/>
        </w:rPr>
        <w:t>:</w:t>
      </w:r>
      <w:r>
        <w:rPr>
          <w:lang w:eastAsia="en-AU"/>
        </w:rPr>
        <w:t xml:space="preserve"> </w:t>
      </w:r>
      <w:r w:rsidR="00B7681C">
        <w:rPr>
          <w:lang w:eastAsia="en-AU"/>
        </w:rPr>
        <w:t>1–78</w:t>
      </w:r>
      <w:r>
        <w:rPr>
          <w:lang w:eastAsia="en-AU"/>
        </w:rPr>
        <w:t>.</w:t>
      </w:r>
    </w:p>
    <w:p w:rsidR="00B6711F" w:rsidRDefault="00B6711F" w:rsidP="00B6711F">
      <w:pPr>
        <w:ind w:left="567" w:hanging="567"/>
        <w:contextualSpacing/>
        <w:rPr>
          <w:lang w:eastAsia="en-AU"/>
        </w:rPr>
      </w:pPr>
      <w:r>
        <w:rPr>
          <w:lang w:eastAsia="en-AU"/>
        </w:rPr>
        <w:t xml:space="preserve">COG 2016. Annual Bird Report: 1 July 2014 to 30 June 2015. </w:t>
      </w:r>
      <w:r w:rsidRPr="000532B7">
        <w:rPr>
          <w:i/>
          <w:lang w:eastAsia="en-AU"/>
        </w:rPr>
        <w:t>Canberra Bird Notes</w:t>
      </w:r>
      <w:r>
        <w:rPr>
          <w:lang w:eastAsia="en-AU"/>
        </w:rPr>
        <w:t xml:space="preserve"> 41(1)</w:t>
      </w:r>
      <w:r w:rsidR="00B50C48">
        <w:rPr>
          <w:lang w:eastAsia="en-AU"/>
        </w:rPr>
        <w:t>:</w:t>
      </w:r>
      <w:r w:rsidR="00AF2FAD">
        <w:rPr>
          <w:lang w:eastAsia="en-AU"/>
        </w:rPr>
        <w:t xml:space="preserve"> </w:t>
      </w:r>
      <w:r w:rsidR="00B7681C">
        <w:rPr>
          <w:lang w:eastAsia="en-AU"/>
        </w:rPr>
        <w:t>1–110</w:t>
      </w:r>
      <w:r>
        <w:rPr>
          <w:lang w:eastAsia="en-AU"/>
        </w:rPr>
        <w:t>.</w:t>
      </w:r>
    </w:p>
    <w:p w:rsidR="00AF2FAD" w:rsidRDefault="00AF2FAD" w:rsidP="00AF2FAD">
      <w:pPr>
        <w:ind w:left="567" w:hanging="567"/>
        <w:contextualSpacing/>
        <w:rPr>
          <w:lang w:eastAsia="en-AU"/>
        </w:rPr>
      </w:pPr>
      <w:r>
        <w:rPr>
          <w:lang w:eastAsia="en-AU"/>
        </w:rPr>
        <w:t xml:space="preserve">COG 2018. Annual Bird Report: 1 July 2016 to 30 June 2017. </w:t>
      </w:r>
      <w:r w:rsidRPr="000532B7">
        <w:rPr>
          <w:i/>
          <w:lang w:eastAsia="en-AU"/>
        </w:rPr>
        <w:t>Canberra Bird Notes</w:t>
      </w:r>
      <w:r>
        <w:rPr>
          <w:lang w:eastAsia="en-AU"/>
        </w:rPr>
        <w:t xml:space="preserve"> 43(1)</w:t>
      </w:r>
      <w:r w:rsidR="00B50C48">
        <w:rPr>
          <w:lang w:eastAsia="en-AU"/>
        </w:rPr>
        <w:t>:</w:t>
      </w:r>
      <w:r>
        <w:rPr>
          <w:lang w:eastAsia="en-AU"/>
        </w:rPr>
        <w:t xml:space="preserve"> </w:t>
      </w:r>
      <w:r w:rsidR="00B7681C">
        <w:rPr>
          <w:lang w:eastAsia="en-AU"/>
        </w:rPr>
        <w:t>1–110</w:t>
      </w:r>
      <w:r>
        <w:rPr>
          <w:lang w:eastAsia="en-AU"/>
        </w:rPr>
        <w:t xml:space="preserve">. </w:t>
      </w:r>
    </w:p>
    <w:p w:rsidR="009629F1" w:rsidRDefault="009629F1" w:rsidP="009629F1">
      <w:pPr>
        <w:ind w:left="567" w:hanging="567"/>
        <w:contextualSpacing/>
        <w:rPr>
          <w:lang w:eastAsia="en-AU"/>
        </w:rPr>
      </w:pPr>
      <w:r>
        <w:rPr>
          <w:lang w:eastAsia="en-AU"/>
        </w:rPr>
        <w:t>Crates R, Rayner L, Stojanovic D, Webb M</w:t>
      </w:r>
      <w:r w:rsidR="00501A7A">
        <w:rPr>
          <w:lang w:eastAsia="en-AU"/>
        </w:rPr>
        <w:t>, &amp; Heinsohn, R 2017</w:t>
      </w:r>
      <w:r>
        <w:rPr>
          <w:lang w:eastAsia="en-AU"/>
        </w:rPr>
        <w:t xml:space="preserve">. Undetected </w:t>
      </w:r>
      <w:r w:rsidR="00FD0809">
        <w:rPr>
          <w:lang w:eastAsia="en-AU"/>
        </w:rPr>
        <w:t>a</w:t>
      </w:r>
      <w:r>
        <w:rPr>
          <w:lang w:eastAsia="en-AU"/>
        </w:rPr>
        <w:t xml:space="preserve">llee effects in Australia’s threatened birds: implications for conservation. </w:t>
      </w:r>
      <w:r w:rsidRPr="009629F1">
        <w:rPr>
          <w:i/>
          <w:lang w:eastAsia="en-AU"/>
        </w:rPr>
        <w:t>Emu</w:t>
      </w:r>
      <w:r w:rsidR="00D40161">
        <w:rPr>
          <w:i/>
          <w:lang w:eastAsia="en-AU"/>
        </w:rPr>
        <w:t>—</w:t>
      </w:r>
      <w:r w:rsidRPr="009629F1">
        <w:rPr>
          <w:i/>
          <w:lang w:eastAsia="en-AU"/>
        </w:rPr>
        <w:t>Austral Ornithology</w:t>
      </w:r>
      <w:r>
        <w:rPr>
          <w:lang w:eastAsia="en-AU"/>
        </w:rPr>
        <w:t xml:space="preserve"> 117(3)</w:t>
      </w:r>
      <w:r w:rsidR="00B06204">
        <w:rPr>
          <w:lang w:eastAsia="en-AU"/>
        </w:rPr>
        <w:t>:</w:t>
      </w:r>
      <w:r>
        <w:rPr>
          <w:lang w:eastAsia="en-AU"/>
        </w:rPr>
        <w:t xml:space="preserve"> 207</w:t>
      </w:r>
      <w:r w:rsidR="00D40161">
        <w:rPr>
          <w:lang w:eastAsia="en-AU"/>
        </w:rPr>
        <w:t>—</w:t>
      </w:r>
      <w:r>
        <w:rPr>
          <w:lang w:eastAsia="en-AU"/>
        </w:rPr>
        <w:t>221.</w:t>
      </w:r>
    </w:p>
    <w:p w:rsidR="00501A7A" w:rsidRDefault="009629F1" w:rsidP="009629F1">
      <w:pPr>
        <w:ind w:left="567" w:hanging="567"/>
        <w:contextualSpacing/>
        <w:rPr>
          <w:lang w:eastAsia="en-AU"/>
        </w:rPr>
      </w:pPr>
      <w:r>
        <w:rPr>
          <w:lang w:eastAsia="en-AU"/>
        </w:rPr>
        <w:t>Crates R, Rayner L, Stojanovic D, Webb M, Terauds A &amp; Heinsohn R 2018</w:t>
      </w:r>
      <w:r w:rsidR="00501A7A">
        <w:rPr>
          <w:lang w:eastAsia="en-AU"/>
        </w:rPr>
        <w:t>.</w:t>
      </w:r>
      <w:r>
        <w:rPr>
          <w:lang w:eastAsia="en-AU"/>
        </w:rPr>
        <w:t xml:space="preserve"> Contemporary breeding biology of critically endangered Regent Honeyeaters: implications for conservation. </w:t>
      </w:r>
      <w:r w:rsidRPr="00AB03A4">
        <w:rPr>
          <w:i/>
        </w:rPr>
        <w:t>Ibis</w:t>
      </w:r>
      <w:r>
        <w:rPr>
          <w:lang w:eastAsia="en-AU"/>
        </w:rPr>
        <w:t xml:space="preserve"> (in press).</w:t>
      </w:r>
    </w:p>
    <w:p w:rsidR="009629F1" w:rsidRDefault="009629F1" w:rsidP="009629F1">
      <w:pPr>
        <w:ind w:left="567" w:hanging="567"/>
        <w:contextualSpacing/>
        <w:rPr>
          <w:lang w:eastAsia="en-AU"/>
        </w:rPr>
      </w:pPr>
      <w:r>
        <w:rPr>
          <w:lang w:eastAsia="en-AU"/>
        </w:rPr>
        <w:t xml:space="preserve">Department of </w:t>
      </w:r>
      <w:r w:rsidR="009E65A5">
        <w:rPr>
          <w:lang w:eastAsia="en-AU"/>
        </w:rPr>
        <w:t xml:space="preserve">the </w:t>
      </w:r>
      <w:r>
        <w:rPr>
          <w:lang w:eastAsia="en-AU"/>
        </w:rPr>
        <w:t>Environment</w:t>
      </w:r>
      <w:r w:rsidRPr="005C4B04">
        <w:rPr>
          <w:lang w:eastAsia="en-AU"/>
        </w:rPr>
        <w:t xml:space="preserve"> 2015. </w:t>
      </w:r>
      <w:r w:rsidRPr="00F063A4">
        <w:rPr>
          <w:i/>
          <w:lang w:eastAsia="en-AU"/>
        </w:rPr>
        <w:t xml:space="preserve">Approved Conservation Advice </w:t>
      </w:r>
      <w:r w:rsidRPr="00F063A4">
        <w:rPr>
          <w:i/>
          <w:u w:val="single"/>
          <w:lang w:eastAsia="en-AU"/>
        </w:rPr>
        <w:t>Anthochaera phrygia</w:t>
      </w:r>
      <w:r w:rsidRPr="00F063A4">
        <w:rPr>
          <w:i/>
          <w:lang w:eastAsia="en-AU"/>
        </w:rPr>
        <w:t xml:space="preserve"> Regent Honeyeater</w:t>
      </w:r>
      <w:r w:rsidRPr="005C4B04">
        <w:rPr>
          <w:lang w:eastAsia="en-AU"/>
        </w:rPr>
        <w:t>. Department of the Environment, Commonwealth of Australia, Canberra</w:t>
      </w:r>
      <w:r>
        <w:rPr>
          <w:lang w:eastAsia="en-AU"/>
        </w:rPr>
        <w:t>.</w:t>
      </w:r>
    </w:p>
    <w:p w:rsidR="004B5200" w:rsidRDefault="005C4B04" w:rsidP="004B5200">
      <w:pPr>
        <w:ind w:left="567" w:hanging="567"/>
        <w:contextualSpacing/>
      </w:pPr>
      <w:r>
        <w:rPr>
          <w:lang w:eastAsia="en-AU"/>
        </w:rPr>
        <w:t xml:space="preserve">Department of the Environment </w:t>
      </w:r>
      <w:r w:rsidR="004B5200">
        <w:rPr>
          <w:lang w:eastAsia="en-AU"/>
        </w:rPr>
        <w:t>2016</w:t>
      </w:r>
      <w:r w:rsidR="00FF5C0A">
        <w:rPr>
          <w:lang w:eastAsia="en-AU"/>
        </w:rPr>
        <w:t xml:space="preserve">. </w:t>
      </w:r>
      <w:r w:rsidR="00FF5C0A" w:rsidRPr="00F063A4">
        <w:rPr>
          <w:i/>
          <w:lang w:eastAsia="en-AU"/>
        </w:rPr>
        <w:t xml:space="preserve">National Recovery Plan </w:t>
      </w:r>
      <w:r w:rsidR="00FF5C0A" w:rsidRPr="00F063A4">
        <w:rPr>
          <w:i/>
        </w:rPr>
        <w:t xml:space="preserve">for the </w:t>
      </w:r>
      <w:r w:rsidR="00C00261" w:rsidRPr="00F063A4">
        <w:rPr>
          <w:i/>
        </w:rPr>
        <w:t>Regent Honeyeater</w:t>
      </w:r>
      <w:r w:rsidR="00FF5C0A" w:rsidRPr="00F063A4">
        <w:rPr>
          <w:i/>
        </w:rPr>
        <w:t xml:space="preserve"> (</w:t>
      </w:r>
      <w:r w:rsidR="00FF5C0A" w:rsidRPr="00F063A4">
        <w:rPr>
          <w:i/>
          <w:u w:val="single"/>
        </w:rPr>
        <w:t>Anthochaera phrygia</w:t>
      </w:r>
      <w:r w:rsidR="00FF5C0A" w:rsidRPr="00F063A4">
        <w:rPr>
          <w:i/>
        </w:rPr>
        <w:t>)</w:t>
      </w:r>
      <w:r w:rsidR="00FF5C0A">
        <w:t xml:space="preserve">, </w:t>
      </w:r>
      <w:r>
        <w:rPr>
          <w:lang w:eastAsia="en-AU"/>
        </w:rPr>
        <w:t>Commonwealth of Australia</w:t>
      </w:r>
      <w:r w:rsidR="00745C1F">
        <w:rPr>
          <w:lang w:eastAsia="en-AU"/>
        </w:rPr>
        <w:t>,</w:t>
      </w:r>
      <w:r>
        <w:rPr>
          <w:lang w:eastAsia="en-AU"/>
        </w:rPr>
        <w:t xml:space="preserve"> </w:t>
      </w:r>
      <w:r w:rsidR="00FF5C0A">
        <w:t>Canberra.</w:t>
      </w:r>
    </w:p>
    <w:p w:rsidR="00F75ACF" w:rsidRDefault="009A2D3F" w:rsidP="00F75ACF">
      <w:pPr>
        <w:ind w:left="567" w:hanging="567"/>
        <w:contextualSpacing/>
        <w:rPr>
          <w:lang w:eastAsia="en-AU"/>
        </w:rPr>
      </w:pPr>
      <w:r>
        <w:rPr>
          <w:lang w:eastAsia="en-AU"/>
        </w:rPr>
        <w:t>Franklin D, Menkhorst P and Robinson J</w:t>
      </w:r>
      <w:r w:rsidR="00F75ACF">
        <w:rPr>
          <w:lang w:eastAsia="en-AU"/>
        </w:rPr>
        <w:t xml:space="preserve"> 1987. Field surveys of the </w:t>
      </w:r>
      <w:r w:rsidR="00C00261">
        <w:rPr>
          <w:lang w:eastAsia="en-AU"/>
        </w:rPr>
        <w:t>Regent Honeyeater</w:t>
      </w:r>
      <w:r w:rsidR="00F75ACF">
        <w:rPr>
          <w:lang w:eastAsia="en-AU"/>
        </w:rPr>
        <w:t xml:space="preserve"> (</w:t>
      </w:r>
      <w:r w:rsidR="00F75ACF" w:rsidRPr="00F75ACF">
        <w:rPr>
          <w:i/>
          <w:lang w:eastAsia="en-AU"/>
        </w:rPr>
        <w:t>Xanthomyza phrygia</w:t>
      </w:r>
      <w:r w:rsidR="00F75ACF">
        <w:rPr>
          <w:lang w:eastAsia="en-AU"/>
        </w:rPr>
        <w:t>) in Victoria</w:t>
      </w:r>
      <w:r w:rsidR="00B06204">
        <w:rPr>
          <w:lang w:eastAsia="en-AU"/>
        </w:rPr>
        <w:t>.</w:t>
      </w:r>
      <w:r w:rsidR="00F75ACF">
        <w:rPr>
          <w:lang w:eastAsia="en-AU"/>
        </w:rPr>
        <w:t xml:space="preserve"> </w:t>
      </w:r>
      <w:r w:rsidR="00F75ACF" w:rsidRPr="00F75ACF">
        <w:rPr>
          <w:i/>
          <w:lang w:eastAsia="en-AU"/>
        </w:rPr>
        <w:t>Australian Bird Watcher</w:t>
      </w:r>
      <w:r>
        <w:rPr>
          <w:lang w:eastAsia="en-AU"/>
        </w:rPr>
        <w:t xml:space="preserve"> 12(3): </w:t>
      </w:r>
      <w:r w:rsidR="00F75ACF">
        <w:rPr>
          <w:lang w:eastAsia="en-AU"/>
        </w:rPr>
        <w:t>91–95.</w:t>
      </w:r>
    </w:p>
    <w:p w:rsidR="00AA247A" w:rsidRDefault="00AA247A" w:rsidP="00AA247A">
      <w:pPr>
        <w:ind w:left="567" w:hanging="567"/>
        <w:contextualSpacing/>
        <w:rPr>
          <w:lang w:eastAsia="en-AU"/>
        </w:rPr>
      </w:pPr>
      <w:r>
        <w:rPr>
          <w:lang w:eastAsia="en-AU"/>
        </w:rPr>
        <w:t>Higgins PJ</w:t>
      </w:r>
      <w:r w:rsidR="00501A7A">
        <w:rPr>
          <w:lang w:eastAsia="en-AU"/>
        </w:rPr>
        <w:t>,</w:t>
      </w:r>
      <w:r>
        <w:rPr>
          <w:lang w:eastAsia="en-AU"/>
        </w:rPr>
        <w:t xml:space="preserve"> Peter JM and Steele WK 2001. </w:t>
      </w:r>
      <w:r w:rsidRPr="00AA247A">
        <w:rPr>
          <w:i/>
          <w:lang w:eastAsia="en-AU"/>
        </w:rPr>
        <w:t>Handbook of Australian, New Zealand and Antarctic Birds. Vol.5 Tyrant-</w:t>
      </w:r>
      <w:r w:rsidR="00D40161">
        <w:rPr>
          <w:i/>
          <w:lang w:eastAsia="en-AU"/>
        </w:rPr>
        <w:t>f</w:t>
      </w:r>
      <w:r w:rsidRPr="00AA247A">
        <w:rPr>
          <w:i/>
          <w:lang w:eastAsia="en-AU"/>
        </w:rPr>
        <w:t>lycatchers to Chats</w:t>
      </w:r>
      <w:r>
        <w:rPr>
          <w:i/>
          <w:lang w:eastAsia="en-AU"/>
        </w:rPr>
        <w:t>.</w:t>
      </w:r>
      <w:r>
        <w:rPr>
          <w:lang w:eastAsia="en-AU"/>
        </w:rPr>
        <w:t xml:space="preserve"> Oxford University Press, Melbourne. </w:t>
      </w:r>
    </w:p>
    <w:p w:rsidR="004B5200" w:rsidRPr="008D77E9" w:rsidRDefault="004B5200" w:rsidP="00AA247A">
      <w:pPr>
        <w:ind w:left="567" w:hanging="567"/>
        <w:contextualSpacing/>
        <w:rPr>
          <w:lang w:eastAsia="en-AU"/>
        </w:rPr>
      </w:pPr>
      <w:r>
        <w:rPr>
          <w:lang w:eastAsia="en-AU"/>
        </w:rPr>
        <w:t>Menkhorst P</w:t>
      </w:r>
      <w:r w:rsidR="00FF5C0A">
        <w:rPr>
          <w:lang w:eastAsia="en-AU"/>
        </w:rPr>
        <w:t xml:space="preserve"> </w:t>
      </w:r>
      <w:r w:rsidRPr="008D77E9">
        <w:rPr>
          <w:lang w:eastAsia="en-AU"/>
        </w:rPr>
        <w:t xml:space="preserve">1993. </w:t>
      </w:r>
      <w:r w:rsidR="00C00261">
        <w:rPr>
          <w:lang w:eastAsia="en-AU"/>
        </w:rPr>
        <w:t>Regent Honeyeater</w:t>
      </w:r>
      <w:r w:rsidRPr="008D77E9">
        <w:rPr>
          <w:lang w:eastAsia="en-AU"/>
        </w:rPr>
        <w:t xml:space="preserve"> </w:t>
      </w:r>
      <w:r w:rsidRPr="004B5200">
        <w:rPr>
          <w:i/>
          <w:lang w:eastAsia="en-AU"/>
        </w:rPr>
        <w:t>Xanthomyza phrygia</w:t>
      </w:r>
      <w:r w:rsidRPr="008D77E9">
        <w:rPr>
          <w:lang w:eastAsia="en-AU"/>
        </w:rPr>
        <w:t>. Flora</w:t>
      </w:r>
      <w:r>
        <w:rPr>
          <w:lang w:eastAsia="en-AU"/>
        </w:rPr>
        <w:t xml:space="preserve"> and Fauna Guarantee Action Statement No. 41. Department of Conservation and Natural Resources, Victoria.</w:t>
      </w:r>
    </w:p>
    <w:p w:rsidR="005C4B04" w:rsidRDefault="00FF5C0A" w:rsidP="005C4B04">
      <w:pPr>
        <w:contextualSpacing/>
        <w:rPr>
          <w:lang w:eastAsia="en-AU"/>
        </w:rPr>
      </w:pPr>
      <w:r>
        <w:rPr>
          <w:lang w:eastAsia="en-AU"/>
        </w:rPr>
        <w:t xml:space="preserve">Pizzey G </w:t>
      </w:r>
      <w:r w:rsidR="004B5200">
        <w:rPr>
          <w:lang w:eastAsia="en-AU"/>
        </w:rPr>
        <w:t xml:space="preserve">1981. </w:t>
      </w:r>
      <w:r w:rsidR="004B5200" w:rsidRPr="000532B7">
        <w:rPr>
          <w:i/>
          <w:lang w:eastAsia="en-AU"/>
        </w:rPr>
        <w:t xml:space="preserve">A </w:t>
      </w:r>
      <w:r w:rsidR="000A5BE5">
        <w:rPr>
          <w:i/>
          <w:lang w:eastAsia="en-AU"/>
        </w:rPr>
        <w:t>F</w:t>
      </w:r>
      <w:r w:rsidR="000A5BE5" w:rsidRPr="000532B7">
        <w:rPr>
          <w:i/>
          <w:lang w:eastAsia="en-AU"/>
        </w:rPr>
        <w:t xml:space="preserve">ield </w:t>
      </w:r>
      <w:r w:rsidR="000A5BE5">
        <w:rPr>
          <w:i/>
          <w:lang w:eastAsia="en-AU"/>
        </w:rPr>
        <w:t>G</w:t>
      </w:r>
      <w:r w:rsidR="000A5BE5" w:rsidRPr="000532B7">
        <w:rPr>
          <w:i/>
          <w:lang w:eastAsia="en-AU"/>
        </w:rPr>
        <w:t xml:space="preserve">uide </w:t>
      </w:r>
      <w:r w:rsidR="004B5200" w:rsidRPr="000532B7">
        <w:rPr>
          <w:i/>
          <w:lang w:eastAsia="en-AU"/>
        </w:rPr>
        <w:t xml:space="preserve">to the </w:t>
      </w:r>
      <w:r w:rsidR="000A5BE5">
        <w:rPr>
          <w:i/>
          <w:lang w:eastAsia="en-AU"/>
        </w:rPr>
        <w:t>B</w:t>
      </w:r>
      <w:r w:rsidR="000A5BE5" w:rsidRPr="000532B7">
        <w:rPr>
          <w:i/>
          <w:lang w:eastAsia="en-AU"/>
        </w:rPr>
        <w:t xml:space="preserve">irds </w:t>
      </w:r>
      <w:r w:rsidR="004B5200" w:rsidRPr="000532B7">
        <w:rPr>
          <w:i/>
          <w:lang w:eastAsia="en-AU"/>
        </w:rPr>
        <w:t>of Australia</w:t>
      </w:r>
      <w:r w:rsidR="004B5200">
        <w:rPr>
          <w:lang w:eastAsia="en-AU"/>
        </w:rPr>
        <w:t xml:space="preserve">. Collins, Sydney. </w:t>
      </w:r>
    </w:p>
    <w:p w:rsidR="00BD3141" w:rsidRDefault="00BD3141" w:rsidP="0057003C">
      <w:pPr>
        <w:spacing w:after="0"/>
        <w:ind w:left="567" w:hanging="567"/>
      </w:pPr>
      <w:r w:rsidRPr="00BD3141">
        <w:t>Scientific Committee 2018</w:t>
      </w:r>
      <w:r>
        <w:t xml:space="preserve">. </w:t>
      </w:r>
      <w:r w:rsidRPr="00BD3141">
        <w:rPr>
          <w:i/>
        </w:rPr>
        <w:t>Conservation Advice – Loss of Mature Trees (including Hollow-bearing Trees) and Lack of Recruitment</w:t>
      </w:r>
      <w:r>
        <w:t>. ACT Government, Canberra</w:t>
      </w:r>
      <w:r w:rsidRPr="00BD3141">
        <w:t>.</w:t>
      </w:r>
    </w:p>
    <w:p w:rsidR="007406AE" w:rsidRDefault="007406AE" w:rsidP="00CB18F6">
      <w:pPr>
        <w:ind w:left="567" w:hanging="567"/>
        <w:contextualSpacing/>
      </w:pPr>
      <w:r>
        <w:t>Shaw G</w:t>
      </w:r>
      <w:r w:rsidRPr="007406AE">
        <w:t xml:space="preserve"> 1794. </w:t>
      </w:r>
      <w:r w:rsidRPr="007406AE">
        <w:rPr>
          <w:i/>
        </w:rPr>
        <w:t>Zoology of New Holland</w:t>
      </w:r>
      <w:r w:rsidR="00FD0809">
        <w:t>,</w:t>
      </w:r>
      <w:r>
        <w:t xml:space="preserve"> </w:t>
      </w:r>
      <w:r w:rsidR="00FD0809">
        <w:t>i</w:t>
      </w:r>
      <w:r>
        <w:t>n Shaw, G. &amp; Smith, JE</w:t>
      </w:r>
      <w:r w:rsidRPr="007406AE">
        <w:t xml:space="preserve"> (</w:t>
      </w:r>
      <w:r w:rsidR="009B7CF7">
        <w:t>e</w:t>
      </w:r>
      <w:r w:rsidRPr="007406AE">
        <w:t xml:space="preserve">ds). </w:t>
      </w:r>
      <w:r w:rsidRPr="007406AE">
        <w:rPr>
          <w:i/>
        </w:rPr>
        <w:t>Zoology and Botany of New Holland, and the isles adjacent</w:t>
      </w:r>
      <w:r w:rsidRPr="007406AE">
        <w:t>.</w:t>
      </w:r>
      <w:r w:rsidR="00FD0809">
        <w:t xml:space="preserve"> J Sowerby, London</w:t>
      </w:r>
      <w:r w:rsidR="00B05B80">
        <w:t>,</w:t>
      </w:r>
      <w:r w:rsidR="00FD0809">
        <w:t xml:space="preserve"> 13.</w:t>
      </w:r>
    </w:p>
    <w:p w:rsidR="004B5200" w:rsidRDefault="00CB18F6" w:rsidP="00CB18F6">
      <w:pPr>
        <w:ind w:left="567" w:hanging="567"/>
        <w:contextualSpacing/>
      </w:pPr>
      <w:r>
        <w:t xml:space="preserve">Taylor </w:t>
      </w:r>
      <w:r w:rsidR="00267A07">
        <w:t>M 1987</w:t>
      </w:r>
      <w:r w:rsidR="00565748">
        <w:t>.</w:t>
      </w:r>
      <w:r w:rsidR="00267A07">
        <w:t xml:space="preserve"> Murrumbidgee River Corridor survey – summary of results</w:t>
      </w:r>
      <w:r w:rsidR="00B06204">
        <w:t>.</w:t>
      </w:r>
      <w:r w:rsidR="00267A07">
        <w:t xml:space="preserve"> </w:t>
      </w:r>
      <w:r w:rsidR="00267A07" w:rsidRPr="000532B7">
        <w:rPr>
          <w:i/>
        </w:rPr>
        <w:t>Canberra Bird Notes</w:t>
      </w:r>
      <w:r w:rsidR="00267A07">
        <w:t xml:space="preserve"> 12(4):</w:t>
      </w:r>
      <w:r w:rsidR="007C30DE">
        <w:t> </w:t>
      </w:r>
      <w:r w:rsidR="00267A07">
        <w:t>110–131</w:t>
      </w:r>
      <w:r w:rsidR="00B06204">
        <w:t>.</w:t>
      </w:r>
      <w:r>
        <w:t xml:space="preserve"> </w:t>
      </w:r>
    </w:p>
    <w:p w:rsidR="00CB18F6" w:rsidRDefault="00CB18F6" w:rsidP="00CB18F6">
      <w:pPr>
        <w:ind w:left="567" w:hanging="567"/>
        <w:contextualSpacing/>
      </w:pPr>
      <w:r>
        <w:t>Taylor M</w:t>
      </w:r>
      <w:r w:rsidRPr="00CB18F6">
        <w:t xml:space="preserve"> </w:t>
      </w:r>
      <w:r w:rsidR="00FD0809">
        <w:t>and</w:t>
      </w:r>
      <w:r w:rsidR="00FD0809" w:rsidRPr="00CB18F6">
        <w:t xml:space="preserve"> </w:t>
      </w:r>
      <w:r w:rsidRPr="00CB18F6">
        <w:t xml:space="preserve">Canberra Ornithologists Group 1992. </w:t>
      </w:r>
      <w:r w:rsidRPr="000532B7">
        <w:rPr>
          <w:i/>
        </w:rPr>
        <w:t xml:space="preserve">Birds of the Australian Capital Territory </w:t>
      </w:r>
      <w:r w:rsidR="00433C7C">
        <w:rPr>
          <w:i/>
        </w:rPr>
        <w:t>–</w:t>
      </w:r>
      <w:r w:rsidR="00D40161" w:rsidRPr="000532B7">
        <w:rPr>
          <w:i/>
        </w:rPr>
        <w:t xml:space="preserve"> </w:t>
      </w:r>
      <w:r w:rsidR="00FD0809">
        <w:rPr>
          <w:i/>
        </w:rPr>
        <w:t>A</w:t>
      </w:r>
      <w:r w:rsidR="00FD0809" w:rsidRPr="000532B7">
        <w:rPr>
          <w:i/>
        </w:rPr>
        <w:t xml:space="preserve">n </w:t>
      </w:r>
      <w:r w:rsidRPr="000532B7">
        <w:rPr>
          <w:i/>
        </w:rPr>
        <w:t>Atlas</w:t>
      </w:r>
      <w:r w:rsidRPr="00CB18F6">
        <w:t xml:space="preserve">. </w:t>
      </w:r>
      <w:r w:rsidR="005A4072">
        <w:t>Canberra Ornithologist Group and National Capital Planning Authority</w:t>
      </w:r>
      <w:r w:rsidRPr="00CB18F6">
        <w:t>, Canberra.</w:t>
      </w:r>
    </w:p>
    <w:p w:rsidR="00565748" w:rsidRPr="004B5200" w:rsidRDefault="00565748" w:rsidP="00565748">
      <w:pPr>
        <w:ind w:left="567" w:hanging="567"/>
        <w:contextualSpacing/>
      </w:pPr>
      <w:r>
        <w:t xml:space="preserve">Wilson SJ 1984. Painted Honeyeater, in </w:t>
      </w:r>
      <w:r w:rsidR="009B7CF7">
        <w:t>Frith, HJ (e</w:t>
      </w:r>
      <w:r w:rsidR="00FB69ED">
        <w:t xml:space="preserve">d). </w:t>
      </w:r>
      <w:r w:rsidRPr="00565748">
        <w:rPr>
          <w:i/>
        </w:rPr>
        <w:t xml:space="preserve">Birds in the Australian </w:t>
      </w:r>
      <w:r>
        <w:rPr>
          <w:i/>
        </w:rPr>
        <w:t>H</w:t>
      </w:r>
      <w:r w:rsidRPr="00565748">
        <w:rPr>
          <w:i/>
        </w:rPr>
        <w:t xml:space="preserve">igh </w:t>
      </w:r>
      <w:r>
        <w:rPr>
          <w:i/>
        </w:rPr>
        <w:t>C</w:t>
      </w:r>
      <w:r w:rsidRPr="00565748">
        <w:rPr>
          <w:i/>
        </w:rPr>
        <w:t>ountry</w:t>
      </w:r>
      <w:r w:rsidR="00AB03A4">
        <w:t xml:space="preserve"> (2nd E</w:t>
      </w:r>
      <w:r w:rsidR="000532B7">
        <w:t>d</w:t>
      </w:r>
      <w:r w:rsidR="00AB03A4">
        <w:t>ition</w:t>
      </w:r>
      <w:r w:rsidR="000532B7">
        <w:t>)</w:t>
      </w:r>
      <w:r w:rsidR="00FB69ED">
        <w:t xml:space="preserve">. </w:t>
      </w:r>
      <w:r w:rsidR="000532B7">
        <w:t>Angus and Robertson, Sydney</w:t>
      </w:r>
      <w:r>
        <w:t>.</w:t>
      </w:r>
      <w:r w:rsidR="00FB69ED">
        <w:t xml:space="preserve"> </w:t>
      </w:r>
    </w:p>
    <w:p w:rsidR="001C2DE7" w:rsidRDefault="001C2DE7" w:rsidP="000E4F6B">
      <w:pPr>
        <w:pStyle w:val="Heading2-notindexed"/>
      </w:pPr>
      <w:r>
        <w:t>Further Information</w:t>
      </w:r>
    </w:p>
    <w:p w:rsidR="00D11A46" w:rsidRPr="005C7F26" w:rsidRDefault="002218D9" w:rsidP="00D11A46">
      <w:pPr>
        <w:contextualSpacing/>
      </w:pPr>
      <w:r>
        <w:t xml:space="preserve">Further information on the species </w:t>
      </w:r>
      <w:r w:rsidR="001C2DE7" w:rsidRPr="005C7F26">
        <w:t>or other threatened species and ecological communities can be obtained from</w:t>
      </w:r>
      <w:r w:rsidR="00933268">
        <w:t xml:space="preserve"> the</w:t>
      </w:r>
      <w:r w:rsidR="00D11A46" w:rsidRPr="005C7F26">
        <w:t xml:space="preserve"> Environment, Planning and Sustainable Development Directorate</w:t>
      </w:r>
      <w:r w:rsidR="00D11A46">
        <w:t xml:space="preserve"> (EPSDD)</w:t>
      </w:r>
      <w:r w:rsidR="00933268">
        <w:t>.</w:t>
      </w:r>
    </w:p>
    <w:p w:rsidR="00CB64F2" w:rsidRPr="00CB64F2" w:rsidRDefault="00D11A46" w:rsidP="00CB64F2">
      <w:r w:rsidRPr="005C7F26">
        <w:t>Phone: (02) 132281</w:t>
      </w:r>
      <w:r>
        <w:t>, EPSDD</w:t>
      </w:r>
      <w:r w:rsidRPr="005C7F26">
        <w:t xml:space="preserve"> Website: </w:t>
      </w:r>
      <w:hyperlink r:id="rId25" w:history="1">
        <w:r w:rsidRPr="005C7F26">
          <w:rPr>
            <w:rStyle w:val="Hyperlink"/>
            <w:sz w:val="22"/>
            <w:szCs w:val="22"/>
          </w:rPr>
          <w:t>http://www.environment.act.gov.au/cpr</w:t>
        </w:r>
      </w:hyperlink>
    </w:p>
    <w:sectPr w:rsidR="00CB64F2" w:rsidRPr="00CB64F2" w:rsidSect="00511A29"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9D7" w:rsidRDefault="00F319D7" w:rsidP="00DF4FEA">
      <w:pPr>
        <w:spacing w:after="0" w:line="240" w:lineRule="auto"/>
      </w:pPr>
      <w:r>
        <w:separator/>
      </w:r>
    </w:p>
    <w:p w:rsidR="00F319D7" w:rsidRDefault="00F319D7"/>
  </w:endnote>
  <w:endnote w:type="continuationSeparator" w:id="0">
    <w:p w:rsidR="00F319D7" w:rsidRDefault="00F319D7" w:rsidP="00DF4FEA">
      <w:pPr>
        <w:spacing w:after="0" w:line="240" w:lineRule="auto"/>
      </w:pPr>
      <w:r>
        <w:continuationSeparator/>
      </w:r>
    </w:p>
    <w:p w:rsidR="00F319D7" w:rsidRDefault="00F319D7"/>
  </w:endnote>
  <w:endnote w:type="continuationNotice" w:id="1">
    <w:p w:rsidR="00F319D7" w:rsidRDefault="00F31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 LT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B7" w:rsidRDefault="00420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B7" w:rsidRPr="004201B7" w:rsidRDefault="004201B7" w:rsidP="004201B7">
    <w:pPr>
      <w:pStyle w:val="Footer"/>
      <w:jc w:val="center"/>
      <w:rPr>
        <w:rFonts w:ascii="Arial" w:hAnsi="Arial" w:cs="Arial"/>
        <w:sz w:val="14"/>
      </w:rPr>
    </w:pPr>
    <w:r w:rsidRPr="004201B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B7" w:rsidRPr="004201B7" w:rsidRDefault="004201B7" w:rsidP="004201B7">
    <w:pPr>
      <w:pStyle w:val="Footer"/>
      <w:jc w:val="center"/>
      <w:rPr>
        <w:rFonts w:ascii="Arial" w:hAnsi="Arial" w:cs="Arial"/>
        <w:sz w:val="14"/>
      </w:rPr>
    </w:pPr>
    <w:r w:rsidRPr="004201B7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9529951"/>
      <w:docPartObj>
        <w:docPartGallery w:val="Page Numbers (Bottom of Page)"/>
        <w:docPartUnique/>
      </w:docPartObj>
    </w:sdtPr>
    <w:sdtEndPr/>
    <w:sdtContent>
      <w:p w:rsidR="007E0CBF" w:rsidRDefault="007E0C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E0CBF" w:rsidRPr="004201B7" w:rsidRDefault="004201B7" w:rsidP="004201B7">
    <w:pPr>
      <w:jc w:val="center"/>
      <w:rPr>
        <w:rFonts w:ascii="Arial" w:hAnsi="Arial" w:cs="Arial"/>
        <w:sz w:val="14"/>
      </w:rPr>
    </w:pPr>
    <w:r w:rsidRPr="004201B7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CBF" w:rsidRPr="004201B7" w:rsidRDefault="004201B7" w:rsidP="004201B7">
    <w:pPr>
      <w:pStyle w:val="Footer"/>
      <w:jc w:val="center"/>
      <w:rPr>
        <w:rFonts w:ascii="Arial" w:hAnsi="Arial" w:cs="Arial"/>
        <w:sz w:val="14"/>
      </w:rPr>
    </w:pPr>
    <w:r w:rsidRPr="004201B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9D7" w:rsidRDefault="00F319D7" w:rsidP="00DF4FEA">
      <w:pPr>
        <w:spacing w:after="0" w:line="240" w:lineRule="auto"/>
      </w:pPr>
      <w:r>
        <w:separator/>
      </w:r>
    </w:p>
    <w:p w:rsidR="00F319D7" w:rsidRDefault="00F319D7"/>
  </w:footnote>
  <w:footnote w:type="continuationSeparator" w:id="0">
    <w:p w:rsidR="00F319D7" w:rsidRDefault="00F319D7" w:rsidP="00DF4FEA">
      <w:pPr>
        <w:spacing w:after="0" w:line="240" w:lineRule="auto"/>
      </w:pPr>
      <w:r>
        <w:continuationSeparator/>
      </w:r>
    </w:p>
    <w:p w:rsidR="00F319D7" w:rsidRDefault="00F319D7"/>
  </w:footnote>
  <w:footnote w:type="continuationNotice" w:id="1">
    <w:p w:rsidR="00F319D7" w:rsidRDefault="00F319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B7" w:rsidRDefault="00420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B7" w:rsidRDefault="004201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B7" w:rsidRDefault="004201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CBF" w:rsidRDefault="007E0CB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91769A3" wp14:editId="423C8CB9">
          <wp:simplePos x="0" y="0"/>
          <wp:positionH relativeFrom="column">
            <wp:posOffset>4599940</wp:posOffset>
          </wp:positionH>
          <wp:positionV relativeFrom="paragraph">
            <wp:posOffset>-28575</wp:posOffset>
          </wp:positionV>
          <wp:extent cx="1101090" cy="1102360"/>
          <wp:effectExtent l="19050" t="0" r="3810" b="0"/>
          <wp:wrapNone/>
          <wp:docPr id="4" name="Picture 6" descr="ACT Scientific Committee logo (A1090533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T Scientific Committee logo (A10905337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1102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1A29">
      <w:rPr>
        <w:noProof/>
        <w:lang w:eastAsia="en-AU"/>
      </w:rPr>
      <w:drawing>
        <wp:inline distT="0" distB="0" distL="0" distR="0" wp14:anchorId="27EF6E60" wp14:editId="276A1232">
          <wp:extent cx="2028825" cy="752475"/>
          <wp:effectExtent l="19050" t="0" r="9525" b="0"/>
          <wp:docPr id="8" name="Picture 1" descr="ACTGov_EPSD_inline_blac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EPSD_inline_black (2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BB67408"/>
    <w:multiLevelType w:val="hybridMultilevel"/>
    <w:tmpl w:val="EF74CD64"/>
    <w:lvl w:ilvl="0" w:tplc="7DC46A7E">
      <w:start w:val="1"/>
      <w:numFmt w:val="bullet"/>
      <w:pStyle w:val="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534F"/>
    <w:multiLevelType w:val="hybridMultilevel"/>
    <w:tmpl w:val="94F61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53B9"/>
    <w:multiLevelType w:val="multilevel"/>
    <w:tmpl w:val="8FCC01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B36175E"/>
    <w:multiLevelType w:val="hybridMultilevel"/>
    <w:tmpl w:val="636A5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839"/>
    <w:multiLevelType w:val="hybridMultilevel"/>
    <w:tmpl w:val="2E361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362"/>
    <w:multiLevelType w:val="hybridMultilevel"/>
    <w:tmpl w:val="D8EED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A0BC8"/>
    <w:multiLevelType w:val="hybridMultilevel"/>
    <w:tmpl w:val="43BE374E"/>
    <w:lvl w:ilvl="0" w:tplc="D4240EDA">
      <w:numFmt w:val="bullet"/>
      <w:lvlText w:val="•"/>
      <w:lvlJc w:val="left"/>
      <w:pPr>
        <w:ind w:left="924" w:hanging="564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709D"/>
    <w:multiLevelType w:val="hybridMultilevel"/>
    <w:tmpl w:val="9E604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227F4">
      <w:start w:val="2010"/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F3DBC"/>
    <w:multiLevelType w:val="hybridMultilevel"/>
    <w:tmpl w:val="418C1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61D07"/>
    <w:multiLevelType w:val="hybridMultilevel"/>
    <w:tmpl w:val="AD56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40279"/>
    <w:multiLevelType w:val="hybridMultilevel"/>
    <w:tmpl w:val="FD368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125C"/>
    <w:multiLevelType w:val="hybridMultilevel"/>
    <w:tmpl w:val="021AE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0EC9"/>
    <w:multiLevelType w:val="hybridMultilevel"/>
    <w:tmpl w:val="BFEC7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Formatting/>
  <w:defaultTabStop w:val="720"/>
  <w:drawingGridHorizontalSpacing w:val="10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A2AE2"/>
    <w:rsid w:val="000044C2"/>
    <w:rsid w:val="00005268"/>
    <w:rsid w:val="000052EB"/>
    <w:rsid w:val="00015220"/>
    <w:rsid w:val="000329EA"/>
    <w:rsid w:val="00033E29"/>
    <w:rsid w:val="00034426"/>
    <w:rsid w:val="00037275"/>
    <w:rsid w:val="00046C4E"/>
    <w:rsid w:val="000532B7"/>
    <w:rsid w:val="00053BB3"/>
    <w:rsid w:val="00054A9C"/>
    <w:rsid w:val="00057C29"/>
    <w:rsid w:val="00064924"/>
    <w:rsid w:val="0006659C"/>
    <w:rsid w:val="00070A59"/>
    <w:rsid w:val="00074724"/>
    <w:rsid w:val="00074B3F"/>
    <w:rsid w:val="00075D41"/>
    <w:rsid w:val="000821B5"/>
    <w:rsid w:val="000825BB"/>
    <w:rsid w:val="00090810"/>
    <w:rsid w:val="000910A8"/>
    <w:rsid w:val="00091A73"/>
    <w:rsid w:val="00093B06"/>
    <w:rsid w:val="0009466F"/>
    <w:rsid w:val="00095165"/>
    <w:rsid w:val="000A043D"/>
    <w:rsid w:val="000A218C"/>
    <w:rsid w:val="000A5BE5"/>
    <w:rsid w:val="000A7D16"/>
    <w:rsid w:val="000B1B27"/>
    <w:rsid w:val="000D19A3"/>
    <w:rsid w:val="000D76FE"/>
    <w:rsid w:val="000E4F6B"/>
    <w:rsid w:val="000E5CCE"/>
    <w:rsid w:val="000E66C2"/>
    <w:rsid w:val="000E6708"/>
    <w:rsid w:val="000F0A63"/>
    <w:rsid w:val="000F1332"/>
    <w:rsid w:val="000F4177"/>
    <w:rsid w:val="000F7882"/>
    <w:rsid w:val="00104C42"/>
    <w:rsid w:val="00107635"/>
    <w:rsid w:val="001229A1"/>
    <w:rsid w:val="00124CD1"/>
    <w:rsid w:val="00130F0C"/>
    <w:rsid w:val="00134BBA"/>
    <w:rsid w:val="001351B4"/>
    <w:rsid w:val="00151B63"/>
    <w:rsid w:val="0015365B"/>
    <w:rsid w:val="00154680"/>
    <w:rsid w:val="001559CA"/>
    <w:rsid w:val="00157935"/>
    <w:rsid w:val="00165156"/>
    <w:rsid w:val="001723FA"/>
    <w:rsid w:val="00174BD7"/>
    <w:rsid w:val="001772DA"/>
    <w:rsid w:val="00185D5C"/>
    <w:rsid w:val="00191F1C"/>
    <w:rsid w:val="001A186A"/>
    <w:rsid w:val="001A7D86"/>
    <w:rsid w:val="001B4528"/>
    <w:rsid w:val="001B4687"/>
    <w:rsid w:val="001B5CDB"/>
    <w:rsid w:val="001B5FF8"/>
    <w:rsid w:val="001B6CF4"/>
    <w:rsid w:val="001C2DE7"/>
    <w:rsid w:val="001C2E7F"/>
    <w:rsid w:val="001C3038"/>
    <w:rsid w:val="001C334A"/>
    <w:rsid w:val="001C52BE"/>
    <w:rsid w:val="001C5C84"/>
    <w:rsid w:val="001D57F4"/>
    <w:rsid w:val="001E3049"/>
    <w:rsid w:val="001E57C5"/>
    <w:rsid w:val="001F159E"/>
    <w:rsid w:val="001F25B2"/>
    <w:rsid w:val="001F4538"/>
    <w:rsid w:val="001F51D4"/>
    <w:rsid w:val="0021131C"/>
    <w:rsid w:val="00216BF3"/>
    <w:rsid w:val="00217D71"/>
    <w:rsid w:val="00220045"/>
    <w:rsid w:val="002218D9"/>
    <w:rsid w:val="00221E0A"/>
    <w:rsid w:val="00222D50"/>
    <w:rsid w:val="00224C9D"/>
    <w:rsid w:val="00225814"/>
    <w:rsid w:val="0023254F"/>
    <w:rsid w:val="00232B16"/>
    <w:rsid w:val="00233696"/>
    <w:rsid w:val="002359CB"/>
    <w:rsid w:val="00240B89"/>
    <w:rsid w:val="00242FD6"/>
    <w:rsid w:val="00243B8B"/>
    <w:rsid w:val="0024518F"/>
    <w:rsid w:val="00247581"/>
    <w:rsid w:val="00247E08"/>
    <w:rsid w:val="0025061B"/>
    <w:rsid w:val="00252018"/>
    <w:rsid w:val="002601DF"/>
    <w:rsid w:val="00261070"/>
    <w:rsid w:val="00261D67"/>
    <w:rsid w:val="00263247"/>
    <w:rsid w:val="00267A07"/>
    <w:rsid w:val="00267F50"/>
    <w:rsid w:val="00272A24"/>
    <w:rsid w:val="00276DB5"/>
    <w:rsid w:val="00280A15"/>
    <w:rsid w:val="00281C73"/>
    <w:rsid w:val="00286953"/>
    <w:rsid w:val="00286E45"/>
    <w:rsid w:val="00293315"/>
    <w:rsid w:val="002937C6"/>
    <w:rsid w:val="00295F06"/>
    <w:rsid w:val="00297211"/>
    <w:rsid w:val="00297ACF"/>
    <w:rsid w:val="002A11F8"/>
    <w:rsid w:val="002A5F06"/>
    <w:rsid w:val="002C27AF"/>
    <w:rsid w:val="002C4F85"/>
    <w:rsid w:val="002C5951"/>
    <w:rsid w:val="002D0D2B"/>
    <w:rsid w:val="002D1236"/>
    <w:rsid w:val="002D2286"/>
    <w:rsid w:val="002D37EA"/>
    <w:rsid w:val="002D57D9"/>
    <w:rsid w:val="002D6301"/>
    <w:rsid w:val="002D7FC2"/>
    <w:rsid w:val="002E02BA"/>
    <w:rsid w:val="002E04C6"/>
    <w:rsid w:val="002E0742"/>
    <w:rsid w:val="002E2409"/>
    <w:rsid w:val="002E3E8D"/>
    <w:rsid w:val="002E497D"/>
    <w:rsid w:val="002E6711"/>
    <w:rsid w:val="002F1587"/>
    <w:rsid w:val="002F3093"/>
    <w:rsid w:val="002F61B6"/>
    <w:rsid w:val="002F7670"/>
    <w:rsid w:val="0030141A"/>
    <w:rsid w:val="00302259"/>
    <w:rsid w:val="0030434C"/>
    <w:rsid w:val="003049ED"/>
    <w:rsid w:val="00313142"/>
    <w:rsid w:val="003170F4"/>
    <w:rsid w:val="00321696"/>
    <w:rsid w:val="00321D19"/>
    <w:rsid w:val="003241A4"/>
    <w:rsid w:val="00325794"/>
    <w:rsid w:val="00332642"/>
    <w:rsid w:val="00332E2E"/>
    <w:rsid w:val="00333362"/>
    <w:rsid w:val="00333776"/>
    <w:rsid w:val="003356BA"/>
    <w:rsid w:val="003413D8"/>
    <w:rsid w:val="00342B36"/>
    <w:rsid w:val="0034582F"/>
    <w:rsid w:val="00346948"/>
    <w:rsid w:val="00346EBB"/>
    <w:rsid w:val="00347582"/>
    <w:rsid w:val="00347E48"/>
    <w:rsid w:val="00352496"/>
    <w:rsid w:val="003525B1"/>
    <w:rsid w:val="00356849"/>
    <w:rsid w:val="003603C1"/>
    <w:rsid w:val="0036323A"/>
    <w:rsid w:val="00375BD5"/>
    <w:rsid w:val="00377369"/>
    <w:rsid w:val="00380C61"/>
    <w:rsid w:val="00381FCC"/>
    <w:rsid w:val="0038261A"/>
    <w:rsid w:val="003841D7"/>
    <w:rsid w:val="00385B65"/>
    <w:rsid w:val="00390148"/>
    <w:rsid w:val="0039270C"/>
    <w:rsid w:val="00393431"/>
    <w:rsid w:val="00394DE2"/>
    <w:rsid w:val="0039640D"/>
    <w:rsid w:val="00397FAA"/>
    <w:rsid w:val="003A1D2D"/>
    <w:rsid w:val="003A2967"/>
    <w:rsid w:val="003A48D4"/>
    <w:rsid w:val="003A56A1"/>
    <w:rsid w:val="003A5D82"/>
    <w:rsid w:val="003A66C5"/>
    <w:rsid w:val="003B38D3"/>
    <w:rsid w:val="003B4286"/>
    <w:rsid w:val="003C0374"/>
    <w:rsid w:val="003C15E3"/>
    <w:rsid w:val="003D1C9B"/>
    <w:rsid w:val="003D3BF3"/>
    <w:rsid w:val="003D65CF"/>
    <w:rsid w:val="003E0417"/>
    <w:rsid w:val="003E07BE"/>
    <w:rsid w:val="003E1E8E"/>
    <w:rsid w:val="003E2D65"/>
    <w:rsid w:val="003E5634"/>
    <w:rsid w:val="003E568E"/>
    <w:rsid w:val="003E56CD"/>
    <w:rsid w:val="003F1A47"/>
    <w:rsid w:val="003F4424"/>
    <w:rsid w:val="003F5A14"/>
    <w:rsid w:val="0040478D"/>
    <w:rsid w:val="004047D8"/>
    <w:rsid w:val="00404935"/>
    <w:rsid w:val="00406159"/>
    <w:rsid w:val="0040620D"/>
    <w:rsid w:val="004071BB"/>
    <w:rsid w:val="0040720E"/>
    <w:rsid w:val="00414295"/>
    <w:rsid w:val="004148F0"/>
    <w:rsid w:val="00414ABF"/>
    <w:rsid w:val="00415840"/>
    <w:rsid w:val="004201B7"/>
    <w:rsid w:val="004304A5"/>
    <w:rsid w:val="004312DF"/>
    <w:rsid w:val="004326CD"/>
    <w:rsid w:val="00433C7C"/>
    <w:rsid w:val="00436496"/>
    <w:rsid w:val="004373BD"/>
    <w:rsid w:val="0045178B"/>
    <w:rsid w:val="00465EE4"/>
    <w:rsid w:val="00467F1B"/>
    <w:rsid w:val="004715CF"/>
    <w:rsid w:val="00473173"/>
    <w:rsid w:val="004737FA"/>
    <w:rsid w:val="00482B41"/>
    <w:rsid w:val="00484417"/>
    <w:rsid w:val="00485B99"/>
    <w:rsid w:val="00493326"/>
    <w:rsid w:val="00494356"/>
    <w:rsid w:val="00495BD6"/>
    <w:rsid w:val="004A12D0"/>
    <w:rsid w:val="004A1911"/>
    <w:rsid w:val="004A1F64"/>
    <w:rsid w:val="004A3B6D"/>
    <w:rsid w:val="004A4B16"/>
    <w:rsid w:val="004A7823"/>
    <w:rsid w:val="004B5200"/>
    <w:rsid w:val="004C2000"/>
    <w:rsid w:val="004C2A0A"/>
    <w:rsid w:val="004C6749"/>
    <w:rsid w:val="004D1EED"/>
    <w:rsid w:val="004D2029"/>
    <w:rsid w:val="004D71B5"/>
    <w:rsid w:val="004D79CE"/>
    <w:rsid w:val="004E27A5"/>
    <w:rsid w:val="004E2822"/>
    <w:rsid w:val="004E7DEA"/>
    <w:rsid w:val="004F0C2F"/>
    <w:rsid w:val="004F4878"/>
    <w:rsid w:val="004F76B9"/>
    <w:rsid w:val="00501400"/>
    <w:rsid w:val="00501A7A"/>
    <w:rsid w:val="00504331"/>
    <w:rsid w:val="00507602"/>
    <w:rsid w:val="005106EC"/>
    <w:rsid w:val="00511A29"/>
    <w:rsid w:val="00511EEE"/>
    <w:rsid w:val="0051397F"/>
    <w:rsid w:val="00515453"/>
    <w:rsid w:val="005158FF"/>
    <w:rsid w:val="00522E1C"/>
    <w:rsid w:val="005236CC"/>
    <w:rsid w:val="00524CDA"/>
    <w:rsid w:val="00531B69"/>
    <w:rsid w:val="00532B9C"/>
    <w:rsid w:val="00542376"/>
    <w:rsid w:val="00542971"/>
    <w:rsid w:val="00544067"/>
    <w:rsid w:val="00546FB2"/>
    <w:rsid w:val="00547838"/>
    <w:rsid w:val="00550D63"/>
    <w:rsid w:val="00552053"/>
    <w:rsid w:val="00557F29"/>
    <w:rsid w:val="00562B9A"/>
    <w:rsid w:val="00565748"/>
    <w:rsid w:val="00565763"/>
    <w:rsid w:val="0057003C"/>
    <w:rsid w:val="00571038"/>
    <w:rsid w:val="00572CEF"/>
    <w:rsid w:val="005730DA"/>
    <w:rsid w:val="005769DE"/>
    <w:rsid w:val="005822A7"/>
    <w:rsid w:val="005827A8"/>
    <w:rsid w:val="0058707F"/>
    <w:rsid w:val="00587A70"/>
    <w:rsid w:val="00587D13"/>
    <w:rsid w:val="005905A7"/>
    <w:rsid w:val="00590818"/>
    <w:rsid w:val="00597E65"/>
    <w:rsid w:val="005A4072"/>
    <w:rsid w:val="005A46E8"/>
    <w:rsid w:val="005A718B"/>
    <w:rsid w:val="005B12EA"/>
    <w:rsid w:val="005B1742"/>
    <w:rsid w:val="005B20A7"/>
    <w:rsid w:val="005B5EB2"/>
    <w:rsid w:val="005B6F58"/>
    <w:rsid w:val="005C39BC"/>
    <w:rsid w:val="005C4B04"/>
    <w:rsid w:val="005C7AEF"/>
    <w:rsid w:val="005D0B74"/>
    <w:rsid w:val="005D2645"/>
    <w:rsid w:val="005D2F6A"/>
    <w:rsid w:val="005D3A1C"/>
    <w:rsid w:val="005D3EB6"/>
    <w:rsid w:val="005E3EE9"/>
    <w:rsid w:val="005E49E2"/>
    <w:rsid w:val="005E4BA4"/>
    <w:rsid w:val="005E5764"/>
    <w:rsid w:val="005E584E"/>
    <w:rsid w:val="005F26F8"/>
    <w:rsid w:val="005F4C5E"/>
    <w:rsid w:val="00600F76"/>
    <w:rsid w:val="006041AB"/>
    <w:rsid w:val="00604EFE"/>
    <w:rsid w:val="00605199"/>
    <w:rsid w:val="00607B28"/>
    <w:rsid w:val="00607D5B"/>
    <w:rsid w:val="0061040B"/>
    <w:rsid w:val="00610BA4"/>
    <w:rsid w:val="00614666"/>
    <w:rsid w:val="006162E4"/>
    <w:rsid w:val="00620D1D"/>
    <w:rsid w:val="006233F9"/>
    <w:rsid w:val="00623FF5"/>
    <w:rsid w:val="00627371"/>
    <w:rsid w:val="00630A6B"/>
    <w:rsid w:val="00631D75"/>
    <w:rsid w:val="00632876"/>
    <w:rsid w:val="00633B74"/>
    <w:rsid w:val="00633DC6"/>
    <w:rsid w:val="00640522"/>
    <w:rsid w:val="0064062E"/>
    <w:rsid w:val="00641220"/>
    <w:rsid w:val="00642190"/>
    <w:rsid w:val="00642208"/>
    <w:rsid w:val="006478C8"/>
    <w:rsid w:val="00651A43"/>
    <w:rsid w:val="00651B08"/>
    <w:rsid w:val="00657315"/>
    <w:rsid w:val="006611AC"/>
    <w:rsid w:val="00663813"/>
    <w:rsid w:val="00663BA6"/>
    <w:rsid w:val="00664795"/>
    <w:rsid w:val="00667DD8"/>
    <w:rsid w:val="006724BD"/>
    <w:rsid w:val="0067293A"/>
    <w:rsid w:val="0067350C"/>
    <w:rsid w:val="006751EC"/>
    <w:rsid w:val="00675F1F"/>
    <w:rsid w:val="00676036"/>
    <w:rsid w:val="00676DC6"/>
    <w:rsid w:val="00677C80"/>
    <w:rsid w:val="00680A3F"/>
    <w:rsid w:val="0069381B"/>
    <w:rsid w:val="00696562"/>
    <w:rsid w:val="006969D2"/>
    <w:rsid w:val="006A2F49"/>
    <w:rsid w:val="006A64AE"/>
    <w:rsid w:val="006A669F"/>
    <w:rsid w:val="006B1089"/>
    <w:rsid w:val="006C2490"/>
    <w:rsid w:val="006C2729"/>
    <w:rsid w:val="006C4B99"/>
    <w:rsid w:val="006D4276"/>
    <w:rsid w:val="006D4426"/>
    <w:rsid w:val="006D4956"/>
    <w:rsid w:val="006D4A75"/>
    <w:rsid w:val="006D6B42"/>
    <w:rsid w:val="006E119E"/>
    <w:rsid w:val="006E17D3"/>
    <w:rsid w:val="006E5674"/>
    <w:rsid w:val="006F0796"/>
    <w:rsid w:val="00700333"/>
    <w:rsid w:val="00700BC2"/>
    <w:rsid w:val="0070112D"/>
    <w:rsid w:val="007054CE"/>
    <w:rsid w:val="00710443"/>
    <w:rsid w:val="00711C10"/>
    <w:rsid w:val="007136C0"/>
    <w:rsid w:val="007221B3"/>
    <w:rsid w:val="007264B4"/>
    <w:rsid w:val="0073042E"/>
    <w:rsid w:val="00730AAD"/>
    <w:rsid w:val="00730CB4"/>
    <w:rsid w:val="00735C85"/>
    <w:rsid w:val="007360D1"/>
    <w:rsid w:val="007406AE"/>
    <w:rsid w:val="00744439"/>
    <w:rsid w:val="00745429"/>
    <w:rsid w:val="00745C1F"/>
    <w:rsid w:val="0074617F"/>
    <w:rsid w:val="00750135"/>
    <w:rsid w:val="00754260"/>
    <w:rsid w:val="00755684"/>
    <w:rsid w:val="00761181"/>
    <w:rsid w:val="00762501"/>
    <w:rsid w:val="00764A60"/>
    <w:rsid w:val="00765BB9"/>
    <w:rsid w:val="0077453B"/>
    <w:rsid w:val="007757F8"/>
    <w:rsid w:val="007762DC"/>
    <w:rsid w:val="0077798E"/>
    <w:rsid w:val="00782D47"/>
    <w:rsid w:val="0078503A"/>
    <w:rsid w:val="007866E2"/>
    <w:rsid w:val="00787D51"/>
    <w:rsid w:val="00790C55"/>
    <w:rsid w:val="00796C46"/>
    <w:rsid w:val="007976A6"/>
    <w:rsid w:val="00797DEC"/>
    <w:rsid w:val="007A182B"/>
    <w:rsid w:val="007A2AE2"/>
    <w:rsid w:val="007A632C"/>
    <w:rsid w:val="007B703C"/>
    <w:rsid w:val="007C2ED9"/>
    <w:rsid w:val="007C30DE"/>
    <w:rsid w:val="007C3D4C"/>
    <w:rsid w:val="007D262C"/>
    <w:rsid w:val="007D4EBB"/>
    <w:rsid w:val="007D5028"/>
    <w:rsid w:val="007E0CBF"/>
    <w:rsid w:val="007F08BA"/>
    <w:rsid w:val="007F1A49"/>
    <w:rsid w:val="007F1ACF"/>
    <w:rsid w:val="007F2C20"/>
    <w:rsid w:val="007F4EA7"/>
    <w:rsid w:val="007F6791"/>
    <w:rsid w:val="00800487"/>
    <w:rsid w:val="00800685"/>
    <w:rsid w:val="00803EB4"/>
    <w:rsid w:val="00805867"/>
    <w:rsid w:val="00811B7E"/>
    <w:rsid w:val="0081425B"/>
    <w:rsid w:val="00815C53"/>
    <w:rsid w:val="0081665B"/>
    <w:rsid w:val="00817F6A"/>
    <w:rsid w:val="0082049E"/>
    <w:rsid w:val="008267C6"/>
    <w:rsid w:val="008267D3"/>
    <w:rsid w:val="0083082B"/>
    <w:rsid w:val="008411C2"/>
    <w:rsid w:val="008441C8"/>
    <w:rsid w:val="00852411"/>
    <w:rsid w:val="0085340F"/>
    <w:rsid w:val="00860CD1"/>
    <w:rsid w:val="00863822"/>
    <w:rsid w:val="00864B93"/>
    <w:rsid w:val="00864C44"/>
    <w:rsid w:val="0086698F"/>
    <w:rsid w:val="00867F24"/>
    <w:rsid w:val="00873D89"/>
    <w:rsid w:val="008740E8"/>
    <w:rsid w:val="00875A80"/>
    <w:rsid w:val="00876DA1"/>
    <w:rsid w:val="00881113"/>
    <w:rsid w:val="0088153A"/>
    <w:rsid w:val="00883834"/>
    <w:rsid w:val="00884613"/>
    <w:rsid w:val="00887520"/>
    <w:rsid w:val="00890ABD"/>
    <w:rsid w:val="00891DD7"/>
    <w:rsid w:val="00893380"/>
    <w:rsid w:val="00896CAD"/>
    <w:rsid w:val="008972B1"/>
    <w:rsid w:val="008A0F63"/>
    <w:rsid w:val="008A6B41"/>
    <w:rsid w:val="008B52A1"/>
    <w:rsid w:val="008B58A8"/>
    <w:rsid w:val="008B786F"/>
    <w:rsid w:val="008C1C3E"/>
    <w:rsid w:val="008C1F6A"/>
    <w:rsid w:val="008C3D7C"/>
    <w:rsid w:val="008C42EC"/>
    <w:rsid w:val="008D1AA2"/>
    <w:rsid w:val="008D25B5"/>
    <w:rsid w:val="008D2F09"/>
    <w:rsid w:val="008D3AAC"/>
    <w:rsid w:val="008D43DC"/>
    <w:rsid w:val="008E125F"/>
    <w:rsid w:val="008E3186"/>
    <w:rsid w:val="008F05FF"/>
    <w:rsid w:val="008F0E94"/>
    <w:rsid w:val="008F15FD"/>
    <w:rsid w:val="008F23CF"/>
    <w:rsid w:val="008F3C27"/>
    <w:rsid w:val="008F68E4"/>
    <w:rsid w:val="00903DF1"/>
    <w:rsid w:val="00905577"/>
    <w:rsid w:val="00906E6D"/>
    <w:rsid w:val="00911BDB"/>
    <w:rsid w:val="00911E34"/>
    <w:rsid w:val="009150EC"/>
    <w:rsid w:val="00916688"/>
    <w:rsid w:val="009179E5"/>
    <w:rsid w:val="00922F84"/>
    <w:rsid w:val="0092506B"/>
    <w:rsid w:val="00925AF6"/>
    <w:rsid w:val="0092733F"/>
    <w:rsid w:val="009273BC"/>
    <w:rsid w:val="00927548"/>
    <w:rsid w:val="00927874"/>
    <w:rsid w:val="00933268"/>
    <w:rsid w:val="00934BC0"/>
    <w:rsid w:val="009359D3"/>
    <w:rsid w:val="00937913"/>
    <w:rsid w:val="00944814"/>
    <w:rsid w:val="00944AA9"/>
    <w:rsid w:val="009461C5"/>
    <w:rsid w:val="00946C1B"/>
    <w:rsid w:val="009503B6"/>
    <w:rsid w:val="009528C3"/>
    <w:rsid w:val="00956854"/>
    <w:rsid w:val="009574DA"/>
    <w:rsid w:val="00962465"/>
    <w:rsid w:val="009629F1"/>
    <w:rsid w:val="00963014"/>
    <w:rsid w:val="00964100"/>
    <w:rsid w:val="0097355B"/>
    <w:rsid w:val="009774CD"/>
    <w:rsid w:val="00977F27"/>
    <w:rsid w:val="00982CFB"/>
    <w:rsid w:val="00985D18"/>
    <w:rsid w:val="0098694D"/>
    <w:rsid w:val="00990B06"/>
    <w:rsid w:val="009921B8"/>
    <w:rsid w:val="0099270C"/>
    <w:rsid w:val="00996595"/>
    <w:rsid w:val="00997AF9"/>
    <w:rsid w:val="009A27E5"/>
    <w:rsid w:val="009A2D3F"/>
    <w:rsid w:val="009A3AAB"/>
    <w:rsid w:val="009A4C5B"/>
    <w:rsid w:val="009A4F5E"/>
    <w:rsid w:val="009B662C"/>
    <w:rsid w:val="009B7CF7"/>
    <w:rsid w:val="009C373E"/>
    <w:rsid w:val="009C7A58"/>
    <w:rsid w:val="009D2D26"/>
    <w:rsid w:val="009D5257"/>
    <w:rsid w:val="009E0147"/>
    <w:rsid w:val="009E1CAB"/>
    <w:rsid w:val="009E27BD"/>
    <w:rsid w:val="009E65A5"/>
    <w:rsid w:val="009E6E80"/>
    <w:rsid w:val="009F61F2"/>
    <w:rsid w:val="00A03DAA"/>
    <w:rsid w:val="00A07914"/>
    <w:rsid w:val="00A17E7C"/>
    <w:rsid w:val="00A203A6"/>
    <w:rsid w:val="00A203FF"/>
    <w:rsid w:val="00A22FE6"/>
    <w:rsid w:val="00A27DC1"/>
    <w:rsid w:val="00A307AC"/>
    <w:rsid w:val="00A30D65"/>
    <w:rsid w:val="00A31187"/>
    <w:rsid w:val="00A32DB5"/>
    <w:rsid w:val="00A34B9F"/>
    <w:rsid w:val="00A42B70"/>
    <w:rsid w:val="00A44921"/>
    <w:rsid w:val="00A47FEE"/>
    <w:rsid w:val="00A529E2"/>
    <w:rsid w:val="00A52F51"/>
    <w:rsid w:val="00A571A7"/>
    <w:rsid w:val="00A608B9"/>
    <w:rsid w:val="00A6133C"/>
    <w:rsid w:val="00A625A2"/>
    <w:rsid w:val="00A6581F"/>
    <w:rsid w:val="00A67AB6"/>
    <w:rsid w:val="00A70447"/>
    <w:rsid w:val="00A713FC"/>
    <w:rsid w:val="00A7267F"/>
    <w:rsid w:val="00A74071"/>
    <w:rsid w:val="00A75062"/>
    <w:rsid w:val="00A77F33"/>
    <w:rsid w:val="00A92D0F"/>
    <w:rsid w:val="00A93AB9"/>
    <w:rsid w:val="00A93F51"/>
    <w:rsid w:val="00A95081"/>
    <w:rsid w:val="00A977F0"/>
    <w:rsid w:val="00AA247A"/>
    <w:rsid w:val="00AA2B23"/>
    <w:rsid w:val="00AA51C0"/>
    <w:rsid w:val="00AA522A"/>
    <w:rsid w:val="00AA5706"/>
    <w:rsid w:val="00AA68E4"/>
    <w:rsid w:val="00AB0061"/>
    <w:rsid w:val="00AB0121"/>
    <w:rsid w:val="00AB03A4"/>
    <w:rsid w:val="00AB07A2"/>
    <w:rsid w:val="00AB0F8E"/>
    <w:rsid w:val="00AB5478"/>
    <w:rsid w:val="00AB6818"/>
    <w:rsid w:val="00AC094C"/>
    <w:rsid w:val="00AC245A"/>
    <w:rsid w:val="00AC7A95"/>
    <w:rsid w:val="00AC7D40"/>
    <w:rsid w:val="00AD0576"/>
    <w:rsid w:val="00AD0E5B"/>
    <w:rsid w:val="00AD26A5"/>
    <w:rsid w:val="00AD2CCB"/>
    <w:rsid w:val="00AD4B9D"/>
    <w:rsid w:val="00AE17F1"/>
    <w:rsid w:val="00AE4B59"/>
    <w:rsid w:val="00AE73A7"/>
    <w:rsid w:val="00AE78FC"/>
    <w:rsid w:val="00AF2B93"/>
    <w:rsid w:val="00AF2FAD"/>
    <w:rsid w:val="00AF790A"/>
    <w:rsid w:val="00B00CB5"/>
    <w:rsid w:val="00B01977"/>
    <w:rsid w:val="00B0479A"/>
    <w:rsid w:val="00B05B80"/>
    <w:rsid w:val="00B06204"/>
    <w:rsid w:val="00B109D7"/>
    <w:rsid w:val="00B14071"/>
    <w:rsid w:val="00B15067"/>
    <w:rsid w:val="00B16AFA"/>
    <w:rsid w:val="00B16E0C"/>
    <w:rsid w:val="00B23F5A"/>
    <w:rsid w:val="00B24B4B"/>
    <w:rsid w:val="00B30D87"/>
    <w:rsid w:val="00B3288C"/>
    <w:rsid w:val="00B432C2"/>
    <w:rsid w:val="00B50C48"/>
    <w:rsid w:val="00B50D41"/>
    <w:rsid w:val="00B51FE9"/>
    <w:rsid w:val="00B5330A"/>
    <w:rsid w:val="00B5345E"/>
    <w:rsid w:val="00B6484F"/>
    <w:rsid w:val="00B649B0"/>
    <w:rsid w:val="00B6520D"/>
    <w:rsid w:val="00B6711F"/>
    <w:rsid w:val="00B700C0"/>
    <w:rsid w:val="00B718E4"/>
    <w:rsid w:val="00B71DDD"/>
    <w:rsid w:val="00B724B8"/>
    <w:rsid w:val="00B7279C"/>
    <w:rsid w:val="00B731CA"/>
    <w:rsid w:val="00B764B9"/>
    <w:rsid w:val="00B7681C"/>
    <w:rsid w:val="00B76A8B"/>
    <w:rsid w:val="00B86294"/>
    <w:rsid w:val="00B862BB"/>
    <w:rsid w:val="00B86B5F"/>
    <w:rsid w:val="00B90EA6"/>
    <w:rsid w:val="00B912D2"/>
    <w:rsid w:val="00B91F78"/>
    <w:rsid w:val="00B941A9"/>
    <w:rsid w:val="00B942A5"/>
    <w:rsid w:val="00B94A57"/>
    <w:rsid w:val="00B97211"/>
    <w:rsid w:val="00BA232F"/>
    <w:rsid w:val="00BA450F"/>
    <w:rsid w:val="00BA732F"/>
    <w:rsid w:val="00BB5D14"/>
    <w:rsid w:val="00BD1B09"/>
    <w:rsid w:val="00BD1C9C"/>
    <w:rsid w:val="00BD2225"/>
    <w:rsid w:val="00BD3141"/>
    <w:rsid w:val="00BD3936"/>
    <w:rsid w:val="00BD48CA"/>
    <w:rsid w:val="00BD59E6"/>
    <w:rsid w:val="00BE20AA"/>
    <w:rsid w:val="00BE5934"/>
    <w:rsid w:val="00BE64A0"/>
    <w:rsid w:val="00BE7A5B"/>
    <w:rsid w:val="00BF28F9"/>
    <w:rsid w:val="00BF5711"/>
    <w:rsid w:val="00C00261"/>
    <w:rsid w:val="00C034D6"/>
    <w:rsid w:val="00C043B4"/>
    <w:rsid w:val="00C05966"/>
    <w:rsid w:val="00C100A3"/>
    <w:rsid w:val="00C10451"/>
    <w:rsid w:val="00C128F4"/>
    <w:rsid w:val="00C13AA0"/>
    <w:rsid w:val="00C151AE"/>
    <w:rsid w:val="00C1581C"/>
    <w:rsid w:val="00C173B4"/>
    <w:rsid w:val="00C268C9"/>
    <w:rsid w:val="00C27397"/>
    <w:rsid w:val="00C30645"/>
    <w:rsid w:val="00C31E3B"/>
    <w:rsid w:val="00C3302C"/>
    <w:rsid w:val="00C37C44"/>
    <w:rsid w:val="00C43B4D"/>
    <w:rsid w:val="00C4676C"/>
    <w:rsid w:val="00C515F8"/>
    <w:rsid w:val="00C530AB"/>
    <w:rsid w:val="00C5512B"/>
    <w:rsid w:val="00C5768C"/>
    <w:rsid w:val="00C60026"/>
    <w:rsid w:val="00C6049E"/>
    <w:rsid w:val="00C644BC"/>
    <w:rsid w:val="00C65809"/>
    <w:rsid w:val="00C7464E"/>
    <w:rsid w:val="00C77759"/>
    <w:rsid w:val="00C800DB"/>
    <w:rsid w:val="00C808AA"/>
    <w:rsid w:val="00C81231"/>
    <w:rsid w:val="00C8132E"/>
    <w:rsid w:val="00C82688"/>
    <w:rsid w:val="00C831E2"/>
    <w:rsid w:val="00C83601"/>
    <w:rsid w:val="00C90851"/>
    <w:rsid w:val="00CA1D13"/>
    <w:rsid w:val="00CA4C7E"/>
    <w:rsid w:val="00CA58CD"/>
    <w:rsid w:val="00CB18F6"/>
    <w:rsid w:val="00CB1D7D"/>
    <w:rsid w:val="00CB29CD"/>
    <w:rsid w:val="00CB308C"/>
    <w:rsid w:val="00CB4665"/>
    <w:rsid w:val="00CB64F2"/>
    <w:rsid w:val="00CB6F88"/>
    <w:rsid w:val="00CC00B5"/>
    <w:rsid w:val="00CC4555"/>
    <w:rsid w:val="00CC62EE"/>
    <w:rsid w:val="00CD0049"/>
    <w:rsid w:val="00CE177F"/>
    <w:rsid w:val="00CE23D7"/>
    <w:rsid w:val="00CE24EF"/>
    <w:rsid w:val="00CE376B"/>
    <w:rsid w:val="00CE4D6E"/>
    <w:rsid w:val="00CF2FD1"/>
    <w:rsid w:val="00D01EE5"/>
    <w:rsid w:val="00D0285F"/>
    <w:rsid w:val="00D03C1E"/>
    <w:rsid w:val="00D07FE7"/>
    <w:rsid w:val="00D11A46"/>
    <w:rsid w:val="00D11ABA"/>
    <w:rsid w:val="00D12001"/>
    <w:rsid w:val="00D14DE2"/>
    <w:rsid w:val="00D1755D"/>
    <w:rsid w:val="00D2144E"/>
    <w:rsid w:val="00D2149C"/>
    <w:rsid w:val="00D26D7B"/>
    <w:rsid w:val="00D276F4"/>
    <w:rsid w:val="00D301A1"/>
    <w:rsid w:val="00D40161"/>
    <w:rsid w:val="00D44B5D"/>
    <w:rsid w:val="00D47EC4"/>
    <w:rsid w:val="00D54FEF"/>
    <w:rsid w:val="00D60C21"/>
    <w:rsid w:val="00D636A0"/>
    <w:rsid w:val="00D63D22"/>
    <w:rsid w:val="00D71B23"/>
    <w:rsid w:val="00D72843"/>
    <w:rsid w:val="00D76DDC"/>
    <w:rsid w:val="00D802E1"/>
    <w:rsid w:val="00D865DC"/>
    <w:rsid w:val="00D8691B"/>
    <w:rsid w:val="00D909DF"/>
    <w:rsid w:val="00D91C6D"/>
    <w:rsid w:val="00DA0B8B"/>
    <w:rsid w:val="00DA1368"/>
    <w:rsid w:val="00DA185B"/>
    <w:rsid w:val="00DA36C1"/>
    <w:rsid w:val="00DA475D"/>
    <w:rsid w:val="00DA5B87"/>
    <w:rsid w:val="00DB1798"/>
    <w:rsid w:val="00DB40EE"/>
    <w:rsid w:val="00DB466D"/>
    <w:rsid w:val="00DB573B"/>
    <w:rsid w:val="00DC290E"/>
    <w:rsid w:val="00DC3C55"/>
    <w:rsid w:val="00DC3C72"/>
    <w:rsid w:val="00DC4FA1"/>
    <w:rsid w:val="00DC50B3"/>
    <w:rsid w:val="00DD5EDB"/>
    <w:rsid w:val="00DD69AB"/>
    <w:rsid w:val="00DE0D44"/>
    <w:rsid w:val="00DE4AAA"/>
    <w:rsid w:val="00DF08F8"/>
    <w:rsid w:val="00DF3FF1"/>
    <w:rsid w:val="00DF405A"/>
    <w:rsid w:val="00DF4FEA"/>
    <w:rsid w:val="00DF7E92"/>
    <w:rsid w:val="00E047E7"/>
    <w:rsid w:val="00E053D5"/>
    <w:rsid w:val="00E05FD7"/>
    <w:rsid w:val="00E11817"/>
    <w:rsid w:val="00E17E75"/>
    <w:rsid w:val="00E21970"/>
    <w:rsid w:val="00E23373"/>
    <w:rsid w:val="00E26DD5"/>
    <w:rsid w:val="00E33778"/>
    <w:rsid w:val="00E33A17"/>
    <w:rsid w:val="00E42505"/>
    <w:rsid w:val="00E432FE"/>
    <w:rsid w:val="00E43475"/>
    <w:rsid w:val="00E46615"/>
    <w:rsid w:val="00E46A9F"/>
    <w:rsid w:val="00E4778B"/>
    <w:rsid w:val="00E52BBA"/>
    <w:rsid w:val="00E540FB"/>
    <w:rsid w:val="00E552CE"/>
    <w:rsid w:val="00E60FDC"/>
    <w:rsid w:val="00E613A6"/>
    <w:rsid w:val="00E618A0"/>
    <w:rsid w:val="00E65E74"/>
    <w:rsid w:val="00E670D2"/>
    <w:rsid w:val="00E71ABF"/>
    <w:rsid w:val="00E72B54"/>
    <w:rsid w:val="00E73400"/>
    <w:rsid w:val="00E75645"/>
    <w:rsid w:val="00E76B9A"/>
    <w:rsid w:val="00E801CB"/>
    <w:rsid w:val="00E81060"/>
    <w:rsid w:val="00E812CC"/>
    <w:rsid w:val="00E915F4"/>
    <w:rsid w:val="00E91EC8"/>
    <w:rsid w:val="00EA42C0"/>
    <w:rsid w:val="00EB1921"/>
    <w:rsid w:val="00EB5FF0"/>
    <w:rsid w:val="00ED2793"/>
    <w:rsid w:val="00ED5A8C"/>
    <w:rsid w:val="00ED628F"/>
    <w:rsid w:val="00EE10F8"/>
    <w:rsid w:val="00EE42D6"/>
    <w:rsid w:val="00EE4308"/>
    <w:rsid w:val="00EE70B5"/>
    <w:rsid w:val="00EF1227"/>
    <w:rsid w:val="00EF51E2"/>
    <w:rsid w:val="00EF596A"/>
    <w:rsid w:val="00EF69E1"/>
    <w:rsid w:val="00EF7667"/>
    <w:rsid w:val="00F0319C"/>
    <w:rsid w:val="00F063A4"/>
    <w:rsid w:val="00F0701D"/>
    <w:rsid w:val="00F125AA"/>
    <w:rsid w:val="00F14014"/>
    <w:rsid w:val="00F1430E"/>
    <w:rsid w:val="00F15AF1"/>
    <w:rsid w:val="00F167B7"/>
    <w:rsid w:val="00F2128E"/>
    <w:rsid w:val="00F224CA"/>
    <w:rsid w:val="00F24C8B"/>
    <w:rsid w:val="00F27F55"/>
    <w:rsid w:val="00F319D7"/>
    <w:rsid w:val="00F31AF3"/>
    <w:rsid w:val="00F34356"/>
    <w:rsid w:val="00F44741"/>
    <w:rsid w:val="00F46FE1"/>
    <w:rsid w:val="00F53987"/>
    <w:rsid w:val="00F55078"/>
    <w:rsid w:val="00F55440"/>
    <w:rsid w:val="00F56619"/>
    <w:rsid w:val="00F623DD"/>
    <w:rsid w:val="00F66923"/>
    <w:rsid w:val="00F67346"/>
    <w:rsid w:val="00F75257"/>
    <w:rsid w:val="00F75ACF"/>
    <w:rsid w:val="00F7774E"/>
    <w:rsid w:val="00F77A6F"/>
    <w:rsid w:val="00F812DB"/>
    <w:rsid w:val="00F8365D"/>
    <w:rsid w:val="00F917F8"/>
    <w:rsid w:val="00F92976"/>
    <w:rsid w:val="00FA034E"/>
    <w:rsid w:val="00FA3495"/>
    <w:rsid w:val="00FA3D87"/>
    <w:rsid w:val="00FA457B"/>
    <w:rsid w:val="00FA577A"/>
    <w:rsid w:val="00FA6216"/>
    <w:rsid w:val="00FA733C"/>
    <w:rsid w:val="00FB69ED"/>
    <w:rsid w:val="00FC52A7"/>
    <w:rsid w:val="00FC5F8F"/>
    <w:rsid w:val="00FC6D5D"/>
    <w:rsid w:val="00FD0809"/>
    <w:rsid w:val="00FD3A16"/>
    <w:rsid w:val="00FD69BC"/>
    <w:rsid w:val="00FD783E"/>
    <w:rsid w:val="00FE22C4"/>
    <w:rsid w:val="00FE38AF"/>
    <w:rsid w:val="00FE4019"/>
    <w:rsid w:val="00FE5DCE"/>
    <w:rsid w:val="00FF0E20"/>
    <w:rsid w:val="00FF5C0A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477854F-1D4C-4D3F-A9CD-F8DB53FE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840"/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B06"/>
    <w:pPr>
      <w:keepNext/>
      <w:keepLines/>
      <w:numPr>
        <w:numId w:val="2"/>
      </w:numPr>
      <w:spacing w:before="480" w:after="0"/>
      <w:outlineLvl w:val="0"/>
    </w:pPr>
    <w:rPr>
      <w:rFonts w:ascii="Arial" w:eastAsiaTheme="majorEastAsia" w:hAnsi="Arial" w:cstheme="majorBidi"/>
      <w:b/>
      <w:bCs/>
      <w:caps/>
      <w:color w:val="009999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DB5"/>
    <w:pPr>
      <w:keepNext/>
      <w:keepLines/>
      <w:numPr>
        <w:ilvl w:val="1"/>
        <w:numId w:val="2"/>
      </w:numPr>
      <w:spacing w:before="200" w:after="0"/>
      <w:outlineLvl w:val="1"/>
    </w:pPr>
    <w:rPr>
      <w:rFonts w:ascii="Arial" w:eastAsiaTheme="majorEastAsia" w:hAnsi="Arial" w:cstheme="majorBidi"/>
      <w:bCs/>
      <w:caps/>
      <w:color w:val="00999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DB5"/>
    <w:pPr>
      <w:keepNext/>
      <w:keepLines/>
      <w:numPr>
        <w:ilvl w:val="2"/>
        <w:numId w:val="2"/>
      </w:numPr>
      <w:spacing w:before="240" w:after="0" w:line="240" w:lineRule="auto"/>
      <w:ind w:left="709" w:hanging="709"/>
      <w:outlineLvl w:val="2"/>
    </w:pPr>
    <w:rPr>
      <w:rFonts w:ascii="Calibri" w:eastAsiaTheme="majorEastAsia" w:hAnsi="Calibri" w:cstheme="majorBidi"/>
      <w:b/>
      <w:bCs/>
      <w:color w:val="009999"/>
      <w:sz w:val="23"/>
      <w:szCs w:val="23"/>
    </w:rPr>
  </w:style>
  <w:style w:type="paragraph" w:styleId="Heading4">
    <w:name w:val="heading 4"/>
    <w:basedOn w:val="Normal"/>
    <w:next w:val="Normal"/>
    <w:link w:val="Heading4Char"/>
    <w:unhideWhenUsed/>
    <w:qFormat/>
    <w:rsid w:val="00A93F51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009999"/>
      <w:szCs w:val="20"/>
    </w:rPr>
  </w:style>
  <w:style w:type="paragraph" w:styleId="Heading5">
    <w:name w:val="heading 5"/>
    <w:aliases w:val="Heading 2 non TOC"/>
    <w:basedOn w:val="Heading2"/>
    <w:next w:val="Normal"/>
    <w:link w:val="Heading5Char"/>
    <w:uiPriority w:val="9"/>
    <w:unhideWhenUsed/>
    <w:qFormat/>
    <w:rsid w:val="00A7267F"/>
    <w:pPr>
      <w:numPr>
        <w:ilvl w:val="0"/>
        <w:numId w:val="0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267F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7F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7F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7F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06"/>
    <w:rPr>
      <w:rFonts w:ascii="Arial" w:eastAsiaTheme="majorEastAsia" w:hAnsi="Arial" w:cstheme="majorBidi"/>
      <w:b/>
      <w:bCs/>
      <w:caps/>
      <w:color w:val="009999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32DB5"/>
    <w:rPr>
      <w:rFonts w:ascii="Arial" w:eastAsiaTheme="majorEastAsia" w:hAnsi="Arial" w:cstheme="majorBidi"/>
      <w:bCs/>
      <w:caps/>
      <w:color w:val="00999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2DB5"/>
    <w:rPr>
      <w:rFonts w:ascii="Calibri" w:eastAsiaTheme="majorEastAsia" w:hAnsi="Calibri" w:cstheme="majorBidi"/>
      <w:b/>
      <w:bCs/>
      <w:color w:val="009999"/>
      <w:sz w:val="23"/>
      <w:szCs w:val="23"/>
    </w:rPr>
  </w:style>
  <w:style w:type="character" w:customStyle="1" w:styleId="Heading4Char">
    <w:name w:val="Heading 4 Char"/>
    <w:basedOn w:val="DefaultParagraphFont"/>
    <w:link w:val="Heading4"/>
    <w:rsid w:val="00A93F51"/>
    <w:rPr>
      <w:rFonts w:eastAsiaTheme="majorEastAsia" w:cstheme="majorBidi"/>
      <w:bCs/>
      <w:i/>
      <w:iCs/>
      <w:color w:val="009999"/>
      <w:sz w:val="21"/>
      <w:szCs w:val="20"/>
    </w:rPr>
  </w:style>
  <w:style w:type="character" w:customStyle="1" w:styleId="Heading5Char">
    <w:name w:val="Heading 5 Char"/>
    <w:aliases w:val="Heading 2 non TOC Char"/>
    <w:basedOn w:val="DefaultParagraphFont"/>
    <w:link w:val="Heading5"/>
    <w:uiPriority w:val="9"/>
    <w:rsid w:val="00A7267F"/>
    <w:rPr>
      <w:rFonts w:ascii="Arial" w:eastAsiaTheme="majorEastAsia" w:hAnsi="Arial" w:cstheme="majorBidi"/>
      <w:bCs/>
      <w:caps/>
      <w:color w:val="4F81BD" w:themeColor="accent1"/>
      <w:sz w:val="28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7267F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7F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726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726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267F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267F"/>
    <w:rPr>
      <w:szCs w:val="21"/>
    </w:rPr>
  </w:style>
  <w:style w:type="paragraph" w:customStyle="1" w:styleId="BodyText1">
    <w:name w:val="Body Text1"/>
    <w:rsid w:val="00A7267F"/>
    <w:pPr>
      <w:widowControl w:val="0"/>
      <w:overflowPunct w:val="0"/>
      <w:autoSpaceDE w:val="0"/>
      <w:autoSpaceDN w:val="0"/>
      <w:adjustRightInd w:val="0"/>
      <w:spacing w:before="170" w:after="0" w:line="240" w:lineRule="auto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A7267F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7267F"/>
    <w:rPr>
      <w:rFonts w:ascii="Comic Sans MS" w:eastAsia="Times New Roman" w:hAnsi="Comic Sans M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7267F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7267F"/>
    <w:rPr>
      <w:rFonts w:eastAsia="Times New Roman" w:cs="Times New Roman"/>
      <w:sz w:val="21"/>
      <w:szCs w:val="20"/>
    </w:rPr>
  </w:style>
  <w:style w:type="paragraph" w:styleId="BodyText3">
    <w:name w:val="Body Text 3"/>
    <w:basedOn w:val="Normal"/>
    <w:link w:val="BodyText3Char"/>
    <w:semiHidden/>
    <w:rsid w:val="00A7267F"/>
    <w:pPr>
      <w:spacing w:after="0" w:line="240" w:lineRule="auto"/>
    </w:pPr>
    <w:rPr>
      <w:rFonts w:eastAsia="Times New Roman" w:cs="Times New Roman"/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7267F"/>
    <w:rPr>
      <w:rFonts w:eastAsia="Times New Roman" w:cs="Times New Roman"/>
      <w:i/>
      <w:i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26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267F"/>
    <w:rPr>
      <w:sz w:val="21"/>
      <w:szCs w:val="21"/>
    </w:rPr>
  </w:style>
  <w:style w:type="character" w:styleId="Hyperlink">
    <w:name w:val="Hyperlink"/>
    <w:basedOn w:val="DefaultParagraphFont"/>
    <w:uiPriority w:val="99"/>
    <w:rsid w:val="00A726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67F"/>
    <w:pPr>
      <w:spacing w:after="0" w:line="240" w:lineRule="auto"/>
      <w:ind w:left="426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Figure title"/>
    <w:basedOn w:val="Normal"/>
    <w:next w:val="Normal"/>
    <w:link w:val="SubtitleChar"/>
    <w:uiPriority w:val="11"/>
    <w:qFormat/>
    <w:rsid w:val="00A7267F"/>
    <w:pPr>
      <w:numPr>
        <w:ilvl w:val="1"/>
      </w:numPr>
    </w:pPr>
    <w:rPr>
      <w:rFonts w:eastAsiaTheme="majorEastAsia" w:cstheme="majorBidi"/>
      <w:iCs/>
      <w:color w:val="4F81BD" w:themeColor="accent1"/>
      <w:spacing w:val="15"/>
      <w:sz w:val="20"/>
    </w:rPr>
  </w:style>
  <w:style w:type="character" w:customStyle="1" w:styleId="SubtitleChar">
    <w:name w:val="Subtitle Char"/>
    <w:aliases w:val="Figure title Char"/>
    <w:basedOn w:val="DefaultParagraphFont"/>
    <w:link w:val="Subtitle"/>
    <w:uiPriority w:val="11"/>
    <w:rsid w:val="00A7267F"/>
    <w:rPr>
      <w:rFonts w:eastAsiaTheme="majorEastAsia" w:cstheme="majorBidi"/>
      <w:iCs/>
      <w:color w:val="4F81BD" w:themeColor="accent1"/>
      <w:spacing w:val="15"/>
      <w:sz w:val="20"/>
      <w:szCs w:val="21"/>
    </w:rPr>
  </w:style>
  <w:style w:type="character" w:styleId="SubtleEmphasis">
    <w:name w:val="Subtle Emphasis"/>
    <w:aliases w:val="Table heading"/>
    <w:basedOn w:val="TitleChar"/>
    <w:uiPriority w:val="19"/>
    <w:qFormat/>
    <w:rsid w:val="00A7267F"/>
    <w:rPr>
      <w:rFonts w:ascii="Times New Roman" w:eastAsiaTheme="majorEastAsia" w:hAnsi="Times New Roman" w:cstheme="majorBidi"/>
      <w:iCs/>
      <w:color w:val="4F81BD" w:themeColor="accent1"/>
      <w:spacing w:val="5"/>
      <w:kern w:val="28"/>
      <w:sz w:val="20"/>
      <w:szCs w:val="52"/>
    </w:rPr>
  </w:style>
  <w:style w:type="character" w:customStyle="1" w:styleId="hvr">
    <w:name w:val="hvr"/>
    <w:basedOn w:val="DefaultParagraphFont"/>
    <w:rsid w:val="00A7267F"/>
  </w:style>
  <w:style w:type="character" w:customStyle="1" w:styleId="illustration1">
    <w:name w:val="illustration1"/>
    <w:basedOn w:val="DefaultParagraphFont"/>
    <w:rsid w:val="00A7267F"/>
    <w:rPr>
      <w:i/>
      <w:iCs/>
      <w:color w:val="966A00"/>
    </w:rPr>
  </w:style>
  <w:style w:type="paragraph" w:styleId="NormalWeb">
    <w:name w:val="Normal (Web)"/>
    <w:basedOn w:val="Normal"/>
    <w:uiPriority w:val="99"/>
    <w:unhideWhenUsed/>
    <w:rsid w:val="00A7267F"/>
    <w:pPr>
      <w:spacing w:after="0" w:line="240" w:lineRule="auto"/>
    </w:pPr>
    <w:rPr>
      <w:rFonts w:eastAsia="Times New Roman" w:cs="Times New Roman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7267F"/>
    <w:pPr>
      <w:spacing w:after="0" w:line="240" w:lineRule="auto"/>
    </w:pPr>
    <w:rPr>
      <w:sz w:val="24"/>
    </w:rPr>
  </w:style>
  <w:style w:type="paragraph" w:customStyle="1" w:styleId="Pa4">
    <w:name w:val="Pa4"/>
    <w:basedOn w:val="Normal"/>
    <w:next w:val="Normal"/>
    <w:uiPriority w:val="99"/>
    <w:rsid w:val="00A7267F"/>
    <w:pPr>
      <w:autoSpaceDE w:val="0"/>
      <w:autoSpaceDN w:val="0"/>
      <w:adjustRightInd w:val="0"/>
      <w:spacing w:after="0" w:line="221" w:lineRule="atLeast"/>
    </w:pPr>
    <w:rPr>
      <w:rFonts w:ascii="Calibri Light" w:hAnsi="Calibri Light"/>
    </w:rPr>
  </w:style>
  <w:style w:type="paragraph" w:customStyle="1" w:styleId="Overviewtext">
    <w:name w:val="Overview_text"/>
    <w:basedOn w:val="Normal"/>
    <w:link w:val="OverviewtextChar"/>
    <w:qFormat/>
    <w:rsid w:val="0038261A"/>
    <w:pPr>
      <w:spacing w:before="120" w:after="0" w:line="240" w:lineRule="auto"/>
    </w:pPr>
    <w:rPr>
      <w:color w:val="009999"/>
      <w:sz w:val="24"/>
      <w:szCs w:val="24"/>
    </w:rPr>
  </w:style>
  <w:style w:type="character" w:customStyle="1" w:styleId="OverviewtextChar">
    <w:name w:val="Overview_text Char"/>
    <w:basedOn w:val="DefaultParagraphFont"/>
    <w:link w:val="Overviewtext"/>
    <w:rsid w:val="0038261A"/>
    <w:rPr>
      <w:color w:val="009999"/>
      <w:sz w:val="24"/>
      <w:szCs w:val="24"/>
    </w:rPr>
  </w:style>
  <w:style w:type="paragraph" w:customStyle="1" w:styleId="Dotpoint">
    <w:name w:val="Dot point"/>
    <w:basedOn w:val="ListParagraph"/>
    <w:link w:val="DotpointChar"/>
    <w:qFormat/>
    <w:rsid w:val="00A7267F"/>
    <w:pPr>
      <w:numPr>
        <w:numId w:val="1"/>
      </w:numPr>
      <w:spacing w:after="0" w:line="240" w:lineRule="auto"/>
      <w:contextualSpacing w:val="0"/>
    </w:pPr>
  </w:style>
  <w:style w:type="character" w:customStyle="1" w:styleId="DotpointChar">
    <w:name w:val="Dot point Char"/>
    <w:basedOn w:val="DefaultParagraphFont"/>
    <w:link w:val="Dotpoint"/>
    <w:rsid w:val="00A7267F"/>
    <w:rPr>
      <w:sz w:val="21"/>
      <w:szCs w:val="21"/>
    </w:rPr>
  </w:style>
  <w:style w:type="character" w:styleId="BookTitle">
    <w:name w:val="Book Title"/>
    <w:aliases w:val="Table title"/>
    <w:uiPriority w:val="33"/>
    <w:qFormat/>
    <w:rsid w:val="00D0285F"/>
    <w:rPr>
      <w:color w:val="auto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A7267F"/>
    <w:rPr>
      <w:i/>
      <w:iCs/>
    </w:rPr>
  </w:style>
  <w:style w:type="character" w:customStyle="1" w:styleId="A5">
    <w:name w:val="A5"/>
    <w:uiPriority w:val="99"/>
    <w:rsid w:val="00A7267F"/>
    <w:rPr>
      <w:rFonts w:cs="Calibri Light"/>
      <w:color w:val="000000"/>
      <w:sz w:val="28"/>
      <w:szCs w:val="28"/>
    </w:rPr>
  </w:style>
  <w:style w:type="paragraph" w:customStyle="1" w:styleId="BodyText2">
    <w:name w:val="Body Text2"/>
    <w:rsid w:val="00A7267F"/>
    <w:pPr>
      <w:widowControl w:val="0"/>
      <w:overflowPunct w:val="0"/>
      <w:autoSpaceDE w:val="0"/>
      <w:autoSpaceDN w:val="0"/>
      <w:adjustRightInd w:val="0"/>
      <w:spacing w:before="170" w:after="0" w:line="240" w:lineRule="auto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customStyle="1" w:styleId="masters">
    <w:name w:val="masters"/>
    <w:basedOn w:val="Normal"/>
    <w:rsid w:val="00A7267F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eastAsia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26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267F"/>
    <w:rPr>
      <w:sz w:val="16"/>
      <w:szCs w:val="16"/>
    </w:rPr>
  </w:style>
  <w:style w:type="paragraph" w:customStyle="1" w:styleId="Default">
    <w:name w:val="Default"/>
    <w:rsid w:val="00A7267F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character" w:customStyle="1" w:styleId="st1">
    <w:name w:val="st1"/>
    <w:basedOn w:val="DefaultParagraphFont"/>
    <w:rsid w:val="00A7267F"/>
  </w:style>
  <w:style w:type="paragraph" w:styleId="BodyTextIndent2">
    <w:name w:val="Body Text Indent 2"/>
    <w:basedOn w:val="Normal"/>
    <w:link w:val="BodyTextIndent2Char"/>
    <w:semiHidden/>
    <w:unhideWhenUsed/>
    <w:rsid w:val="00A7267F"/>
    <w:pPr>
      <w:spacing w:after="120" w:line="480" w:lineRule="auto"/>
      <w:ind w:left="283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7267F"/>
    <w:rPr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7267F"/>
    <w:pPr>
      <w:numPr>
        <w:numId w:val="0"/>
      </w:numPr>
      <w:spacing w:before="0"/>
      <w:outlineLvl w:val="9"/>
    </w:pPr>
    <w:rPr>
      <w:rFonts w:asciiTheme="majorHAnsi" w:hAnsiTheme="majorHAnsi" w:cs="Arial"/>
      <w:caps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053D5"/>
    <w:pPr>
      <w:tabs>
        <w:tab w:val="left" w:pos="480"/>
        <w:tab w:val="right" w:leader="dot" w:pos="9016"/>
      </w:tabs>
      <w:spacing w:before="240" w:after="0" w:line="240" w:lineRule="auto"/>
    </w:pPr>
    <w:rPr>
      <w:b/>
      <w:caps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7267F"/>
    <w:pPr>
      <w:spacing w:after="100"/>
      <w:ind w:left="480"/>
    </w:pPr>
    <w:rPr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90B06"/>
    <w:pPr>
      <w:tabs>
        <w:tab w:val="left" w:pos="1134"/>
        <w:tab w:val="right" w:leader="dot" w:pos="9016"/>
      </w:tabs>
      <w:spacing w:after="0" w:line="240" w:lineRule="auto"/>
      <w:ind w:left="238"/>
    </w:pPr>
    <w:rPr>
      <w:caps/>
      <w:szCs w:val="22"/>
    </w:rPr>
  </w:style>
  <w:style w:type="character" w:customStyle="1" w:styleId="fieldbody">
    <w:name w:val="fieldbody"/>
    <w:basedOn w:val="DefaultParagraphFont"/>
    <w:rsid w:val="00A7267F"/>
  </w:style>
  <w:style w:type="paragraph" w:styleId="NoSpacing">
    <w:name w:val="No Spacing"/>
    <w:aliases w:val="Table_text"/>
    <w:basedOn w:val="Normal"/>
    <w:link w:val="NoSpacingChar"/>
    <w:uiPriority w:val="1"/>
    <w:qFormat/>
    <w:rsid w:val="00302259"/>
    <w:pPr>
      <w:spacing w:before="60" w:after="6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26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7267F"/>
    <w:pPr>
      <w:spacing w:after="0"/>
      <w:jc w:val="center"/>
    </w:pPr>
    <w:rPr>
      <w:rFonts w:ascii="Calibri" w:hAnsi="Calibri" w:cs="Arial"/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267F"/>
    <w:rPr>
      <w:rFonts w:ascii="Calibri" w:hAnsi="Calibri" w:cs="Arial"/>
      <w:noProof/>
      <w:sz w:val="20"/>
      <w:szCs w:val="21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7267F"/>
    <w:pPr>
      <w:spacing w:line="240" w:lineRule="auto"/>
    </w:pPr>
    <w:rPr>
      <w:rFonts w:ascii="Calibri" w:hAnsi="Calibri" w:cs="Arial"/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7267F"/>
    <w:rPr>
      <w:rFonts w:ascii="Calibri" w:hAnsi="Calibri" w:cs="Arial"/>
      <w:noProof/>
      <w:sz w:val="20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267F"/>
    <w:rPr>
      <w:color w:val="800080" w:themeColor="followedHyperlink"/>
      <w:u w:val="single"/>
    </w:rPr>
  </w:style>
  <w:style w:type="paragraph" w:customStyle="1" w:styleId="StrategyBody">
    <w:name w:val="StrategyBody"/>
    <w:basedOn w:val="Normal"/>
    <w:link w:val="StrategyBodyChar"/>
    <w:qFormat/>
    <w:rsid w:val="00A17E7C"/>
    <w:pPr>
      <w:spacing w:before="120" w:after="0" w:line="240" w:lineRule="auto"/>
    </w:pPr>
    <w:rPr>
      <w:rFonts w:ascii="Calibri" w:eastAsia="Calibri" w:hAnsi="Calibri" w:cs="Times New Roman"/>
    </w:rPr>
  </w:style>
  <w:style w:type="character" w:customStyle="1" w:styleId="StrategyBodyChar">
    <w:name w:val="StrategyBody Char"/>
    <w:basedOn w:val="DefaultParagraphFont"/>
    <w:link w:val="StrategyBody"/>
    <w:rsid w:val="00A17E7C"/>
    <w:rPr>
      <w:rFonts w:ascii="Calibri" w:eastAsia="Calibri" w:hAnsi="Calibri" w:cs="Times New Roman"/>
      <w:sz w:val="21"/>
      <w:szCs w:val="21"/>
    </w:rPr>
  </w:style>
  <w:style w:type="character" w:customStyle="1" w:styleId="TableheadingChar">
    <w:name w:val="Table heading Char"/>
    <w:basedOn w:val="DefaultParagraphFont"/>
    <w:rsid w:val="00A17E7C"/>
    <w:rPr>
      <w:bCs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5814"/>
    <w:rPr>
      <w:rFonts w:ascii="Tahoma" w:hAnsi="Tahoma" w:cs="Tahoma"/>
      <w:sz w:val="16"/>
      <w:szCs w:val="16"/>
    </w:rPr>
  </w:style>
  <w:style w:type="paragraph" w:customStyle="1" w:styleId="Heading1-notindexed">
    <w:name w:val="Heading 1 - not indexed"/>
    <w:basedOn w:val="Heading1"/>
    <w:link w:val="Heading1-notindexedChar"/>
    <w:qFormat/>
    <w:rsid w:val="006D6B42"/>
    <w:pPr>
      <w:numPr>
        <w:numId w:val="0"/>
      </w:numPr>
    </w:pPr>
  </w:style>
  <w:style w:type="character" w:customStyle="1" w:styleId="Heading1-notindexedChar">
    <w:name w:val="Heading 1 - not indexed Char"/>
    <w:basedOn w:val="Heading1Char"/>
    <w:link w:val="Heading1-notindexed"/>
    <w:rsid w:val="006D6B42"/>
    <w:rPr>
      <w:rFonts w:ascii="Arial" w:eastAsiaTheme="majorEastAsia" w:hAnsi="Arial" w:cstheme="majorBidi"/>
      <w:b/>
      <w:bCs/>
      <w:caps/>
      <w:color w:val="009999"/>
      <w:sz w:val="56"/>
      <w:szCs w:val="56"/>
    </w:rPr>
  </w:style>
  <w:style w:type="paragraph" w:customStyle="1" w:styleId="Heading2-notindexed">
    <w:name w:val="Heading 2 - not indexed"/>
    <w:basedOn w:val="Heading2"/>
    <w:link w:val="Heading2-notindexedChar"/>
    <w:qFormat/>
    <w:rsid w:val="00590818"/>
    <w:pPr>
      <w:numPr>
        <w:ilvl w:val="0"/>
        <w:numId w:val="0"/>
      </w:numPr>
    </w:pPr>
  </w:style>
  <w:style w:type="character" w:customStyle="1" w:styleId="Heading2-notindexedChar">
    <w:name w:val="Heading 2 - not indexed Char"/>
    <w:basedOn w:val="Heading2Char"/>
    <w:link w:val="Heading2-notindexed"/>
    <w:rsid w:val="00590818"/>
    <w:rPr>
      <w:rFonts w:ascii="Arial" w:eastAsiaTheme="majorEastAsia" w:hAnsi="Arial" w:cstheme="majorBidi"/>
      <w:bCs/>
      <w:caps/>
      <w:color w:val="009999"/>
      <w:sz w:val="28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6D6B42"/>
    <w:pPr>
      <w:spacing w:after="100"/>
      <w:ind w:left="1050"/>
    </w:pPr>
  </w:style>
  <w:style w:type="paragraph" w:customStyle="1" w:styleId="CaptionARCS">
    <w:name w:val="Caption_ARCS"/>
    <w:basedOn w:val="NoSpacing"/>
    <w:link w:val="CaptionARCSChar"/>
    <w:qFormat/>
    <w:rsid w:val="00B764B9"/>
  </w:style>
  <w:style w:type="paragraph" w:customStyle="1" w:styleId="Tableheading">
    <w:name w:val="Table_heading"/>
    <w:basedOn w:val="Normal"/>
    <w:link w:val="TableheadingChar0"/>
    <w:qFormat/>
    <w:rsid w:val="00E552CE"/>
    <w:pPr>
      <w:spacing w:before="60" w:after="60" w:line="240" w:lineRule="auto"/>
    </w:pPr>
    <w:rPr>
      <w:b/>
      <w:color w:val="FFFFFF" w:themeColor="background1"/>
      <w:lang w:val="en-US"/>
    </w:rPr>
  </w:style>
  <w:style w:type="character" w:customStyle="1" w:styleId="NoSpacingChar">
    <w:name w:val="No Spacing Char"/>
    <w:aliases w:val="Table_text Char"/>
    <w:basedOn w:val="DefaultParagraphFont"/>
    <w:link w:val="NoSpacing"/>
    <w:uiPriority w:val="1"/>
    <w:rsid w:val="00302259"/>
    <w:rPr>
      <w:sz w:val="21"/>
      <w:szCs w:val="21"/>
    </w:rPr>
  </w:style>
  <w:style w:type="character" w:customStyle="1" w:styleId="CaptionARCSChar">
    <w:name w:val="Caption_ARCS Char"/>
    <w:basedOn w:val="NoSpacingChar"/>
    <w:link w:val="CaptionARCS"/>
    <w:rsid w:val="00B764B9"/>
    <w:rPr>
      <w:sz w:val="21"/>
      <w:szCs w:val="21"/>
    </w:rPr>
  </w:style>
  <w:style w:type="character" w:customStyle="1" w:styleId="TableheadingChar0">
    <w:name w:val="Table_heading Char"/>
    <w:basedOn w:val="DefaultParagraphFont"/>
    <w:link w:val="Tableheading"/>
    <w:rsid w:val="00E552CE"/>
    <w:rPr>
      <w:b/>
      <w:color w:val="FFFFFF" w:themeColor="background1"/>
      <w:sz w:val="21"/>
      <w:szCs w:val="21"/>
      <w:lang w:val="en-US"/>
    </w:rPr>
  </w:style>
  <w:style w:type="character" w:customStyle="1" w:styleId="bibarticle">
    <w:name w:val="bib_article"/>
    <w:basedOn w:val="DefaultParagraphFont"/>
    <w:rsid w:val="00FC52A7"/>
    <w:rPr>
      <w:sz w:val="20"/>
      <w:bdr w:val="none" w:sz="0" w:space="0" w:color="auto"/>
      <w:shd w:val="clear" w:color="auto" w:fill="00FFFF"/>
    </w:rPr>
  </w:style>
  <w:style w:type="character" w:customStyle="1" w:styleId="bibfname">
    <w:name w:val="bib_fname"/>
    <w:basedOn w:val="DefaultParagraphFont"/>
    <w:rsid w:val="00FC52A7"/>
    <w:rPr>
      <w:sz w:val="20"/>
      <w:bdr w:val="none" w:sz="0" w:space="0" w:color="auto"/>
      <w:shd w:val="clear" w:color="auto" w:fill="FFFF00"/>
    </w:rPr>
  </w:style>
  <w:style w:type="character" w:customStyle="1" w:styleId="bibfpage">
    <w:name w:val="bib_fpage"/>
    <w:basedOn w:val="DefaultParagraphFont"/>
    <w:rsid w:val="00FC52A7"/>
    <w:rPr>
      <w:sz w:val="20"/>
      <w:bdr w:val="none" w:sz="0" w:space="0" w:color="auto"/>
      <w:shd w:val="clear" w:color="auto" w:fill="808080"/>
    </w:rPr>
  </w:style>
  <w:style w:type="character" w:customStyle="1" w:styleId="bibjournal">
    <w:name w:val="bib_journal"/>
    <w:basedOn w:val="DefaultParagraphFont"/>
    <w:rsid w:val="00FC52A7"/>
    <w:rPr>
      <w:i/>
      <w:sz w:val="20"/>
      <w:bdr w:val="none" w:sz="0" w:space="0" w:color="auto"/>
      <w:shd w:val="clear" w:color="auto" w:fill="808000"/>
    </w:rPr>
  </w:style>
  <w:style w:type="character" w:customStyle="1" w:styleId="biblpage">
    <w:name w:val="bib_lpage"/>
    <w:basedOn w:val="DefaultParagraphFont"/>
    <w:rsid w:val="00FC52A7"/>
    <w:rPr>
      <w:sz w:val="20"/>
      <w:bdr w:val="none" w:sz="0" w:space="0" w:color="auto"/>
      <w:shd w:val="clear" w:color="auto" w:fill="808080"/>
    </w:rPr>
  </w:style>
  <w:style w:type="character" w:customStyle="1" w:styleId="bibsurname">
    <w:name w:val="bib_surname"/>
    <w:basedOn w:val="DefaultParagraphFont"/>
    <w:rsid w:val="00FC52A7"/>
    <w:rPr>
      <w:sz w:val="20"/>
      <w:bdr w:val="none" w:sz="0" w:space="0" w:color="auto"/>
      <w:shd w:val="clear" w:color="auto" w:fill="FFFF00"/>
    </w:rPr>
  </w:style>
  <w:style w:type="character" w:customStyle="1" w:styleId="bibvolume">
    <w:name w:val="bib_volume"/>
    <w:basedOn w:val="DefaultParagraphFont"/>
    <w:rsid w:val="00FC52A7"/>
    <w:rPr>
      <w:b/>
      <w:sz w:val="20"/>
      <w:bdr w:val="none" w:sz="0" w:space="0" w:color="auto"/>
      <w:shd w:val="clear" w:color="auto" w:fill="00FF00"/>
    </w:rPr>
  </w:style>
  <w:style w:type="character" w:customStyle="1" w:styleId="bibyear">
    <w:name w:val="bib_year"/>
    <w:basedOn w:val="DefaultParagraphFont"/>
    <w:rsid w:val="00FC52A7"/>
    <w:rPr>
      <w:sz w:val="20"/>
      <w:bdr w:val="none" w:sz="0" w:space="0" w:color="auto"/>
      <w:shd w:val="clear" w:color="auto" w:fill="FF00FF"/>
    </w:rPr>
  </w:style>
  <w:style w:type="paragraph" w:customStyle="1" w:styleId="Pa0">
    <w:name w:val="Pa0"/>
    <w:basedOn w:val="Default"/>
    <w:next w:val="Default"/>
    <w:uiPriority w:val="99"/>
    <w:rsid w:val="00FC52A7"/>
    <w:pPr>
      <w:spacing w:line="641" w:lineRule="atLeast"/>
    </w:pPr>
    <w:rPr>
      <w:rFonts w:cstheme="minorBidi"/>
      <w:color w:val="auto"/>
    </w:rPr>
  </w:style>
  <w:style w:type="character" w:customStyle="1" w:styleId="article-headermeta-info-label">
    <w:name w:val="article-header__meta-info-label"/>
    <w:basedOn w:val="DefaultParagraphFont"/>
    <w:rsid w:val="00FC52A7"/>
  </w:style>
  <w:style w:type="character" w:customStyle="1" w:styleId="ta">
    <w:name w:val="_ta"/>
    <w:basedOn w:val="DefaultParagraphFont"/>
    <w:rsid w:val="00FC52A7"/>
  </w:style>
  <w:style w:type="character" w:customStyle="1" w:styleId="apple-converted-space">
    <w:name w:val="apple-converted-space"/>
    <w:basedOn w:val="DefaultParagraphFont"/>
    <w:rsid w:val="00FC52A7"/>
  </w:style>
  <w:style w:type="character" w:styleId="Strong">
    <w:name w:val="Strong"/>
    <w:basedOn w:val="DefaultParagraphFont"/>
    <w:uiPriority w:val="22"/>
    <w:qFormat/>
    <w:rsid w:val="00FC52A7"/>
    <w:rPr>
      <w:b/>
      <w:bCs/>
    </w:rPr>
  </w:style>
  <w:style w:type="paragraph" w:customStyle="1" w:styleId="BodyText30">
    <w:name w:val="Body Text3"/>
    <w:rsid w:val="00FC52A7"/>
    <w:pPr>
      <w:widowControl w:val="0"/>
      <w:overflowPunct w:val="0"/>
      <w:autoSpaceDE w:val="0"/>
      <w:autoSpaceDN w:val="0"/>
      <w:adjustRightInd w:val="0"/>
      <w:spacing w:before="170" w:after="0" w:line="240" w:lineRule="auto"/>
      <w:textAlignment w:val="baseline"/>
    </w:pPr>
    <w:rPr>
      <w:rFonts w:ascii="Helvetica" w:eastAsia="Times New Roman" w:hAnsi="Helvetica" w:cs="Times New Roman"/>
      <w:szCs w:val="20"/>
      <w:lang w:val="en-GB"/>
    </w:rPr>
  </w:style>
  <w:style w:type="paragraph" w:customStyle="1" w:styleId="sub-headings">
    <w:name w:val="sub-headings"/>
    <w:basedOn w:val="Heading1"/>
    <w:link w:val="sub-headingsChar"/>
    <w:qFormat/>
    <w:rsid w:val="00FC52A7"/>
    <w:pPr>
      <w:numPr>
        <w:numId w:val="0"/>
      </w:numPr>
      <w:spacing w:before="0"/>
    </w:pPr>
    <w:rPr>
      <w:i/>
      <w:sz w:val="32"/>
      <w:szCs w:val="32"/>
    </w:rPr>
  </w:style>
  <w:style w:type="character" w:customStyle="1" w:styleId="sub-headingsChar">
    <w:name w:val="sub-headings Char"/>
    <w:basedOn w:val="Heading1Char"/>
    <w:link w:val="sub-headings"/>
    <w:rsid w:val="00FC52A7"/>
    <w:rPr>
      <w:rFonts w:ascii="Arial" w:eastAsiaTheme="majorEastAsia" w:hAnsi="Arial" w:cstheme="majorBidi"/>
      <w:b/>
      <w:bCs/>
      <w:i/>
      <w:caps/>
      <w:color w:val="009999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FC52A7"/>
    <w:pPr>
      <w:spacing w:after="100"/>
      <w:ind w:left="660"/>
    </w:pPr>
    <w:rPr>
      <w:rFonts w:eastAsiaTheme="minorEastAsia"/>
      <w:sz w:val="22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FC52A7"/>
    <w:pPr>
      <w:spacing w:after="100"/>
      <w:ind w:left="880"/>
    </w:pPr>
    <w:rPr>
      <w:rFonts w:eastAsiaTheme="minorEastAsia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FC52A7"/>
    <w:pPr>
      <w:spacing w:after="100"/>
      <w:ind w:left="1320"/>
    </w:pPr>
    <w:rPr>
      <w:rFonts w:eastAsiaTheme="minorEastAsia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FC52A7"/>
    <w:pPr>
      <w:spacing w:after="100"/>
      <w:ind w:left="1540"/>
    </w:pPr>
    <w:rPr>
      <w:rFonts w:eastAsiaTheme="minorEastAsia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FC52A7"/>
    <w:pPr>
      <w:spacing w:after="100"/>
      <w:ind w:left="1760"/>
    </w:pPr>
    <w:rPr>
      <w:rFonts w:eastAsiaTheme="minorEastAsia"/>
      <w:sz w:val="22"/>
      <w:szCs w:val="22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33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33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33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3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33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environment.act.gov.au/cpr/conservation_and_ecological_communities/threatened_species_action_plans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www.environment.gov.au/biodiversity/threatened/species/pubs/82338-conservation-advice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g"/><Relationship Id="rId25" Type="http://schemas.openxmlformats.org/officeDocument/2006/relationships/hyperlink" Target="http://www.environment.act.gov.au/cp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www.environment.gov.au/system/files/resources/286c0b52-815e-4a6c-9d55-8498c174a057/files/national-recovery-plan-regent-honeyeater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canberrabirds.org.au/wp-content/bird_data/603_Regent%20Honeyeater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yperlink" Target="http://datazone.birdlife.org/species/factsheet/regent-honeyeater-anthochaera-phrygia/text" TargetMode="External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s://www.legislation.act.gov.au/View/ni/2019-184/current/PDF/2019-184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anberrabirds.org.au/wp-content/gallery/regent_honeyeater/Honeyeater_Regent%205%20(Geoffrey%20Dabb).jpg" TargetMode="External"/><Relationship Id="rId22" Type="http://schemas.openxmlformats.org/officeDocument/2006/relationships/hyperlink" Target="http://dx.doi.org/10.2305/IUCN.UK.2016-3.RLTS.T22704415A93967301.en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7D3AE-5C94-47D1-8B83-5B3BF6B4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2288</Words>
  <Characters>13261</Characters>
  <Application>Microsoft Office Word</Application>
  <DocSecurity>0</DocSecurity>
  <Lines>264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cp:lastPrinted>2018-09-24T03:24:00Z</cp:lastPrinted>
  <dcterms:created xsi:type="dcterms:W3CDTF">2019-05-02T04:34:00Z</dcterms:created>
  <dcterms:modified xsi:type="dcterms:W3CDTF">2019-05-02T04:34:00Z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A13567474</vt:lpwstr>
  </property>
  <property fmtid="{D5CDD505-2E9C-101B-9397-08002B2CF9AE}" pid="4" name="Objective-Title">
    <vt:lpwstr>Conservation Advice - Regent Honeyeater</vt:lpwstr>
  </property>
  <property fmtid="{D5CDD505-2E9C-101B-9397-08002B2CF9AE}" pid="5" name="Objective-Comment">
    <vt:lpwstr/>
  </property>
  <property fmtid="{D5CDD505-2E9C-101B-9397-08002B2CF9AE}" pid="6" name="Objective-CreationStamp">
    <vt:filetime>2017-05-09T06:59:35Z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2019-04-09T05:28:24Z</vt:filetime>
  </property>
  <property fmtid="{D5CDD505-2E9C-101B-9397-08002B2CF9AE}" pid="10" name="Objective-ModificationStamp">
    <vt:filetime>2019-04-09T23:02:20Z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Directorate:DIVISION - Environment:03. Boards and Commitees:Scientific Committee (SC)/Flora and Fauna Committee (FFC):18/31757 - 2018-2021 - Scientific Committee:Conservation</vt:lpwstr>
  </property>
  <property fmtid="{D5CDD505-2E9C-101B-9397-08002B2CF9AE}" pid="13" name="Objective-Parent">
    <vt:lpwstr>Bird Conservation Advices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54.0</vt:lpwstr>
  </property>
  <property fmtid="{D5CDD505-2E9C-101B-9397-08002B2CF9AE}" pid="16" name="Objective-VersionNumber">
    <vt:r8>66</vt:r8>
  </property>
  <property fmtid="{D5CDD505-2E9C-101B-9397-08002B2CF9AE}" pid="17" name="Objective-VersionComment">
    <vt:lpwstr/>
  </property>
  <property fmtid="{D5CDD505-2E9C-101B-9397-08002B2CF9AE}" pid="18" name="Objective-FileNumber">
    <vt:lpwstr>1-2018/31757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