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C410C" w14:textId="77777777" w:rsidR="00E97CC5" w:rsidRDefault="00E97CC5" w:rsidP="00E97CC5">
      <w:pPr>
        <w:pStyle w:val="BlockText"/>
        <w:spacing w:before="200"/>
        <w:ind w:left="839" w:right="142"/>
        <w:rPr>
          <w:sz w:val="24"/>
          <w:szCs w:val="24"/>
        </w:rPr>
      </w:pPr>
      <w:bookmarkStart w:id="0" w:name="_GoBack"/>
      <w:bookmarkEnd w:id="0"/>
    </w:p>
    <w:p w14:paraId="6D486B82" w14:textId="77777777" w:rsidR="00F268B5" w:rsidRPr="00E97CC5" w:rsidRDefault="00F268B5" w:rsidP="00E97CC5">
      <w:pPr>
        <w:pStyle w:val="BlockText"/>
        <w:spacing w:before="200"/>
        <w:ind w:left="839" w:right="142"/>
        <w:rPr>
          <w:b w:val="0"/>
          <w:sz w:val="24"/>
          <w:szCs w:val="24"/>
        </w:rPr>
      </w:pPr>
      <w:r w:rsidRPr="00E97CC5">
        <w:rPr>
          <w:b w:val="0"/>
          <w:sz w:val="24"/>
          <w:szCs w:val="24"/>
        </w:rPr>
        <w:t>Australian Capital Territory</w:t>
      </w:r>
    </w:p>
    <w:p w14:paraId="0E5147A0" w14:textId="77777777" w:rsidR="00F268B5" w:rsidRPr="00962877" w:rsidRDefault="00F268B5" w:rsidP="00F268B5">
      <w:pPr>
        <w:pStyle w:val="BlockText"/>
        <w:rPr>
          <w:rFonts w:ascii="Calibri" w:hAnsi="Calibri"/>
          <w:sz w:val="40"/>
          <w:szCs w:val="40"/>
        </w:rPr>
      </w:pPr>
      <w:r w:rsidRPr="00962877">
        <w:rPr>
          <w:rFonts w:ascii="Calibri" w:hAnsi="Calibri"/>
          <w:sz w:val="40"/>
          <w:szCs w:val="40"/>
        </w:rPr>
        <w:t>Financial Management (Perf</w:t>
      </w:r>
      <w:r w:rsidR="00CA7025" w:rsidRPr="00962877">
        <w:rPr>
          <w:rFonts w:ascii="Calibri" w:hAnsi="Calibri"/>
          <w:sz w:val="40"/>
          <w:szCs w:val="40"/>
        </w:rPr>
        <w:t xml:space="preserve">ormance Criteria) Amendment </w:t>
      </w:r>
      <w:r w:rsidR="00424E95">
        <w:rPr>
          <w:rFonts w:ascii="Calibri" w:hAnsi="Calibri"/>
          <w:sz w:val="40"/>
          <w:szCs w:val="40"/>
        </w:rPr>
        <w:t>201</w:t>
      </w:r>
      <w:r w:rsidR="00946AB7">
        <w:rPr>
          <w:rFonts w:ascii="Calibri" w:hAnsi="Calibri"/>
          <w:sz w:val="40"/>
          <w:szCs w:val="40"/>
        </w:rPr>
        <w:t>9</w:t>
      </w:r>
      <w:r w:rsidR="00C3466F" w:rsidRPr="00962877">
        <w:rPr>
          <w:rFonts w:ascii="Calibri" w:hAnsi="Calibri"/>
          <w:sz w:val="40"/>
          <w:szCs w:val="40"/>
        </w:rPr>
        <w:t> </w:t>
      </w:r>
      <w:r w:rsidR="00ED4D39" w:rsidRPr="00962877">
        <w:rPr>
          <w:rFonts w:ascii="Calibri" w:hAnsi="Calibri"/>
          <w:sz w:val="40"/>
          <w:szCs w:val="40"/>
        </w:rPr>
        <w:t>(No</w:t>
      </w:r>
      <w:r w:rsidR="00600C73">
        <w:rPr>
          <w:rFonts w:ascii="Calibri" w:hAnsi="Calibri"/>
          <w:sz w:val="40"/>
          <w:szCs w:val="40"/>
        </w:rPr>
        <w:t xml:space="preserve"> </w:t>
      </w:r>
      <w:r w:rsidR="00946AB7">
        <w:rPr>
          <w:rFonts w:ascii="Calibri" w:hAnsi="Calibri"/>
          <w:sz w:val="40"/>
          <w:szCs w:val="40"/>
        </w:rPr>
        <w:t>2</w:t>
      </w:r>
      <w:r w:rsidR="00600C73">
        <w:rPr>
          <w:rFonts w:ascii="Calibri" w:hAnsi="Calibri"/>
          <w:sz w:val="40"/>
          <w:szCs w:val="40"/>
        </w:rPr>
        <w:t>)</w:t>
      </w:r>
    </w:p>
    <w:p w14:paraId="5F358018" w14:textId="7B829869" w:rsidR="00F268B5" w:rsidRPr="00962877" w:rsidRDefault="00F268B5" w:rsidP="00F268B5">
      <w:pPr>
        <w:tabs>
          <w:tab w:val="left" w:pos="120"/>
        </w:tabs>
        <w:spacing w:before="240" w:after="60"/>
        <w:ind w:left="840"/>
        <w:rPr>
          <w:rFonts w:ascii="Calibri" w:hAnsi="Calibri" w:cs="Arial"/>
          <w:szCs w:val="24"/>
        </w:rPr>
      </w:pPr>
      <w:r w:rsidRPr="00962877">
        <w:rPr>
          <w:rFonts w:ascii="Calibri" w:hAnsi="Calibri" w:cs="Arial"/>
          <w:b/>
          <w:bCs/>
          <w:szCs w:val="24"/>
        </w:rPr>
        <w:t xml:space="preserve">Notifiable instrument </w:t>
      </w:r>
      <w:r w:rsidR="00424E95">
        <w:rPr>
          <w:rFonts w:ascii="Calibri" w:hAnsi="Calibri" w:cs="Arial"/>
          <w:b/>
          <w:bCs/>
          <w:szCs w:val="24"/>
        </w:rPr>
        <w:t>NI201</w:t>
      </w:r>
      <w:r w:rsidR="00C9779A">
        <w:rPr>
          <w:rFonts w:ascii="Calibri" w:hAnsi="Calibri" w:cs="Arial"/>
          <w:b/>
          <w:bCs/>
          <w:szCs w:val="24"/>
        </w:rPr>
        <w:t>9</w:t>
      </w:r>
      <w:r w:rsidRPr="00962877">
        <w:rPr>
          <w:rFonts w:ascii="Calibri" w:hAnsi="Calibri" w:cs="Arial"/>
          <w:b/>
          <w:bCs/>
          <w:szCs w:val="24"/>
        </w:rPr>
        <w:t>-</w:t>
      </w:r>
      <w:r w:rsidR="000B6F70">
        <w:rPr>
          <w:rFonts w:ascii="Calibri" w:hAnsi="Calibri" w:cs="Arial"/>
          <w:b/>
          <w:bCs/>
          <w:szCs w:val="24"/>
        </w:rPr>
        <w:t>440</w:t>
      </w:r>
    </w:p>
    <w:p w14:paraId="227FF0B0" w14:textId="77777777" w:rsidR="00F268B5" w:rsidRPr="00962877" w:rsidRDefault="00F268B5" w:rsidP="00F268B5">
      <w:pPr>
        <w:pStyle w:val="madeunder"/>
        <w:tabs>
          <w:tab w:val="left" w:pos="120"/>
        </w:tabs>
        <w:spacing w:before="120"/>
        <w:ind w:left="840"/>
        <w:rPr>
          <w:rFonts w:ascii="Calibri" w:hAnsi="Calibri"/>
        </w:rPr>
      </w:pPr>
      <w:r w:rsidRPr="00962877">
        <w:rPr>
          <w:rFonts w:ascii="Calibri" w:hAnsi="Calibri"/>
        </w:rPr>
        <w:t>made under the</w:t>
      </w:r>
    </w:p>
    <w:p w14:paraId="21414CDB" w14:textId="77777777" w:rsidR="00F268B5" w:rsidRPr="00962877" w:rsidRDefault="00F268B5" w:rsidP="00F268B5">
      <w:pPr>
        <w:pStyle w:val="CoverActName"/>
        <w:tabs>
          <w:tab w:val="left" w:pos="120"/>
        </w:tabs>
        <w:ind w:left="840" w:right="282"/>
        <w:jc w:val="left"/>
        <w:rPr>
          <w:rFonts w:ascii="Calibri" w:hAnsi="Calibri"/>
          <w:sz w:val="20"/>
        </w:rPr>
      </w:pPr>
      <w:r w:rsidRPr="00962877">
        <w:rPr>
          <w:rFonts w:ascii="Calibri" w:hAnsi="Calibri"/>
          <w:sz w:val="20"/>
        </w:rPr>
        <w:t>Financial Management Act 1996, s</w:t>
      </w:r>
      <w:r w:rsidR="00554205" w:rsidRPr="00962877">
        <w:rPr>
          <w:rFonts w:ascii="Calibri" w:hAnsi="Calibri"/>
          <w:sz w:val="20"/>
        </w:rPr>
        <w:t xml:space="preserve"> </w:t>
      </w:r>
      <w:r w:rsidRPr="00962877">
        <w:rPr>
          <w:rFonts w:ascii="Calibri" w:hAnsi="Calibri"/>
          <w:sz w:val="20"/>
        </w:rPr>
        <w:t>19D (Amendment of performance criteria)</w:t>
      </w:r>
    </w:p>
    <w:p w14:paraId="612E3AE2" w14:textId="77777777" w:rsidR="00F268B5" w:rsidRPr="00962877" w:rsidRDefault="00F268B5" w:rsidP="00F268B5">
      <w:pPr>
        <w:pStyle w:val="N-line3"/>
        <w:pBdr>
          <w:top w:val="single" w:sz="12" w:space="1" w:color="auto"/>
          <w:bottom w:val="none" w:sz="0" w:space="0" w:color="auto"/>
        </w:pBdr>
        <w:tabs>
          <w:tab w:val="left" w:pos="120"/>
        </w:tabs>
        <w:ind w:left="840" w:right="-42"/>
        <w:rPr>
          <w:rFonts w:ascii="Calibri" w:hAnsi="Calibri"/>
        </w:rPr>
      </w:pPr>
    </w:p>
    <w:p w14:paraId="4595DB53" w14:textId="77777777" w:rsidR="00F268B5" w:rsidRPr="00962877" w:rsidRDefault="00F268B5" w:rsidP="00F268B5">
      <w:pPr>
        <w:pStyle w:val="AH5Sec"/>
        <w:numPr>
          <w:ilvl w:val="0"/>
          <w:numId w:val="11"/>
        </w:numPr>
        <w:tabs>
          <w:tab w:val="clear" w:pos="705"/>
          <w:tab w:val="num" w:pos="1440"/>
        </w:tabs>
        <w:ind w:left="1440" w:hanging="600"/>
        <w:rPr>
          <w:rFonts w:ascii="Calibri" w:hAnsi="Calibri"/>
        </w:rPr>
      </w:pPr>
      <w:r w:rsidRPr="00962877">
        <w:rPr>
          <w:rFonts w:ascii="Calibri" w:hAnsi="Calibri"/>
        </w:rPr>
        <w:t>Name of instrument</w:t>
      </w:r>
    </w:p>
    <w:p w14:paraId="210BD639" w14:textId="77777777" w:rsidR="00F268B5" w:rsidRPr="00962877" w:rsidRDefault="00F268B5" w:rsidP="00F268B5">
      <w:pPr>
        <w:pStyle w:val="Amain"/>
        <w:tabs>
          <w:tab w:val="clear" w:pos="500"/>
          <w:tab w:val="clear" w:pos="700"/>
          <w:tab w:val="num" w:pos="1440"/>
        </w:tabs>
        <w:ind w:left="1440" w:right="141" w:hanging="600"/>
        <w:rPr>
          <w:rFonts w:ascii="Calibri" w:hAnsi="Calibri"/>
        </w:rPr>
      </w:pPr>
      <w:r w:rsidRPr="00962877">
        <w:rPr>
          <w:rFonts w:ascii="Calibri" w:hAnsi="Calibri"/>
        </w:rPr>
        <w:tab/>
        <w:t xml:space="preserve">This instrument is the </w:t>
      </w:r>
      <w:r w:rsidRPr="00962877">
        <w:rPr>
          <w:rFonts w:ascii="Calibri" w:hAnsi="Calibri"/>
          <w:i/>
          <w:iCs/>
        </w:rPr>
        <w:t xml:space="preserve">Financial Management (Performance Criteria) Amendment </w:t>
      </w:r>
      <w:r w:rsidR="00424E95">
        <w:rPr>
          <w:rFonts w:ascii="Calibri" w:hAnsi="Calibri"/>
          <w:i/>
          <w:iCs/>
        </w:rPr>
        <w:t>201</w:t>
      </w:r>
      <w:r w:rsidR="00946AB7">
        <w:rPr>
          <w:rFonts w:ascii="Calibri" w:hAnsi="Calibri"/>
          <w:i/>
          <w:iCs/>
        </w:rPr>
        <w:t>9</w:t>
      </w:r>
      <w:r w:rsidR="00C3466F" w:rsidRPr="00962877">
        <w:rPr>
          <w:rFonts w:ascii="Calibri" w:hAnsi="Calibri"/>
          <w:i/>
          <w:iCs/>
        </w:rPr>
        <w:t xml:space="preserve"> </w:t>
      </w:r>
      <w:r w:rsidRPr="00962877">
        <w:rPr>
          <w:rFonts w:ascii="Calibri" w:hAnsi="Calibri"/>
          <w:i/>
          <w:iCs/>
        </w:rPr>
        <w:t>(No</w:t>
      </w:r>
      <w:r w:rsidR="00600C73">
        <w:rPr>
          <w:rFonts w:ascii="Calibri" w:hAnsi="Calibri"/>
          <w:i/>
          <w:iCs/>
        </w:rPr>
        <w:t xml:space="preserve"> </w:t>
      </w:r>
      <w:r w:rsidR="00946AB7">
        <w:rPr>
          <w:rFonts w:ascii="Calibri" w:hAnsi="Calibri"/>
          <w:i/>
          <w:iCs/>
        </w:rPr>
        <w:t>2</w:t>
      </w:r>
      <w:r w:rsidRPr="00962877">
        <w:rPr>
          <w:rFonts w:ascii="Calibri" w:hAnsi="Calibri"/>
          <w:i/>
          <w:iCs/>
        </w:rPr>
        <w:t>)</w:t>
      </w:r>
      <w:r w:rsidR="007F04BD">
        <w:rPr>
          <w:rFonts w:ascii="Calibri" w:hAnsi="Calibri"/>
          <w:i/>
          <w:iCs/>
        </w:rPr>
        <w:t>.</w:t>
      </w:r>
    </w:p>
    <w:p w14:paraId="5E25FEBB" w14:textId="77777777" w:rsidR="00F268B5" w:rsidRPr="00962877" w:rsidRDefault="00F268B5" w:rsidP="00F268B5">
      <w:pPr>
        <w:pStyle w:val="AH5Sec"/>
        <w:numPr>
          <w:ilvl w:val="0"/>
          <w:numId w:val="11"/>
        </w:numPr>
        <w:tabs>
          <w:tab w:val="clear" w:pos="705"/>
          <w:tab w:val="num" w:pos="1440"/>
        </w:tabs>
        <w:ind w:left="1440" w:hanging="600"/>
        <w:rPr>
          <w:rFonts w:ascii="Calibri" w:hAnsi="Calibri"/>
        </w:rPr>
      </w:pPr>
      <w:r w:rsidRPr="00962877">
        <w:rPr>
          <w:rFonts w:ascii="Calibri" w:hAnsi="Calibri"/>
        </w:rPr>
        <w:t>Commencement</w:t>
      </w:r>
    </w:p>
    <w:p w14:paraId="72AA2459" w14:textId="77777777" w:rsidR="00F268B5" w:rsidRPr="00962877" w:rsidRDefault="00F268B5" w:rsidP="00F268B5">
      <w:pPr>
        <w:pStyle w:val="Amain"/>
        <w:tabs>
          <w:tab w:val="clear" w:pos="500"/>
          <w:tab w:val="clear" w:pos="700"/>
          <w:tab w:val="num" w:pos="1440"/>
        </w:tabs>
        <w:ind w:left="1440" w:hanging="600"/>
        <w:rPr>
          <w:rFonts w:ascii="Calibri" w:hAnsi="Calibri"/>
        </w:rPr>
      </w:pPr>
      <w:r w:rsidRPr="00962877">
        <w:rPr>
          <w:rFonts w:ascii="Calibri" w:hAnsi="Calibri"/>
        </w:rPr>
        <w:tab/>
        <w:t xml:space="preserve">This instrument commences </w:t>
      </w:r>
      <w:r w:rsidR="00554205" w:rsidRPr="00962877">
        <w:rPr>
          <w:rFonts w:ascii="Calibri" w:hAnsi="Calibri"/>
        </w:rPr>
        <w:t xml:space="preserve">on </w:t>
      </w:r>
      <w:r w:rsidRPr="00962877">
        <w:rPr>
          <w:rFonts w:ascii="Calibri" w:hAnsi="Calibri"/>
        </w:rPr>
        <w:t xml:space="preserve">the day after </w:t>
      </w:r>
      <w:r w:rsidR="00554205" w:rsidRPr="00962877">
        <w:rPr>
          <w:rFonts w:ascii="Calibri" w:hAnsi="Calibri"/>
        </w:rPr>
        <w:t>it is notified</w:t>
      </w:r>
      <w:r w:rsidRPr="00962877">
        <w:rPr>
          <w:rFonts w:ascii="Calibri" w:hAnsi="Calibri"/>
        </w:rPr>
        <w:t>.</w:t>
      </w:r>
    </w:p>
    <w:p w14:paraId="04415110" w14:textId="77777777" w:rsidR="00F268B5" w:rsidRPr="00962877" w:rsidRDefault="00CA7025" w:rsidP="00F268B5">
      <w:pPr>
        <w:pStyle w:val="AH5Sec"/>
        <w:numPr>
          <w:ilvl w:val="0"/>
          <w:numId w:val="11"/>
        </w:numPr>
        <w:tabs>
          <w:tab w:val="clear" w:pos="705"/>
          <w:tab w:val="num" w:pos="1440"/>
        </w:tabs>
        <w:ind w:left="1440" w:hanging="600"/>
        <w:rPr>
          <w:rFonts w:ascii="Calibri" w:hAnsi="Calibri"/>
        </w:rPr>
      </w:pPr>
      <w:r w:rsidRPr="00962877">
        <w:rPr>
          <w:rFonts w:ascii="Calibri" w:hAnsi="Calibri"/>
        </w:rPr>
        <w:t>Amendment of 201</w:t>
      </w:r>
      <w:r w:rsidR="00CE6947">
        <w:rPr>
          <w:rFonts w:ascii="Calibri" w:hAnsi="Calibri"/>
        </w:rPr>
        <w:t>8-19</w:t>
      </w:r>
      <w:r w:rsidR="00F268B5" w:rsidRPr="00962877">
        <w:rPr>
          <w:rFonts w:ascii="Calibri" w:hAnsi="Calibri"/>
        </w:rPr>
        <w:t xml:space="preserve"> performance criteria</w:t>
      </w:r>
    </w:p>
    <w:p w14:paraId="58CF877C" w14:textId="7EC472C9" w:rsidR="00F268B5" w:rsidRPr="00962877" w:rsidRDefault="00F268B5" w:rsidP="00F268B5">
      <w:pPr>
        <w:pStyle w:val="Amain"/>
        <w:tabs>
          <w:tab w:val="clear" w:pos="700"/>
          <w:tab w:val="num" w:pos="1440"/>
        </w:tabs>
        <w:ind w:left="1440" w:right="141" w:hanging="600"/>
        <w:rPr>
          <w:rFonts w:ascii="Calibri" w:hAnsi="Calibri"/>
        </w:rPr>
      </w:pPr>
      <w:r w:rsidRPr="00962877">
        <w:rPr>
          <w:rFonts w:ascii="Calibri" w:hAnsi="Calibri"/>
        </w:rPr>
        <w:tab/>
        <w:t>The perf</w:t>
      </w:r>
      <w:r w:rsidR="00CE6947">
        <w:rPr>
          <w:rFonts w:ascii="Calibri" w:hAnsi="Calibri"/>
        </w:rPr>
        <w:t>ormance criteria for the 2018-19</w:t>
      </w:r>
      <w:r w:rsidRPr="00962877">
        <w:rPr>
          <w:rFonts w:ascii="Calibri" w:hAnsi="Calibri"/>
        </w:rPr>
        <w:t xml:space="preserve"> financial year is amended as set o</w:t>
      </w:r>
      <w:r w:rsidR="00E97CC5" w:rsidRPr="00962877">
        <w:rPr>
          <w:rFonts w:ascii="Calibri" w:hAnsi="Calibri"/>
        </w:rPr>
        <w:t>ut in S</w:t>
      </w:r>
      <w:r w:rsidRPr="00962877">
        <w:rPr>
          <w:rFonts w:ascii="Calibri" w:hAnsi="Calibri"/>
        </w:rPr>
        <w:t xml:space="preserve">chedule </w:t>
      </w:r>
      <w:r w:rsidR="003261F7">
        <w:rPr>
          <w:rFonts w:ascii="Calibri" w:hAnsi="Calibri"/>
        </w:rPr>
        <w:t>A</w:t>
      </w:r>
      <w:r w:rsidRPr="00962877">
        <w:rPr>
          <w:rFonts w:ascii="Calibri" w:hAnsi="Calibri"/>
        </w:rPr>
        <w:t>.</w:t>
      </w:r>
    </w:p>
    <w:p w14:paraId="2C8D947D" w14:textId="77777777" w:rsidR="00F268B5" w:rsidRPr="00962877" w:rsidRDefault="00F268B5" w:rsidP="00F268B5">
      <w:pPr>
        <w:pStyle w:val="AH5Sec"/>
        <w:numPr>
          <w:ilvl w:val="0"/>
          <w:numId w:val="12"/>
        </w:numPr>
        <w:tabs>
          <w:tab w:val="clear" w:pos="720"/>
          <w:tab w:val="num" w:pos="1418"/>
        </w:tabs>
        <w:ind w:left="1418" w:hanging="567"/>
        <w:rPr>
          <w:rFonts w:ascii="Calibri" w:hAnsi="Calibri"/>
        </w:rPr>
      </w:pPr>
      <w:r w:rsidRPr="00962877">
        <w:rPr>
          <w:rFonts w:ascii="Calibri" w:hAnsi="Calibri"/>
        </w:rPr>
        <w:t>Statement of reasons for amendments</w:t>
      </w:r>
    </w:p>
    <w:p w14:paraId="4E863D3A" w14:textId="073FA955" w:rsidR="00E97CC5" w:rsidRDefault="00E97CC5" w:rsidP="0015432E">
      <w:pPr>
        <w:pStyle w:val="Amain"/>
        <w:tabs>
          <w:tab w:val="clear" w:pos="500"/>
          <w:tab w:val="clear" w:pos="700"/>
          <w:tab w:val="left" w:pos="1418"/>
        </w:tabs>
        <w:ind w:left="1418" w:firstLine="9"/>
        <w:rPr>
          <w:rFonts w:ascii="Calibri" w:hAnsi="Calibri"/>
        </w:rPr>
      </w:pPr>
      <w:r w:rsidRPr="00962877">
        <w:rPr>
          <w:rFonts w:ascii="Calibri" w:hAnsi="Calibri"/>
        </w:rPr>
        <w:t>The statement of reasons for the amendments is set out in Schedule B.</w:t>
      </w:r>
    </w:p>
    <w:p w14:paraId="304FE218" w14:textId="16F66A38" w:rsidR="00CB6AC9" w:rsidRDefault="00CB6AC9" w:rsidP="00CB6AC9">
      <w:pPr>
        <w:pStyle w:val="AH5Sec"/>
        <w:numPr>
          <w:ilvl w:val="0"/>
          <w:numId w:val="12"/>
        </w:numPr>
        <w:tabs>
          <w:tab w:val="clear" w:pos="720"/>
          <w:tab w:val="num" w:pos="1418"/>
        </w:tabs>
        <w:ind w:left="1418" w:hanging="567"/>
        <w:rPr>
          <w:rFonts w:ascii="Calibri" w:hAnsi="Calibri"/>
        </w:rPr>
      </w:pPr>
      <w:r>
        <w:rPr>
          <w:rFonts w:ascii="Calibri" w:hAnsi="Calibri"/>
        </w:rPr>
        <w:t>Revocation</w:t>
      </w:r>
    </w:p>
    <w:p w14:paraId="0655AF7A" w14:textId="4A609CE7" w:rsidR="00CB6AC9" w:rsidRPr="00334542" w:rsidRDefault="00CB6AC9" w:rsidP="00334542">
      <w:pPr>
        <w:pStyle w:val="Amain"/>
        <w:tabs>
          <w:tab w:val="clear" w:pos="500"/>
          <w:tab w:val="clear" w:pos="700"/>
          <w:tab w:val="left" w:pos="1418"/>
        </w:tabs>
        <w:ind w:left="1418" w:firstLine="9"/>
        <w:rPr>
          <w:rFonts w:ascii="Calibri" w:hAnsi="Calibri"/>
        </w:rPr>
      </w:pPr>
      <w:r>
        <w:rPr>
          <w:rFonts w:ascii="Calibri" w:hAnsi="Calibri"/>
        </w:rPr>
        <w:t>NI2019-59 is revoked</w:t>
      </w:r>
      <w:r w:rsidR="00334542">
        <w:rPr>
          <w:rFonts w:ascii="Calibri" w:hAnsi="Calibri"/>
        </w:rPr>
        <w:t>.</w:t>
      </w:r>
    </w:p>
    <w:p w14:paraId="0EE7AE4B" w14:textId="77777777" w:rsidR="00E97CC5" w:rsidRPr="00962877" w:rsidRDefault="00E97CC5" w:rsidP="0015432E">
      <w:pPr>
        <w:pStyle w:val="Amain"/>
        <w:tabs>
          <w:tab w:val="clear" w:pos="500"/>
          <w:tab w:val="clear" w:pos="700"/>
          <w:tab w:val="left" w:pos="1418"/>
        </w:tabs>
        <w:ind w:left="1418" w:firstLine="9"/>
        <w:rPr>
          <w:rFonts w:ascii="Calibri" w:hAnsi="Calibri"/>
        </w:rPr>
      </w:pPr>
    </w:p>
    <w:p w14:paraId="69162D03" w14:textId="77777777" w:rsidR="00F268B5" w:rsidRPr="00962877" w:rsidRDefault="00F268B5" w:rsidP="00F268B5">
      <w:pPr>
        <w:pStyle w:val="Amain"/>
        <w:tabs>
          <w:tab w:val="clear" w:pos="500"/>
          <w:tab w:val="clear" w:pos="700"/>
          <w:tab w:val="left" w:pos="1418"/>
        </w:tabs>
        <w:ind w:left="1418" w:firstLine="9"/>
        <w:rPr>
          <w:rFonts w:ascii="Calibri" w:hAnsi="Calibri"/>
        </w:rPr>
      </w:pPr>
    </w:p>
    <w:p w14:paraId="12C9CE05" w14:textId="77777777" w:rsidR="00F268B5" w:rsidRPr="00962877" w:rsidRDefault="00F268B5" w:rsidP="00F268B5">
      <w:pPr>
        <w:pStyle w:val="Amain"/>
        <w:tabs>
          <w:tab w:val="clear" w:pos="500"/>
          <w:tab w:val="clear" w:pos="700"/>
          <w:tab w:val="left" w:pos="1418"/>
        </w:tabs>
        <w:ind w:left="1418" w:firstLine="9"/>
        <w:rPr>
          <w:rFonts w:ascii="Calibri" w:hAnsi="Calibri"/>
        </w:rPr>
      </w:pPr>
    </w:p>
    <w:p w14:paraId="62F147F1" w14:textId="77777777" w:rsidR="00F268B5" w:rsidRPr="00962877" w:rsidRDefault="00F268B5" w:rsidP="00F268B5">
      <w:pPr>
        <w:pStyle w:val="Amain"/>
        <w:tabs>
          <w:tab w:val="clear" w:pos="500"/>
          <w:tab w:val="clear" w:pos="700"/>
          <w:tab w:val="left" w:pos="1418"/>
        </w:tabs>
        <w:ind w:left="1418" w:firstLine="9"/>
        <w:rPr>
          <w:rFonts w:ascii="Calibri" w:hAnsi="Calibri"/>
        </w:rPr>
      </w:pPr>
    </w:p>
    <w:p w14:paraId="5D61D63F" w14:textId="77777777" w:rsidR="003E2CAB" w:rsidRPr="00962877" w:rsidRDefault="00946AB7" w:rsidP="00946AB7">
      <w:pPr>
        <w:pStyle w:val="CoverActName"/>
        <w:tabs>
          <w:tab w:val="clear" w:pos="2600"/>
          <w:tab w:val="left" w:pos="5954"/>
        </w:tabs>
        <w:spacing w:before="0" w:after="0"/>
        <w:ind w:left="840"/>
        <w:jc w:val="left"/>
        <w:rPr>
          <w:rFonts w:ascii="Calibri" w:hAnsi="Calibri"/>
          <w:b w:val="0"/>
          <w:bCs/>
        </w:rPr>
      </w:pPr>
      <w:r>
        <w:rPr>
          <w:rFonts w:ascii="Calibri" w:hAnsi="Calibri"/>
          <w:b w:val="0"/>
          <w:bCs/>
        </w:rPr>
        <w:t>Meegan Fitzharris MLA</w:t>
      </w:r>
      <w:r w:rsidR="00ED4D39" w:rsidRPr="00962877">
        <w:rPr>
          <w:rFonts w:ascii="Calibri" w:hAnsi="Calibri"/>
          <w:b w:val="0"/>
          <w:bCs/>
        </w:rPr>
        <w:tab/>
      </w:r>
      <w:r w:rsidR="003E2CAB" w:rsidRPr="00962877">
        <w:rPr>
          <w:rFonts w:ascii="Calibri" w:hAnsi="Calibri"/>
          <w:b w:val="0"/>
          <w:bCs/>
        </w:rPr>
        <w:t>Andrew Barr MLA</w:t>
      </w:r>
    </w:p>
    <w:p w14:paraId="0D6505BB" w14:textId="77777777" w:rsidR="00CE6947" w:rsidRPr="00CE6947" w:rsidRDefault="00BF0278" w:rsidP="00946AB7">
      <w:pPr>
        <w:pStyle w:val="CoverActName"/>
        <w:tabs>
          <w:tab w:val="clear" w:pos="2600"/>
          <w:tab w:val="left" w:pos="5954"/>
        </w:tabs>
        <w:spacing w:before="0" w:after="0"/>
        <w:ind w:left="840"/>
        <w:jc w:val="left"/>
        <w:rPr>
          <w:rFonts w:ascii="Calibri" w:hAnsi="Calibri"/>
          <w:b w:val="0"/>
          <w:bCs/>
        </w:rPr>
      </w:pPr>
      <w:r>
        <w:rPr>
          <w:rFonts w:ascii="Calibri" w:hAnsi="Calibri"/>
          <w:b w:val="0"/>
          <w:bCs/>
        </w:rPr>
        <w:t xml:space="preserve">Minister for </w:t>
      </w:r>
      <w:r w:rsidR="00946AB7">
        <w:rPr>
          <w:rFonts w:ascii="Calibri" w:hAnsi="Calibri"/>
          <w:b w:val="0"/>
          <w:bCs/>
        </w:rPr>
        <w:t>Health and Wellbeing</w:t>
      </w:r>
      <w:r w:rsidR="00946AB7">
        <w:rPr>
          <w:rFonts w:ascii="Calibri" w:hAnsi="Calibri"/>
          <w:b w:val="0"/>
          <w:bCs/>
        </w:rPr>
        <w:tab/>
      </w:r>
      <w:r w:rsidR="00CE6947" w:rsidRPr="00CE6947">
        <w:rPr>
          <w:rFonts w:ascii="Calibri" w:hAnsi="Calibri"/>
          <w:b w:val="0"/>
          <w:bCs/>
        </w:rPr>
        <w:t>Treasu</w:t>
      </w:r>
      <w:r w:rsidR="00CE6947">
        <w:rPr>
          <w:rFonts w:ascii="Calibri" w:hAnsi="Calibri"/>
          <w:b w:val="0"/>
          <w:bCs/>
        </w:rPr>
        <w:t>r</w:t>
      </w:r>
      <w:r w:rsidR="00CE6947" w:rsidRPr="00CE6947">
        <w:rPr>
          <w:rFonts w:ascii="Calibri" w:hAnsi="Calibri"/>
          <w:b w:val="0"/>
          <w:bCs/>
        </w:rPr>
        <w:t>er</w:t>
      </w:r>
    </w:p>
    <w:p w14:paraId="77999E6A" w14:textId="7DB806F2" w:rsidR="003E2CAB" w:rsidRPr="00962877" w:rsidRDefault="00CD7D42" w:rsidP="00946AB7">
      <w:pPr>
        <w:pStyle w:val="CoverActName"/>
        <w:tabs>
          <w:tab w:val="clear" w:pos="2600"/>
          <w:tab w:val="left" w:pos="5954"/>
        </w:tabs>
        <w:spacing w:before="0" w:after="0"/>
        <w:ind w:left="840"/>
        <w:jc w:val="left"/>
        <w:rPr>
          <w:rFonts w:ascii="Calibri" w:hAnsi="Calibri"/>
          <w:b w:val="0"/>
          <w:bCs/>
        </w:rPr>
      </w:pPr>
      <w:r>
        <w:rPr>
          <w:rFonts w:ascii="Calibri" w:hAnsi="Calibri"/>
          <w:b w:val="0"/>
          <w:bCs/>
        </w:rPr>
        <w:t>28/06/2019</w:t>
      </w:r>
      <w:r>
        <w:rPr>
          <w:rFonts w:ascii="Calibri" w:hAnsi="Calibri"/>
          <w:b w:val="0"/>
          <w:bCs/>
        </w:rPr>
        <w:tab/>
        <w:t>30/06/2019</w:t>
      </w:r>
      <w:r w:rsidR="00BF0278">
        <w:rPr>
          <w:rFonts w:ascii="Calibri" w:hAnsi="Calibri"/>
          <w:b w:val="0"/>
          <w:bCs/>
        </w:rPr>
        <w:tab/>
      </w:r>
    </w:p>
    <w:p w14:paraId="5B5F2D49" w14:textId="01510D65" w:rsidR="003E2CAB" w:rsidRPr="00962877" w:rsidRDefault="00946AB7" w:rsidP="00946AB7">
      <w:pPr>
        <w:pStyle w:val="CoverActName"/>
        <w:tabs>
          <w:tab w:val="clear" w:pos="2600"/>
          <w:tab w:val="left" w:pos="5954"/>
        </w:tabs>
        <w:spacing w:before="0" w:after="0"/>
        <w:ind w:left="840"/>
        <w:jc w:val="left"/>
        <w:rPr>
          <w:rFonts w:ascii="Calibri" w:hAnsi="Calibri"/>
          <w:b w:val="0"/>
        </w:rPr>
        <w:sectPr w:rsidR="003E2CAB" w:rsidRPr="00962877" w:rsidSect="00E14B19">
          <w:headerReference w:type="even" r:id="rId9"/>
          <w:headerReference w:type="default" r:id="rId10"/>
          <w:footerReference w:type="even" r:id="rId11"/>
          <w:footerReference w:type="default" r:id="rId12"/>
          <w:headerReference w:type="first" r:id="rId13"/>
          <w:footerReference w:type="first" r:id="rId14"/>
          <w:type w:val="oddPage"/>
          <w:pgSz w:w="12240" w:h="15840" w:code="1"/>
          <w:pgMar w:top="108" w:right="1230" w:bottom="1134" w:left="1230" w:header="720" w:footer="720" w:gutter="0"/>
          <w:cols w:space="720"/>
          <w:titlePg/>
          <w:docGrid w:linePitch="326"/>
        </w:sectPr>
      </w:pPr>
      <w:r>
        <w:rPr>
          <w:rFonts w:ascii="Calibri" w:hAnsi="Calibri"/>
          <w:b w:val="0"/>
        </w:rPr>
        <w:tab/>
      </w:r>
      <w:r w:rsidR="00BE0967">
        <w:rPr>
          <w:rFonts w:ascii="Calibri" w:hAnsi="Calibri"/>
          <w:b w:val="0"/>
        </w:rPr>
        <w:t xml:space="preserve"> </w:t>
      </w:r>
    </w:p>
    <w:p w14:paraId="3204E492" w14:textId="77777777" w:rsidR="00667732" w:rsidRDefault="00667732">
      <w:pPr>
        <w:pStyle w:val="CoverActName"/>
        <w:tabs>
          <w:tab w:val="left" w:pos="0"/>
        </w:tabs>
        <w:rPr>
          <w:rFonts w:ascii="Calibri" w:hAnsi="Calibri" w:cs="Arial"/>
          <w:bCs/>
          <w:sz w:val="28"/>
          <w:szCs w:val="28"/>
        </w:rPr>
      </w:pPr>
      <w:r>
        <w:rPr>
          <w:rFonts w:ascii="Calibri" w:hAnsi="Calibri" w:cs="Arial"/>
          <w:bCs/>
          <w:sz w:val="28"/>
          <w:szCs w:val="28"/>
        </w:rPr>
        <w:lastRenderedPageBreak/>
        <w:t>Schedule A</w:t>
      </w:r>
    </w:p>
    <w:p w14:paraId="6D592F32" w14:textId="0D452E10" w:rsidR="00DC2253" w:rsidRDefault="003261F7">
      <w:pPr>
        <w:pStyle w:val="CoverActName"/>
        <w:tabs>
          <w:tab w:val="left" w:pos="0"/>
        </w:tabs>
        <w:rPr>
          <w:rFonts w:ascii="Calibri" w:hAnsi="Calibri" w:cs="Arial"/>
          <w:bCs/>
          <w:sz w:val="28"/>
          <w:szCs w:val="28"/>
        </w:rPr>
      </w:pPr>
      <w:r>
        <w:rPr>
          <w:rFonts w:ascii="Calibri" w:hAnsi="Calibri" w:cs="Arial"/>
          <w:bCs/>
          <w:sz w:val="28"/>
          <w:szCs w:val="28"/>
        </w:rPr>
        <w:t>Strategic Objectives</w:t>
      </w:r>
    </w:p>
    <w:tbl>
      <w:tblPr>
        <w:tblW w:w="14085" w:type="dxa"/>
        <w:tblLook w:val="0000" w:firstRow="0" w:lastRow="0" w:firstColumn="0" w:lastColumn="0" w:noHBand="0" w:noVBand="0"/>
      </w:tblPr>
      <w:tblGrid>
        <w:gridCol w:w="1167"/>
        <w:gridCol w:w="10735"/>
        <w:gridCol w:w="2183"/>
      </w:tblGrid>
      <w:tr w:rsidR="003261F7" w:rsidRPr="00962877" w14:paraId="58D83063" w14:textId="77777777" w:rsidTr="003261F7">
        <w:trPr>
          <w:cantSplit/>
          <w:trHeight w:val="260"/>
          <w:tblHeader/>
        </w:trPr>
        <w:tc>
          <w:tcPr>
            <w:tcW w:w="1167" w:type="dxa"/>
            <w:tcBorders>
              <w:top w:val="single" w:sz="4" w:space="0" w:color="auto"/>
              <w:left w:val="single" w:sz="4" w:space="0" w:color="auto"/>
              <w:right w:val="single" w:sz="4" w:space="0" w:color="auto"/>
            </w:tcBorders>
            <w:shd w:val="pct25" w:color="auto" w:fill="auto"/>
          </w:tcPr>
          <w:p w14:paraId="68E0AE65" w14:textId="74975EDF" w:rsidR="003261F7" w:rsidRPr="00962877" w:rsidRDefault="003261F7" w:rsidP="00A93538">
            <w:pPr>
              <w:rPr>
                <w:rFonts w:ascii="Calibri" w:hAnsi="Calibri"/>
                <w:b/>
                <w:szCs w:val="24"/>
              </w:rPr>
            </w:pPr>
            <w:r>
              <w:rPr>
                <w:rFonts w:ascii="Calibri" w:hAnsi="Calibri"/>
                <w:b/>
                <w:szCs w:val="24"/>
              </w:rPr>
              <w:t>Strategic Objective</w:t>
            </w:r>
          </w:p>
        </w:tc>
        <w:tc>
          <w:tcPr>
            <w:tcW w:w="10735" w:type="dxa"/>
            <w:tcBorders>
              <w:top w:val="single" w:sz="4" w:space="0" w:color="auto"/>
              <w:left w:val="single" w:sz="4" w:space="0" w:color="auto"/>
              <w:right w:val="single" w:sz="4" w:space="0" w:color="auto"/>
            </w:tcBorders>
            <w:shd w:val="pct25" w:color="auto" w:fill="auto"/>
          </w:tcPr>
          <w:p w14:paraId="0E8F4B56" w14:textId="4E110F9F" w:rsidR="003261F7" w:rsidRPr="00962877" w:rsidRDefault="003261F7" w:rsidP="00DB6262">
            <w:pPr>
              <w:jc w:val="center"/>
              <w:rPr>
                <w:rFonts w:ascii="Calibri" w:hAnsi="Calibri"/>
                <w:b/>
                <w:szCs w:val="24"/>
              </w:rPr>
            </w:pPr>
            <w:r>
              <w:rPr>
                <w:rFonts w:ascii="Calibri" w:hAnsi="Calibri"/>
                <w:b/>
                <w:szCs w:val="24"/>
              </w:rPr>
              <w:t>Strategic Objective Description</w:t>
            </w:r>
          </w:p>
        </w:tc>
        <w:tc>
          <w:tcPr>
            <w:tcW w:w="2183" w:type="dxa"/>
            <w:tcBorders>
              <w:top w:val="single" w:sz="4" w:space="0" w:color="auto"/>
              <w:left w:val="single" w:sz="4" w:space="0" w:color="auto"/>
              <w:right w:val="single" w:sz="4" w:space="0" w:color="auto"/>
            </w:tcBorders>
            <w:shd w:val="pct25" w:color="auto" w:fill="auto"/>
          </w:tcPr>
          <w:p w14:paraId="2A49D246" w14:textId="6B6654FD" w:rsidR="003261F7" w:rsidRPr="00962877" w:rsidRDefault="003261F7" w:rsidP="00DB6262">
            <w:pPr>
              <w:jc w:val="center"/>
              <w:rPr>
                <w:rFonts w:ascii="Calibri" w:hAnsi="Calibri"/>
                <w:b/>
                <w:szCs w:val="24"/>
              </w:rPr>
            </w:pPr>
            <w:r>
              <w:rPr>
                <w:rFonts w:ascii="Calibri" w:hAnsi="Calibri"/>
                <w:b/>
                <w:szCs w:val="24"/>
              </w:rPr>
              <w:t>Action</w:t>
            </w:r>
          </w:p>
        </w:tc>
      </w:tr>
      <w:tr w:rsidR="003261F7" w:rsidRPr="00962877" w14:paraId="3340FFB4" w14:textId="77777777" w:rsidTr="003261F7">
        <w:trPr>
          <w:trHeight w:val="273"/>
          <w:tblHeader/>
        </w:trPr>
        <w:tc>
          <w:tcPr>
            <w:tcW w:w="1167" w:type="dxa"/>
            <w:tcBorders>
              <w:left w:val="single" w:sz="4" w:space="0" w:color="auto"/>
              <w:bottom w:val="single" w:sz="4" w:space="0" w:color="auto"/>
              <w:right w:val="single" w:sz="4" w:space="0" w:color="auto"/>
            </w:tcBorders>
            <w:shd w:val="pct25" w:color="auto" w:fill="auto"/>
          </w:tcPr>
          <w:p w14:paraId="78C52246" w14:textId="77777777" w:rsidR="003261F7" w:rsidRPr="00962877" w:rsidRDefault="003261F7" w:rsidP="00A93538">
            <w:pPr>
              <w:rPr>
                <w:rFonts w:ascii="Calibri" w:hAnsi="Calibri"/>
                <w:b/>
                <w:szCs w:val="24"/>
              </w:rPr>
            </w:pPr>
          </w:p>
        </w:tc>
        <w:tc>
          <w:tcPr>
            <w:tcW w:w="10735" w:type="dxa"/>
            <w:tcBorders>
              <w:left w:val="single" w:sz="4" w:space="0" w:color="auto"/>
              <w:bottom w:val="single" w:sz="4" w:space="0" w:color="auto"/>
              <w:right w:val="single" w:sz="4" w:space="0" w:color="auto"/>
            </w:tcBorders>
            <w:shd w:val="pct25" w:color="auto" w:fill="auto"/>
          </w:tcPr>
          <w:p w14:paraId="3DC0CF3E" w14:textId="77777777" w:rsidR="003261F7" w:rsidRPr="00962877" w:rsidRDefault="003261F7" w:rsidP="00DB6262">
            <w:pPr>
              <w:jc w:val="center"/>
              <w:rPr>
                <w:rFonts w:ascii="Calibri" w:hAnsi="Calibri"/>
                <w:b/>
                <w:szCs w:val="24"/>
              </w:rPr>
            </w:pPr>
          </w:p>
        </w:tc>
        <w:tc>
          <w:tcPr>
            <w:tcW w:w="2183" w:type="dxa"/>
            <w:tcBorders>
              <w:left w:val="single" w:sz="4" w:space="0" w:color="auto"/>
              <w:bottom w:val="single" w:sz="4" w:space="0" w:color="auto"/>
              <w:right w:val="single" w:sz="4" w:space="0" w:color="auto"/>
            </w:tcBorders>
            <w:shd w:val="pct25" w:color="auto" w:fill="auto"/>
          </w:tcPr>
          <w:p w14:paraId="28DB4216" w14:textId="77777777" w:rsidR="003261F7" w:rsidRPr="00962877" w:rsidRDefault="003261F7" w:rsidP="00A93538">
            <w:pPr>
              <w:rPr>
                <w:rFonts w:ascii="Calibri" w:hAnsi="Calibri"/>
                <w:b/>
                <w:szCs w:val="24"/>
              </w:rPr>
            </w:pPr>
          </w:p>
        </w:tc>
      </w:tr>
      <w:tr w:rsidR="003261F7" w:rsidRPr="00962877" w14:paraId="3ED3F6F3" w14:textId="77777777" w:rsidTr="00DB6262">
        <w:tblPrEx>
          <w:tblCellMar>
            <w:left w:w="107" w:type="dxa"/>
            <w:right w:w="107" w:type="dxa"/>
          </w:tblCellMar>
        </w:tblPrEx>
        <w:trPr>
          <w:trHeight w:val="347"/>
          <w:tblHeader/>
        </w:trPr>
        <w:tc>
          <w:tcPr>
            <w:tcW w:w="1167" w:type="dxa"/>
            <w:tcBorders>
              <w:top w:val="single" w:sz="4" w:space="0" w:color="auto"/>
              <w:left w:val="single" w:sz="4" w:space="0" w:color="auto"/>
              <w:bottom w:val="single" w:sz="4" w:space="0" w:color="auto"/>
              <w:right w:val="single" w:sz="4" w:space="0" w:color="auto"/>
            </w:tcBorders>
          </w:tcPr>
          <w:p w14:paraId="10A3708C" w14:textId="77777777" w:rsidR="003261F7" w:rsidRDefault="003261F7" w:rsidP="00A93538">
            <w:pPr>
              <w:autoSpaceDE w:val="0"/>
              <w:autoSpaceDN w:val="0"/>
              <w:adjustRightInd w:val="0"/>
              <w:ind w:left="2" w:hanging="1"/>
              <w:rPr>
                <w:rFonts w:ascii="Calibri" w:hAnsi="Calibri"/>
                <w:szCs w:val="24"/>
                <w:lang w:val="en-US"/>
              </w:rPr>
            </w:pPr>
            <w:r>
              <w:rPr>
                <w:rFonts w:ascii="Calibri" w:hAnsi="Calibri"/>
                <w:szCs w:val="24"/>
                <w:lang w:val="en-US"/>
              </w:rPr>
              <w:t>8</w:t>
            </w:r>
          </w:p>
          <w:p w14:paraId="1EE4FD30" w14:textId="3FED60B2" w:rsidR="00DB6262" w:rsidRPr="00962877" w:rsidRDefault="00DB6262" w:rsidP="00DB6262">
            <w:pPr>
              <w:autoSpaceDE w:val="0"/>
              <w:autoSpaceDN w:val="0"/>
              <w:adjustRightInd w:val="0"/>
              <w:rPr>
                <w:rFonts w:ascii="Calibri" w:hAnsi="Calibri"/>
                <w:szCs w:val="24"/>
                <w:lang w:val="en-US"/>
              </w:rPr>
            </w:pPr>
          </w:p>
        </w:tc>
        <w:tc>
          <w:tcPr>
            <w:tcW w:w="10735" w:type="dxa"/>
            <w:tcBorders>
              <w:top w:val="single" w:sz="4" w:space="0" w:color="auto"/>
              <w:left w:val="single" w:sz="4" w:space="0" w:color="auto"/>
              <w:bottom w:val="single" w:sz="4" w:space="0" w:color="auto"/>
              <w:right w:val="single" w:sz="4" w:space="0" w:color="auto"/>
            </w:tcBorders>
          </w:tcPr>
          <w:p w14:paraId="7B5EFE73" w14:textId="193E98EB" w:rsidR="003261F7" w:rsidRPr="00962877" w:rsidRDefault="003261F7" w:rsidP="00A93538">
            <w:pPr>
              <w:autoSpaceDE w:val="0"/>
              <w:autoSpaceDN w:val="0"/>
              <w:adjustRightInd w:val="0"/>
              <w:rPr>
                <w:rFonts w:ascii="Calibri" w:hAnsi="Calibri"/>
                <w:szCs w:val="24"/>
              </w:rPr>
            </w:pPr>
            <w:r w:rsidRPr="003261F7">
              <w:rPr>
                <w:rFonts w:ascii="Calibri" w:hAnsi="Calibri"/>
                <w:szCs w:val="24"/>
              </w:rPr>
              <w:t>Management of Chronic Disease: Maintenance of the Highest Life Expectancy at Birth</w:t>
            </w:r>
          </w:p>
        </w:tc>
        <w:tc>
          <w:tcPr>
            <w:tcW w:w="2183" w:type="dxa"/>
            <w:vMerge w:val="restart"/>
            <w:tcBorders>
              <w:top w:val="single" w:sz="4" w:space="0" w:color="auto"/>
              <w:left w:val="single" w:sz="4" w:space="0" w:color="auto"/>
              <w:right w:val="single" w:sz="4" w:space="0" w:color="auto"/>
            </w:tcBorders>
          </w:tcPr>
          <w:p w14:paraId="065476E5" w14:textId="3EBB48DD" w:rsidR="003261F7" w:rsidRPr="00962877" w:rsidRDefault="003261F7" w:rsidP="00A93538">
            <w:pPr>
              <w:autoSpaceDE w:val="0"/>
              <w:autoSpaceDN w:val="0"/>
              <w:adjustRightInd w:val="0"/>
              <w:rPr>
                <w:rFonts w:ascii="Calibri" w:hAnsi="Calibri"/>
                <w:szCs w:val="24"/>
                <w:lang w:val="en-US"/>
              </w:rPr>
            </w:pPr>
            <w:r>
              <w:rPr>
                <w:rFonts w:ascii="Calibri" w:hAnsi="Calibri"/>
                <w:szCs w:val="24"/>
                <w:lang w:val="en-US"/>
              </w:rPr>
              <w:t>Transfer Strategic Objectives 8 to 15 (and associated indicators and targets) from the Canberra Health Services Directorate to the ACT Health Directorate</w:t>
            </w:r>
            <w:r w:rsidR="00814A66">
              <w:rPr>
                <w:rFonts w:ascii="Calibri" w:hAnsi="Calibri"/>
                <w:szCs w:val="24"/>
                <w:lang w:val="en-US"/>
              </w:rPr>
              <w:t xml:space="preserve"> </w:t>
            </w:r>
            <w:r w:rsidR="00814A66">
              <w:rPr>
                <w:rFonts w:ascii="Calibri" w:hAnsi="Calibri"/>
                <w:szCs w:val="24"/>
              </w:rPr>
              <w:t>from 1 October 2018.</w:t>
            </w:r>
          </w:p>
        </w:tc>
      </w:tr>
      <w:tr w:rsidR="003261F7" w:rsidRPr="00606641" w14:paraId="235AF0CA" w14:textId="77777777" w:rsidTr="00824AB3">
        <w:tblPrEx>
          <w:tblCellMar>
            <w:left w:w="107" w:type="dxa"/>
            <w:right w:w="107" w:type="dxa"/>
          </w:tblCellMar>
        </w:tblPrEx>
        <w:trPr>
          <w:trHeight w:val="357"/>
          <w:tblHeader/>
        </w:trPr>
        <w:tc>
          <w:tcPr>
            <w:tcW w:w="1167" w:type="dxa"/>
            <w:tcBorders>
              <w:top w:val="single" w:sz="4" w:space="0" w:color="auto"/>
              <w:left w:val="single" w:sz="4" w:space="0" w:color="auto"/>
              <w:bottom w:val="single" w:sz="4" w:space="0" w:color="auto"/>
              <w:right w:val="single" w:sz="4" w:space="0" w:color="auto"/>
            </w:tcBorders>
          </w:tcPr>
          <w:p w14:paraId="3AC9E882" w14:textId="77777777" w:rsidR="003261F7" w:rsidRDefault="003261F7" w:rsidP="00A93538">
            <w:pPr>
              <w:autoSpaceDE w:val="0"/>
              <w:autoSpaceDN w:val="0"/>
              <w:adjustRightInd w:val="0"/>
              <w:ind w:left="2" w:hanging="1"/>
              <w:rPr>
                <w:rFonts w:ascii="Calibri" w:hAnsi="Calibri"/>
                <w:szCs w:val="24"/>
                <w:lang w:val="en-US"/>
              </w:rPr>
            </w:pPr>
            <w:r>
              <w:rPr>
                <w:rFonts w:ascii="Calibri" w:hAnsi="Calibri"/>
                <w:szCs w:val="24"/>
                <w:lang w:val="en-US"/>
              </w:rPr>
              <w:t>9</w:t>
            </w:r>
          </w:p>
          <w:p w14:paraId="64B59B5F" w14:textId="7F47967F" w:rsidR="003261F7" w:rsidRDefault="003261F7" w:rsidP="003261F7">
            <w:pPr>
              <w:autoSpaceDE w:val="0"/>
              <w:autoSpaceDN w:val="0"/>
              <w:adjustRightInd w:val="0"/>
              <w:ind w:left="2" w:hanging="1"/>
              <w:rPr>
                <w:rFonts w:ascii="Calibri" w:hAnsi="Calibri"/>
                <w:szCs w:val="24"/>
                <w:lang w:val="en-US"/>
              </w:rPr>
            </w:pPr>
          </w:p>
        </w:tc>
        <w:tc>
          <w:tcPr>
            <w:tcW w:w="10735" w:type="dxa"/>
            <w:tcBorders>
              <w:top w:val="single" w:sz="4" w:space="0" w:color="auto"/>
              <w:left w:val="single" w:sz="4" w:space="0" w:color="auto"/>
              <w:bottom w:val="single" w:sz="4" w:space="0" w:color="auto"/>
              <w:right w:val="single" w:sz="4" w:space="0" w:color="auto"/>
            </w:tcBorders>
          </w:tcPr>
          <w:p w14:paraId="63606AFB" w14:textId="63E40AA6" w:rsidR="003261F7" w:rsidRPr="003261F7" w:rsidRDefault="003261F7" w:rsidP="003261F7">
            <w:pPr>
              <w:autoSpaceDE w:val="0"/>
              <w:autoSpaceDN w:val="0"/>
              <w:adjustRightInd w:val="0"/>
              <w:rPr>
                <w:rFonts w:ascii="Calibri" w:hAnsi="Calibri"/>
                <w:szCs w:val="24"/>
                <w:lang w:val="en-US"/>
              </w:rPr>
            </w:pPr>
            <w:r w:rsidRPr="003261F7">
              <w:rPr>
                <w:rFonts w:ascii="Calibri" w:hAnsi="Calibri"/>
                <w:szCs w:val="24"/>
              </w:rPr>
              <w:t>Lower Prevalence of Circulatory Disease than the National Average</w:t>
            </w:r>
          </w:p>
        </w:tc>
        <w:tc>
          <w:tcPr>
            <w:tcW w:w="2183" w:type="dxa"/>
            <w:vMerge/>
            <w:tcBorders>
              <w:left w:val="single" w:sz="4" w:space="0" w:color="auto"/>
              <w:right w:val="single" w:sz="4" w:space="0" w:color="auto"/>
            </w:tcBorders>
          </w:tcPr>
          <w:p w14:paraId="1246A3F1" w14:textId="39CD45F1" w:rsidR="003261F7" w:rsidRDefault="003261F7" w:rsidP="00A93538">
            <w:pPr>
              <w:autoSpaceDE w:val="0"/>
              <w:autoSpaceDN w:val="0"/>
              <w:adjustRightInd w:val="0"/>
              <w:ind w:left="2" w:hanging="1"/>
              <w:rPr>
                <w:rFonts w:ascii="Calibri" w:hAnsi="Calibri"/>
                <w:szCs w:val="24"/>
                <w:lang w:val="en-US"/>
              </w:rPr>
            </w:pPr>
          </w:p>
        </w:tc>
      </w:tr>
      <w:tr w:rsidR="003261F7" w:rsidRPr="00606641" w14:paraId="03EFA36D" w14:textId="77777777" w:rsidTr="00DB6262">
        <w:tblPrEx>
          <w:tblCellMar>
            <w:left w:w="107" w:type="dxa"/>
            <w:right w:w="107" w:type="dxa"/>
          </w:tblCellMar>
        </w:tblPrEx>
        <w:trPr>
          <w:trHeight w:val="465"/>
          <w:tblHeader/>
        </w:trPr>
        <w:tc>
          <w:tcPr>
            <w:tcW w:w="1167" w:type="dxa"/>
            <w:tcBorders>
              <w:top w:val="single" w:sz="4" w:space="0" w:color="auto"/>
              <w:left w:val="single" w:sz="4" w:space="0" w:color="auto"/>
              <w:bottom w:val="single" w:sz="4" w:space="0" w:color="auto"/>
              <w:right w:val="single" w:sz="4" w:space="0" w:color="auto"/>
            </w:tcBorders>
          </w:tcPr>
          <w:p w14:paraId="675E7B03" w14:textId="77777777" w:rsidR="003261F7" w:rsidRDefault="003261F7" w:rsidP="00A93538">
            <w:pPr>
              <w:autoSpaceDE w:val="0"/>
              <w:autoSpaceDN w:val="0"/>
              <w:adjustRightInd w:val="0"/>
              <w:ind w:left="2" w:hanging="1"/>
              <w:rPr>
                <w:rFonts w:ascii="Calibri" w:hAnsi="Calibri"/>
                <w:szCs w:val="24"/>
                <w:lang w:val="en-US"/>
              </w:rPr>
            </w:pPr>
            <w:r>
              <w:rPr>
                <w:rFonts w:ascii="Calibri" w:hAnsi="Calibri"/>
                <w:szCs w:val="24"/>
                <w:lang w:val="en-US"/>
              </w:rPr>
              <w:t>10</w:t>
            </w:r>
          </w:p>
          <w:p w14:paraId="72D43FA2" w14:textId="6B554AE6" w:rsidR="003261F7" w:rsidRDefault="003261F7" w:rsidP="00A93538">
            <w:pPr>
              <w:autoSpaceDE w:val="0"/>
              <w:autoSpaceDN w:val="0"/>
              <w:adjustRightInd w:val="0"/>
              <w:ind w:left="2" w:hanging="1"/>
              <w:rPr>
                <w:rFonts w:ascii="Calibri" w:hAnsi="Calibri"/>
                <w:szCs w:val="24"/>
                <w:lang w:val="en-US"/>
              </w:rPr>
            </w:pPr>
          </w:p>
        </w:tc>
        <w:tc>
          <w:tcPr>
            <w:tcW w:w="10735" w:type="dxa"/>
            <w:tcBorders>
              <w:top w:val="single" w:sz="4" w:space="0" w:color="auto"/>
              <w:left w:val="single" w:sz="4" w:space="0" w:color="auto"/>
              <w:bottom w:val="single" w:sz="4" w:space="0" w:color="auto"/>
              <w:right w:val="single" w:sz="4" w:space="0" w:color="auto"/>
            </w:tcBorders>
          </w:tcPr>
          <w:p w14:paraId="539A2A47" w14:textId="113AB156" w:rsidR="003261F7" w:rsidRDefault="003261F7" w:rsidP="00A93538">
            <w:pPr>
              <w:autoSpaceDE w:val="0"/>
              <w:autoSpaceDN w:val="0"/>
              <w:adjustRightInd w:val="0"/>
              <w:ind w:left="2" w:hanging="1"/>
              <w:rPr>
                <w:rFonts w:ascii="Calibri" w:hAnsi="Calibri"/>
                <w:szCs w:val="24"/>
                <w:lang w:val="en-US"/>
              </w:rPr>
            </w:pPr>
            <w:r w:rsidRPr="003261F7">
              <w:rPr>
                <w:rFonts w:ascii="Calibri" w:hAnsi="Calibri"/>
                <w:szCs w:val="24"/>
                <w:lang w:val="en-US"/>
              </w:rPr>
              <w:t>Lower Prevalence of Overweight and Obese People</w:t>
            </w:r>
          </w:p>
        </w:tc>
        <w:tc>
          <w:tcPr>
            <w:tcW w:w="2183" w:type="dxa"/>
            <w:vMerge/>
            <w:tcBorders>
              <w:left w:val="single" w:sz="4" w:space="0" w:color="auto"/>
              <w:right w:val="single" w:sz="4" w:space="0" w:color="auto"/>
            </w:tcBorders>
          </w:tcPr>
          <w:p w14:paraId="5C54CC85" w14:textId="265E9C06" w:rsidR="003261F7" w:rsidRDefault="003261F7" w:rsidP="00A93538">
            <w:pPr>
              <w:autoSpaceDE w:val="0"/>
              <w:autoSpaceDN w:val="0"/>
              <w:adjustRightInd w:val="0"/>
              <w:ind w:left="2" w:hanging="1"/>
              <w:rPr>
                <w:rFonts w:ascii="Calibri" w:hAnsi="Calibri"/>
                <w:szCs w:val="24"/>
                <w:lang w:val="en-US"/>
              </w:rPr>
            </w:pPr>
          </w:p>
        </w:tc>
      </w:tr>
      <w:tr w:rsidR="003261F7" w:rsidRPr="00606641" w14:paraId="057B0E57" w14:textId="77777777" w:rsidTr="00824AB3">
        <w:tblPrEx>
          <w:tblCellMar>
            <w:left w:w="107" w:type="dxa"/>
            <w:right w:w="107" w:type="dxa"/>
          </w:tblCellMar>
        </w:tblPrEx>
        <w:trPr>
          <w:trHeight w:val="298"/>
          <w:tblHeader/>
        </w:trPr>
        <w:tc>
          <w:tcPr>
            <w:tcW w:w="1167" w:type="dxa"/>
            <w:tcBorders>
              <w:top w:val="single" w:sz="4" w:space="0" w:color="auto"/>
              <w:left w:val="single" w:sz="4" w:space="0" w:color="auto"/>
              <w:bottom w:val="single" w:sz="4" w:space="0" w:color="auto"/>
              <w:right w:val="single" w:sz="4" w:space="0" w:color="auto"/>
            </w:tcBorders>
          </w:tcPr>
          <w:p w14:paraId="29197528" w14:textId="77777777" w:rsidR="003261F7" w:rsidRDefault="003261F7" w:rsidP="00A93538">
            <w:pPr>
              <w:autoSpaceDE w:val="0"/>
              <w:autoSpaceDN w:val="0"/>
              <w:adjustRightInd w:val="0"/>
              <w:ind w:left="2" w:hanging="1"/>
              <w:rPr>
                <w:rFonts w:ascii="Calibri" w:hAnsi="Calibri"/>
                <w:szCs w:val="24"/>
                <w:lang w:val="en-US"/>
              </w:rPr>
            </w:pPr>
            <w:r>
              <w:rPr>
                <w:rFonts w:ascii="Calibri" w:hAnsi="Calibri"/>
                <w:szCs w:val="24"/>
                <w:lang w:val="en-US"/>
              </w:rPr>
              <w:t>11</w:t>
            </w:r>
          </w:p>
          <w:p w14:paraId="1B5D49E4" w14:textId="02D46453" w:rsidR="003261F7" w:rsidRDefault="003261F7" w:rsidP="00A93538">
            <w:pPr>
              <w:autoSpaceDE w:val="0"/>
              <w:autoSpaceDN w:val="0"/>
              <w:adjustRightInd w:val="0"/>
              <w:ind w:left="2" w:hanging="1"/>
              <w:rPr>
                <w:rFonts w:ascii="Calibri" w:hAnsi="Calibri"/>
                <w:szCs w:val="24"/>
                <w:lang w:val="en-US"/>
              </w:rPr>
            </w:pPr>
          </w:p>
        </w:tc>
        <w:tc>
          <w:tcPr>
            <w:tcW w:w="10735" w:type="dxa"/>
            <w:tcBorders>
              <w:top w:val="single" w:sz="4" w:space="0" w:color="auto"/>
              <w:left w:val="single" w:sz="4" w:space="0" w:color="auto"/>
              <w:bottom w:val="single" w:sz="4" w:space="0" w:color="auto"/>
              <w:right w:val="single" w:sz="4" w:space="0" w:color="auto"/>
            </w:tcBorders>
          </w:tcPr>
          <w:p w14:paraId="64E879A1" w14:textId="0DD92665" w:rsidR="003261F7" w:rsidRDefault="003261F7" w:rsidP="00A93538">
            <w:pPr>
              <w:autoSpaceDE w:val="0"/>
              <w:autoSpaceDN w:val="0"/>
              <w:adjustRightInd w:val="0"/>
              <w:ind w:left="2" w:hanging="1"/>
              <w:rPr>
                <w:rFonts w:ascii="Calibri" w:hAnsi="Calibri"/>
                <w:szCs w:val="24"/>
                <w:lang w:val="en-US"/>
              </w:rPr>
            </w:pPr>
            <w:r w:rsidRPr="003261F7">
              <w:rPr>
                <w:rFonts w:ascii="Calibri" w:hAnsi="Calibri"/>
                <w:szCs w:val="24"/>
                <w:lang w:val="en-US"/>
              </w:rPr>
              <w:t>Addressing Gaps in Aboriginal and Torres Strait Islander Immunisation Status</w:t>
            </w:r>
          </w:p>
        </w:tc>
        <w:tc>
          <w:tcPr>
            <w:tcW w:w="2183" w:type="dxa"/>
            <w:vMerge/>
            <w:tcBorders>
              <w:left w:val="single" w:sz="4" w:space="0" w:color="auto"/>
              <w:right w:val="single" w:sz="4" w:space="0" w:color="auto"/>
            </w:tcBorders>
          </w:tcPr>
          <w:p w14:paraId="458F1278" w14:textId="16945B8A" w:rsidR="003261F7" w:rsidRDefault="003261F7" w:rsidP="00A93538">
            <w:pPr>
              <w:autoSpaceDE w:val="0"/>
              <w:autoSpaceDN w:val="0"/>
              <w:adjustRightInd w:val="0"/>
              <w:ind w:left="2" w:hanging="1"/>
              <w:rPr>
                <w:rFonts w:ascii="Calibri" w:hAnsi="Calibri"/>
                <w:szCs w:val="24"/>
                <w:lang w:val="en-US"/>
              </w:rPr>
            </w:pPr>
          </w:p>
        </w:tc>
      </w:tr>
      <w:tr w:rsidR="003261F7" w:rsidRPr="00606641" w14:paraId="3C44A04A" w14:textId="77777777" w:rsidTr="00824AB3">
        <w:tblPrEx>
          <w:tblCellMar>
            <w:left w:w="107" w:type="dxa"/>
            <w:right w:w="107" w:type="dxa"/>
          </w:tblCellMar>
        </w:tblPrEx>
        <w:trPr>
          <w:trHeight w:val="396"/>
          <w:tblHeader/>
        </w:trPr>
        <w:tc>
          <w:tcPr>
            <w:tcW w:w="1167" w:type="dxa"/>
            <w:tcBorders>
              <w:top w:val="single" w:sz="4" w:space="0" w:color="auto"/>
              <w:left w:val="single" w:sz="4" w:space="0" w:color="auto"/>
              <w:bottom w:val="single" w:sz="4" w:space="0" w:color="auto"/>
              <w:right w:val="single" w:sz="4" w:space="0" w:color="auto"/>
            </w:tcBorders>
          </w:tcPr>
          <w:p w14:paraId="2D95F966" w14:textId="77777777" w:rsidR="003261F7" w:rsidRDefault="003261F7" w:rsidP="00A93538">
            <w:pPr>
              <w:autoSpaceDE w:val="0"/>
              <w:autoSpaceDN w:val="0"/>
              <w:adjustRightInd w:val="0"/>
              <w:ind w:left="2" w:hanging="1"/>
              <w:rPr>
                <w:rFonts w:ascii="Calibri" w:hAnsi="Calibri"/>
                <w:szCs w:val="24"/>
                <w:lang w:val="en-US"/>
              </w:rPr>
            </w:pPr>
            <w:r>
              <w:rPr>
                <w:rFonts w:ascii="Calibri" w:hAnsi="Calibri"/>
                <w:szCs w:val="24"/>
                <w:lang w:val="en-US"/>
              </w:rPr>
              <w:t>12</w:t>
            </w:r>
          </w:p>
          <w:p w14:paraId="5CE1C8E4" w14:textId="6D8D7F64" w:rsidR="003261F7" w:rsidRDefault="003261F7" w:rsidP="00A93538">
            <w:pPr>
              <w:autoSpaceDE w:val="0"/>
              <w:autoSpaceDN w:val="0"/>
              <w:adjustRightInd w:val="0"/>
              <w:ind w:left="2" w:hanging="1"/>
              <w:rPr>
                <w:rFonts w:ascii="Calibri" w:hAnsi="Calibri"/>
                <w:szCs w:val="24"/>
                <w:lang w:val="en-US"/>
              </w:rPr>
            </w:pPr>
          </w:p>
        </w:tc>
        <w:tc>
          <w:tcPr>
            <w:tcW w:w="10735" w:type="dxa"/>
            <w:tcBorders>
              <w:top w:val="single" w:sz="4" w:space="0" w:color="auto"/>
              <w:left w:val="single" w:sz="4" w:space="0" w:color="auto"/>
              <w:bottom w:val="single" w:sz="4" w:space="0" w:color="auto"/>
              <w:right w:val="single" w:sz="4" w:space="0" w:color="auto"/>
            </w:tcBorders>
          </w:tcPr>
          <w:p w14:paraId="5CE4AFE3" w14:textId="2F3C1171" w:rsidR="003261F7" w:rsidRDefault="003261F7" w:rsidP="00A93538">
            <w:pPr>
              <w:autoSpaceDE w:val="0"/>
              <w:autoSpaceDN w:val="0"/>
              <w:adjustRightInd w:val="0"/>
              <w:ind w:left="2" w:hanging="1"/>
              <w:rPr>
                <w:rFonts w:ascii="Calibri" w:hAnsi="Calibri"/>
                <w:szCs w:val="24"/>
                <w:lang w:val="en-US"/>
              </w:rPr>
            </w:pPr>
            <w:r w:rsidRPr="003261F7">
              <w:rPr>
                <w:rFonts w:ascii="Calibri" w:hAnsi="Calibri"/>
                <w:szCs w:val="24"/>
                <w:lang w:val="en-US"/>
              </w:rPr>
              <w:t>Higher Participation Rate in the Cervical Screening Program than the National Average</w:t>
            </w:r>
          </w:p>
        </w:tc>
        <w:tc>
          <w:tcPr>
            <w:tcW w:w="2183" w:type="dxa"/>
            <w:vMerge/>
            <w:tcBorders>
              <w:left w:val="single" w:sz="4" w:space="0" w:color="auto"/>
              <w:right w:val="single" w:sz="4" w:space="0" w:color="auto"/>
            </w:tcBorders>
          </w:tcPr>
          <w:p w14:paraId="4C3C883B" w14:textId="548869F0" w:rsidR="003261F7" w:rsidRDefault="003261F7" w:rsidP="00A93538">
            <w:pPr>
              <w:autoSpaceDE w:val="0"/>
              <w:autoSpaceDN w:val="0"/>
              <w:adjustRightInd w:val="0"/>
              <w:ind w:left="2" w:hanging="1"/>
              <w:rPr>
                <w:rFonts w:ascii="Calibri" w:hAnsi="Calibri"/>
                <w:szCs w:val="24"/>
                <w:lang w:val="en-US"/>
              </w:rPr>
            </w:pPr>
          </w:p>
        </w:tc>
      </w:tr>
      <w:tr w:rsidR="003261F7" w:rsidRPr="00606641" w14:paraId="169ED0B6" w14:textId="77777777" w:rsidTr="00DB6262">
        <w:tblPrEx>
          <w:tblCellMar>
            <w:left w:w="107" w:type="dxa"/>
            <w:right w:w="107" w:type="dxa"/>
          </w:tblCellMar>
        </w:tblPrEx>
        <w:trPr>
          <w:trHeight w:val="631"/>
          <w:tblHeader/>
        </w:trPr>
        <w:tc>
          <w:tcPr>
            <w:tcW w:w="1167" w:type="dxa"/>
            <w:tcBorders>
              <w:top w:val="single" w:sz="4" w:space="0" w:color="auto"/>
              <w:left w:val="single" w:sz="4" w:space="0" w:color="auto"/>
              <w:bottom w:val="single" w:sz="4" w:space="0" w:color="auto"/>
              <w:right w:val="single" w:sz="4" w:space="0" w:color="auto"/>
            </w:tcBorders>
          </w:tcPr>
          <w:p w14:paraId="305099CE" w14:textId="77777777" w:rsidR="003261F7" w:rsidRDefault="003261F7" w:rsidP="00A93538">
            <w:pPr>
              <w:autoSpaceDE w:val="0"/>
              <w:autoSpaceDN w:val="0"/>
              <w:adjustRightInd w:val="0"/>
              <w:ind w:left="2" w:hanging="1"/>
              <w:rPr>
                <w:rFonts w:ascii="Calibri" w:hAnsi="Calibri"/>
                <w:szCs w:val="24"/>
                <w:lang w:val="en-US"/>
              </w:rPr>
            </w:pPr>
            <w:r>
              <w:rPr>
                <w:rFonts w:ascii="Calibri" w:hAnsi="Calibri"/>
                <w:szCs w:val="24"/>
                <w:lang w:val="en-US"/>
              </w:rPr>
              <w:t>13</w:t>
            </w:r>
          </w:p>
          <w:p w14:paraId="2FC61B96" w14:textId="66FDC3E2" w:rsidR="003261F7" w:rsidRDefault="003261F7" w:rsidP="00A93538">
            <w:pPr>
              <w:autoSpaceDE w:val="0"/>
              <w:autoSpaceDN w:val="0"/>
              <w:adjustRightInd w:val="0"/>
              <w:ind w:left="2" w:hanging="1"/>
              <w:rPr>
                <w:rFonts w:ascii="Calibri" w:hAnsi="Calibri"/>
                <w:szCs w:val="24"/>
                <w:lang w:val="en-US"/>
              </w:rPr>
            </w:pPr>
          </w:p>
        </w:tc>
        <w:tc>
          <w:tcPr>
            <w:tcW w:w="10735" w:type="dxa"/>
            <w:tcBorders>
              <w:top w:val="single" w:sz="4" w:space="0" w:color="auto"/>
              <w:left w:val="single" w:sz="4" w:space="0" w:color="auto"/>
              <w:bottom w:val="single" w:sz="4" w:space="0" w:color="auto"/>
              <w:right w:val="single" w:sz="4" w:space="0" w:color="auto"/>
            </w:tcBorders>
          </w:tcPr>
          <w:p w14:paraId="5E1D2820" w14:textId="42D86EEB" w:rsidR="003261F7" w:rsidRDefault="003261F7" w:rsidP="00A93538">
            <w:pPr>
              <w:autoSpaceDE w:val="0"/>
              <w:autoSpaceDN w:val="0"/>
              <w:adjustRightInd w:val="0"/>
              <w:ind w:left="2" w:hanging="1"/>
              <w:rPr>
                <w:rFonts w:ascii="Calibri" w:hAnsi="Calibri"/>
                <w:szCs w:val="24"/>
                <w:lang w:val="en-US"/>
              </w:rPr>
            </w:pPr>
            <w:r w:rsidRPr="003261F7">
              <w:rPr>
                <w:rFonts w:ascii="Calibri" w:hAnsi="Calibri"/>
                <w:szCs w:val="24"/>
                <w:lang w:val="en-US"/>
              </w:rPr>
              <w:t>Achieve Lower than the Australian Average in the Decayed, Missing or Filled Teeth (DMFT) Index</w:t>
            </w:r>
          </w:p>
        </w:tc>
        <w:tc>
          <w:tcPr>
            <w:tcW w:w="2183" w:type="dxa"/>
            <w:vMerge/>
            <w:tcBorders>
              <w:left w:val="single" w:sz="4" w:space="0" w:color="auto"/>
              <w:right w:val="single" w:sz="4" w:space="0" w:color="auto"/>
            </w:tcBorders>
          </w:tcPr>
          <w:p w14:paraId="1F993D47" w14:textId="10550DDB" w:rsidR="003261F7" w:rsidRPr="00606641" w:rsidRDefault="003261F7" w:rsidP="00A93538">
            <w:pPr>
              <w:autoSpaceDE w:val="0"/>
              <w:autoSpaceDN w:val="0"/>
              <w:adjustRightInd w:val="0"/>
              <w:ind w:left="2" w:hanging="1"/>
              <w:rPr>
                <w:rFonts w:ascii="Calibri" w:hAnsi="Calibri"/>
                <w:szCs w:val="24"/>
                <w:lang w:val="en-US"/>
              </w:rPr>
            </w:pPr>
          </w:p>
        </w:tc>
      </w:tr>
      <w:tr w:rsidR="003261F7" w:rsidRPr="00606641" w14:paraId="2FF38B61" w14:textId="77777777" w:rsidTr="00DB6262">
        <w:tblPrEx>
          <w:tblCellMar>
            <w:left w:w="107" w:type="dxa"/>
            <w:right w:w="107" w:type="dxa"/>
          </w:tblCellMar>
        </w:tblPrEx>
        <w:trPr>
          <w:trHeight w:val="541"/>
          <w:tblHeader/>
        </w:trPr>
        <w:tc>
          <w:tcPr>
            <w:tcW w:w="1167" w:type="dxa"/>
            <w:tcBorders>
              <w:top w:val="single" w:sz="4" w:space="0" w:color="auto"/>
              <w:left w:val="single" w:sz="4" w:space="0" w:color="auto"/>
              <w:bottom w:val="single" w:sz="4" w:space="0" w:color="auto"/>
              <w:right w:val="single" w:sz="4" w:space="0" w:color="auto"/>
            </w:tcBorders>
          </w:tcPr>
          <w:p w14:paraId="45C45C76" w14:textId="77777777" w:rsidR="003261F7" w:rsidRDefault="003261F7" w:rsidP="00A93538">
            <w:pPr>
              <w:autoSpaceDE w:val="0"/>
              <w:autoSpaceDN w:val="0"/>
              <w:adjustRightInd w:val="0"/>
              <w:ind w:left="2" w:hanging="1"/>
              <w:rPr>
                <w:rFonts w:ascii="Calibri" w:hAnsi="Calibri"/>
                <w:szCs w:val="24"/>
                <w:lang w:val="en-US"/>
              </w:rPr>
            </w:pPr>
            <w:r>
              <w:rPr>
                <w:rFonts w:ascii="Calibri" w:hAnsi="Calibri"/>
                <w:szCs w:val="24"/>
                <w:lang w:val="en-US"/>
              </w:rPr>
              <w:t>14</w:t>
            </w:r>
          </w:p>
          <w:p w14:paraId="42093807" w14:textId="57ADE8AF" w:rsidR="00DB6262" w:rsidRDefault="00DB6262" w:rsidP="00A93538">
            <w:pPr>
              <w:autoSpaceDE w:val="0"/>
              <w:autoSpaceDN w:val="0"/>
              <w:adjustRightInd w:val="0"/>
              <w:ind w:left="2" w:hanging="1"/>
              <w:rPr>
                <w:rFonts w:ascii="Calibri" w:hAnsi="Calibri"/>
                <w:szCs w:val="24"/>
                <w:lang w:val="en-US"/>
              </w:rPr>
            </w:pPr>
          </w:p>
        </w:tc>
        <w:tc>
          <w:tcPr>
            <w:tcW w:w="10735" w:type="dxa"/>
            <w:tcBorders>
              <w:top w:val="single" w:sz="4" w:space="0" w:color="auto"/>
              <w:left w:val="single" w:sz="4" w:space="0" w:color="auto"/>
              <w:bottom w:val="single" w:sz="4" w:space="0" w:color="auto"/>
              <w:right w:val="single" w:sz="4" w:space="0" w:color="auto"/>
            </w:tcBorders>
          </w:tcPr>
          <w:p w14:paraId="76B72AAC" w14:textId="0013B1A8" w:rsidR="003261F7" w:rsidRDefault="003261F7" w:rsidP="00A93538">
            <w:pPr>
              <w:autoSpaceDE w:val="0"/>
              <w:autoSpaceDN w:val="0"/>
              <w:adjustRightInd w:val="0"/>
              <w:ind w:left="2" w:hanging="1"/>
              <w:rPr>
                <w:rFonts w:ascii="Calibri" w:hAnsi="Calibri"/>
                <w:szCs w:val="24"/>
                <w:lang w:val="en-US"/>
              </w:rPr>
            </w:pPr>
            <w:r w:rsidRPr="003261F7">
              <w:rPr>
                <w:rFonts w:ascii="Calibri" w:hAnsi="Calibri"/>
                <w:szCs w:val="24"/>
                <w:lang w:val="en-US"/>
              </w:rPr>
              <w:t>Reducing the Risk of Fractured Femurs in ACT Residents Aged over 75 years</w:t>
            </w:r>
          </w:p>
        </w:tc>
        <w:tc>
          <w:tcPr>
            <w:tcW w:w="2183" w:type="dxa"/>
            <w:vMerge/>
            <w:tcBorders>
              <w:left w:val="single" w:sz="4" w:space="0" w:color="auto"/>
              <w:right w:val="single" w:sz="4" w:space="0" w:color="auto"/>
            </w:tcBorders>
          </w:tcPr>
          <w:p w14:paraId="6BED0949" w14:textId="77777777" w:rsidR="003261F7" w:rsidRDefault="003261F7" w:rsidP="00A93538">
            <w:pPr>
              <w:autoSpaceDE w:val="0"/>
              <w:autoSpaceDN w:val="0"/>
              <w:adjustRightInd w:val="0"/>
              <w:ind w:left="2" w:hanging="1"/>
              <w:rPr>
                <w:rFonts w:ascii="Calibri" w:hAnsi="Calibri"/>
                <w:szCs w:val="24"/>
                <w:lang w:val="en-US"/>
              </w:rPr>
            </w:pPr>
          </w:p>
        </w:tc>
      </w:tr>
      <w:tr w:rsidR="003261F7" w:rsidRPr="00606641" w14:paraId="55159944" w14:textId="77777777" w:rsidTr="00DB6262">
        <w:tblPrEx>
          <w:tblCellMar>
            <w:left w:w="107" w:type="dxa"/>
            <w:right w:w="107" w:type="dxa"/>
          </w:tblCellMar>
        </w:tblPrEx>
        <w:trPr>
          <w:trHeight w:val="534"/>
          <w:tblHeader/>
        </w:trPr>
        <w:tc>
          <w:tcPr>
            <w:tcW w:w="1167" w:type="dxa"/>
            <w:tcBorders>
              <w:top w:val="single" w:sz="4" w:space="0" w:color="auto"/>
              <w:left w:val="single" w:sz="4" w:space="0" w:color="auto"/>
              <w:bottom w:val="single" w:sz="4" w:space="0" w:color="auto"/>
              <w:right w:val="single" w:sz="4" w:space="0" w:color="auto"/>
            </w:tcBorders>
          </w:tcPr>
          <w:p w14:paraId="377A97C3" w14:textId="77777777" w:rsidR="003261F7" w:rsidRDefault="003261F7" w:rsidP="00A93538">
            <w:pPr>
              <w:autoSpaceDE w:val="0"/>
              <w:autoSpaceDN w:val="0"/>
              <w:adjustRightInd w:val="0"/>
              <w:ind w:left="2" w:hanging="1"/>
              <w:rPr>
                <w:rFonts w:ascii="Calibri" w:hAnsi="Calibri"/>
                <w:szCs w:val="24"/>
                <w:lang w:val="en-US"/>
              </w:rPr>
            </w:pPr>
            <w:r>
              <w:rPr>
                <w:rFonts w:ascii="Calibri" w:hAnsi="Calibri"/>
                <w:szCs w:val="24"/>
                <w:lang w:val="en-US"/>
              </w:rPr>
              <w:t>15</w:t>
            </w:r>
          </w:p>
          <w:p w14:paraId="1FA52759" w14:textId="28EA16D4" w:rsidR="00DB6262" w:rsidRDefault="00DB6262" w:rsidP="00A93538">
            <w:pPr>
              <w:autoSpaceDE w:val="0"/>
              <w:autoSpaceDN w:val="0"/>
              <w:adjustRightInd w:val="0"/>
              <w:ind w:left="2" w:hanging="1"/>
              <w:rPr>
                <w:rFonts w:ascii="Calibri" w:hAnsi="Calibri"/>
                <w:szCs w:val="24"/>
                <w:lang w:val="en-US"/>
              </w:rPr>
            </w:pPr>
          </w:p>
        </w:tc>
        <w:tc>
          <w:tcPr>
            <w:tcW w:w="10735" w:type="dxa"/>
            <w:tcBorders>
              <w:top w:val="single" w:sz="4" w:space="0" w:color="auto"/>
              <w:left w:val="single" w:sz="4" w:space="0" w:color="auto"/>
              <w:bottom w:val="single" w:sz="4" w:space="0" w:color="auto"/>
              <w:right w:val="single" w:sz="4" w:space="0" w:color="auto"/>
            </w:tcBorders>
          </w:tcPr>
          <w:p w14:paraId="1DE341EC" w14:textId="16FEB6C5" w:rsidR="003261F7" w:rsidRDefault="003261F7" w:rsidP="00A93538">
            <w:pPr>
              <w:autoSpaceDE w:val="0"/>
              <w:autoSpaceDN w:val="0"/>
              <w:adjustRightInd w:val="0"/>
              <w:ind w:left="2" w:hanging="1"/>
              <w:rPr>
                <w:rFonts w:ascii="Calibri" w:hAnsi="Calibri"/>
                <w:szCs w:val="24"/>
                <w:lang w:val="en-US"/>
              </w:rPr>
            </w:pPr>
            <w:r w:rsidRPr="003261F7">
              <w:rPr>
                <w:rFonts w:ascii="Calibri" w:hAnsi="Calibri"/>
                <w:szCs w:val="24"/>
                <w:lang w:val="en-US"/>
              </w:rPr>
              <w:t>Reduction in the Youth Smoking Rate</w:t>
            </w:r>
          </w:p>
        </w:tc>
        <w:tc>
          <w:tcPr>
            <w:tcW w:w="2183" w:type="dxa"/>
            <w:vMerge/>
            <w:tcBorders>
              <w:left w:val="single" w:sz="4" w:space="0" w:color="auto"/>
              <w:bottom w:val="single" w:sz="4" w:space="0" w:color="auto"/>
              <w:right w:val="single" w:sz="4" w:space="0" w:color="auto"/>
            </w:tcBorders>
          </w:tcPr>
          <w:p w14:paraId="3264C43D" w14:textId="77777777" w:rsidR="003261F7" w:rsidRDefault="003261F7" w:rsidP="00A93538">
            <w:pPr>
              <w:autoSpaceDE w:val="0"/>
              <w:autoSpaceDN w:val="0"/>
              <w:adjustRightInd w:val="0"/>
              <w:ind w:left="2" w:hanging="1"/>
              <w:rPr>
                <w:rFonts w:ascii="Calibri" w:hAnsi="Calibri"/>
                <w:szCs w:val="24"/>
                <w:lang w:val="en-US"/>
              </w:rPr>
            </w:pPr>
          </w:p>
        </w:tc>
      </w:tr>
    </w:tbl>
    <w:p w14:paraId="251D1CA5" w14:textId="5EF427F1" w:rsidR="003261F7" w:rsidRDefault="003261F7">
      <w:pPr>
        <w:pStyle w:val="CoverActName"/>
        <w:tabs>
          <w:tab w:val="left" w:pos="0"/>
        </w:tabs>
        <w:rPr>
          <w:rFonts w:ascii="Calibri" w:hAnsi="Calibri" w:cs="Arial"/>
          <w:bCs/>
          <w:sz w:val="28"/>
          <w:szCs w:val="28"/>
        </w:rPr>
      </w:pPr>
    </w:p>
    <w:p w14:paraId="7814F938" w14:textId="77777777" w:rsidR="00DB6262" w:rsidRDefault="00DB6262">
      <w:pPr>
        <w:pStyle w:val="CoverActName"/>
        <w:tabs>
          <w:tab w:val="left" w:pos="0"/>
        </w:tabs>
        <w:rPr>
          <w:rFonts w:ascii="Calibri" w:hAnsi="Calibri" w:cs="Arial"/>
          <w:bCs/>
          <w:sz w:val="28"/>
          <w:szCs w:val="28"/>
        </w:rPr>
      </w:pPr>
    </w:p>
    <w:p w14:paraId="29FD4254" w14:textId="77777777" w:rsidR="00DB6262" w:rsidRDefault="00DB6262">
      <w:pPr>
        <w:pStyle w:val="CoverActName"/>
        <w:tabs>
          <w:tab w:val="left" w:pos="0"/>
        </w:tabs>
        <w:rPr>
          <w:rFonts w:ascii="Calibri" w:hAnsi="Calibri" w:cs="Arial"/>
          <w:bCs/>
          <w:sz w:val="28"/>
          <w:szCs w:val="28"/>
        </w:rPr>
      </w:pPr>
    </w:p>
    <w:p w14:paraId="68E71E1A" w14:textId="77777777" w:rsidR="00DB6262" w:rsidRDefault="00DB6262">
      <w:pPr>
        <w:pStyle w:val="CoverActName"/>
        <w:tabs>
          <w:tab w:val="left" w:pos="0"/>
        </w:tabs>
        <w:rPr>
          <w:rFonts w:ascii="Calibri" w:hAnsi="Calibri" w:cs="Arial"/>
          <w:bCs/>
          <w:sz w:val="28"/>
          <w:szCs w:val="28"/>
        </w:rPr>
      </w:pPr>
    </w:p>
    <w:p w14:paraId="4DCA6BB1" w14:textId="77777777" w:rsidR="00DB6262" w:rsidRDefault="00DB6262">
      <w:pPr>
        <w:pStyle w:val="CoverActName"/>
        <w:tabs>
          <w:tab w:val="left" w:pos="0"/>
        </w:tabs>
        <w:rPr>
          <w:rFonts w:ascii="Calibri" w:hAnsi="Calibri" w:cs="Arial"/>
          <w:bCs/>
          <w:sz w:val="28"/>
          <w:szCs w:val="28"/>
        </w:rPr>
      </w:pPr>
    </w:p>
    <w:p w14:paraId="57AD2B9B" w14:textId="057AA9A2" w:rsidR="003261F7" w:rsidRDefault="003261F7">
      <w:pPr>
        <w:pStyle w:val="CoverActName"/>
        <w:tabs>
          <w:tab w:val="left" w:pos="0"/>
        </w:tabs>
        <w:rPr>
          <w:rFonts w:ascii="Calibri" w:hAnsi="Calibri" w:cs="Arial"/>
          <w:bCs/>
          <w:sz w:val="28"/>
          <w:szCs w:val="28"/>
        </w:rPr>
      </w:pPr>
      <w:r>
        <w:rPr>
          <w:rFonts w:ascii="Calibri" w:hAnsi="Calibri" w:cs="Arial"/>
          <w:bCs/>
          <w:sz w:val="28"/>
          <w:szCs w:val="28"/>
        </w:rPr>
        <w:t>Accountability Indicators</w:t>
      </w:r>
    </w:p>
    <w:tbl>
      <w:tblPr>
        <w:tblW w:w="14283" w:type="dxa"/>
        <w:tblLook w:val="0000" w:firstRow="0" w:lastRow="0" w:firstColumn="0" w:lastColumn="0" w:noHBand="0" w:noVBand="0"/>
      </w:tblPr>
      <w:tblGrid>
        <w:gridCol w:w="2214"/>
        <w:gridCol w:w="2856"/>
        <w:gridCol w:w="3856"/>
        <w:gridCol w:w="1559"/>
        <w:gridCol w:w="1701"/>
        <w:gridCol w:w="2097"/>
      </w:tblGrid>
      <w:tr w:rsidR="00606641" w:rsidRPr="00962877" w14:paraId="27452B75" w14:textId="77777777" w:rsidTr="007F04BD">
        <w:trPr>
          <w:cantSplit/>
          <w:tblHeader/>
        </w:trPr>
        <w:tc>
          <w:tcPr>
            <w:tcW w:w="2214" w:type="dxa"/>
            <w:tcBorders>
              <w:top w:val="single" w:sz="4" w:space="0" w:color="auto"/>
              <w:left w:val="single" w:sz="4" w:space="0" w:color="auto"/>
              <w:right w:val="single" w:sz="4" w:space="0" w:color="auto"/>
            </w:tcBorders>
            <w:shd w:val="pct25" w:color="auto" w:fill="auto"/>
          </w:tcPr>
          <w:p w14:paraId="11747DAA" w14:textId="77777777" w:rsidR="001F335D" w:rsidRPr="00962877" w:rsidRDefault="001F335D" w:rsidP="00C051A1">
            <w:pPr>
              <w:rPr>
                <w:rFonts w:ascii="Calibri" w:hAnsi="Calibri"/>
                <w:b/>
                <w:szCs w:val="24"/>
              </w:rPr>
            </w:pPr>
            <w:r w:rsidRPr="00962877">
              <w:rPr>
                <w:rFonts w:ascii="Calibri" w:hAnsi="Calibri"/>
                <w:b/>
                <w:szCs w:val="24"/>
              </w:rPr>
              <w:t>Agency</w:t>
            </w:r>
          </w:p>
        </w:tc>
        <w:tc>
          <w:tcPr>
            <w:tcW w:w="2856" w:type="dxa"/>
            <w:tcBorders>
              <w:top w:val="single" w:sz="4" w:space="0" w:color="auto"/>
              <w:left w:val="single" w:sz="4" w:space="0" w:color="auto"/>
              <w:right w:val="single" w:sz="4" w:space="0" w:color="auto"/>
            </w:tcBorders>
            <w:shd w:val="pct25" w:color="auto" w:fill="auto"/>
          </w:tcPr>
          <w:p w14:paraId="3D0596D5" w14:textId="77777777" w:rsidR="001F335D" w:rsidRPr="00962877" w:rsidRDefault="001F335D" w:rsidP="00C051A1">
            <w:pPr>
              <w:rPr>
                <w:rFonts w:ascii="Calibri" w:hAnsi="Calibri"/>
                <w:b/>
                <w:szCs w:val="24"/>
              </w:rPr>
            </w:pPr>
            <w:r w:rsidRPr="00962877">
              <w:rPr>
                <w:rFonts w:ascii="Calibri" w:hAnsi="Calibri"/>
                <w:b/>
                <w:szCs w:val="24"/>
              </w:rPr>
              <w:t>Output Class and Output</w:t>
            </w:r>
          </w:p>
        </w:tc>
        <w:tc>
          <w:tcPr>
            <w:tcW w:w="3856" w:type="dxa"/>
            <w:tcBorders>
              <w:top w:val="single" w:sz="4" w:space="0" w:color="auto"/>
              <w:left w:val="single" w:sz="4" w:space="0" w:color="auto"/>
              <w:right w:val="single" w:sz="4" w:space="0" w:color="auto"/>
            </w:tcBorders>
            <w:shd w:val="pct25" w:color="auto" w:fill="auto"/>
          </w:tcPr>
          <w:p w14:paraId="1A784C70" w14:textId="77777777" w:rsidR="001F335D" w:rsidRPr="00962877" w:rsidRDefault="001F335D" w:rsidP="00C051A1">
            <w:pPr>
              <w:rPr>
                <w:rFonts w:ascii="Calibri" w:hAnsi="Calibri"/>
                <w:b/>
                <w:szCs w:val="24"/>
              </w:rPr>
            </w:pPr>
            <w:r w:rsidRPr="00962877">
              <w:rPr>
                <w:rFonts w:ascii="Calibri" w:hAnsi="Calibri"/>
                <w:b/>
                <w:szCs w:val="24"/>
              </w:rPr>
              <w:t>Description of performance criteria</w:t>
            </w:r>
          </w:p>
        </w:tc>
        <w:tc>
          <w:tcPr>
            <w:tcW w:w="1559" w:type="dxa"/>
            <w:vMerge w:val="restart"/>
            <w:tcBorders>
              <w:top w:val="single" w:sz="4" w:space="0" w:color="auto"/>
              <w:left w:val="single" w:sz="4" w:space="0" w:color="auto"/>
              <w:right w:val="single" w:sz="4" w:space="0" w:color="auto"/>
            </w:tcBorders>
            <w:shd w:val="pct25" w:color="auto" w:fill="auto"/>
          </w:tcPr>
          <w:p w14:paraId="14191D1D" w14:textId="77777777" w:rsidR="001F335D" w:rsidRPr="00962877" w:rsidRDefault="001F335D" w:rsidP="00C051A1">
            <w:pPr>
              <w:jc w:val="center"/>
              <w:rPr>
                <w:rFonts w:ascii="Calibri" w:hAnsi="Calibri"/>
                <w:b/>
                <w:szCs w:val="24"/>
              </w:rPr>
            </w:pPr>
            <w:r>
              <w:rPr>
                <w:rFonts w:ascii="Calibri" w:hAnsi="Calibri"/>
                <w:b/>
                <w:szCs w:val="24"/>
              </w:rPr>
              <w:t>2018-19</w:t>
            </w:r>
          </w:p>
          <w:p w14:paraId="227E8C65" w14:textId="77777777" w:rsidR="007F04BD" w:rsidRPr="00962877" w:rsidRDefault="001F335D" w:rsidP="007F04BD">
            <w:pPr>
              <w:jc w:val="center"/>
              <w:rPr>
                <w:rFonts w:ascii="Calibri" w:hAnsi="Calibri"/>
                <w:b/>
                <w:szCs w:val="24"/>
              </w:rPr>
            </w:pPr>
            <w:r w:rsidRPr="00962877">
              <w:rPr>
                <w:rFonts w:ascii="Calibri" w:hAnsi="Calibri"/>
                <w:b/>
                <w:szCs w:val="24"/>
              </w:rPr>
              <w:t>Budget papers</w:t>
            </w:r>
            <w:r w:rsidR="00606641" w:rsidRPr="00962877">
              <w:rPr>
                <w:rFonts w:ascii="Calibri" w:hAnsi="Calibri"/>
                <w:b/>
                <w:szCs w:val="24"/>
              </w:rPr>
              <w:t xml:space="preserve"> Targets</w:t>
            </w:r>
          </w:p>
        </w:tc>
        <w:tc>
          <w:tcPr>
            <w:tcW w:w="1701" w:type="dxa"/>
            <w:vMerge w:val="restart"/>
            <w:tcBorders>
              <w:top w:val="single" w:sz="4" w:space="0" w:color="auto"/>
              <w:left w:val="single" w:sz="4" w:space="0" w:color="auto"/>
              <w:right w:val="single" w:sz="4" w:space="0" w:color="auto"/>
            </w:tcBorders>
            <w:shd w:val="pct25" w:color="auto" w:fill="auto"/>
          </w:tcPr>
          <w:p w14:paraId="6BDCD4A2" w14:textId="77777777" w:rsidR="001F335D" w:rsidRDefault="00606641" w:rsidP="00C051A1">
            <w:pPr>
              <w:jc w:val="center"/>
              <w:rPr>
                <w:rFonts w:ascii="Calibri" w:hAnsi="Calibri"/>
                <w:b/>
                <w:szCs w:val="24"/>
              </w:rPr>
            </w:pPr>
            <w:r>
              <w:rPr>
                <w:rFonts w:ascii="Calibri" w:hAnsi="Calibri"/>
                <w:b/>
                <w:szCs w:val="24"/>
              </w:rPr>
              <w:t xml:space="preserve">2018-19 </w:t>
            </w:r>
            <w:r w:rsidR="001F335D" w:rsidRPr="00962877">
              <w:rPr>
                <w:rFonts w:ascii="Calibri" w:hAnsi="Calibri"/>
                <w:b/>
                <w:szCs w:val="24"/>
              </w:rPr>
              <w:t>Amended Target</w:t>
            </w:r>
          </w:p>
          <w:p w14:paraId="11D631CE" w14:textId="77777777" w:rsidR="007F04BD" w:rsidRPr="00ED4D39" w:rsidRDefault="007F04BD" w:rsidP="00C051A1">
            <w:pPr>
              <w:jc w:val="center"/>
              <w:rPr>
                <w:rFonts w:ascii="Calibri" w:hAnsi="Calibri"/>
                <w:b/>
                <w:szCs w:val="24"/>
              </w:rPr>
            </w:pPr>
          </w:p>
        </w:tc>
        <w:tc>
          <w:tcPr>
            <w:tcW w:w="2097" w:type="dxa"/>
            <w:vMerge w:val="restart"/>
            <w:tcBorders>
              <w:top w:val="single" w:sz="4" w:space="0" w:color="auto"/>
              <w:left w:val="single" w:sz="4" w:space="0" w:color="auto"/>
              <w:right w:val="single" w:sz="4" w:space="0" w:color="auto"/>
            </w:tcBorders>
            <w:shd w:val="pct25" w:color="auto" w:fill="auto"/>
          </w:tcPr>
          <w:p w14:paraId="6141757D" w14:textId="77777777" w:rsidR="001F335D" w:rsidRPr="00962877" w:rsidRDefault="001F335D" w:rsidP="00C051A1">
            <w:pPr>
              <w:jc w:val="center"/>
              <w:rPr>
                <w:rFonts w:ascii="Calibri" w:hAnsi="Calibri"/>
                <w:b/>
                <w:szCs w:val="24"/>
              </w:rPr>
            </w:pPr>
            <w:r w:rsidRPr="00ED4D39">
              <w:rPr>
                <w:rFonts w:ascii="Calibri" w:hAnsi="Calibri"/>
                <w:b/>
                <w:szCs w:val="24"/>
              </w:rPr>
              <w:t>Action</w:t>
            </w:r>
          </w:p>
        </w:tc>
      </w:tr>
      <w:tr w:rsidR="00606641" w:rsidRPr="00962877" w14:paraId="42193A19" w14:textId="77777777" w:rsidTr="007F04BD">
        <w:trPr>
          <w:tblHeader/>
        </w:trPr>
        <w:tc>
          <w:tcPr>
            <w:tcW w:w="2214" w:type="dxa"/>
            <w:tcBorders>
              <w:left w:val="single" w:sz="4" w:space="0" w:color="auto"/>
              <w:bottom w:val="single" w:sz="4" w:space="0" w:color="auto"/>
              <w:right w:val="single" w:sz="4" w:space="0" w:color="auto"/>
            </w:tcBorders>
            <w:shd w:val="pct25" w:color="auto" w:fill="auto"/>
          </w:tcPr>
          <w:p w14:paraId="23A0E253" w14:textId="77777777" w:rsidR="001F335D" w:rsidRPr="00962877" w:rsidRDefault="001F335D" w:rsidP="00C051A1">
            <w:pPr>
              <w:rPr>
                <w:rFonts w:ascii="Calibri" w:hAnsi="Calibri"/>
                <w:b/>
                <w:szCs w:val="24"/>
              </w:rPr>
            </w:pPr>
          </w:p>
        </w:tc>
        <w:tc>
          <w:tcPr>
            <w:tcW w:w="2856" w:type="dxa"/>
            <w:tcBorders>
              <w:left w:val="single" w:sz="4" w:space="0" w:color="auto"/>
              <w:bottom w:val="single" w:sz="4" w:space="0" w:color="auto"/>
              <w:right w:val="single" w:sz="4" w:space="0" w:color="auto"/>
            </w:tcBorders>
            <w:shd w:val="pct25" w:color="auto" w:fill="auto"/>
          </w:tcPr>
          <w:p w14:paraId="6E17542E" w14:textId="77777777" w:rsidR="001F335D" w:rsidRPr="00962877" w:rsidRDefault="001F335D" w:rsidP="00C051A1">
            <w:pPr>
              <w:jc w:val="center"/>
              <w:rPr>
                <w:rFonts w:ascii="Calibri" w:hAnsi="Calibri"/>
                <w:b/>
                <w:szCs w:val="24"/>
              </w:rPr>
            </w:pPr>
          </w:p>
        </w:tc>
        <w:tc>
          <w:tcPr>
            <w:tcW w:w="3856" w:type="dxa"/>
            <w:tcBorders>
              <w:left w:val="single" w:sz="4" w:space="0" w:color="auto"/>
              <w:bottom w:val="single" w:sz="4" w:space="0" w:color="auto"/>
              <w:right w:val="single" w:sz="4" w:space="0" w:color="auto"/>
            </w:tcBorders>
            <w:shd w:val="pct25" w:color="auto" w:fill="auto"/>
          </w:tcPr>
          <w:p w14:paraId="1005543C" w14:textId="77777777" w:rsidR="001F335D" w:rsidRPr="00962877" w:rsidRDefault="001F335D" w:rsidP="00C051A1">
            <w:pPr>
              <w:rPr>
                <w:rFonts w:ascii="Calibri" w:hAnsi="Calibri"/>
                <w:b/>
                <w:szCs w:val="24"/>
              </w:rPr>
            </w:pPr>
          </w:p>
        </w:tc>
        <w:tc>
          <w:tcPr>
            <w:tcW w:w="1559" w:type="dxa"/>
            <w:vMerge/>
            <w:tcBorders>
              <w:left w:val="single" w:sz="4" w:space="0" w:color="auto"/>
              <w:bottom w:val="single" w:sz="4" w:space="0" w:color="auto"/>
              <w:right w:val="single" w:sz="4" w:space="0" w:color="auto"/>
            </w:tcBorders>
            <w:shd w:val="pct25" w:color="auto" w:fill="auto"/>
          </w:tcPr>
          <w:p w14:paraId="377D4E73" w14:textId="77777777" w:rsidR="001F335D" w:rsidRPr="00962877" w:rsidRDefault="001F335D" w:rsidP="00C051A1">
            <w:pPr>
              <w:jc w:val="center"/>
              <w:rPr>
                <w:rFonts w:ascii="Calibri" w:hAnsi="Calibri"/>
                <w:b/>
                <w:szCs w:val="24"/>
              </w:rPr>
            </w:pPr>
          </w:p>
        </w:tc>
        <w:tc>
          <w:tcPr>
            <w:tcW w:w="1701" w:type="dxa"/>
            <w:vMerge/>
            <w:tcBorders>
              <w:left w:val="single" w:sz="4" w:space="0" w:color="auto"/>
              <w:bottom w:val="single" w:sz="4" w:space="0" w:color="auto"/>
              <w:right w:val="single" w:sz="4" w:space="0" w:color="auto"/>
            </w:tcBorders>
            <w:shd w:val="pct25" w:color="auto" w:fill="auto"/>
          </w:tcPr>
          <w:p w14:paraId="5D3764A6" w14:textId="77777777" w:rsidR="001F335D" w:rsidRPr="00962877" w:rsidRDefault="001F335D" w:rsidP="00C051A1">
            <w:pPr>
              <w:jc w:val="center"/>
              <w:rPr>
                <w:rFonts w:ascii="Calibri" w:hAnsi="Calibri"/>
                <w:b/>
                <w:szCs w:val="24"/>
              </w:rPr>
            </w:pPr>
          </w:p>
        </w:tc>
        <w:tc>
          <w:tcPr>
            <w:tcW w:w="2097" w:type="dxa"/>
            <w:vMerge/>
            <w:tcBorders>
              <w:left w:val="single" w:sz="4" w:space="0" w:color="auto"/>
              <w:bottom w:val="single" w:sz="4" w:space="0" w:color="auto"/>
              <w:right w:val="single" w:sz="4" w:space="0" w:color="auto"/>
            </w:tcBorders>
            <w:shd w:val="pct25" w:color="auto" w:fill="auto"/>
          </w:tcPr>
          <w:p w14:paraId="311D0A19" w14:textId="77777777" w:rsidR="001F335D" w:rsidRPr="00962877" w:rsidRDefault="001F335D" w:rsidP="00C051A1">
            <w:pPr>
              <w:jc w:val="center"/>
              <w:rPr>
                <w:rFonts w:ascii="Calibri" w:hAnsi="Calibri"/>
                <w:b/>
                <w:szCs w:val="24"/>
              </w:rPr>
            </w:pPr>
          </w:p>
        </w:tc>
      </w:tr>
      <w:tr w:rsidR="007F04BD" w:rsidRPr="00962877" w14:paraId="178468C4" w14:textId="77777777" w:rsidTr="007F04BD">
        <w:trPr>
          <w:tblHeader/>
        </w:trPr>
        <w:tc>
          <w:tcPr>
            <w:tcW w:w="2214" w:type="dxa"/>
            <w:tcBorders>
              <w:left w:val="single" w:sz="4" w:space="0" w:color="auto"/>
              <w:bottom w:val="single" w:sz="4" w:space="0" w:color="auto"/>
              <w:right w:val="single" w:sz="4" w:space="0" w:color="auto"/>
            </w:tcBorders>
            <w:shd w:val="pct25" w:color="auto" w:fill="auto"/>
          </w:tcPr>
          <w:p w14:paraId="5CD6A2D4" w14:textId="77777777" w:rsidR="007F04BD" w:rsidRPr="00962877" w:rsidRDefault="007F04BD" w:rsidP="00C051A1">
            <w:pPr>
              <w:rPr>
                <w:rFonts w:ascii="Calibri" w:hAnsi="Calibri"/>
                <w:b/>
                <w:szCs w:val="24"/>
              </w:rPr>
            </w:pPr>
          </w:p>
        </w:tc>
        <w:tc>
          <w:tcPr>
            <w:tcW w:w="2856" w:type="dxa"/>
            <w:tcBorders>
              <w:left w:val="single" w:sz="4" w:space="0" w:color="auto"/>
              <w:bottom w:val="single" w:sz="4" w:space="0" w:color="auto"/>
              <w:right w:val="single" w:sz="4" w:space="0" w:color="auto"/>
            </w:tcBorders>
            <w:shd w:val="pct25" w:color="auto" w:fill="auto"/>
          </w:tcPr>
          <w:p w14:paraId="31317F60" w14:textId="77777777" w:rsidR="007F04BD" w:rsidRPr="00962877" w:rsidRDefault="007F04BD" w:rsidP="00C051A1">
            <w:pPr>
              <w:jc w:val="center"/>
              <w:rPr>
                <w:rFonts w:ascii="Calibri" w:hAnsi="Calibri"/>
                <w:b/>
                <w:szCs w:val="24"/>
              </w:rPr>
            </w:pPr>
          </w:p>
        </w:tc>
        <w:tc>
          <w:tcPr>
            <w:tcW w:w="3856" w:type="dxa"/>
            <w:tcBorders>
              <w:left w:val="single" w:sz="4" w:space="0" w:color="auto"/>
              <w:bottom w:val="single" w:sz="4" w:space="0" w:color="auto"/>
              <w:right w:val="single" w:sz="4" w:space="0" w:color="auto"/>
            </w:tcBorders>
            <w:shd w:val="pct25" w:color="auto" w:fill="auto"/>
          </w:tcPr>
          <w:p w14:paraId="52F04FFA" w14:textId="77777777" w:rsidR="007F04BD" w:rsidRPr="00962877" w:rsidRDefault="007F04BD" w:rsidP="00C051A1">
            <w:pPr>
              <w:rPr>
                <w:rFonts w:ascii="Calibri" w:hAnsi="Calibri"/>
                <w:b/>
                <w:szCs w:val="24"/>
              </w:rPr>
            </w:pPr>
          </w:p>
        </w:tc>
        <w:tc>
          <w:tcPr>
            <w:tcW w:w="1559" w:type="dxa"/>
            <w:tcBorders>
              <w:left w:val="single" w:sz="4" w:space="0" w:color="auto"/>
              <w:bottom w:val="single" w:sz="4" w:space="0" w:color="auto"/>
              <w:right w:val="single" w:sz="4" w:space="0" w:color="auto"/>
            </w:tcBorders>
            <w:shd w:val="pct25" w:color="auto" w:fill="auto"/>
          </w:tcPr>
          <w:p w14:paraId="68391C4F" w14:textId="77777777" w:rsidR="007F04BD" w:rsidRPr="00962877" w:rsidRDefault="007F04BD" w:rsidP="00C051A1">
            <w:pPr>
              <w:jc w:val="center"/>
              <w:rPr>
                <w:rFonts w:ascii="Calibri" w:hAnsi="Calibri"/>
                <w:b/>
                <w:szCs w:val="24"/>
              </w:rPr>
            </w:pPr>
          </w:p>
        </w:tc>
        <w:tc>
          <w:tcPr>
            <w:tcW w:w="1701" w:type="dxa"/>
            <w:tcBorders>
              <w:left w:val="single" w:sz="4" w:space="0" w:color="auto"/>
              <w:bottom w:val="single" w:sz="4" w:space="0" w:color="auto"/>
              <w:right w:val="single" w:sz="4" w:space="0" w:color="auto"/>
            </w:tcBorders>
            <w:shd w:val="pct25" w:color="auto" w:fill="auto"/>
          </w:tcPr>
          <w:p w14:paraId="71FFF184" w14:textId="77777777" w:rsidR="007F04BD" w:rsidRPr="007F04BD" w:rsidRDefault="007F04BD" w:rsidP="00C051A1">
            <w:pPr>
              <w:jc w:val="center"/>
              <w:rPr>
                <w:rFonts w:ascii="Calibri" w:hAnsi="Calibri"/>
                <w:b/>
                <w:sz w:val="20"/>
              </w:rPr>
            </w:pPr>
            <w:r w:rsidRPr="007F04BD">
              <w:rPr>
                <w:rFonts w:ascii="Calibri" w:hAnsi="Calibri"/>
                <w:b/>
                <w:sz w:val="20"/>
              </w:rPr>
              <w:t>1 July 2018 to 30 September 2018</w:t>
            </w:r>
          </w:p>
        </w:tc>
        <w:tc>
          <w:tcPr>
            <w:tcW w:w="2097" w:type="dxa"/>
            <w:tcBorders>
              <w:left w:val="single" w:sz="4" w:space="0" w:color="auto"/>
              <w:bottom w:val="single" w:sz="4" w:space="0" w:color="auto"/>
              <w:right w:val="single" w:sz="4" w:space="0" w:color="auto"/>
            </w:tcBorders>
            <w:shd w:val="pct25" w:color="auto" w:fill="auto"/>
          </w:tcPr>
          <w:p w14:paraId="02E14799" w14:textId="77777777" w:rsidR="007F04BD" w:rsidRPr="00962877" w:rsidRDefault="007F04BD" w:rsidP="00C051A1">
            <w:pPr>
              <w:jc w:val="center"/>
              <w:rPr>
                <w:rFonts w:ascii="Calibri" w:hAnsi="Calibri"/>
                <w:b/>
                <w:szCs w:val="24"/>
              </w:rPr>
            </w:pPr>
          </w:p>
        </w:tc>
      </w:tr>
      <w:tr w:rsidR="00606641" w:rsidRPr="00962877" w14:paraId="4639F2A7" w14:textId="77777777" w:rsidTr="007F04BD">
        <w:tblPrEx>
          <w:tblCellMar>
            <w:left w:w="107" w:type="dxa"/>
            <w:right w:w="107" w:type="dxa"/>
          </w:tblCellMar>
        </w:tblPrEx>
        <w:trPr>
          <w:trHeight w:val="762"/>
          <w:tblHeader/>
        </w:trPr>
        <w:tc>
          <w:tcPr>
            <w:tcW w:w="2214" w:type="dxa"/>
            <w:tcBorders>
              <w:top w:val="single" w:sz="4" w:space="0" w:color="auto"/>
              <w:left w:val="single" w:sz="4" w:space="0" w:color="auto"/>
              <w:bottom w:val="single" w:sz="4" w:space="0" w:color="auto"/>
              <w:right w:val="single" w:sz="4" w:space="0" w:color="auto"/>
            </w:tcBorders>
          </w:tcPr>
          <w:p w14:paraId="4DB3D2D0" w14:textId="77777777" w:rsidR="00606641" w:rsidRPr="00962877" w:rsidRDefault="00606641" w:rsidP="00C051A1">
            <w:pPr>
              <w:autoSpaceDE w:val="0"/>
              <w:autoSpaceDN w:val="0"/>
              <w:adjustRightInd w:val="0"/>
              <w:ind w:left="2" w:hanging="1"/>
              <w:rPr>
                <w:rFonts w:ascii="Calibri" w:hAnsi="Calibri"/>
                <w:szCs w:val="24"/>
                <w:lang w:val="en-US"/>
              </w:rPr>
            </w:pPr>
            <w:r>
              <w:rPr>
                <w:rFonts w:ascii="Calibri" w:hAnsi="Calibri"/>
                <w:szCs w:val="24"/>
                <w:lang w:val="en-US"/>
              </w:rPr>
              <w:t>Canberra Health Services</w:t>
            </w:r>
          </w:p>
        </w:tc>
        <w:tc>
          <w:tcPr>
            <w:tcW w:w="2856" w:type="dxa"/>
            <w:tcBorders>
              <w:top w:val="single" w:sz="4" w:space="0" w:color="auto"/>
              <w:left w:val="single" w:sz="4" w:space="0" w:color="auto"/>
              <w:bottom w:val="single" w:sz="4" w:space="0" w:color="auto"/>
              <w:right w:val="single" w:sz="4" w:space="0" w:color="auto"/>
            </w:tcBorders>
          </w:tcPr>
          <w:p w14:paraId="06AB5B78" w14:textId="77777777" w:rsidR="00606641" w:rsidRDefault="00606641" w:rsidP="00C051A1">
            <w:pPr>
              <w:autoSpaceDE w:val="0"/>
              <w:autoSpaceDN w:val="0"/>
              <w:adjustRightInd w:val="0"/>
              <w:rPr>
                <w:rFonts w:ascii="Calibri" w:hAnsi="Calibri"/>
                <w:szCs w:val="24"/>
                <w:lang w:val="en-US"/>
              </w:rPr>
            </w:pPr>
            <w:r>
              <w:rPr>
                <w:rFonts w:ascii="Calibri" w:hAnsi="Calibri"/>
                <w:szCs w:val="24"/>
                <w:lang w:val="en-US"/>
              </w:rPr>
              <w:t>Output Class 1</w:t>
            </w:r>
            <w:r w:rsidRPr="00962877">
              <w:rPr>
                <w:rFonts w:ascii="Calibri" w:hAnsi="Calibri"/>
                <w:szCs w:val="24"/>
                <w:lang w:val="en-US"/>
              </w:rPr>
              <w:t xml:space="preserve">: </w:t>
            </w:r>
            <w:r>
              <w:rPr>
                <w:rFonts w:ascii="Calibri" w:hAnsi="Calibri"/>
                <w:szCs w:val="24"/>
                <w:lang w:val="en-US"/>
              </w:rPr>
              <w:t>Health and Community Care</w:t>
            </w:r>
          </w:p>
          <w:p w14:paraId="76E0BF44" w14:textId="77777777" w:rsidR="00606641" w:rsidRPr="00962877" w:rsidRDefault="00606641" w:rsidP="00C051A1">
            <w:pPr>
              <w:autoSpaceDE w:val="0"/>
              <w:autoSpaceDN w:val="0"/>
              <w:adjustRightInd w:val="0"/>
              <w:rPr>
                <w:rFonts w:ascii="Calibri" w:hAnsi="Calibri"/>
                <w:szCs w:val="24"/>
              </w:rPr>
            </w:pPr>
            <w:r>
              <w:rPr>
                <w:rFonts w:ascii="Calibri" w:hAnsi="Calibri"/>
                <w:szCs w:val="24"/>
                <w:lang w:val="en-US"/>
              </w:rPr>
              <w:t>Output 1.1 Acute Services</w:t>
            </w:r>
          </w:p>
        </w:tc>
        <w:tc>
          <w:tcPr>
            <w:tcW w:w="3856" w:type="dxa"/>
            <w:tcBorders>
              <w:top w:val="single" w:sz="4" w:space="0" w:color="auto"/>
              <w:left w:val="single" w:sz="4" w:space="0" w:color="auto"/>
              <w:bottom w:val="single" w:sz="4" w:space="0" w:color="auto"/>
              <w:right w:val="single" w:sz="4" w:space="0" w:color="auto"/>
            </w:tcBorders>
          </w:tcPr>
          <w:p w14:paraId="27168825" w14:textId="77777777" w:rsidR="00606641" w:rsidRPr="00962877" w:rsidRDefault="00606641" w:rsidP="00C051A1">
            <w:pPr>
              <w:autoSpaceDE w:val="0"/>
              <w:autoSpaceDN w:val="0"/>
              <w:adjustRightInd w:val="0"/>
              <w:rPr>
                <w:rFonts w:ascii="Calibri" w:hAnsi="Calibri"/>
                <w:szCs w:val="24"/>
                <w:lang w:val="en-US"/>
              </w:rPr>
            </w:pPr>
            <w:r>
              <w:rPr>
                <w:rFonts w:ascii="Calibri" w:hAnsi="Calibri"/>
                <w:szCs w:val="24"/>
                <w:lang w:val="en-US"/>
              </w:rPr>
              <w:t xml:space="preserve">1.2.f Calvary services (out of scope) </w:t>
            </w:r>
          </w:p>
        </w:tc>
        <w:tc>
          <w:tcPr>
            <w:tcW w:w="1559" w:type="dxa"/>
            <w:tcBorders>
              <w:top w:val="single" w:sz="4" w:space="0" w:color="auto"/>
              <w:left w:val="single" w:sz="4" w:space="0" w:color="auto"/>
              <w:bottom w:val="single" w:sz="4" w:space="0" w:color="auto"/>
              <w:right w:val="single" w:sz="4" w:space="0" w:color="auto"/>
            </w:tcBorders>
          </w:tcPr>
          <w:p w14:paraId="2671B169" w14:textId="77777777" w:rsidR="00606641" w:rsidRPr="00962877" w:rsidRDefault="00606641" w:rsidP="00C051A1">
            <w:pPr>
              <w:numPr>
                <w:ilvl w:val="12"/>
                <w:numId w:val="0"/>
              </w:numPr>
              <w:tabs>
                <w:tab w:val="left" w:pos="567"/>
                <w:tab w:val="left" w:leader="dot" w:pos="851"/>
                <w:tab w:val="left" w:leader="hyphen" w:pos="1134"/>
              </w:tabs>
              <w:jc w:val="center"/>
              <w:rPr>
                <w:rFonts w:ascii="Calibri" w:hAnsi="Calibri"/>
                <w:szCs w:val="24"/>
              </w:rPr>
            </w:pPr>
            <w:r>
              <w:rPr>
                <w:rFonts w:ascii="Calibri" w:hAnsi="Calibri"/>
                <w:szCs w:val="24"/>
              </w:rPr>
              <w:t>1,434</w:t>
            </w:r>
          </w:p>
        </w:tc>
        <w:tc>
          <w:tcPr>
            <w:tcW w:w="1701" w:type="dxa"/>
            <w:tcBorders>
              <w:top w:val="single" w:sz="4" w:space="0" w:color="auto"/>
              <w:left w:val="single" w:sz="4" w:space="0" w:color="auto"/>
              <w:bottom w:val="single" w:sz="4" w:space="0" w:color="auto"/>
              <w:right w:val="single" w:sz="4" w:space="0" w:color="auto"/>
            </w:tcBorders>
          </w:tcPr>
          <w:p w14:paraId="72AFC4EF" w14:textId="77777777" w:rsidR="00606641" w:rsidRPr="00962877" w:rsidRDefault="00606641" w:rsidP="00C051A1">
            <w:pPr>
              <w:numPr>
                <w:ilvl w:val="12"/>
                <w:numId w:val="0"/>
              </w:numPr>
              <w:tabs>
                <w:tab w:val="left" w:pos="567"/>
                <w:tab w:val="left" w:leader="dot" w:pos="851"/>
                <w:tab w:val="left" w:leader="hyphen" w:pos="1134"/>
              </w:tabs>
              <w:jc w:val="center"/>
              <w:rPr>
                <w:rFonts w:ascii="Calibri" w:hAnsi="Calibri"/>
                <w:szCs w:val="24"/>
              </w:rPr>
            </w:pPr>
            <w:r>
              <w:rPr>
                <w:rFonts w:ascii="Calibri" w:hAnsi="Calibri"/>
                <w:szCs w:val="24"/>
              </w:rPr>
              <w:t>359</w:t>
            </w:r>
          </w:p>
        </w:tc>
        <w:tc>
          <w:tcPr>
            <w:tcW w:w="2097" w:type="dxa"/>
            <w:vMerge w:val="restart"/>
            <w:tcBorders>
              <w:top w:val="single" w:sz="4" w:space="0" w:color="auto"/>
              <w:right w:val="single" w:sz="4" w:space="0" w:color="auto"/>
            </w:tcBorders>
          </w:tcPr>
          <w:p w14:paraId="5C230314" w14:textId="7608DB0D" w:rsidR="00606641" w:rsidRPr="00962877" w:rsidRDefault="00606641" w:rsidP="00C051A1">
            <w:pPr>
              <w:numPr>
                <w:ilvl w:val="12"/>
                <w:numId w:val="0"/>
              </w:numPr>
              <w:tabs>
                <w:tab w:val="left" w:pos="567"/>
                <w:tab w:val="left" w:leader="dot" w:pos="851"/>
                <w:tab w:val="left" w:leader="hyphen" w:pos="1134"/>
              </w:tabs>
              <w:rPr>
                <w:rFonts w:ascii="Calibri" w:hAnsi="Calibri"/>
                <w:szCs w:val="24"/>
              </w:rPr>
            </w:pPr>
            <w:r>
              <w:rPr>
                <w:rFonts w:ascii="Calibri" w:hAnsi="Calibri"/>
                <w:szCs w:val="24"/>
              </w:rPr>
              <w:t xml:space="preserve">Amended as part of the </w:t>
            </w:r>
            <w:r w:rsidRPr="00606641">
              <w:rPr>
                <w:rFonts w:ascii="Calibri" w:hAnsi="Calibri"/>
                <w:i/>
                <w:szCs w:val="24"/>
              </w:rPr>
              <w:t>Administrative Arrangement Order</w:t>
            </w:r>
            <w:r>
              <w:rPr>
                <w:rFonts w:ascii="Calibri" w:hAnsi="Calibri"/>
                <w:szCs w:val="24"/>
              </w:rPr>
              <w:t xml:space="preserve"> to separate the </w:t>
            </w:r>
            <w:r w:rsidR="00B33E8C">
              <w:rPr>
                <w:rFonts w:ascii="Calibri" w:hAnsi="Calibri"/>
                <w:szCs w:val="24"/>
              </w:rPr>
              <w:t xml:space="preserve">ACT </w:t>
            </w:r>
            <w:r>
              <w:rPr>
                <w:rFonts w:ascii="Calibri" w:hAnsi="Calibri"/>
                <w:szCs w:val="24"/>
              </w:rPr>
              <w:t>Health Directorate and Canberra Health Services from 1 October 2018.</w:t>
            </w:r>
          </w:p>
        </w:tc>
      </w:tr>
      <w:tr w:rsidR="00606641" w:rsidRPr="00606641" w14:paraId="75CB1287" w14:textId="77777777" w:rsidTr="007F04BD">
        <w:tblPrEx>
          <w:tblCellMar>
            <w:left w:w="107" w:type="dxa"/>
            <w:right w:w="107" w:type="dxa"/>
          </w:tblCellMar>
        </w:tblPrEx>
        <w:trPr>
          <w:trHeight w:val="1039"/>
          <w:tblHeader/>
        </w:trPr>
        <w:tc>
          <w:tcPr>
            <w:tcW w:w="2214" w:type="dxa"/>
            <w:tcBorders>
              <w:top w:val="single" w:sz="4" w:space="0" w:color="auto"/>
              <w:left w:val="single" w:sz="4" w:space="0" w:color="auto"/>
              <w:bottom w:val="single" w:sz="4" w:space="0" w:color="auto"/>
              <w:right w:val="single" w:sz="4" w:space="0" w:color="auto"/>
            </w:tcBorders>
          </w:tcPr>
          <w:p w14:paraId="381EC916" w14:textId="77777777" w:rsidR="00606641" w:rsidRDefault="00606641" w:rsidP="00C051A1">
            <w:pPr>
              <w:autoSpaceDE w:val="0"/>
              <w:autoSpaceDN w:val="0"/>
              <w:adjustRightInd w:val="0"/>
              <w:ind w:left="2" w:hanging="1"/>
              <w:rPr>
                <w:rFonts w:ascii="Calibri" w:hAnsi="Calibri"/>
                <w:szCs w:val="24"/>
                <w:lang w:val="en-US"/>
              </w:rPr>
            </w:pPr>
          </w:p>
        </w:tc>
        <w:tc>
          <w:tcPr>
            <w:tcW w:w="2856" w:type="dxa"/>
            <w:tcBorders>
              <w:top w:val="single" w:sz="4" w:space="0" w:color="auto"/>
              <w:left w:val="single" w:sz="4" w:space="0" w:color="auto"/>
              <w:bottom w:val="single" w:sz="4" w:space="0" w:color="auto"/>
              <w:right w:val="single" w:sz="4" w:space="0" w:color="auto"/>
            </w:tcBorders>
          </w:tcPr>
          <w:p w14:paraId="1015115C" w14:textId="77777777" w:rsidR="00606641" w:rsidRDefault="00606641" w:rsidP="00606641">
            <w:pPr>
              <w:autoSpaceDE w:val="0"/>
              <w:autoSpaceDN w:val="0"/>
              <w:adjustRightInd w:val="0"/>
              <w:ind w:left="2" w:hanging="1"/>
              <w:rPr>
                <w:rFonts w:ascii="Calibri" w:hAnsi="Calibri"/>
                <w:szCs w:val="24"/>
                <w:lang w:val="en-US"/>
              </w:rPr>
            </w:pPr>
            <w:r>
              <w:rPr>
                <w:rFonts w:ascii="Calibri" w:hAnsi="Calibri"/>
                <w:szCs w:val="24"/>
                <w:lang w:val="en-US"/>
              </w:rPr>
              <w:t>Output Class 1</w:t>
            </w:r>
            <w:r w:rsidRPr="00962877">
              <w:rPr>
                <w:rFonts w:ascii="Calibri" w:hAnsi="Calibri"/>
                <w:szCs w:val="24"/>
                <w:lang w:val="en-US"/>
              </w:rPr>
              <w:t xml:space="preserve">: </w:t>
            </w:r>
            <w:r>
              <w:rPr>
                <w:rFonts w:ascii="Calibri" w:hAnsi="Calibri"/>
                <w:szCs w:val="24"/>
                <w:lang w:val="en-US"/>
              </w:rPr>
              <w:t>Health and Community Care</w:t>
            </w:r>
          </w:p>
          <w:p w14:paraId="1347AB06" w14:textId="77777777" w:rsidR="00606641" w:rsidRDefault="00606641" w:rsidP="00606641">
            <w:pPr>
              <w:autoSpaceDE w:val="0"/>
              <w:autoSpaceDN w:val="0"/>
              <w:adjustRightInd w:val="0"/>
              <w:ind w:left="2" w:hanging="1"/>
              <w:rPr>
                <w:rFonts w:ascii="Calibri" w:hAnsi="Calibri"/>
                <w:szCs w:val="24"/>
                <w:lang w:val="en-US"/>
              </w:rPr>
            </w:pPr>
            <w:r>
              <w:rPr>
                <w:rFonts w:ascii="Calibri" w:hAnsi="Calibri"/>
                <w:szCs w:val="24"/>
                <w:lang w:val="en-US"/>
              </w:rPr>
              <w:t>Output 1.3 Population Health</w:t>
            </w:r>
          </w:p>
        </w:tc>
        <w:tc>
          <w:tcPr>
            <w:tcW w:w="3856" w:type="dxa"/>
            <w:tcBorders>
              <w:top w:val="single" w:sz="4" w:space="0" w:color="auto"/>
              <w:left w:val="single" w:sz="4" w:space="0" w:color="auto"/>
              <w:bottom w:val="single" w:sz="4" w:space="0" w:color="auto"/>
              <w:right w:val="single" w:sz="4" w:space="0" w:color="auto"/>
            </w:tcBorders>
          </w:tcPr>
          <w:p w14:paraId="3F78CC49" w14:textId="77777777" w:rsidR="00606641" w:rsidRDefault="00606641" w:rsidP="00606641">
            <w:pPr>
              <w:autoSpaceDE w:val="0"/>
              <w:autoSpaceDN w:val="0"/>
              <w:adjustRightInd w:val="0"/>
              <w:ind w:left="2" w:hanging="1"/>
              <w:rPr>
                <w:rFonts w:ascii="Calibri" w:hAnsi="Calibri"/>
                <w:szCs w:val="24"/>
                <w:lang w:val="en-US"/>
              </w:rPr>
            </w:pPr>
            <w:r>
              <w:rPr>
                <w:rFonts w:ascii="Calibri" w:hAnsi="Calibri"/>
                <w:szCs w:val="24"/>
                <w:lang w:val="en-US"/>
              </w:rPr>
              <w:t xml:space="preserve">1.3.a </w:t>
            </w:r>
            <w:r w:rsidRPr="00606641">
              <w:rPr>
                <w:rFonts w:ascii="Calibri" w:hAnsi="Calibri"/>
                <w:szCs w:val="24"/>
                <w:lang w:val="en-US"/>
              </w:rPr>
              <w:t>Samples analysed</w:t>
            </w:r>
          </w:p>
        </w:tc>
        <w:tc>
          <w:tcPr>
            <w:tcW w:w="1559" w:type="dxa"/>
            <w:tcBorders>
              <w:top w:val="single" w:sz="4" w:space="0" w:color="auto"/>
              <w:left w:val="single" w:sz="4" w:space="0" w:color="auto"/>
              <w:bottom w:val="single" w:sz="4" w:space="0" w:color="auto"/>
              <w:right w:val="single" w:sz="4" w:space="0" w:color="auto"/>
            </w:tcBorders>
          </w:tcPr>
          <w:p w14:paraId="1841F4D3" w14:textId="77777777" w:rsidR="00606641" w:rsidRPr="00606641" w:rsidRDefault="00606641" w:rsidP="00606641">
            <w:pPr>
              <w:autoSpaceDE w:val="0"/>
              <w:autoSpaceDN w:val="0"/>
              <w:adjustRightInd w:val="0"/>
              <w:ind w:left="2" w:hanging="1"/>
              <w:jc w:val="center"/>
              <w:rPr>
                <w:rFonts w:ascii="Calibri" w:hAnsi="Calibri"/>
                <w:szCs w:val="24"/>
                <w:lang w:val="en-US"/>
              </w:rPr>
            </w:pPr>
            <w:r>
              <w:rPr>
                <w:rFonts w:ascii="Calibri" w:hAnsi="Calibri"/>
                <w:szCs w:val="24"/>
                <w:lang w:val="en-US"/>
              </w:rPr>
              <w:t>11,500</w:t>
            </w:r>
          </w:p>
        </w:tc>
        <w:tc>
          <w:tcPr>
            <w:tcW w:w="1701" w:type="dxa"/>
            <w:tcBorders>
              <w:top w:val="single" w:sz="4" w:space="0" w:color="auto"/>
              <w:left w:val="single" w:sz="4" w:space="0" w:color="auto"/>
              <w:bottom w:val="single" w:sz="4" w:space="0" w:color="auto"/>
              <w:right w:val="single" w:sz="4" w:space="0" w:color="auto"/>
            </w:tcBorders>
          </w:tcPr>
          <w:p w14:paraId="3559F023" w14:textId="77777777" w:rsidR="00606641" w:rsidRPr="00606641" w:rsidRDefault="00606641" w:rsidP="00606641">
            <w:pPr>
              <w:autoSpaceDE w:val="0"/>
              <w:autoSpaceDN w:val="0"/>
              <w:adjustRightInd w:val="0"/>
              <w:ind w:left="2" w:hanging="1"/>
              <w:jc w:val="center"/>
              <w:rPr>
                <w:rFonts w:ascii="Calibri" w:hAnsi="Calibri"/>
                <w:szCs w:val="24"/>
                <w:lang w:val="en-US"/>
              </w:rPr>
            </w:pPr>
            <w:r>
              <w:rPr>
                <w:rFonts w:ascii="Calibri" w:hAnsi="Calibri"/>
                <w:szCs w:val="24"/>
                <w:lang w:val="en-US"/>
              </w:rPr>
              <w:t>2,875</w:t>
            </w:r>
          </w:p>
        </w:tc>
        <w:tc>
          <w:tcPr>
            <w:tcW w:w="2097" w:type="dxa"/>
            <w:vMerge/>
            <w:tcBorders>
              <w:right w:val="single" w:sz="4" w:space="0" w:color="auto"/>
            </w:tcBorders>
          </w:tcPr>
          <w:p w14:paraId="565E2C01" w14:textId="77777777" w:rsidR="00606641" w:rsidRPr="00606641" w:rsidRDefault="00606641" w:rsidP="00606641">
            <w:pPr>
              <w:autoSpaceDE w:val="0"/>
              <w:autoSpaceDN w:val="0"/>
              <w:adjustRightInd w:val="0"/>
              <w:ind w:left="2" w:hanging="1"/>
              <w:rPr>
                <w:rFonts w:ascii="Calibri" w:hAnsi="Calibri"/>
                <w:szCs w:val="24"/>
                <w:lang w:val="en-US"/>
              </w:rPr>
            </w:pPr>
          </w:p>
        </w:tc>
      </w:tr>
      <w:tr w:rsidR="00606641" w:rsidRPr="00606641" w14:paraId="75AA34C1" w14:textId="77777777" w:rsidTr="007F04BD">
        <w:tblPrEx>
          <w:tblCellMar>
            <w:left w:w="107" w:type="dxa"/>
            <w:right w:w="107" w:type="dxa"/>
          </w:tblCellMar>
        </w:tblPrEx>
        <w:trPr>
          <w:trHeight w:val="794"/>
          <w:tblHeader/>
        </w:trPr>
        <w:tc>
          <w:tcPr>
            <w:tcW w:w="2214" w:type="dxa"/>
            <w:tcBorders>
              <w:top w:val="single" w:sz="4" w:space="0" w:color="auto"/>
              <w:left w:val="single" w:sz="4" w:space="0" w:color="auto"/>
              <w:bottom w:val="single" w:sz="4" w:space="0" w:color="auto"/>
              <w:right w:val="single" w:sz="4" w:space="0" w:color="auto"/>
            </w:tcBorders>
          </w:tcPr>
          <w:p w14:paraId="0A92C207" w14:textId="77777777" w:rsidR="00606641" w:rsidRDefault="00606641" w:rsidP="00606641">
            <w:pPr>
              <w:autoSpaceDE w:val="0"/>
              <w:autoSpaceDN w:val="0"/>
              <w:adjustRightInd w:val="0"/>
              <w:ind w:left="2" w:hanging="1"/>
              <w:rPr>
                <w:rFonts w:ascii="Calibri" w:hAnsi="Calibri"/>
                <w:szCs w:val="24"/>
                <w:lang w:val="en-US"/>
              </w:rPr>
            </w:pPr>
          </w:p>
        </w:tc>
        <w:tc>
          <w:tcPr>
            <w:tcW w:w="2856" w:type="dxa"/>
            <w:tcBorders>
              <w:top w:val="single" w:sz="4" w:space="0" w:color="auto"/>
              <w:left w:val="single" w:sz="4" w:space="0" w:color="auto"/>
              <w:bottom w:val="single" w:sz="4" w:space="0" w:color="auto"/>
              <w:right w:val="single" w:sz="4" w:space="0" w:color="auto"/>
            </w:tcBorders>
          </w:tcPr>
          <w:p w14:paraId="3B2A391F" w14:textId="77777777" w:rsidR="00606641" w:rsidRDefault="00606641" w:rsidP="00606641">
            <w:pPr>
              <w:autoSpaceDE w:val="0"/>
              <w:autoSpaceDN w:val="0"/>
              <w:adjustRightInd w:val="0"/>
              <w:ind w:left="2" w:hanging="1"/>
              <w:rPr>
                <w:rFonts w:ascii="Calibri" w:hAnsi="Calibri"/>
                <w:szCs w:val="24"/>
                <w:lang w:val="en-US"/>
              </w:rPr>
            </w:pPr>
          </w:p>
        </w:tc>
        <w:tc>
          <w:tcPr>
            <w:tcW w:w="3856" w:type="dxa"/>
            <w:tcBorders>
              <w:top w:val="single" w:sz="4" w:space="0" w:color="auto"/>
              <w:left w:val="single" w:sz="4" w:space="0" w:color="auto"/>
              <w:bottom w:val="single" w:sz="4" w:space="0" w:color="auto"/>
              <w:right w:val="single" w:sz="4" w:space="0" w:color="auto"/>
            </w:tcBorders>
          </w:tcPr>
          <w:p w14:paraId="5DDE250A" w14:textId="77777777" w:rsidR="00606641" w:rsidRDefault="00606641" w:rsidP="00606641">
            <w:pPr>
              <w:autoSpaceDE w:val="0"/>
              <w:autoSpaceDN w:val="0"/>
              <w:adjustRightInd w:val="0"/>
              <w:ind w:left="2" w:hanging="1"/>
              <w:rPr>
                <w:rFonts w:ascii="Calibri" w:hAnsi="Calibri"/>
                <w:szCs w:val="24"/>
                <w:lang w:val="en-US"/>
              </w:rPr>
            </w:pPr>
            <w:r>
              <w:rPr>
                <w:rFonts w:ascii="Calibri" w:hAnsi="Calibri"/>
                <w:szCs w:val="24"/>
                <w:lang w:val="en-US"/>
              </w:rPr>
              <w:t xml:space="preserve">1.3.b </w:t>
            </w:r>
            <w:r w:rsidRPr="00606641">
              <w:rPr>
                <w:rFonts w:ascii="Calibri" w:hAnsi="Calibri"/>
                <w:szCs w:val="24"/>
                <w:lang w:val="en-US"/>
              </w:rPr>
              <w:t>Total number of inspections and proactive site visits of food business</w:t>
            </w:r>
          </w:p>
        </w:tc>
        <w:tc>
          <w:tcPr>
            <w:tcW w:w="1559" w:type="dxa"/>
            <w:tcBorders>
              <w:top w:val="single" w:sz="4" w:space="0" w:color="auto"/>
              <w:left w:val="single" w:sz="4" w:space="0" w:color="auto"/>
              <w:bottom w:val="single" w:sz="4" w:space="0" w:color="auto"/>
              <w:right w:val="single" w:sz="4" w:space="0" w:color="auto"/>
            </w:tcBorders>
          </w:tcPr>
          <w:p w14:paraId="2E3FD51D" w14:textId="77777777" w:rsidR="00606641" w:rsidRPr="00606641" w:rsidRDefault="00606641" w:rsidP="00606641">
            <w:pPr>
              <w:autoSpaceDE w:val="0"/>
              <w:autoSpaceDN w:val="0"/>
              <w:adjustRightInd w:val="0"/>
              <w:ind w:left="2" w:hanging="1"/>
              <w:jc w:val="center"/>
              <w:rPr>
                <w:rFonts w:ascii="Calibri" w:hAnsi="Calibri"/>
                <w:szCs w:val="24"/>
                <w:lang w:val="en-US"/>
              </w:rPr>
            </w:pPr>
            <w:r>
              <w:rPr>
                <w:rFonts w:ascii="Calibri" w:hAnsi="Calibri"/>
                <w:szCs w:val="24"/>
                <w:lang w:val="en-US"/>
              </w:rPr>
              <w:t>2,500</w:t>
            </w:r>
          </w:p>
        </w:tc>
        <w:tc>
          <w:tcPr>
            <w:tcW w:w="1701" w:type="dxa"/>
            <w:tcBorders>
              <w:top w:val="single" w:sz="4" w:space="0" w:color="auto"/>
              <w:left w:val="single" w:sz="4" w:space="0" w:color="auto"/>
              <w:bottom w:val="single" w:sz="4" w:space="0" w:color="auto"/>
              <w:right w:val="single" w:sz="4" w:space="0" w:color="auto"/>
            </w:tcBorders>
          </w:tcPr>
          <w:p w14:paraId="61DF8343" w14:textId="77777777" w:rsidR="00606641" w:rsidRPr="00606641" w:rsidRDefault="00606641" w:rsidP="00606641">
            <w:pPr>
              <w:autoSpaceDE w:val="0"/>
              <w:autoSpaceDN w:val="0"/>
              <w:adjustRightInd w:val="0"/>
              <w:ind w:left="2" w:hanging="1"/>
              <w:jc w:val="center"/>
              <w:rPr>
                <w:rFonts w:ascii="Calibri" w:hAnsi="Calibri"/>
                <w:szCs w:val="24"/>
                <w:lang w:val="en-US"/>
              </w:rPr>
            </w:pPr>
            <w:r>
              <w:rPr>
                <w:rFonts w:ascii="Calibri" w:hAnsi="Calibri"/>
                <w:szCs w:val="24"/>
                <w:lang w:val="en-US"/>
              </w:rPr>
              <w:t>625</w:t>
            </w:r>
          </w:p>
        </w:tc>
        <w:tc>
          <w:tcPr>
            <w:tcW w:w="2097" w:type="dxa"/>
            <w:vMerge/>
            <w:tcBorders>
              <w:right w:val="single" w:sz="4" w:space="0" w:color="auto"/>
            </w:tcBorders>
          </w:tcPr>
          <w:p w14:paraId="56BB975A" w14:textId="77777777" w:rsidR="00606641" w:rsidRPr="00606641" w:rsidRDefault="00606641" w:rsidP="00606641">
            <w:pPr>
              <w:autoSpaceDE w:val="0"/>
              <w:autoSpaceDN w:val="0"/>
              <w:adjustRightInd w:val="0"/>
              <w:ind w:left="2" w:hanging="1"/>
              <w:rPr>
                <w:rFonts w:ascii="Calibri" w:hAnsi="Calibri"/>
                <w:szCs w:val="24"/>
                <w:lang w:val="en-US"/>
              </w:rPr>
            </w:pPr>
          </w:p>
        </w:tc>
      </w:tr>
      <w:tr w:rsidR="00606641" w:rsidRPr="00606641" w14:paraId="1FB7EA40" w14:textId="77777777" w:rsidTr="007F04BD">
        <w:tblPrEx>
          <w:tblCellMar>
            <w:left w:w="107" w:type="dxa"/>
            <w:right w:w="107" w:type="dxa"/>
          </w:tblCellMar>
        </w:tblPrEx>
        <w:trPr>
          <w:trHeight w:val="327"/>
          <w:tblHeader/>
        </w:trPr>
        <w:tc>
          <w:tcPr>
            <w:tcW w:w="2214" w:type="dxa"/>
            <w:tcBorders>
              <w:top w:val="single" w:sz="4" w:space="0" w:color="auto"/>
              <w:left w:val="single" w:sz="4" w:space="0" w:color="auto"/>
              <w:bottom w:val="single" w:sz="4" w:space="0" w:color="auto"/>
              <w:right w:val="single" w:sz="4" w:space="0" w:color="auto"/>
            </w:tcBorders>
          </w:tcPr>
          <w:p w14:paraId="1DB6C0E2" w14:textId="77777777" w:rsidR="00606641" w:rsidRDefault="00606641" w:rsidP="00606641">
            <w:pPr>
              <w:autoSpaceDE w:val="0"/>
              <w:autoSpaceDN w:val="0"/>
              <w:adjustRightInd w:val="0"/>
              <w:ind w:left="2" w:hanging="1"/>
              <w:rPr>
                <w:rFonts w:ascii="Calibri" w:hAnsi="Calibri"/>
                <w:szCs w:val="24"/>
                <w:lang w:val="en-US"/>
              </w:rPr>
            </w:pPr>
          </w:p>
        </w:tc>
        <w:tc>
          <w:tcPr>
            <w:tcW w:w="2856" w:type="dxa"/>
            <w:tcBorders>
              <w:top w:val="single" w:sz="4" w:space="0" w:color="auto"/>
              <w:left w:val="single" w:sz="4" w:space="0" w:color="auto"/>
              <w:bottom w:val="single" w:sz="4" w:space="0" w:color="auto"/>
              <w:right w:val="single" w:sz="4" w:space="0" w:color="auto"/>
            </w:tcBorders>
          </w:tcPr>
          <w:p w14:paraId="07125FD1" w14:textId="77777777" w:rsidR="00606641" w:rsidRDefault="00606641" w:rsidP="00606641">
            <w:pPr>
              <w:autoSpaceDE w:val="0"/>
              <w:autoSpaceDN w:val="0"/>
              <w:adjustRightInd w:val="0"/>
              <w:ind w:left="2" w:hanging="1"/>
              <w:rPr>
                <w:rFonts w:ascii="Calibri" w:hAnsi="Calibri"/>
                <w:szCs w:val="24"/>
                <w:lang w:val="en-US"/>
              </w:rPr>
            </w:pPr>
          </w:p>
        </w:tc>
        <w:tc>
          <w:tcPr>
            <w:tcW w:w="3856" w:type="dxa"/>
            <w:tcBorders>
              <w:top w:val="single" w:sz="4" w:space="0" w:color="auto"/>
              <w:left w:val="single" w:sz="4" w:space="0" w:color="auto"/>
              <w:bottom w:val="single" w:sz="4" w:space="0" w:color="auto"/>
              <w:right w:val="single" w:sz="4" w:space="0" w:color="auto"/>
            </w:tcBorders>
          </w:tcPr>
          <w:p w14:paraId="66F293DD" w14:textId="77777777" w:rsidR="00606641" w:rsidRDefault="00606641" w:rsidP="00606641">
            <w:pPr>
              <w:autoSpaceDE w:val="0"/>
              <w:autoSpaceDN w:val="0"/>
              <w:adjustRightInd w:val="0"/>
              <w:ind w:left="2" w:hanging="1"/>
              <w:rPr>
                <w:rFonts w:ascii="Calibri" w:hAnsi="Calibri"/>
                <w:szCs w:val="24"/>
                <w:lang w:val="en-US"/>
              </w:rPr>
            </w:pPr>
            <w:r>
              <w:rPr>
                <w:rFonts w:ascii="Calibri" w:hAnsi="Calibri"/>
                <w:szCs w:val="24"/>
                <w:lang w:val="en-US"/>
              </w:rPr>
              <w:t xml:space="preserve">1.3.c </w:t>
            </w:r>
            <w:r w:rsidRPr="00606641">
              <w:rPr>
                <w:rFonts w:ascii="Calibri" w:hAnsi="Calibri"/>
                <w:szCs w:val="24"/>
                <w:lang w:val="en-US"/>
              </w:rPr>
              <w:t>Number of teachers who complete Food&amp;Me training</w:t>
            </w:r>
          </w:p>
        </w:tc>
        <w:tc>
          <w:tcPr>
            <w:tcW w:w="1559" w:type="dxa"/>
            <w:tcBorders>
              <w:top w:val="single" w:sz="4" w:space="0" w:color="auto"/>
              <w:left w:val="single" w:sz="4" w:space="0" w:color="auto"/>
              <w:bottom w:val="single" w:sz="4" w:space="0" w:color="auto"/>
              <w:right w:val="single" w:sz="4" w:space="0" w:color="auto"/>
            </w:tcBorders>
          </w:tcPr>
          <w:p w14:paraId="031F754F" w14:textId="77777777" w:rsidR="00606641" w:rsidRPr="00606641" w:rsidRDefault="00606641" w:rsidP="00606641">
            <w:pPr>
              <w:autoSpaceDE w:val="0"/>
              <w:autoSpaceDN w:val="0"/>
              <w:adjustRightInd w:val="0"/>
              <w:ind w:left="2" w:hanging="1"/>
              <w:jc w:val="center"/>
              <w:rPr>
                <w:rFonts w:ascii="Calibri" w:hAnsi="Calibri"/>
                <w:szCs w:val="24"/>
                <w:lang w:val="en-US"/>
              </w:rPr>
            </w:pPr>
            <w:r>
              <w:rPr>
                <w:rFonts w:ascii="Calibri" w:hAnsi="Calibri"/>
                <w:szCs w:val="24"/>
                <w:lang w:val="en-US"/>
              </w:rPr>
              <w:t>300</w:t>
            </w:r>
          </w:p>
        </w:tc>
        <w:tc>
          <w:tcPr>
            <w:tcW w:w="1701" w:type="dxa"/>
            <w:tcBorders>
              <w:top w:val="single" w:sz="4" w:space="0" w:color="auto"/>
              <w:left w:val="single" w:sz="4" w:space="0" w:color="auto"/>
              <w:bottom w:val="single" w:sz="4" w:space="0" w:color="auto"/>
              <w:right w:val="single" w:sz="4" w:space="0" w:color="auto"/>
            </w:tcBorders>
          </w:tcPr>
          <w:p w14:paraId="68E3FA04" w14:textId="77777777" w:rsidR="00606641" w:rsidRPr="00606641" w:rsidRDefault="00606641" w:rsidP="00606641">
            <w:pPr>
              <w:autoSpaceDE w:val="0"/>
              <w:autoSpaceDN w:val="0"/>
              <w:adjustRightInd w:val="0"/>
              <w:ind w:left="2" w:hanging="1"/>
              <w:jc w:val="center"/>
              <w:rPr>
                <w:rFonts w:ascii="Calibri" w:hAnsi="Calibri"/>
                <w:szCs w:val="24"/>
                <w:lang w:val="en-US"/>
              </w:rPr>
            </w:pPr>
            <w:r>
              <w:rPr>
                <w:rFonts w:ascii="Calibri" w:hAnsi="Calibri"/>
                <w:szCs w:val="24"/>
                <w:lang w:val="en-US"/>
              </w:rPr>
              <w:t>75</w:t>
            </w:r>
          </w:p>
        </w:tc>
        <w:tc>
          <w:tcPr>
            <w:tcW w:w="2097" w:type="dxa"/>
            <w:vMerge/>
            <w:tcBorders>
              <w:right w:val="single" w:sz="4" w:space="0" w:color="auto"/>
            </w:tcBorders>
          </w:tcPr>
          <w:p w14:paraId="0CFB4CA4" w14:textId="77777777" w:rsidR="00606641" w:rsidRPr="00606641" w:rsidRDefault="00606641" w:rsidP="00606641">
            <w:pPr>
              <w:autoSpaceDE w:val="0"/>
              <w:autoSpaceDN w:val="0"/>
              <w:adjustRightInd w:val="0"/>
              <w:ind w:left="2" w:hanging="1"/>
              <w:rPr>
                <w:rFonts w:ascii="Calibri" w:hAnsi="Calibri"/>
                <w:szCs w:val="24"/>
                <w:lang w:val="en-US"/>
              </w:rPr>
            </w:pPr>
          </w:p>
        </w:tc>
      </w:tr>
      <w:tr w:rsidR="00606641" w:rsidRPr="00606641" w14:paraId="2498CF8B" w14:textId="77777777" w:rsidTr="007F04BD">
        <w:tblPrEx>
          <w:tblCellMar>
            <w:left w:w="107" w:type="dxa"/>
            <w:right w:w="107" w:type="dxa"/>
          </w:tblCellMar>
        </w:tblPrEx>
        <w:trPr>
          <w:trHeight w:val="435"/>
          <w:tblHeader/>
        </w:trPr>
        <w:tc>
          <w:tcPr>
            <w:tcW w:w="2214" w:type="dxa"/>
            <w:tcBorders>
              <w:top w:val="single" w:sz="4" w:space="0" w:color="auto"/>
              <w:left w:val="single" w:sz="4" w:space="0" w:color="auto"/>
              <w:bottom w:val="single" w:sz="4" w:space="0" w:color="auto"/>
              <w:right w:val="single" w:sz="4" w:space="0" w:color="auto"/>
            </w:tcBorders>
          </w:tcPr>
          <w:p w14:paraId="6DA25557" w14:textId="77777777" w:rsidR="00606641" w:rsidRDefault="00606641" w:rsidP="00606641">
            <w:pPr>
              <w:autoSpaceDE w:val="0"/>
              <w:autoSpaceDN w:val="0"/>
              <w:adjustRightInd w:val="0"/>
              <w:ind w:left="2" w:hanging="1"/>
              <w:rPr>
                <w:rFonts w:ascii="Calibri" w:hAnsi="Calibri"/>
                <w:szCs w:val="24"/>
                <w:lang w:val="en-US"/>
              </w:rPr>
            </w:pPr>
          </w:p>
        </w:tc>
        <w:tc>
          <w:tcPr>
            <w:tcW w:w="2856" w:type="dxa"/>
            <w:tcBorders>
              <w:top w:val="single" w:sz="4" w:space="0" w:color="auto"/>
              <w:left w:val="single" w:sz="4" w:space="0" w:color="auto"/>
              <w:bottom w:val="single" w:sz="4" w:space="0" w:color="auto"/>
              <w:right w:val="single" w:sz="4" w:space="0" w:color="auto"/>
            </w:tcBorders>
          </w:tcPr>
          <w:p w14:paraId="07B0DE60" w14:textId="77777777" w:rsidR="00606641" w:rsidRDefault="00606641" w:rsidP="00606641">
            <w:pPr>
              <w:autoSpaceDE w:val="0"/>
              <w:autoSpaceDN w:val="0"/>
              <w:adjustRightInd w:val="0"/>
              <w:ind w:left="2" w:hanging="1"/>
              <w:rPr>
                <w:rFonts w:ascii="Calibri" w:hAnsi="Calibri"/>
                <w:szCs w:val="24"/>
                <w:lang w:val="en-US"/>
              </w:rPr>
            </w:pPr>
          </w:p>
        </w:tc>
        <w:tc>
          <w:tcPr>
            <w:tcW w:w="3856" w:type="dxa"/>
            <w:tcBorders>
              <w:top w:val="single" w:sz="4" w:space="0" w:color="auto"/>
              <w:left w:val="single" w:sz="4" w:space="0" w:color="auto"/>
              <w:bottom w:val="single" w:sz="4" w:space="0" w:color="auto"/>
              <w:right w:val="single" w:sz="4" w:space="0" w:color="auto"/>
            </w:tcBorders>
          </w:tcPr>
          <w:p w14:paraId="274FAE6A" w14:textId="77777777" w:rsidR="00606641" w:rsidRDefault="00606641" w:rsidP="00606641">
            <w:pPr>
              <w:autoSpaceDE w:val="0"/>
              <w:autoSpaceDN w:val="0"/>
              <w:adjustRightInd w:val="0"/>
              <w:ind w:left="2" w:hanging="1"/>
              <w:rPr>
                <w:rFonts w:ascii="Calibri" w:hAnsi="Calibri"/>
                <w:szCs w:val="24"/>
                <w:lang w:val="en-US"/>
              </w:rPr>
            </w:pPr>
            <w:r>
              <w:rPr>
                <w:rFonts w:ascii="Calibri" w:hAnsi="Calibri"/>
                <w:szCs w:val="24"/>
                <w:lang w:val="en-US"/>
              </w:rPr>
              <w:t xml:space="preserve">1.3.d </w:t>
            </w:r>
            <w:r w:rsidRPr="00606641">
              <w:rPr>
                <w:rFonts w:ascii="Calibri" w:hAnsi="Calibri"/>
                <w:szCs w:val="24"/>
                <w:lang w:val="en-US"/>
              </w:rPr>
              <w:t>Number of It’s Your Move schools recruited to the Program</w:t>
            </w:r>
          </w:p>
        </w:tc>
        <w:tc>
          <w:tcPr>
            <w:tcW w:w="1559" w:type="dxa"/>
            <w:tcBorders>
              <w:top w:val="single" w:sz="4" w:space="0" w:color="auto"/>
              <w:left w:val="single" w:sz="4" w:space="0" w:color="auto"/>
              <w:bottom w:val="single" w:sz="4" w:space="0" w:color="auto"/>
              <w:right w:val="single" w:sz="4" w:space="0" w:color="auto"/>
            </w:tcBorders>
          </w:tcPr>
          <w:p w14:paraId="36E2F26C" w14:textId="77777777" w:rsidR="00606641" w:rsidRPr="00606641" w:rsidRDefault="00606641" w:rsidP="00606641">
            <w:pPr>
              <w:autoSpaceDE w:val="0"/>
              <w:autoSpaceDN w:val="0"/>
              <w:adjustRightInd w:val="0"/>
              <w:ind w:left="2" w:hanging="1"/>
              <w:jc w:val="center"/>
              <w:rPr>
                <w:rFonts w:ascii="Calibri" w:hAnsi="Calibri"/>
                <w:szCs w:val="24"/>
                <w:lang w:val="en-US"/>
              </w:rPr>
            </w:pPr>
            <w:r>
              <w:rPr>
                <w:rFonts w:ascii="Calibri" w:hAnsi="Calibri"/>
                <w:szCs w:val="24"/>
                <w:lang w:val="en-US"/>
              </w:rPr>
              <w:t>12</w:t>
            </w:r>
          </w:p>
        </w:tc>
        <w:tc>
          <w:tcPr>
            <w:tcW w:w="1701" w:type="dxa"/>
            <w:tcBorders>
              <w:top w:val="single" w:sz="4" w:space="0" w:color="auto"/>
              <w:left w:val="single" w:sz="4" w:space="0" w:color="auto"/>
              <w:bottom w:val="single" w:sz="4" w:space="0" w:color="auto"/>
              <w:right w:val="single" w:sz="4" w:space="0" w:color="auto"/>
            </w:tcBorders>
          </w:tcPr>
          <w:p w14:paraId="3B7AF1E0" w14:textId="77777777" w:rsidR="00606641" w:rsidRPr="00606641" w:rsidRDefault="00606641" w:rsidP="00606641">
            <w:pPr>
              <w:autoSpaceDE w:val="0"/>
              <w:autoSpaceDN w:val="0"/>
              <w:adjustRightInd w:val="0"/>
              <w:ind w:left="2" w:hanging="1"/>
              <w:jc w:val="center"/>
              <w:rPr>
                <w:rFonts w:ascii="Calibri" w:hAnsi="Calibri"/>
                <w:szCs w:val="24"/>
                <w:lang w:val="en-US"/>
              </w:rPr>
            </w:pPr>
            <w:r>
              <w:rPr>
                <w:rFonts w:ascii="Calibri" w:hAnsi="Calibri"/>
                <w:szCs w:val="24"/>
                <w:lang w:val="en-US"/>
              </w:rPr>
              <w:t>3</w:t>
            </w:r>
          </w:p>
        </w:tc>
        <w:tc>
          <w:tcPr>
            <w:tcW w:w="2097" w:type="dxa"/>
            <w:vMerge/>
            <w:tcBorders>
              <w:right w:val="single" w:sz="4" w:space="0" w:color="auto"/>
            </w:tcBorders>
          </w:tcPr>
          <w:p w14:paraId="769DF3A4" w14:textId="77777777" w:rsidR="00606641" w:rsidRPr="00606641" w:rsidRDefault="00606641" w:rsidP="00606641">
            <w:pPr>
              <w:autoSpaceDE w:val="0"/>
              <w:autoSpaceDN w:val="0"/>
              <w:adjustRightInd w:val="0"/>
              <w:ind w:left="2" w:hanging="1"/>
              <w:rPr>
                <w:rFonts w:ascii="Calibri" w:hAnsi="Calibri"/>
                <w:szCs w:val="24"/>
                <w:lang w:val="en-US"/>
              </w:rPr>
            </w:pPr>
          </w:p>
        </w:tc>
      </w:tr>
      <w:tr w:rsidR="00606641" w:rsidRPr="00606641" w14:paraId="752F95B3" w14:textId="77777777" w:rsidTr="007F04BD">
        <w:tblPrEx>
          <w:tblCellMar>
            <w:left w:w="107" w:type="dxa"/>
            <w:right w:w="107" w:type="dxa"/>
          </w:tblCellMar>
        </w:tblPrEx>
        <w:trPr>
          <w:trHeight w:val="1039"/>
          <w:tblHeader/>
        </w:trPr>
        <w:tc>
          <w:tcPr>
            <w:tcW w:w="2214" w:type="dxa"/>
            <w:tcBorders>
              <w:top w:val="single" w:sz="4" w:space="0" w:color="auto"/>
              <w:left w:val="single" w:sz="4" w:space="0" w:color="auto"/>
              <w:bottom w:val="single" w:sz="4" w:space="0" w:color="auto"/>
              <w:right w:val="single" w:sz="4" w:space="0" w:color="auto"/>
            </w:tcBorders>
          </w:tcPr>
          <w:p w14:paraId="155ECFCE" w14:textId="77777777" w:rsidR="00606641" w:rsidRDefault="00606641" w:rsidP="00C051A1">
            <w:pPr>
              <w:autoSpaceDE w:val="0"/>
              <w:autoSpaceDN w:val="0"/>
              <w:adjustRightInd w:val="0"/>
              <w:ind w:left="2" w:hanging="1"/>
              <w:rPr>
                <w:rFonts w:ascii="Calibri" w:hAnsi="Calibri"/>
                <w:szCs w:val="24"/>
                <w:lang w:val="en-US"/>
              </w:rPr>
            </w:pPr>
          </w:p>
        </w:tc>
        <w:tc>
          <w:tcPr>
            <w:tcW w:w="2856" w:type="dxa"/>
            <w:tcBorders>
              <w:top w:val="single" w:sz="4" w:space="0" w:color="auto"/>
              <w:left w:val="single" w:sz="4" w:space="0" w:color="auto"/>
              <w:bottom w:val="single" w:sz="4" w:space="0" w:color="auto"/>
              <w:right w:val="single" w:sz="4" w:space="0" w:color="auto"/>
            </w:tcBorders>
          </w:tcPr>
          <w:p w14:paraId="7156D02C" w14:textId="77777777" w:rsidR="00606641" w:rsidRDefault="00606641" w:rsidP="00606641">
            <w:pPr>
              <w:autoSpaceDE w:val="0"/>
              <w:autoSpaceDN w:val="0"/>
              <w:adjustRightInd w:val="0"/>
              <w:ind w:left="2" w:hanging="1"/>
              <w:rPr>
                <w:rFonts w:ascii="Calibri" w:hAnsi="Calibri"/>
                <w:szCs w:val="24"/>
                <w:lang w:val="en-US"/>
              </w:rPr>
            </w:pPr>
          </w:p>
        </w:tc>
        <w:tc>
          <w:tcPr>
            <w:tcW w:w="3856" w:type="dxa"/>
            <w:tcBorders>
              <w:top w:val="single" w:sz="4" w:space="0" w:color="auto"/>
              <w:left w:val="single" w:sz="4" w:space="0" w:color="auto"/>
              <w:bottom w:val="single" w:sz="4" w:space="0" w:color="auto"/>
              <w:right w:val="single" w:sz="4" w:space="0" w:color="auto"/>
            </w:tcBorders>
          </w:tcPr>
          <w:p w14:paraId="2A7D2CFC" w14:textId="77777777" w:rsidR="00606641" w:rsidRPr="00606641" w:rsidRDefault="00606641" w:rsidP="00606641">
            <w:pPr>
              <w:autoSpaceDE w:val="0"/>
              <w:autoSpaceDN w:val="0"/>
              <w:adjustRightInd w:val="0"/>
              <w:ind w:left="2" w:hanging="1"/>
              <w:rPr>
                <w:rFonts w:ascii="Calibri" w:hAnsi="Calibri"/>
                <w:szCs w:val="24"/>
                <w:lang w:val="en-US"/>
              </w:rPr>
            </w:pPr>
            <w:r>
              <w:rPr>
                <w:rFonts w:ascii="Calibri" w:hAnsi="Calibri"/>
                <w:szCs w:val="24"/>
                <w:lang w:val="en-US"/>
              </w:rPr>
              <w:t xml:space="preserve">1.3.e </w:t>
            </w:r>
            <w:r w:rsidRPr="00606641">
              <w:rPr>
                <w:rFonts w:ascii="Calibri" w:hAnsi="Calibri"/>
                <w:szCs w:val="24"/>
                <w:lang w:val="en-US"/>
              </w:rPr>
              <w:t>Immunisation coverage for the primary immunisation schedule measured at 1 year of age, in accordance with the Australian Childhood Immunisation Register</w:t>
            </w:r>
          </w:p>
        </w:tc>
        <w:tc>
          <w:tcPr>
            <w:tcW w:w="1559" w:type="dxa"/>
            <w:tcBorders>
              <w:top w:val="single" w:sz="4" w:space="0" w:color="auto"/>
              <w:left w:val="single" w:sz="4" w:space="0" w:color="auto"/>
              <w:bottom w:val="single" w:sz="4" w:space="0" w:color="auto"/>
              <w:right w:val="single" w:sz="4" w:space="0" w:color="auto"/>
            </w:tcBorders>
          </w:tcPr>
          <w:p w14:paraId="1F3382E9" w14:textId="77777777" w:rsidR="00606641" w:rsidRPr="00606641" w:rsidRDefault="00606641" w:rsidP="00606641">
            <w:pPr>
              <w:autoSpaceDE w:val="0"/>
              <w:autoSpaceDN w:val="0"/>
              <w:adjustRightInd w:val="0"/>
              <w:ind w:left="2" w:hanging="1"/>
              <w:jc w:val="center"/>
              <w:rPr>
                <w:rFonts w:ascii="Calibri" w:hAnsi="Calibri"/>
                <w:szCs w:val="24"/>
                <w:lang w:val="en-US"/>
              </w:rPr>
            </w:pPr>
            <w:r>
              <w:rPr>
                <w:rFonts w:ascii="Calibri" w:hAnsi="Calibri"/>
                <w:szCs w:val="24"/>
                <w:lang w:val="en-US"/>
              </w:rPr>
              <w:t>95</w:t>
            </w:r>
            <w:r w:rsidR="004E5939">
              <w:rPr>
                <w:rFonts w:ascii="Calibri" w:hAnsi="Calibri"/>
                <w:szCs w:val="24"/>
                <w:lang w:val="en-US"/>
              </w:rPr>
              <w:t>%</w:t>
            </w:r>
          </w:p>
        </w:tc>
        <w:tc>
          <w:tcPr>
            <w:tcW w:w="1701" w:type="dxa"/>
            <w:tcBorders>
              <w:top w:val="single" w:sz="4" w:space="0" w:color="auto"/>
              <w:left w:val="single" w:sz="4" w:space="0" w:color="auto"/>
              <w:bottom w:val="single" w:sz="4" w:space="0" w:color="auto"/>
              <w:right w:val="single" w:sz="4" w:space="0" w:color="auto"/>
            </w:tcBorders>
          </w:tcPr>
          <w:p w14:paraId="1631E370" w14:textId="41669946" w:rsidR="00606641" w:rsidRPr="00606641" w:rsidRDefault="00872734" w:rsidP="00606641">
            <w:pPr>
              <w:autoSpaceDE w:val="0"/>
              <w:autoSpaceDN w:val="0"/>
              <w:adjustRightInd w:val="0"/>
              <w:ind w:left="2" w:hanging="1"/>
              <w:jc w:val="center"/>
              <w:rPr>
                <w:rFonts w:ascii="Calibri" w:hAnsi="Calibri"/>
                <w:szCs w:val="24"/>
                <w:lang w:val="en-US"/>
              </w:rPr>
            </w:pPr>
            <w:r>
              <w:rPr>
                <w:rFonts w:ascii="Calibri" w:hAnsi="Calibri"/>
                <w:szCs w:val="24"/>
                <w:lang w:val="en-US"/>
              </w:rPr>
              <w:t>95%</w:t>
            </w:r>
          </w:p>
        </w:tc>
        <w:tc>
          <w:tcPr>
            <w:tcW w:w="2097" w:type="dxa"/>
            <w:vMerge/>
            <w:tcBorders>
              <w:bottom w:val="single" w:sz="4" w:space="0" w:color="auto"/>
              <w:right w:val="single" w:sz="4" w:space="0" w:color="auto"/>
            </w:tcBorders>
          </w:tcPr>
          <w:p w14:paraId="12EEFB69" w14:textId="77777777" w:rsidR="00606641" w:rsidRPr="00606641" w:rsidRDefault="00606641" w:rsidP="00606641">
            <w:pPr>
              <w:autoSpaceDE w:val="0"/>
              <w:autoSpaceDN w:val="0"/>
              <w:adjustRightInd w:val="0"/>
              <w:ind w:left="2" w:hanging="1"/>
              <w:rPr>
                <w:rFonts w:ascii="Calibri" w:hAnsi="Calibri"/>
                <w:szCs w:val="24"/>
                <w:lang w:val="en-US"/>
              </w:rPr>
            </w:pPr>
          </w:p>
        </w:tc>
      </w:tr>
    </w:tbl>
    <w:p w14:paraId="3D8EFAD3" w14:textId="77777777" w:rsidR="00F93F86" w:rsidRPr="00962877" w:rsidRDefault="00F93F86">
      <w:pPr>
        <w:pStyle w:val="CoverActName"/>
        <w:tabs>
          <w:tab w:val="left" w:pos="0"/>
        </w:tabs>
        <w:rPr>
          <w:rFonts w:ascii="Calibri" w:hAnsi="Calibri" w:cs="Calibri"/>
          <w:b w:val="0"/>
          <w:bCs/>
        </w:rPr>
      </w:pPr>
    </w:p>
    <w:tbl>
      <w:tblPr>
        <w:tblW w:w="14283" w:type="dxa"/>
        <w:tblLook w:val="0000" w:firstRow="0" w:lastRow="0" w:firstColumn="0" w:lastColumn="0" w:noHBand="0" w:noVBand="0"/>
      </w:tblPr>
      <w:tblGrid>
        <w:gridCol w:w="2214"/>
        <w:gridCol w:w="2856"/>
        <w:gridCol w:w="3856"/>
        <w:gridCol w:w="1559"/>
        <w:gridCol w:w="1701"/>
        <w:gridCol w:w="2097"/>
      </w:tblGrid>
      <w:tr w:rsidR="00FB7833" w:rsidRPr="00962877" w14:paraId="0226A809" w14:textId="77777777" w:rsidTr="007F04BD">
        <w:trPr>
          <w:cantSplit/>
          <w:tblHeader/>
        </w:trPr>
        <w:tc>
          <w:tcPr>
            <w:tcW w:w="2214" w:type="dxa"/>
            <w:tcBorders>
              <w:top w:val="single" w:sz="4" w:space="0" w:color="auto"/>
              <w:left w:val="single" w:sz="4" w:space="0" w:color="auto"/>
              <w:right w:val="single" w:sz="4" w:space="0" w:color="auto"/>
            </w:tcBorders>
            <w:shd w:val="pct25" w:color="auto" w:fill="auto"/>
          </w:tcPr>
          <w:p w14:paraId="313941CD" w14:textId="77777777" w:rsidR="00FB7833" w:rsidRPr="00962877" w:rsidRDefault="00FB7833" w:rsidP="00C051A1">
            <w:pPr>
              <w:rPr>
                <w:rFonts w:ascii="Calibri" w:hAnsi="Calibri"/>
                <w:b/>
                <w:szCs w:val="24"/>
              </w:rPr>
            </w:pPr>
            <w:r w:rsidRPr="00962877">
              <w:rPr>
                <w:rFonts w:ascii="Calibri" w:hAnsi="Calibri"/>
                <w:b/>
                <w:szCs w:val="24"/>
              </w:rPr>
              <w:lastRenderedPageBreak/>
              <w:t>Agency</w:t>
            </w:r>
          </w:p>
        </w:tc>
        <w:tc>
          <w:tcPr>
            <w:tcW w:w="2856" w:type="dxa"/>
            <w:tcBorders>
              <w:top w:val="single" w:sz="4" w:space="0" w:color="auto"/>
              <w:left w:val="single" w:sz="4" w:space="0" w:color="auto"/>
              <w:right w:val="single" w:sz="4" w:space="0" w:color="auto"/>
            </w:tcBorders>
            <w:shd w:val="pct25" w:color="auto" w:fill="auto"/>
          </w:tcPr>
          <w:p w14:paraId="7C9E2472" w14:textId="77777777" w:rsidR="00FB7833" w:rsidRPr="00962877" w:rsidRDefault="00FB7833" w:rsidP="00C051A1">
            <w:pPr>
              <w:rPr>
                <w:rFonts w:ascii="Calibri" w:hAnsi="Calibri"/>
                <w:b/>
                <w:szCs w:val="24"/>
              </w:rPr>
            </w:pPr>
            <w:r w:rsidRPr="00962877">
              <w:rPr>
                <w:rFonts w:ascii="Calibri" w:hAnsi="Calibri"/>
                <w:b/>
                <w:szCs w:val="24"/>
              </w:rPr>
              <w:t>Output Class and Output</w:t>
            </w:r>
          </w:p>
        </w:tc>
        <w:tc>
          <w:tcPr>
            <w:tcW w:w="3856" w:type="dxa"/>
            <w:tcBorders>
              <w:top w:val="single" w:sz="4" w:space="0" w:color="auto"/>
              <w:left w:val="single" w:sz="4" w:space="0" w:color="auto"/>
              <w:right w:val="single" w:sz="4" w:space="0" w:color="auto"/>
            </w:tcBorders>
            <w:shd w:val="pct25" w:color="auto" w:fill="auto"/>
          </w:tcPr>
          <w:p w14:paraId="59E9147C" w14:textId="77777777" w:rsidR="00FB7833" w:rsidRPr="00962877" w:rsidRDefault="00FB7833" w:rsidP="00C051A1">
            <w:pPr>
              <w:rPr>
                <w:rFonts w:ascii="Calibri" w:hAnsi="Calibri"/>
                <w:b/>
                <w:szCs w:val="24"/>
              </w:rPr>
            </w:pPr>
            <w:r w:rsidRPr="00962877">
              <w:rPr>
                <w:rFonts w:ascii="Calibri" w:hAnsi="Calibri"/>
                <w:b/>
                <w:szCs w:val="24"/>
              </w:rPr>
              <w:t>Description of performance criteria</w:t>
            </w:r>
          </w:p>
        </w:tc>
        <w:tc>
          <w:tcPr>
            <w:tcW w:w="1559" w:type="dxa"/>
            <w:vMerge w:val="restart"/>
            <w:tcBorders>
              <w:top w:val="single" w:sz="4" w:space="0" w:color="auto"/>
              <w:left w:val="single" w:sz="4" w:space="0" w:color="auto"/>
              <w:right w:val="single" w:sz="4" w:space="0" w:color="auto"/>
            </w:tcBorders>
            <w:shd w:val="pct25" w:color="auto" w:fill="auto"/>
          </w:tcPr>
          <w:p w14:paraId="5DC3C89D" w14:textId="77777777" w:rsidR="00FB7833" w:rsidRPr="00962877" w:rsidRDefault="00FB7833" w:rsidP="00C051A1">
            <w:pPr>
              <w:jc w:val="center"/>
              <w:rPr>
                <w:rFonts w:ascii="Calibri" w:hAnsi="Calibri"/>
                <w:b/>
                <w:szCs w:val="24"/>
              </w:rPr>
            </w:pPr>
            <w:r>
              <w:rPr>
                <w:rFonts w:ascii="Calibri" w:hAnsi="Calibri"/>
                <w:b/>
                <w:szCs w:val="24"/>
              </w:rPr>
              <w:t>2018-19</w:t>
            </w:r>
          </w:p>
          <w:p w14:paraId="3AF41AA2" w14:textId="77777777" w:rsidR="00FB7833" w:rsidRPr="00962877" w:rsidRDefault="00FB7833" w:rsidP="00C051A1">
            <w:pPr>
              <w:jc w:val="center"/>
              <w:rPr>
                <w:rFonts w:ascii="Calibri" w:hAnsi="Calibri"/>
                <w:b/>
                <w:szCs w:val="24"/>
              </w:rPr>
            </w:pPr>
            <w:r w:rsidRPr="00962877">
              <w:rPr>
                <w:rFonts w:ascii="Calibri" w:hAnsi="Calibri"/>
                <w:b/>
                <w:szCs w:val="24"/>
              </w:rPr>
              <w:t>Budget papers Targets</w:t>
            </w:r>
          </w:p>
        </w:tc>
        <w:tc>
          <w:tcPr>
            <w:tcW w:w="1701" w:type="dxa"/>
            <w:vMerge w:val="restart"/>
            <w:tcBorders>
              <w:top w:val="single" w:sz="4" w:space="0" w:color="auto"/>
              <w:left w:val="single" w:sz="4" w:space="0" w:color="auto"/>
              <w:right w:val="single" w:sz="4" w:space="0" w:color="auto"/>
            </w:tcBorders>
            <w:shd w:val="pct25" w:color="auto" w:fill="auto"/>
          </w:tcPr>
          <w:p w14:paraId="41AE8C66" w14:textId="77777777" w:rsidR="00FB7833" w:rsidRPr="00ED4D39" w:rsidRDefault="00FB7833" w:rsidP="00C051A1">
            <w:pPr>
              <w:jc w:val="center"/>
              <w:rPr>
                <w:rFonts w:ascii="Calibri" w:hAnsi="Calibri"/>
                <w:b/>
                <w:szCs w:val="24"/>
              </w:rPr>
            </w:pPr>
            <w:r>
              <w:rPr>
                <w:rFonts w:ascii="Calibri" w:hAnsi="Calibri"/>
                <w:b/>
                <w:szCs w:val="24"/>
              </w:rPr>
              <w:t xml:space="preserve">2018-19 </w:t>
            </w:r>
            <w:r w:rsidRPr="00962877">
              <w:rPr>
                <w:rFonts w:ascii="Calibri" w:hAnsi="Calibri"/>
                <w:b/>
                <w:szCs w:val="24"/>
              </w:rPr>
              <w:t>Amended Target</w:t>
            </w:r>
          </w:p>
        </w:tc>
        <w:tc>
          <w:tcPr>
            <w:tcW w:w="2097" w:type="dxa"/>
            <w:vMerge w:val="restart"/>
            <w:tcBorders>
              <w:top w:val="single" w:sz="4" w:space="0" w:color="auto"/>
              <w:left w:val="single" w:sz="4" w:space="0" w:color="auto"/>
              <w:right w:val="single" w:sz="4" w:space="0" w:color="auto"/>
            </w:tcBorders>
            <w:shd w:val="pct25" w:color="auto" w:fill="auto"/>
          </w:tcPr>
          <w:p w14:paraId="604CECD6" w14:textId="77777777" w:rsidR="00FB7833" w:rsidRPr="00962877" w:rsidRDefault="00FB7833" w:rsidP="00C051A1">
            <w:pPr>
              <w:jc w:val="center"/>
              <w:rPr>
                <w:rFonts w:ascii="Calibri" w:hAnsi="Calibri"/>
                <w:b/>
                <w:szCs w:val="24"/>
              </w:rPr>
            </w:pPr>
            <w:r w:rsidRPr="00ED4D39">
              <w:rPr>
                <w:rFonts w:ascii="Calibri" w:hAnsi="Calibri"/>
                <w:b/>
                <w:szCs w:val="24"/>
              </w:rPr>
              <w:t>Action</w:t>
            </w:r>
          </w:p>
        </w:tc>
      </w:tr>
      <w:tr w:rsidR="00FB7833" w:rsidRPr="00962877" w14:paraId="51933B99" w14:textId="77777777" w:rsidTr="007F04BD">
        <w:trPr>
          <w:tblHeader/>
        </w:trPr>
        <w:tc>
          <w:tcPr>
            <w:tcW w:w="2214" w:type="dxa"/>
            <w:tcBorders>
              <w:left w:val="single" w:sz="4" w:space="0" w:color="auto"/>
              <w:bottom w:val="single" w:sz="4" w:space="0" w:color="auto"/>
              <w:right w:val="single" w:sz="4" w:space="0" w:color="auto"/>
            </w:tcBorders>
            <w:shd w:val="pct25" w:color="auto" w:fill="auto"/>
          </w:tcPr>
          <w:p w14:paraId="20091007" w14:textId="77777777" w:rsidR="00FB7833" w:rsidRPr="00962877" w:rsidRDefault="00FB7833" w:rsidP="00C051A1">
            <w:pPr>
              <w:rPr>
                <w:rFonts w:ascii="Calibri" w:hAnsi="Calibri"/>
                <w:b/>
                <w:szCs w:val="24"/>
              </w:rPr>
            </w:pPr>
          </w:p>
        </w:tc>
        <w:tc>
          <w:tcPr>
            <w:tcW w:w="2856" w:type="dxa"/>
            <w:tcBorders>
              <w:left w:val="single" w:sz="4" w:space="0" w:color="auto"/>
              <w:bottom w:val="single" w:sz="4" w:space="0" w:color="auto"/>
              <w:right w:val="single" w:sz="4" w:space="0" w:color="auto"/>
            </w:tcBorders>
            <w:shd w:val="pct25" w:color="auto" w:fill="auto"/>
          </w:tcPr>
          <w:p w14:paraId="16B89D36" w14:textId="77777777" w:rsidR="00FB7833" w:rsidRPr="00962877" w:rsidRDefault="00FB7833" w:rsidP="00C051A1">
            <w:pPr>
              <w:jc w:val="center"/>
              <w:rPr>
                <w:rFonts w:ascii="Calibri" w:hAnsi="Calibri"/>
                <w:b/>
                <w:szCs w:val="24"/>
              </w:rPr>
            </w:pPr>
          </w:p>
        </w:tc>
        <w:tc>
          <w:tcPr>
            <w:tcW w:w="3856" w:type="dxa"/>
            <w:tcBorders>
              <w:left w:val="single" w:sz="4" w:space="0" w:color="auto"/>
              <w:bottom w:val="single" w:sz="4" w:space="0" w:color="auto"/>
              <w:right w:val="single" w:sz="4" w:space="0" w:color="auto"/>
            </w:tcBorders>
            <w:shd w:val="pct25" w:color="auto" w:fill="auto"/>
          </w:tcPr>
          <w:p w14:paraId="4373E1BB" w14:textId="77777777" w:rsidR="00FB7833" w:rsidRPr="00962877" w:rsidRDefault="00FB7833" w:rsidP="00C051A1">
            <w:pPr>
              <w:rPr>
                <w:rFonts w:ascii="Calibri" w:hAnsi="Calibri"/>
                <w:b/>
                <w:szCs w:val="24"/>
              </w:rPr>
            </w:pPr>
          </w:p>
        </w:tc>
        <w:tc>
          <w:tcPr>
            <w:tcW w:w="1559" w:type="dxa"/>
            <w:vMerge/>
            <w:tcBorders>
              <w:left w:val="single" w:sz="4" w:space="0" w:color="auto"/>
              <w:bottom w:val="single" w:sz="4" w:space="0" w:color="auto"/>
              <w:right w:val="single" w:sz="4" w:space="0" w:color="auto"/>
            </w:tcBorders>
            <w:shd w:val="pct25" w:color="auto" w:fill="auto"/>
          </w:tcPr>
          <w:p w14:paraId="4FA796DA" w14:textId="77777777" w:rsidR="00FB7833" w:rsidRPr="00962877" w:rsidRDefault="00FB7833" w:rsidP="00C051A1">
            <w:pPr>
              <w:jc w:val="center"/>
              <w:rPr>
                <w:rFonts w:ascii="Calibri" w:hAnsi="Calibri"/>
                <w:b/>
                <w:szCs w:val="24"/>
              </w:rPr>
            </w:pPr>
          </w:p>
        </w:tc>
        <w:tc>
          <w:tcPr>
            <w:tcW w:w="1701" w:type="dxa"/>
            <w:vMerge/>
            <w:tcBorders>
              <w:left w:val="single" w:sz="4" w:space="0" w:color="auto"/>
              <w:bottom w:val="single" w:sz="4" w:space="0" w:color="auto"/>
              <w:right w:val="single" w:sz="4" w:space="0" w:color="auto"/>
            </w:tcBorders>
            <w:shd w:val="pct25" w:color="auto" w:fill="auto"/>
          </w:tcPr>
          <w:p w14:paraId="6B5313D1" w14:textId="77777777" w:rsidR="00FB7833" w:rsidRPr="00962877" w:rsidRDefault="00FB7833" w:rsidP="00C051A1">
            <w:pPr>
              <w:jc w:val="center"/>
              <w:rPr>
                <w:rFonts w:ascii="Calibri" w:hAnsi="Calibri"/>
                <w:b/>
                <w:szCs w:val="24"/>
              </w:rPr>
            </w:pPr>
          </w:p>
        </w:tc>
        <w:tc>
          <w:tcPr>
            <w:tcW w:w="2097" w:type="dxa"/>
            <w:vMerge/>
            <w:tcBorders>
              <w:left w:val="single" w:sz="4" w:space="0" w:color="auto"/>
              <w:bottom w:val="single" w:sz="4" w:space="0" w:color="auto"/>
              <w:right w:val="single" w:sz="4" w:space="0" w:color="auto"/>
            </w:tcBorders>
            <w:shd w:val="pct25" w:color="auto" w:fill="auto"/>
          </w:tcPr>
          <w:p w14:paraId="6D2C24F8" w14:textId="77777777" w:rsidR="00FB7833" w:rsidRPr="00962877" w:rsidRDefault="00FB7833" w:rsidP="00C051A1">
            <w:pPr>
              <w:jc w:val="center"/>
              <w:rPr>
                <w:rFonts w:ascii="Calibri" w:hAnsi="Calibri"/>
                <w:b/>
                <w:szCs w:val="24"/>
              </w:rPr>
            </w:pPr>
          </w:p>
        </w:tc>
      </w:tr>
      <w:tr w:rsidR="007F04BD" w:rsidRPr="00962877" w14:paraId="3A1E2C91" w14:textId="77777777" w:rsidTr="00F96FC1">
        <w:trPr>
          <w:tblHeader/>
        </w:trPr>
        <w:tc>
          <w:tcPr>
            <w:tcW w:w="2214" w:type="dxa"/>
            <w:tcBorders>
              <w:left w:val="single" w:sz="4" w:space="0" w:color="auto"/>
              <w:bottom w:val="single" w:sz="4" w:space="0" w:color="auto"/>
              <w:right w:val="single" w:sz="4" w:space="0" w:color="auto"/>
            </w:tcBorders>
            <w:shd w:val="pct25" w:color="auto" w:fill="auto"/>
          </w:tcPr>
          <w:p w14:paraId="18624004" w14:textId="77777777" w:rsidR="007F04BD" w:rsidRPr="00962877" w:rsidRDefault="007F04BD" w:rsidP="00F96FC1">
            <w:pPr>
              <w:rPr>
                <w:rFonts w:ascii="Calibri" w:hAnsi="Calibri"/>
                <w:b/>
                <w:szCs w:val="24"/>
              </w:rPr>
            </w:pPr>
          </w:p>
        </w:tc>
        <w:tc>
          <w:tcPr>
            <w:tcW w:w="2856" w:type="dxa"/>
            <w:tcBorders>
              <w:left w:val="single" w:sz="4" w:space="0" w:color="auto"/>
              <w:bottom w:val="single" w:sz="4" w:space="0" w:color="auto"/>
              <w:right w:val="single" w:sz="4" w:space="0" w:color="auto"/>
            </w:tcBorders>
            <w:shd w:val="pct25" w:color="auto" w:fill="auto"/>
          </w:tcPr>
          <w:p w14:paraId="0C3E8E5B" w14:textId="77777777" w:rsidR="007F04BD" w:rsidRPr="00962877" w:rsidRDefault="007F04BD" w:rsidP="00F96FC1">
            <w:pPr>
              <w:jc w:val="center"/>
              <w:rPr>
                <w:rFonts w:ascii="Calibri" w:hAnsi="Calibri"/>
                <w:b/>
                <w:szCs w:val="24"/>
              </w:rPr>
            </w:pPr>
          </w:p>
        </w:tc>
        <w:tc>
          <w:tcPr>
            <w:tcW w:w="3856" w:type="dxa"/>
            <w:tcBorders>
              <w:left w:val="single" w:sz="4" w:space="0" w:color="auto"/>
              <w:bottom w:val="single" w:sz="4" w:space="0" w:color="auto"/>
              <w:right w:val="single" w:sz="4" w:space="0" w:color="auto"/>
            </w:tcBorders>
            <w:shd w:val="pct25" w:color="auto" w:fill="auto"/>
          </w:tcPr>
          <w:p w14:paraId="56E7F5AD" w14:textId="77777777" w:rsidR="007F04BD" w:rsidRPr="00962877" w:rsidRDefault="007F04BD" w:rsidP="00F96FC1">
            <w:pPr>
              <w:rPr>
                <w:rFonts w:ascii="Calibri" w:hAnsi="Calibri"/>
                <w:b/>
                <w:szCs w:val="24"/>
              </w:rPr>
            </w:pPr>
          </w:p>
        </w:tc>
        <w:tc>
          <w:tcPr>
            <w:tcW w:w="1559" w:type="dxa"/>
            <w:tcBorders>
              <w:left w:val="single" w:sz="4" w:space="0" w:color="auto"/>
              <w:bottom w:val="single" w:sz="4" w:space="0" w:color="auto"/>
              <w:right w:val="single" w:sz="4" w:space="0" w:color="auto"/>
            </w:tcBorders>
            <w:shd w:val="pct25" w:color="auto" w:fill="auto"/>
          </w:tcPr>
          <w:p w14:paraId="1BC8C5AB" w14:textId="77777777" w:rsidR="007F04BD" w:rsidRPr="00962877" w:rsidRDefault="007F04BD" w:rsidP="00F96FC1">
            <w:pPr>
              <w:jc w:val="center"/>
              <w:rPr>
                <w:rFonts w:ascii="Calibri" w:hAnsi="Calibri"/>
                <w:b/>
                <w:szCs w:val="24"/>
              </w:rPr>
            </w:pPr>
          </w:p>
        </w:tc>
        <w:tc>
          <w:tcPr>
            <w:tcW w:w="1701" w:type="dxa"/>
            <w:tcBorders>
              <w:left w:val="single" w:sz="4" w:space="0" w:color="auto"/>
              <w:bottom w:val="single" w:sz="4" w:space="0" w:color="auto"/>
              <w:right w:val="single" w:sz="4" w:space="0" w:color="auto"/>
            </w:tcBorders>
            <w:shd w:val="pct25" w:color="auto" w:fill="auto"/>
          </w:tcPr>
          <w:p w14:paraId="0053E01B" w14:textId="77777777" w:rsidR="007F04BD" w:rsidRPr="007F04BD" w:rsidRDefault="007F04BD" w:rsidP="00F96FC1">
            <w:pPr>
              <w:jc w:val="center"/>
              <w:rPr>
                <w:rFonts w:ascii="Calibri" w:hAnsi="Calibri"/>
                <w:b/>
                <w:sz w:val="20"/>
              </w:rPr>
            </w:pPr>
            <w:r w:rsidRPr="007F04BD">
              <w:rPr>
                <w:rFonts w:ascii="Calibri" w:hAnsi="Calibri"/>
                <w:b/>
                <w:sz w:val="20"/>
              </w:rPr>
              <w:t>1 October 2018 to 30 June 201</w:t>
            </w:r>
            <w:r>
              <w:rPr>
                <w:rFonts w:ascii="Calibri" w:hAnsi="Calibri"/>
                <w:b/>
                <w:sz w:val="20"/>
              </w:rPr>
              <w:t>9</w:t>
            </w:r>
          </w:p>
        </w:tc>
        <w:tc>
          <w:tcPr>
            <w:tcW w:w="2097" w:type="dxa"/>
            <w:tcBorders>
              <w:left w:val="single" w:sz="4" w:space="0" w:color="auto"/>
              <w:bottom w:val="single" w:sz="4" w:space="0" w:color="auto"/>
              <w:right w:val="single" w:sz="4" w:space="0" w:color="auto"/>
            </w:tcBorders>
            <w:shd w:val="pct25" w:color="auto" w:fill="auto"/>
          </w:tcPr>
          <w:p w14:paraId="2CC91B04" w14:textId="77777777" w:rsidR="007F04BD" w:rsidRPr="00962877" w:rsidRDefault="007F04BD" w:rsidP="00F96FC1">
            <w:pPr>
              <w:jc w:val="center"/>
              <w:rPr>
                <w:rFonts w:ascii="Calibri" w:hAnsi="Calibri"/>
                <w:b/>
                <w:szCs w:val="24"/>
              </w:rPr>
            </w:pPr>
          </w:p>
        </w:tc>
      </w:tr>
      <w:tr w:rsidR="00FB7833" w:rsidRPr="00962877" w14:paraId="569CFD54" w14:textId="77777777" w:rsidTr="007F04BD">
        <w:tblPrEx>
          <w:tblCellMar>
            <w:left w:w="107" w:type="dxa"/>
            <w:right w:w="107" w:type="dxa"/>
          </w:tblCellMar>
        </w:tblPrEx>
        <w:trPr>
          <w:trHeight w:val="762"/>
          <w:tblHeader/>
        </w:trPr>
        <w:tc>
          <w:tcPr>
            <w:tcW w:w="2214" w:type="dxa"/>
            <w:tcBorders>
              <w:top w:val="single" w:sz="4" w:space="0" w:color="auto"/>
              <w:left w:val="single" w:sz="4" w:space="0" w:color="auto"/>
              <w:bottom w:val="single" w:sz="4" w:space="0" w:color="auto"/>
              <w:right w:val="single" w:sz="4" w:space="0" w:color="auto"/>
            </w:tcBorders>
          </w:tcPr>
          <w:p w14:paraId="32A07CCF" w14:textId="77777777" w:rsidR="00FB7833" w:rsidRPr="00962877" w:rsidRDefault="00FB7833" w:rsidP="00FB7833">
            <w:pPr>
              <w:autoSpaceDE w:val="0"/>
              <w:autoSpaceDN w:val="0"/>
              <w:adjustRightInd w:val="0"/>
              <w:ind w:left="2" w:hanging="1"/>
              <w:rPr>
                <w:rFonts w:ascii="Calibri" w:hAnsi="Calibri"/>
                <w:szCs w:val="24"/>
                <w:lang w:val="en-US"/>
              </w:rPr>
            </w:pPr>
            <w:r>
              <w:rPr>
                <w:rFonts w:ascii="Calibri" w:hAnsi="Calibri"/>
                <w:szCs w:val="24"/>
                <w:lang w:val="en-US"/>
              </w:rPr>
              <w:t>ACT Health Directorate</w:t>
            </w:r>
          </w:p>
        </w:tc>
        <w:tc>
          <w:tcPr>
            <w:tcW w:w="2856" w:type="dxa"/>
            <w:tcBorders>
              <w:top w:val="single" w:sz="4" w:space="0" w:color="auto"/>
              <w:left w:val="single" w:sz="4" w:space="0" w:color="auto"/>
              <w:bottom w:val="single" w:sz="4" w:space="0" w:color="auto"/>
              <w:right w:val="single" w:sz="4" w:space="0" w:color="auto"/>
            </w:tcBorders>
          </w:tcPr>
          <w:p w14:paraId="51E0EBA3" w14:textId="77777777" w:rsidR="00FB7833" w:rsidRDefault="00FB7833" w:rsidP="00FB7833">
            <w:pPr>
              <w:autoSpaceDE w:val="0"/>
              <w:autoSpaceDN w:val="0"/>
              <w:adjustRightInd w:val="0"/>
              <w:rPr>
                <w:rFonts w:ascii="Calibri" w:hAnsi="Calibri"/>
                <w:szCs w:val="24"/>
              </w:rPr>
            </w:pPr>
            <w:r>
              <w:rPr>
                <w:rFonts w:ascii="Calibri" w:hAnsi="Calibri"/>
                <w:szCs w:val="24"/>
              </w:rPr>
              <w:t>Output Class 1: Health Directorate</w:t>
            </w:r>
          </w:p>
          <w:p w14:paraId="3CBCAF45" w14:textId="77777777" w:rsidR="00FB7833" w:rsidRPr="00962877" w:rsidRDefault="00FB7833" w:rsidP="00FB7833">
            <w:pPr>
              <w:autoSpaceDE w:val="0"/>
              <w:autoSpaceDN w:val="0"/>
              <w:adjustRightInd w:val="0"/>
              <w:rPr>
                <w:rFonts w:ascii="Calibri" w:hAnsi="Calibri"/>
                <w:szCs w:val="24"/>
              </w:rPr>
            </w:pPr>
            <w:r>
              <w:rPr>
                <w:rFonts w:ascii="Calibri" w:hAnsi="Calibri"/>
                <w:szCs w:val="24"/>
              </w:rPr>
              <w:t>Output 1.1: Health Directorate</w:t>
            </w:r>
          </w:p>
        </w:tc>
        <w:tc>
          <w:tcPr>
            <w:tcW w:w="3856" w:type="dxa"/>
            <w:tcBorders>
              <w:top w:val="single" w:sz="4" w:space="0" w:color="auto"/>
              <w:left w:val="single" w:sz="4" w:space="0" w:color="auto"/>
              <w:bottom w:val="single" w:sz="4" w:space="0" w:color="auto"/>
              <w:right w:val="single" w:sz="4" w:space="0" w:color="auto"/>
            </w:tcBorders>
          </w:tcPr>
          <w:p w14:paraId="2D9CC8DA" w14:textId="157BDB8E" w:rsidR="00FB7833" w:rsidRDefault="00FB7833" w:rsidP="00FB7833">
            <w:pPr>
              <w:autoSpaceDE w:val="0"/>
              <w:autoSpaceDN w:val="0"/>
              <w:adjustRightInd w:val="0"/>
              <w:ind w:left="2" w:hanging="1"/>
              <w:rPr>
                <w:rFonts w:ascii="Calibri" w:hAnsi="Calibri"/>
                <w:szCs w:val="24"/>
                <w:lang w:val="en-US"/>
              </w:rPr>
            </w:pPr>
            <w:r>
              <w:rPr>
                <w:rFonts w:ascii="Calibri" w:hAnsi="Calibri"/>
                <w:szCs w:val="24"/>
                <w:lang w:val="en-US"/>
              </w:rPr>
              <w:t>1.</w:t>
            </w:r>
            <w:r w:rsidR="00B634E2">
              <w:rPr>
                <w:rFonts w:ascii="Calibri" w:hAnsi="Calibri"/>
                <w:szCs w:val="24"/>
                <w:lang w:val="en-US"/>
              </w:rPr>
              <w:t>1</w:t>
            </w:r>
            <w:r>
              <w:rPr>
                <w:rFonts w:ascii="Calibri" w:hAnsi="Calibri"/>
                <w:szCs w:val="24"/>
                <w:lang w:val="en-US"/>
              </w:rPr>
              <w:t xml:space="preserve">.a </w:t>
            </w:r>
            <w:r w:rsidRPr="00606641">
              <w:rPr>
                <w:rFonts w:ascii="Calibri" w:hAnsi="Calibri"/>
                <w:szCs w:val="24"/>
                <w:lang w:val="en-US"/>
              </w:rPr>
              <w:t>Samples analysed</w:t>
            </w:r>
          </w:p>
        </w:tc>
        <w:tc>
          <w:tcPr>
            <w:tcW w:w="1559" w:type="dxa"/>
            <w:tcBorders>
              <w:top w:val="single" w:sz="4" w:space="0" w:color="auto"/>
              <w:left w:val="single" w:sz="4" w:space="0" w:color="auto"/>
              <w:bottom w:val="single" w:sz="4" w:space="0" w:color="auto"/>
              <w:right w:val="single" w:sz="4" w:space="0" w:color="auto"/>
            </w:tcBorders>
          </w:tcPr>
          <w:p w14:paraId="72D2246A" w14:textId="77777777" w:rsidR="00FB7833" w:rsidRPr="00606641" w:rsidRDefault="00FB7833" w:rsidP="00FB7833">
            <w:pPr>
              <w:autoSpaceDE w:val="0"/>
              <w:autoSpaceDN w:val="0"/>
              <w:adjustRightInd w:val="0"/>
              <w:ind w:left="2" w:hanging="1"/>
              <w:jc w:val="center"/>
              <w:rPr>
                <w:rFonts w:ascii="Calibri" w:hAnsi="Calibri"/>
                <w:szCs w:val="24"/>
                <w:lang w:val="en-US"/>
              </w:rPr>
            </w:pPr>
            <w:r>
              <w:rPr>
                <w:rFonts w:ascii="Calibri" w:hAnsi="Calibri"/>
                <w:szCs w:val="24"/>
                <w:lang w:val="en-US"/>
              </w:rPr>
              <w:t>n/a</w:t>
            </w:r>
          </w:p>
        </w:tc>
        <w:tc>
          <w:tcPr>
            <w:tcW w:w="1701" w:type="dxa"/>
            <w:tcBorders>
              <w:top w:val="single" w:sz="4" w:space="0" w:color="auto"/>
              <w:left w:val="single" w:sz="4" w:space="0" w:color="auto"/>
              <w:bottom w:val="single" w:sz="4" w:space="0" w:color="auto"/>
              <w:right w:val="single" w:sz="4" w:space="0" w:color="auto"/>
            </w:tcBorders>
          </w:tcPr>
          <w:p w14:paraId="02CBF2D1" w14:textId="77777777" w:rsidR="00FB7833" w:rsidRPr="00606641" w:rsidRDefault="00FB7833" w:rsidP="00FB7833">
            <w:pPr>
              <w:autoSpaceDE w:val="0"/>
              <w:autoSpaceDN w:val="0"/>
              <w:adjustRightInd w:val="0"/>
              <w:ind w:left="2" w:hanging="1"/>
              <w:jc w:val="center"/>
              <w:rPr>
                <w:rFonts w:ascii="Calibri" w:hAnsi="Calibri"/>
                <w:szCs w:val="24"/>
                <w:lang w:val="en-US"/>
              </w:rPr>
            </w:pPr>
            <w:r>
              <w:rPr>
                <w:rFonts w:ascii="Calibri" w:hAnsi="Calibri"/>
                <w:szCs w:val="24"/>
                <w:lang w:val="en-US"/>
              </w:rPr>
              <w:t>8,625</w:t>
            </w:r>
          </w:p>
        </w:tc>
        <w:tc>
          <w:tcPr>
            <w:tcW w:w="2097" w:type="dxa"/>
            <w:vMerge w:val="restart"/>
            <w:tcBorders>
              <w:top w:val="single" w:sz="4" w:space="0" w:color="auto"/>
              <w:right w:val="single" w:sz="4" w:space="0" w:color="auto"/>
            </w:tcBorders>
          </w:tcPr>
          <w:p w14:paraId="652EFC96" w14:textId="204E17E5" w:rsidR="00FB7833" w:rsidRPr="00962877" w:rsidRDefault="00FB7833" w:rsidP="00FB7833">
            <w:pPr>
              <w:numPr>
                <w:ilvl w:val="12"/>
                <w:numId w:val="0"/>
              </w:numPr>
              <w:tabs>
                <w:tab w:val="left" w:pos="567"/>
                <w:tab w:val="left" w:leader="dot" w:pos="851"/>
                <w:tab w:val="left" w:leader="hyphen" w:pos="1134"/>
              </w:tabs>
              <w:rPr>
                <w:rFonts w:ascii="Calibri" w:hAnsi="Calibri"/>
                <w:szCs w:val="24"/>
              </w:rPr>
            </w:pPr>
            <w:r>
              <w:rPr>
                <w:rFonts w:ascii="Calibri" w:hAnsi="Calibri"/>
                <w:szCs w:val="24"/>
              </w:rPr>
              <w:t xml:space="preserve">Amended as part of the </w:t>
            </w:r>
            <w:r w:rsidRPr="00606641">
              <w:rPr>
                <w:rFonts w:ascii="Calibri" w:hAnsi="Calibri"/>
                <w:i/>
                <w:szCs w:val="24"/>
              </w:rPr>
              <w:t>Administrative Arrangement Order</w:t>
            </w:r>
            <w:r>
              <w:rPr>
                <w:rFonts w:ascii="Calibri" w:hAnsi="Calibri"/>
                <w:szCs w:val="24"/>
              </w:rPr>
              <w:t xml:space="preserve"> to separate the </w:t>
            </w:r>
            <w:r w:rsidR="00B33E8C">
              <w:rPr>
                <w:rFonts w:ascii="Calibri" w:hAnsi="Calibri"/>
                <w:szCs w:val="24"/>
              </w:rPr>
              <w:t xml:space="preserve">ACT </w:t>
            </w:r>
            <w:r>
              <w:rPr>
                <w:rFonts w:ascii="Calibri" w:hAnsi="Calibri"/>
                <w:szCs w:val="24"/>
              </w:rPr>
              <w:t>Health Directorate and Canberra Health Services from 1 October 2018.</w:t>
            </w:r>
          </w:p>
        </w:tc>
      </w:tr>
      <w:tr w:rsidR="00FB7833" w:rsidRPr="00606641" w14:paraId="381DA80A" w14:textId="77777777" w:rsidTr="007F04BD">
        <w:tblPrEx>
          <w:tblCellMar>
            <w:left w:w="107" w:type="dxa"/>
            <w:right w:w="107" w:type="dxa"/>
          </w:tblCellMar>
        </w:tblPrEx>
        <w:trPr>
          <w:trHeight w:val="742"/>
          <w:tblHeader/>
        </w:trPr>
        <w:tc>
          <w:tcPr>
            <w:tcW w:w="2214" w:type="dxa"/>
            <w:tcBorders>
              <w:top w:val="single" w:sz="4" w:space="0" w:color="auto"/>
              <w:left w:val="single" w:sz="4" w:space="0" w:color="auto"/>
              <w:bottom w:val="single" w:sz="4" w:space="0" w:color="auto"/>
              <w:right w:val="single" w:sz="4" w:space="0" w:color="auto"/>
            </w:tcBorders>
          </w:tcPr>
          <w:p w14:paraId="5FAF7381" w14:textId="77777777" w:rsidR="00FB7833" w:rsidRDefault="00FB7833" w:rsidP="00FB7833">
            <w:pPr>
              <w:autoSpaceDE w:val="0"/>
              <w:autoSpaceDN w:val="0"/>
              <w:adjustRightInd w:val="0"/>
              <w:ind w:left="2" w:hanging="1"/>
              <w:rPr>
                <w:rFonts w:ascii="Calibri" w:hAnsi="Calibri"/>
                <w:szCs w:val="24"/>
                <w:lang w:val="en-US"/>
              </w:rPr>
            </w:pPr>
          </w:p>
        </w:tc>
        <w:tc>
          <w:tcPr>
            <w:tcW w:w="2856" w:type="dxa"/>
            <w:tcBorders>
              <w:top w:val="single" w:sz="4" w:space="0" w:color="auto"/>
              <w:left w:val="single" w:sz="4" w:space="0" w:color="auto"/>
              <w:bottom w:val="single" w:sz="4" w:space="0" w:color="auto"/>
              <w:right w:val="single" w:sz="4" w:space="0" w:color="auto"/>
            </w:tcBorders>
          </w:tcPr>
          <w:p w14:paraId="68EEFC98" w14:textId="77777777" w:rsidR="00FB7833" w:rsidRDefault="00FB7833" w:rsidP="00FB7833">
            <w:pPr>
              <w:autoSpaceDE w:val="0"/>
              <w:autoSpaceDN w:val="0"/>
              <w:adjustRightInd w:val="0"/>
              <w:ind w:left="2" w:hanging="1"/>
              <w:rPr>
                <w:rFonts w:ascii="Calibri" w:hAnsi="Calibri"/>
                <w:szCs w:val="24"/>
                <w:lang w:val="en-US"/>
              </w:rPr>
            </w:pPr>
          </w:p>
        </w:tc>
        <w:tc>
          <w:tcPr>
            <w:tcW w:w="3856" w:type="dxa"/>
            <w:tcBorders>
              <w:top w:val="single" w:sz="4" w:space="0" w:color="auto"/>
              <w:left w:val="single" w:sz="4" w:space="0" w:color="auto"/>
              <w:bottom w:val="single" w:sz="4" w:space="0" w:color="auto"/>
              <w:right w:val="single" w:sz="4" w:space="0" w:color="auto"/>
            </w:tcBorders>
          </w:tcPr>
          <w:p w14:paraId="335D402A" w14:textId="37748404" w:rsidR="00FB7833" w:rsidRDefault="00FB7833" w:rsidP="00FB7833">
            <w:pPr>
              <w:autoSpaceDE w:val="0"/>
              <w:autoSpaceDN w:val="0"/>
              <w:adjustRightInd w:val="0"/>
              <w:ind w:left="2" w:hanging="1"/>
              <w:rPr>
                <w:rFonts w:ascii="Calibri" w:hAnsi="Calibri"/>
                <w:szCs w:val="24"/>
                <w:lang w:val="en-US"/>
              </w:rPr>
            </w:pPr>
            <w:r>
              <w:rPr>
                <w:rFonts w:ascii="Calibri" w:hAnsi="Calibri"/>
                <w:szCs w:val="24"/>
                <w:lang w:val="en-US"/>
              </w:rPr>
              <w:t>1.</w:t>
            </w:r>
            <w:r w:rsidR="00B634E2">
              <w:rPr>
                <w:rFonts w:ascii="Calibri" w:hAnsi="Calibri"/>
                <w:szCs w:val="24"/>
                <w:lang w:val="en-US"/>
              </w:rPr>
              <w:t>1</w:t>
            </w:r>
            <w:r>
              <w:rPr>
                <w:rFonts w:ascii="Calibri" w:hAnsi="Calibri"/>
                <w:szCs w:val="24"/>
                <w:lang w:val="en-US"/>
              </w:rPr>
              <w:t xml:space="preserve">.b </w:t>
            </w:r>
            <w:r w:rsidRPr="00606641">
              <w:rPr>
                <w:rFonts w:ascii="Calibri" w:hAnsi="Calibri"/>
                <w:szCs w:val="24"/>
                <w:lang w:val="en-US"/>
              </w:rPr>
              <w:t>Total number of inspections and proactive site visits of food business</w:t>
            </w:r>
          </w:p>
        </w:tc>
        <w:tc>
          <w:tcPr>
            <w:tcW w:w="1559" w:type="dxa"/>
            <w:tcBorders>
              <w:top w:val="single" w:sz="4" w:space="0" w:color="auto"/>
              <w:left w:val="single" w:sz="4" w:space="0" w:color="auto"/>
              <w:bottom w:val="single" w:sz="4" w:space="0" w:color="auto"/>
              <w:right w:val="single" w:sz="4" w:space="0" w:color="auto"/>
            </w:tcBorders>
          </w:tcPr>
          <w:p w14:paraId="1B736925" w14:textId="77777777" w:rsidR="00FB7833" w:rsidRPr="00606641" w:rsidRDefault="00FB7833" w:rsidP="00FB7833">
            <w:pPr>
              <w:autoSpaceDE w:val="0"/>
              <w:autoSpaceDN w:val="0"/>
              <w:adjustRightInd w:val="0"/>
              <w:ind w:left="2" w:hanging="1"/>
              <w:jc w:val="center"/>
              <w:rPr>
                <w:rFonts w:ascii="Calibri" w:hAnsi="Calibri"/>
                <w:szCs w:val="24"/>
                <w:lang w:val="en-US"/>
              </w:rPr>
            </w:pPr>
            <w:r>
              <w:rPr>
                <w:rFonts w:ascii="Calibri" w:hAnsi="Calibri"/>
                <w:szCs w:val="24"/>
                <w:lang w:val="en-US"/>
              </w:rPr>
              <w:t>n/a</w:t>
            </w:r>
          </w:p>
        </w:tc>
        <w:tc>
          <w:tcPr>
            <w:tcW w:w="1701" w:type="dxa"/>
            <w:tcBorders>
              <w:top w:val="single" w:sz="4" w:space="0" w:color="auto"/>
              <w:left w:val="single" w:sz="4" w:space="0" w:color="auto"/>
              <w:bottom w:val="single" w:sz="4" w:space="0" w:color="auto"/>
              <w:right w:val="single" w:sz="4" w:space="0" w:color="auto"/>
            </w:tcBorders>
          </w:tcPr>
          <w:p w14:paraId="35957AC5" w14:textId="77777777" w:rsidR="00FB7833" w:rsidRPr="00606641" w:rsidRDefault="00FB7833" w:rsidP="00FB7833">
            <w:pPr>
              <w:autoSpaceDE w:val="0"/>
              <w:autoSpaceDN w:val="0"/>
              <w:adjustRightInd w:val="0"/>
              <w:ind w:left="2" w:hanging="1"/>
              <w:jc w:val="center"/>
              <w:rPr>
                <w:rFonts w:ascii="Calibri" w:hAnsi="Calibri"/>
                <w:szCs w:val="24"/>
                <w:lang w:val="en-US"/>
              </w:rPr>
            </w:pPr>
            <w:r>
              <w:rPr>
                <w:rFonts w:ascii="Calibri" w:hAnsi="Calibri"/>
                <w:szCs w:val="24"/>
                <w:lang w:val="en-US"/>
              </w:rPr>
              <w:t>1,875</w:t>
            </w:r>
          </w:p>
        </w:tc>
        <w:tc>
          <w:tcPr>
            <w:tcW w:w="2097" w:type="dxa"/>
            <w:vMerge/>
            <w:tcBorders>
              <w:right w:val="single" w:sz="4" w:space="0" w:color="auto"/>
            </w:tcBorders>
          </w:tcPr>
          <w:p w14:paraId="4293B899" w14:textId="77777777" w:rsidR="00FB7833" w:rsidRPr="00606641" w:rsidRDefault="00FB7833" w:rsidP="00FB7833">
            <w:pPr>
              <w:autoSpaceDE w:val="0"/>
              <w:autoSpaceDN w:val="0"/>
              <w:adjustRightInd w:val="0"/>
              <w:ind w:left="2" w:hanging="1"/>
              <w:rPr>
                <w:rFonts w:ascii="Calibri" w:hAnsi="Calibri"/>
                <w:szCs w:val="24"/>
                <w:lang w:val="en-US"/>
              </w:rPr>
            </w:pPr>
          </w:p>
        </w:tc>
      </w:tr>
      <w:tr w:rsidR="00FB7833" w:rsidRPr="00606641" w14:paraId="529B436C" w14:textId="77777777" w:rsidTr="007F04BD">
        <w:tblPrEx>
          <w:tblCellMar>
            <w:left w:w="107" w:type="dxa"/>
            <w:right w:w="107" w:type="dxa"/>
          </w:tblCellMar>
        </w:tblPrEx>
        <w:trPr>
          <w:trHeight w:val="403"/>
          <w:tblHeader/>
        </w:trPr>
        <w:tc>
          <w:tcPr>
            <w:tcW w:w="2214" w:type="dxa"/>
            <w:tcBorders>
              <w:top w:val="single" w:sz="4" w:space="0" w:color="auto"/>
              <w:left w:val="single" w:sz="4" w:space="0" w:color="auto"/>
              <w:bottom w:val="single" w:sz="4" w:space="0" w:color="auto"/>
              <w:right w:val="single" w:sz="4" w:space="0" w:color="auto"/>
            </w:tcBorders>
          </w:tcPr>
          <w:p w14:paraId="64C45508" w14:textId="77777777" w:rsidR="00FB7833" w:rsidRDefault="00FB7833" w:rsidP="00FB7833">
            <w:pPr>
              <w:autoSpaceDE w:val="0"/>
              <w:autoSpaceDN w:val="0"/>
              <w:adjustRightInd w:val="0"/>
              <w:ind w:left="2" w:hanging="1"/>
              <w:rPr>
                <w:rFonts w:ascii="Calibri" w:hAnsi="Calibri"/>
                <w:szCs w:val="24"/>
                <w:lang w:val="en-US"/>
              </w:rPr>
            </w:pPr>
          </w:p>
        </w:tc>
        <w:tc>
          <w:tcPr>
            <w:tcW w:w="2856" w:type="dxa"/>
            <w:tcBorders>
              <w:top w:val="single" w:sz="4" w:space="0" w:color="auto"/>
              <w:left w:val="single" w:sz="4" w:space="0" w:color="auto"/>
              <w:bottom w:val="single" w:sz="4" w:space="0" w:color="auto"/>
              <w:right w:val="single" w:sz="4" w:space="0" w:color="auto"/>
            </w:tcBorders>
          </w:tcPr>
          <w:p w14:paraId="5AFF0618" w14:textId="77777777" w:rsidR="00FB7833" w:rsidRDefault="00FB7833" w:rsidP="00FB7833">
            <w:pPr>
              <w:autoSpaceDE w:val="0"/>
              <w:autoSpaceDN w:val="0"/>
              <w:adjustRightInd w:val="0"/>
              <w:ind w:left="2" w:hanging="1"/>
              <w:rPr>
                <w:rFonts w:ascii="Calibri" w:hAnsi="Calibri"/>
                <w:szCs w:val="24"/>
                <w:lang w:val="en-US"/>
              </w:rPr>
            </w:pPr>
          </w:p>
        </w:tc>
        <w:tc>
          <w:tcPr>
            <w:tcW w:w="3856" w:type="dxa"/>
            <w:tcBorders>
              <w:top w:val="single" w:sz="4" w:space="0" w:color="auto"/>
              <w:left w:val="single" w:sz="4" w:space="0" w:color="auto"/>
              <w:bottom w:val="single" w:sz="4" w:space="0" w:color="auto"/>
              <w:right w:val="single" w:sz="4" w:space="0" w:color="auto"/>
            </w:tcBorders>
          </w:tcPr>
          <w:p w14:paraId="0499C008" w14:textId="7AE26F92" w:rsidR="00FB7833" w:rsidRDefault="00FB7833" w:rsidP="00FB7833">
            <w:pPr>
              <w:autoSpaceDE w:val="0"/>
              <w:autoSpaceDN w:val="0"/>
              <w:adjustRightInd w:val="0"/>
              <w:ind w:left="2" w:hanging="1"/>
              <w:rPr>
                <w:rFonts w:ascii="Calibri" w:hAnsi="Calibri"/>
                <w:szCs w:val="24"/>
                <w:lang w:val="en-US"/>
              </w:rPr>
            </w:pPr>
            <w:r>
              <w:rPr>
                <w:rFonts w:ascii="Calibri" w:hAnsi="Calibri"/>
                <w:szCs w:val="24"/>
                <w:lang w:val="en-US"/>
              </w:rPr>
              <w:t>1.</w:t>
            </w:r>
            <w:r w:rsidR="00B634E2">
              <w:rPr>
                <w:rFonts w:ascii="Calibri" w:hAnsi="Calibri"/>
                <w:szCs w:val="24"/>
                <w:lang w:val="en-US"/>
              </w:rPr>
              <w:t>1</w:t>
            </w:r>
            <w:r>
              <w:rPr>
                <w:rFonts w:ascii="Calibri" w:hAnsi="Calibri"/>
                <w:szCs w:val="24"/>
                <w:lang w:val="en-US"/>
              </w:rPr>
              <w:t xml:space="preserve">.c </w:t>
            </w:r>
            <w:r w:rsidRPr="00606641">
              <w:rPr>
                <w:rFonts w:ascii="Calibri" w:hAnsi="Calibri"/>
                <w:szCs w:val="24"/>
                <w:lang w:val="en-US"/>
              </w:rPr>
              <w:t>Number of teachers who complete Food&amp;Me training</w:t>
            </w:r>
          </w:p>
        </w:tc>
        <w:tc>
          <w:tcPr>
            <w:tcW w:w="1559" w:type="dxa"/>
            <w:tcBorders>
              <w:top w:val="single" w:sz="4" w:space="0" w:color="auto"/>
              <w:left w:val="single" w:sz="4" w:space="0" w:color="auto"/>
              <w:bottom w:val="single" w:sz="4" w:space="0" w:color="auto"/>
              <w:right w:val="single" w:sz="4" w:space="0" w:color="auto"/>
            </w:tcBorders>
          </w:tcPr>
          <w:p w14:paraId="1968A94F" w14:textId="77777777" w:rsidR="00FB7833" w:rsidRPr="00606641" w:rsidRDefault="00FB7833" w:rsidP="00FB7833">
            <w:pPr>
              <w:autoSpaceDE w:val="0"/>
              <w:autoSpaceDN w:val="0"/>
              <w:adjustRightInd w:val="0"/>
              <w:ind w:left="2" w:hanging="1"/>
              <w:jc w:val="center"/>
              <w:rPr>
                <w:rFonts w:ascii="Calibri" w:hAnsi="Calibri"/>
                <w:szCs w:val="24"/>
                <w:lang w:val="en-US"/>
              </w:rPr>
            </w:pPr>
            <w:r>
              <w:rPr>
                <w:rFonts w:ascii="Calibri" w:hAnsi="Calibri"/>
                <w:szCs w:val="24"/>
                <w:lang w:val="en-US"/>
              </w:rPr>
              <w:t>n/a</w:t>
            </w:r>
          </w:p>
        </w:tc>
        <w:tc>
          <w:tcPr>
            <w:tcW w:w="1701" w:type="dxa"/>
            <w:tcBorders>
              <w:top w:val="single" w:sz="4" w:space="0" w:color="auto"/>
              <w:left w:val="single" w:sz="4" w:space="0" w:color="auto"/>
              <w:bottom w:val="single" w:sz="4" w:space="0" w:color="auto"/>
              <w:right w:val="single" w:sz="4" w:space="0" w:color="auto"/>
            </w:tcBorders>
          </w:tcPr>
          <w:p w14:paraId="5F33EA3A" w14:textId="77777777" w:rsidR="00FB7833" w:rsidRPr="00606641" w:rsidRDefault="00FB7833" w:rsidP="00FB7833">
            <w:pPr>
              <w:autoSpaceDE w:val="0"/>
              <w:autoSpaceDN w:val="0"/>
              <w:adjustRightInd w:val="0"/>
              <w:ind w:left="2" w:hanging="1"/>
              <w:jc w:val="center"/>
              <w:rPr>
                <w:rFonts w:ascii="Calibri" w:hAnsi="Calibri"/>
                <w:szCs w:val="24"/>
                <w:lang w:val="en-US"/>
              </w:rPr>
            </w:pPr>
            <w:r>
              <w:rPr>
                <w:rFonts w:ascii="Calibri" w:hAnsi="Calibri"/>
                <w:szCs w:val="24"/>
                <w:lang w:val="en-US"/>
              </w:rPr>
              <w:t>225</w:t>
            </w:r>
          </w:p>
        </w:tc>
        <w:tc>
          <w:tcPr>
            <w:tcW w:w="2097" w:type="dxa"/>
            <w:vMerge/>
            <w:tcBorders>
              <w:right w:val="single" w:sz="4" w:space="0" w:color="auto"/>
            </w:tcBorders>
          </w:tcPr>
          <w:p w14:paraId="65ADAB8E" w14:textId="77777777" w:rsidR="00FB7833" w:rsidRPr="00606641" w:rsidRDefault="00FB7833" w:rsidP="00FB7833">
            <w:pPr>
              <w:autoSpaceDE w:val="0"/>
              <w:autoSpaceDN w:val="0"/>
              <w:adjustRightInd w:val="0"/>
              <w:ind w:left="2" w:hanging="1"/>
              <w:rPr>
                <w:rFonts w:ascii="Calibri" w:hAnsi="Calibri"/>
                <w:szCs w:val="24"/>
                <w:lang w:val="en-US"/>
              </w:rPr>
            </w:pPr>
          </w:p>
        </w:tc>
      </w:tr>
      <w:tr w:rsidR="00FB7833" w:rsidRPr="00606641" w14:paraId="5DC78829" w14:textId="77777777" w:rsidTr="007F04BD">
        <w:tblPrEx>
          <w:tblCellMar>
            <w:left w:w="107" w:type="dxa"/>
            <w:right w:w="107" w:type="dxa"/>
          </w:tblCellMar>
        </w:tblPrEx>
        <w:trPr>
          <w:trHeight w:val="327"/>
          <w:tblHeader/>
        </w:trPr>
        <w:tc>
          <w:tcPr>
            <w:tcW w:w="2214" w:type="dxa"/>
            <w:tcBorders>
              <w:top w:val="single" w:sz="4" w:space="0" w:color="auto"/>
              <w:left w:val="single" w:sz="4" w:space="0" w:color="auto"/>
              <w:bottom w:val="single" w:sz="4" w:space="0" w:color="auto"/>
              <w:right w:val="single" w:sz="4" w:space="0" w:color="auto"/>
            </w:tcBorders>
          </w:tcPr>
          <w:p w14:paraId="29766219" w14:textId="77777777" w:rsidR="00FB7833" w:rsidRDefault="00FB7833" w:rsidP="00FB7833">
            <w:pPr>
              <w:autoSpaceDE w:val="0"/>
              <w:autoSpaceDN w:val="0"/>
              <w:adjustRightInd w:val="0"/>
              <w:ind w:left="2" w:hanging="1"/>
              <w:rPr>
                <w:rFonts w:ascii="Calibri" w:hAnsi="Calibri"/>
                <w:szCs w:val="24"/>
                <w:lang w:val="en-US"/>
              </w:rPr>
            </w:pPr>
          </w:p>
        </w:tc>
        <w:tc>
          <w:tcPr>
            <w:tcW w:w="2856" w:type="dxa"/>
            <w:tcBorders>
              <w:top w:val="single" w:sz="4" w:space="0" w:color="auto"/>
              <w:left w:val="single" w:sz="4" w:space="0" w:color="auto"/>
              <w:bottom w:val="single" w:sz="4" w:space="0" w:color="auto"/>
              <w:right w:val="single" w:sz="4" w:space="0" w:color="auto"/>
            </w:tcBorders>
          </w:tcPr>
          <w:p w14:paraId="3D9E2715" w14:textId="77777777" w:rsidR="00FB7833" w:rsidRDefault="00FB7833" w:rsidP="00FB7833">
            <w:pPr>
              <w:autoSpaceDE w:val="0"/>
              <w:autoSpaceDN w:val="0"/>
              <w:adjustRightInd w:val="0"/>
              <w:ind w:left="2" w:hanging="1"/>
              <w:rPr>
                <w:rFonts w:ascii="Calibri" w:hAnsi="Calibri"/>
                <w:szCs w:val="24"/>
                <w:lang w:val="en-US"/>
              </w:rPr>
            </w:pPr>
          </w:p>
        </w:tc>
        <w:tc>
          <w:tcPr>
            <w:tcW w:w="3856" w:type="dxa"/>
            <w:tcBorders>
              <w:top w:val="single" w:sz="4" w:space="0" w:color="auto"/>
              <w:left w:val="single" w:sz="4" w:space="0" w:color="auto"/>
              <w:bottom w:val="single" w:sz="4" w:space="0" w:color="auto"/>
              <w:right w:val="single" w:sz="4" w:space="0" w:color="auto"/>
            </w:tcBorders>
          </w:tcPr>
          <w:p w14:paraId="774E2DD6" w14:textId="1968E85D" w:rsidR="00FB7833" w:rsidRDefault="00FB7833" w:rsidP="00FB7833">
            <w:pPr>
              <w:autoSpaceDE w:val="0"/>
              <w:autoSpaceDN w:val="0"/>
              <w:adjustRightInd w:val="0"/>
              <w:ind w:left="2" w:hanging="1"/>
              <w:rPr>
                <w:rFonts w:ascii="Calibri" w:hAnsi="Calibri"/>
                <w:szCs w:val="24"/>
                <w:lang w:val="en-US"/>
              </w:rPr>
            </w:pPr>
            <w:r>
              <w:rPr>
                <w:rFonts w:ascii="Calibri" w:hAnsi="Calibri"/>
                <w:szCs w:val="24"/>
                <w:lang w:val="en-US"/>
              </w:rPr>
              <w:t>1.</w:t>
            </w:r>
            <w:r w:rsidR="00B634E2">
              <w:rPr>
                <w:rFonts w:ascii="Calibri" w:hAnsi="Calibri"/>
                <w:szCs w:val="24"/>
                <w:lang w:val="en-US"/>
              </w:rPr>
              <w:t>1</w:t>
            </w:r>
            <w:r>
              <w:rPr>
                <w:rFonts w:ascii="Calibri" w:hAnsi="Calibri"/>
                <w:szCs w:val="24"/>
                <w:lang w:val="en-US"/>
              </w:rPr>
              <w:t xml:space="preserve">.d </w:t>
            </w:r>
            <w:r w:rsidRPr="00606641">
              <w:rPr>
                <w:rFonts w:ascii="Calibri" w:hAnsi="Calibri"/>
                <w:szCs w:val="24"/>
                <w:lang w:val="en-US"/>
              </w:rPr>
              <w:t>Number of It’s Your Move schools recruited to the Program</w:t>
            </w:r>
          </w:p>
        </w:tc>
        <w:tc>
          <w:tcPr>
            <w:tcW w:w="1559" w:type="dxa"/>
            <w:tcBorders>
              <w:top w:val="single" w:sz="4" w:space="0" w:color="auto"/>
              <w:left w:val="single" w:sz="4" w:space="0" w:color="auto"/>
              <w:bottom w:val="single" w:sz="4" w:space="0" w:color="auto"/>
              <w:right w:val="single" w:sz="4" w:space="0" w:color="auto"/>
            </w:tcBorders>
          </w:tcPr>
          <w:p w14:paraId="0D416973" w14:textId="77777777" w:rsidR="00FB7833" w:rsidRPr="00606641" w:rsidRDefault="00FB7833" w:rsidP="00FB7833">
            <w:pPr>
              <w:autoSpaceDE w:val="0"/>
              <w:autoSpaceDN w:val="0"/>
              <w:adjustRightInd w:val="0"/>
              <w:ind w:left="2" w:hanging="1"/>
              <w:jc w:val="center"/>
              <w:rPr>
                <w:rFonts w:ascii="Calibri" w:hAnsi="Calibri"/>
                <w:szCs w:val="24"/>
                <w:lang w:val="en-US"/>
              </w:rPr>
            </w:pPr>
            <w:r>
              <w:rPr>
                <w:rFonts w:ascii="Calibri" w:hAnsi="Calibri"/>
                <w:szCs w:val="24"/>
                <w:lang w:val="en-US"/>
              </w:rPr>
              <w:t>n/a</w:t>
            </w:r>
          </w:p>
        </w:tc>
        <w:tc>
          <w:tcPr>
            <w:tcW w:w="1701" w:type="dxa"/>
            <w:tcBorders>
              <w:top w:val="single" w:sz="4" w:space="0" w:color="auto"/>
              <w:left w:val="single" w:sz="4" w:space="0" w:color="auto"/>
              <w:bottom w:val="single" w:sz="4" w:space="0" w:color="auto"/>
              <w:right w:val="single" w:sz="4" w:space="0" w:color="auto"/>
            </w:tcBorders>
          </w:tcPr>
          <w:p w14:paraId="21771A40" w14:textId="77777777" w:rsidR="00FB7833" w:rsidRPr="00606641" w:rsidRDefault="00FB7833" w:rsidP="00FB7833">
            <w:pPr>
              <w:autoSpaceDE w:val="0"/>
              <w:autoSpaceDN w:val="0"/>
              <w:adjustRightInd w:val="0"/>
              <w:ind w:left="2" w:hanging="1"/>
              <w:jc w:val="center"/>
              <w:rPr>
                <w:rFonts w:ascii="Calibri" w:hAnsi="Calibri"/>
                <w:szCs w:val="24"/>
                <w:lang w:val="en-US"/>
              </w:rPr>
            </w:pPr>
            <w:r>
              <w:rPr>
                <w:rFonts w:ascii="Calibri" w:hAnsi="Calibri"/>
                <w:szCs w:val="24"/>
                <w:lang w:val="en-US"/>
              </w:rPr>
              <w:t>9</w:t>
            </w:r>
          </w:p>
        </w:tc>
        <w:tc>
          <w:tcPr>
            <w:tcW w:w="2097" w:type="dxa"/>
            <w:vMerge/>
            <w:tcBorders>
              <w:right w:val="single" w:sz="4" w:space="0" w:color="auto"/>
            </w:tcBorders>
          </w:tcPr>
          <w:p w14:paraId="7136C8F0" w14:textId="77777777" w:rsidR="00FB7833" w:rsidRPr="00606641" w:rsidRDefault="00FB7833" w:rsidP="00FB7833">
            <w:pPr>
              <w:autoSpaceDE w:val="0"/>
              <w:autoSpaceDN w:val="0"/>
              <w:adjustRightInd w:val="0"/>
              <w:ind w:left="2" w:hanging="1"/>
              <w:rPr>
                <w:rFonts w:ascii="Calibri" w:hAnsi="Calibri"/>
                <w:szCs w:val="24"/>
                <w:lang w:val="en-US"/>
              </w:rPr>
            </w:pPr>
          </w:p>
        </w:tc>
      </w:tr>
      <w:tr w:rsidR="00FB7833" w:rsidRPr="00606641" w14:paraId="719C5678" w14:textId="77777777" w:rsidTr="007F04BD">
        <w:tblPrEx>
          <w:tblCellMar>
            <w:left w:w="107" w:type="dxa"/>
            <w:right w:w="107" w:type="dxa"/>
          </w:tblCellMar>
        </w:tblPrEx>
        <w:trPr>
          <w:trHeight w:val="435"/>
          <w:tblHeader/>
        </w:trPr>
        <w:tc>
          <w:tcPr>
            <w:tcW w:w="2214" w:type="dxa"/>
            <w:tcBorders>
              <w:top w:val="single" w:sz="4" w:space="0" w:color="auto"/>
              <w:left w:val="single" w:sz="4" w:space="0" w:color="auto"/>
              <w:bottom w:val="single" w:sz="4" w:space="0" w:color="auto"/>
              <w:right w:val="single" w:sz="4" w:space="0" w:color="auto"/>
            </w:tcBorders>
          </w:tcPr>
          <w:p w14:paraId="4ABF792A" w14:textId="77777777" w:rsidR="00FB7833" w:rsidRDefault="00FB7833" w:rsidP="00FB7833">
            <w:pPr>
              <w:autoSpaceDE w:val="0"/>
              <w:autoSpaceDN w:val="0"/>
              <w:adjustRightInd w:val="0"/>
              <w:ind w:left="2" w:hanging="1"/>
              <w:rPr>
                <w:rFonts w:ascii="Calibri" w:hAnsi="Calibri"/>
                <w:szCs w:val="24"/>
                <w:lang w:val="en-US"/>
              </w:rPr>
            </w:pPr>
          </w:p>
        </w:tc>
        <w:tc>
          <w:tcPr>
            <w:tcW w:w="2856" w:type="dxa"/>
            <w:tcBorders>
              <w:top w:val="single" w:sz="4" w:space="0" w:color="auto"/>
              <w:left w:val="single" w:sz="4" w:space="0" w:color="auto"/>
              <w:bottom w:val="single" w:sz="4" w:space="0" w:color="auto"/>
              <w:right w:val="single" w:sz="4" w:space="0" w:color="auto"/>
            </w:tcBorders>
          </w:tcPr>
          <w:p w14:paraId="2E982C28" w14:textId="77777777" w:rsidR="00FB7833" w:rsidRDefault="00FB7833" w:rsidP="00FB7833">
            <w:pPr>
              <w:autoSpaceDE w:val="0"/>
              <w:autoSpaceDN w:val="0"/>
              <w:adjustRightInd w:val="0"/>
              <w:ind w:left="2" w:hanging="1"/>
              <w:rPr>
                <w:rFonts w:ascii="Calibri" w:hAnsi="Calibri"/>
                <w:szCs w:val="24"/>
                <w:lang w:val="en-US"/>
              </w:rPr>
            </w:pPr>
          </w:p>
        </w:tc>
        <w:tc>
          <w:tcPr>
            <w:tcW w:w="3856" w:type="dxa"/>
            <w:tcBorders>
              <w:top w:val="single" w:sz="4" w:space="0" w:color="auto"/>
              <w:left w:val="single" w:sz="4" w:space="0" w:color="auto"/>
              <w:bottom w:val="single" w:sz="4" w:space="0" w:color="auto"/>
              <w:right w:val="single" w:sz="4" w:space="0" w:color="auto"/>
            </w:tcBorders>
          </w:tcPr>
          <w:p w14:paraId="1EE2C397" w14:textId="6950FBD8" w:rsidR="00FB7833" w:rsidRPr="00606641" w:rsidRDefault="00FB7833" w:rsidP="00FB7833">
            <w:pPr>
              <w:autoSpaceDE w:val="0"/>
              <w:autoSpaceDN w:val="0"/>
              <w:adjustRightInd w:val="0"/>
              <w:ind w:left="2" w:hanging="1"/>
              <w:rPr>
                <w:rFonts w:ascii="Calibri" w:hAnsi="Calibri"/>
                <w:szCs w:val="24"/>
                <w:lang w:val="en-US"/>
              </w:rPr>
            </w:pPr>
            <w:r>
              <w:rPr>
                <w:rFonts w:ascii="Calibri" w:hAnsi="Calibri"/>
                <w:szCs w:val="24"/>
                <w:lang w:val="en-US"/>
              </w:rPr>
              <w:t>1.</w:t>
            </w:r>
            <w:r w:rsidR="00B634E2">
              <w:rPr>
                <w:rFonts w:ascii="Calibri" w:hAnsi="Calibri"/>
                <w:szCs w:val="24"/>
                <w:lang w:val="en-US"/>
              </w:rPr>
              <w:t>1</w:t>
            </w:r>
            <w:r>
              <w:rPr>
                <w:rFonts w:ascii="Calibri" w:hAnsi="Calibri"/>
                <w:szCs w:val="24"/>
                <w:lang w:val="en-US"/>
              </w:rPr>
              <w:t xml:space="preserve">.e </w:t>
            </w:r>
            <w:r w:rsidRPr="00606641">
              <w:rPr>
                <w:rFonts w:ascii="Calibri" w:hAnsi="Calibri"/>
                <w:szCs w:val="24"/>
                <w:lang w:val="en-US"/>
              </w:rPr>
              <w:t>Immunisation coverage for the primary immunisation schedule measured at 1 year of age, in accordance with the Australian Childhood Immunisation Register</w:t>
            </w:r>
          </w:p>
        </w:tc>
        <w:tc>
          <w:tcPr>
            <w:tcW w:w="1559" w:type="dxa"/>
            <w:tcBorders>
              <w:top w:val="single" w:sz="4" w:space="0" w:color="auto"/>
              <w:left w:val="single" w:sz="4" w:space="0" w:color="auto"/>
              <w:bottom w:val="single" w:sz="4" w:space="0" w:color="auto"/>
              <w:right w:val="single" w:sz="4" w:space="0" w:color="auto"/>
            </w:tcBorders>
          </w:tcPr>
          <w:p w14:paraId="7C762F26" w14:textId="77777777" w:rsidR="00FB7833" w:rsidRPr="00606641" w:rsidRDefault="00FB7833" w:rsidP="00FB7833">
            <w:pPr>
              <w:autoSpaceDE w:val="0"/>
              <w:autoSpaceDN w:val="0"/>
              <w:adjustRightInd w:val="0"/>
              <w:ind w:left="2" w:hanging="1"/>
              <w:jc w:val="center"/>
              <w:rPr>
                <w:rFonts w:ascii="Calibri" w:hAnsi="Calibri"/>
                <w:szCs w:val="24"/>
                <w:lang w:val="en-US"/>
              </w:rPr>
            </w:pPr>
            <w:r>
              <w:rPr>
                <w:rFonts w:ascii="Calibri" w:hAnsi="Calibri"/>
                <w:szCs w:val="24"/>
                <w:lang w:val="en-US"/>
              </w:rPr>
              <w:t>n/a</w:t>
            </w:r>
          </w:p>
        </w:tc>
        <w:tc>
          <w:tcPr>
            <w:tcW w:w="1701" w:type="dxa"/>
            <w:tcBorders>
              <w:top w:val="single" w:sz="4" w:space="0" w:color="auto"/>
              <w:left w:val="single" w:sz="4" w:space="0" w:color="auto"/>
              <w:bottom w:val="single" w:sz="4" w:space="0" w:color="auto"/>
              <w:right w:val="single" w:sz="4" w:space="0" w:color="auto"/>
            </w:tcBorders>
          </w:tcPr>
          <w:p w14:paraId="5CFBC6F4" w14:textId="77777777" w:rsidR="00FB7833" w:rsidRPr="00606641" w:rsidRDefault="004E5939" w:rsidP="00FB7833">
            <w:pPr>
              <w:autoSpaceDE w:val="0"/>
              <w:autoSpaceDN w:val="0"/>
              <w:adjustRightInd w:val="0"/>
              <w:ind w:left="2" w:hanging="1"/>
              <w:jc w:val="center"/>
              <w:rPr>
                <w:rFonts w:ascii="Calibri" w:hAnsi="Calibri"/>
                <w:szCs w:val="24"/>
                <w:lang w:val="en-US"/>
              </w:rPr>
            </w:pPr>
            <w:r>
              <w:rPr>
                <w:rFonts w:ascii="Calibri" w:hAnsi="Calibri"/>
                <w:szCs w:val="24"/>
                <w:lang w:val="en-US"/>
              </w:rPr>
              <w:t>95%</w:t>
            </w:r>
          </w:p>
        </w:tc>
        <w:tc>
          <w:tcPr>
            <w:tcW w:w="2097" w:type="dxa"/>
            <w:vMerge/>
            <w:tcBorders>
              <w:right w:val="single" w:sz="4" w:space="0" w:color="auto"/>
            </w:tcBorders>
          </w:tcPr>
          <w:p w14:paraId="420C6C1C" w14:textId="77777777" w:rsidR="00FB7833" w:rsidRPr="00606641" w:rsidRDefault="00FB7833" w:rsidP="00FB7833">
            <w:pPr>
              <w:autoSpaceDE w:val="0"/>
              <w:autoSpaceDN w:val="0"/>
              <w:adjustRightInd w:val="0"/>
              <w:ind w:left="2" w:hanging="1"/>
              <w:rPr>
                <w:rFonts w:ascii="Calibri" w:hAnsi="Calibri"/>
                <w:szCs w:val="24"/>
                <w:lang w:val="en-US"/>
              </w:rPr>
            </w:pPr>
          </w:p>
        </w:tc>
      </w:tr>
      <w:tr w:rsidR="00FB7833" w:rsidRPr="00606641" w14:paraId="41B2A3B8" w14:textId="77777777" w:rsidTr="007F04BD">
        <w:tblPrEx>
          <w:tblCellMar>
            <w:left w:w="107" w:type="dxa"/>
            <w:right w:w="107" w:type="dxa"/>
          </w:tblCellMar>
        </w:tblPrEx>
        <w:trPr>
          <w:trHeight w:val="231"/>
          <w:tblHeader/>
        </w:trPr>
        <w:tc>
          <w:tcPr>
            <w:tcW w:w="2214" w:type="dxa"/>
            <w:tcBorders>
              <w:top w:val="single" w:sz="4" w:space="0" w:color="auto"/>
              <w:left w:val="single" w:sz="4" w:space="0" w:color="auto"/>
              <w:bottom w:val="single" w:sz="4" w:space="0" w:color="auto"/>
              <w:right w:val="single" w:sz="4" w:space="0" w:color="auto"/>
            </w:tcBorders>
          </w:tcPr>
          <w:p w14:paraId="15AE33CE" w14:textId="77777777" w:rsidR="00FB7833" w:rsidRDefault="00FB7833" w:rsidP="00FB7833">
            <w:pPr>
              <w:autoSpaceDE w:val="0"/>
              <w:autoSpaceDN w:val="0"/>
              <w:adjustRightInd w:val="0"/>
              <w:ind w:left="2" w:hanging="1"/>
              <w:rPr>
                <w:rFonts w:ascii="Calibri" w:hAnsi="Calibri"/>
                <w:szCs w:val="24"/>
                <w:lang w:val="en-US"/>
              </w:rPr>
            </w:pPr>
          </w:p>
        </w:tc>
        <w:tc>
          <w:tcPr>
            <w:tcW w:w="2856" w:type="dxa"/>
            <w:tcBorders>
              <w:top w:val="single" w:sz="4" w:space="0" w:color="auto"/>
              <w:left w:val="single" w:sz="4" w:space="0" w:color="auto"/>
              <w:bottom w:val="single" w:sz="4" w:space="0" w:color="auto"/>
              <w:right w:val="single" w:sz="4" w:space="0" w:color="auto"/>
            </w:tcBorders>
          </w:tcPr>
          <w:p w14:paraId="57062333" w14:textId="77777777" w:rsidR="00FB7833" w:rsidRDefault="00FB7833" w:rsidP="00FB7833">
            <w:pPr>
              <w:autoSpaceDE w:val="0"/>
              <w:autoSpaceDN w:val="0"/>
              <w:adjustRightInd w:val="0"/>
              <w:ind w:left="2" w:hanging="1"/>
              <w:rPr>
                <w:rFonts w:ascii="Calibri" w:hAnsi="Calibri"/>
                <w:szCs w:val="24"/>
                <w:lang w:val="en-US"/>
              </w:rPr>
            </w:pPr>
          </w:p>
        </w:tc>
        <w:tc>
          <w:tcPr>
            <w:tcW w:w="3856" w:type="dxa"/>
            <w:tcBorders>
              <w:top w:val="single" w:sz="4" w:space="0" w:color="auto"/>
              <w:left w:val="single" w:sz="4" w:space="0" w:color="auto"/>
              <w:bottom w:val="single" w:sz="4" w:space="0" w:color="auto"/>
              <w:right w:val="single" w:sz="4" w:space="0" w:color="auto"/>
            </w:tcBorders>
          </w:tcPr>
          <w:p w14:paraId="218152AA" w14:textId="77777777" w:rsidR="00FB7833" w:rsidRPr="00962877" w:rsidRDefault="00FB7833" w:rsidP="00FB7833">
            <w:pPr>
              <w:autoSpaceDE w:val="0"/>
              <w:autoSpaceDN w:val="0"/>
              <w:adjustRightInd w:val="0"/>
              <w:rPr>
                <w:rFonts w:ascii="Calibri" w:hAnsi="Calibri"/>
                <w:szCs w:val="24"/>
                <w:lang w:val="en-US"/>
              </w:rPr>
            </w:pPr>
            <w:r>
              <w:rPr>
                <w:rFonts w:ascii="Calibri" w:hAnsi="Calibri"/>
                <w:szCs w:val="24"/>
                <w:lang w:val="en-US"/>
              </w:rPr>
              <w:t xml:space="preserve">1.1.f Calvary services (out of scope) </w:t>
            </w:r>
          </w:p>
        </w:tc>
        <w:tc>
          <w:tcPr>
            <w:tcW w:w="1559" w:type="dxa"/>
            <w:tcBorders>
              <w:top w:val="single" w:sz="4" w:space="0" w:color="auto"/>
              <w:left w:val="single" w:sz="4" w:space="0" w:color="auto"/>
              <w:bottom w:val="single" w:sz="4" w:space="0" w:color="auto"/>
              <w:right w:val="single" w:sz="4" w:space="0" w:color="auto"/>
            </w:tcBorders>
          </w:tcPr>
          <w:p w14:paraId="794D1640" w14:textId="77777777" w:rsidR="00FB7833" w:rsidRPr="00962877" w:rsidRDefault="00FB7833" w:rsidP="00FB7833">
            <w:pPr>
              <w:numPr>
                <w:ilvl w:val="12"/>
                <w:numId w:val="0"/>
              </w:numPr>
              <w:tabs>
                <w:tab w:val="left" w:pos="567"/>
                <w:tab w:val="left" w:leader="dot" w:pos="851"/>
                <w:tab w:val="left" w:leader="hyphen" w:pos="1134"/>
              </w:tabs>
              <w:jc w:val="center"/>
              <w:rPr>
                <w:rFonts w:ascii="Calibri" w:hAnsi="Calibri"/>
                <w:szCs w:val="24"/>
              </w:rPr>
            </w:pPr>
            <w:r>
              <w:rPr>
                <w:rFonts w:ascii="Calibri" w:hAnsi="Calibri"/>
                <w:szCs w:val="24"/>
              </w:rPr>
              <w:t>n/a</w:t>
            </w:r>
          </w:p>
        </w:tc>
        <w:tc>
          <w:tcPr>
            <w:tcW w:w="1701" w:type="dxa"/>
            <w:tcBorders>
              <w:top w:val="single" w:sz="4" w:space="0" w:color="auto"/>
              <w:left w:val="single" w:sz="4" w:space="0" w:color="auto"/>
              <w:bottom w:val="single" w:sz="4" w:space="0" w:color="auto"/>
              <w:right w:val="single" w:sz="4" w:space="0" w:color="auto"/>
            </w:tcBorders>
          </w:tcPr>
          <w:p w14:paraId="1D5B94EE" w14:textId="77777777" w:rsidR="00FB7833" w:rsidRPr="00962877" w:rsidRDefault="00FB7833" w:rsidP="00FB7833">
            <w:pPr>
              <w:numPr>
                <w:ilvl w:val="12"/>
                <w:numId w:val="0"/>
              </w:numPr>
              <w:tabs>
                <w:tab w:val="left" w:pos="567"/>
                <w:tab w:val="left" w:leader="dot" w:pos="851"/>
                <w:tab w:val="left" w:leader="hyphen" w:pos="1134"/>
              </w:tabs>
              <w:jc w:val="center"/>
              <w:rPr>
                <w:rFonts w:ascii="Calibri" w:hAnsi="Calibri"/>
                <w:szCs w:val="24"/>
              </w:rPr>
            </w:pPr>
            <w:r>
              <w:rPr>
                <w:rFonts w:ascii="Calibri" w:hAnsi="Calibri"/>
                <w:szCs w:val="24"/>
              </w:rPr>
              <w:t>1,075</w:t>
            </w:r>
          </w:p>
        </w:tc>
        <w:tc>
          <w:tcPr>
            <w:tcW w:w="2097" w:type="dxa"/>
            <w:vMerge/>
            <w:tcBorders>
              <w:bottom w:val="single" w:sz="4" w:space="0" w:color="auto"/>
              <w:right w:val="single" w:sz="4" w:space="0" w:color="auto"/>
            </w:tcBorders>
          </w:tcPr>
          <w:p w14:paraId="5D6D35B7" w14:textId="77777777" w:rsidR="00FB7833" w:rsidRPr="00606641" w:rsidRDefault="00FB7833" w:rsidP="00FB7833">
            <w:pPr>
              <w:autoSpaceDE w:val="0"/>
              <w:autoSpaceDN w:val="0"/>
              <w:adjustRightInd w:val="0"/>
              <w:ind w:left="2" w:hanging="1"/>
              <w:rPr>
                <w:rFonts w:ascii="Calibri" w:hAnsi="Calibri"/>
                <w:szCs w:val="24"/>
                <w:lang w:val="en-US"/>
              </w:rPr>
            </w:pPr>
          </w:p>
        </w:tc>
      </w:tr>
    </w:tbl>
    <w:p w14:paraId="3DD617BB" w14:textId="77777777" w:rsidR="00C9779A" w:rsidRDefault="00C9779A" w:rsidP="00F93F86">
      <w:pPr>
        <w:pStyle w:val="CoverActName"/>
        <w:tabs>
          <w:tab w:val="left" w:pos="0"/>
        </w:tabs>
        <w:rPr>
          <w:rFonts w:ascii="Calibri" w:hAnsi="Calibri" w:cs="Arial"/>
          <w:bCs/>
          <w:sz w:val="28"/>
          <w:szCs w:val="28"/>
        </w:rPr>
      </w:pPr>
    </w:p>
    <w:p w14:paraId="5147378C" w14:textId="77777777" w:rsidR="00C9779A" w:rsidRDefault="00C9779A">
      <w:pPr>
        <w:rPr>
          <w:rFonts w:ascii="Calibri" w:hAnsi="Calibri" w:cs="Arial"/>
          <w:b/>
          <w:bCs/>
          <w:sz w:val="28"/>
          <w:szCs w:val="28"/>
        </w:rPr>
      </w:pPr>
      <w:r>
        <w:rPr>
          <w:rFonts w:ascii="Calibri" w:hAnsi="Calibri" w:cs="Arial"/>
          <w:bCs/>
          <w:sz w:val="28"/>
          <w:szCs w:val="28"/>
        </w:rPr>
        <w:br w:type="page"/>
      </w:r>
    </w:p>
    <w:p w14:paraId="2E850C8E" w14:textId="77777777" w:rsidR="00C9779A" w:rsidRDefault="00C9779A" w:rsidP="00F93F86">
      <w:pPr>
        <w:pStyle w:val="CoverActName"/>
        <w:tabs>
          <w:tab w:val="left" w:pos="0"/>
        </w:tabs>
        <w:rPr>
          <w:rFonts w:ascii="Calibri" w:hAnsi="Calibri" w:cs="Arial"/>
          <w:bCs/>
          <w:sz w:val="28"/>
          <w:szCs w:val="28"/>
        </w:rPr>
        <w:sectPr w:rsidR="00C9779A" w:rsidSect="00E14B19">
          <w:footerReference w:type="default" r:id="rId15"/>
          <w:footerReference w:type="first" r:id="rId16"/>
          <w:pgSz w:w="16840" w:h="11907" w:orient="landscape" w:code="9"/>
          <w:pgMar w:top="1276" w:right="1418" w:bottom="1276" w:left="1418" w:header="720" w:footer="720" w:gutter="0"/>
          <w:cols w:space="720"/>
          <w:titlePg/>
          <w:docGrid w:linePitch="326"/>
        </w:sectPr>
      </w:pPr>
    </w:p>
    <w:p w14:paraId="0B551AD2" w14:textId="2EA5ED15" w:rsidR="00F93F86" w:rsidRPr="00962877" w:rsidRDefault="00F93F86" w:rsidP="00F93F86">
      <w:pPr>
        <w:pStyle w:val="CoverActName"/>
        <w:tabs>
          <w:tab w:val="left" w:pos="0"/>
        </w:tabs>
        <w:rPr>
          <w:rFonts w:ascii="Calibri" w:hAnsi="Calibri" w:cs="Arial"/>
          <w:bCs/>
          <w:sz w:val="28"/>
          <w:szCs w:val="28"/>
        </w:rPr>
      </w:pPr>
      <w:r w:rsidRPr="00962877">
        <w:rPr>
          <w:rFonts w:ascii="Calibri" w:hAnsi="Calibri" w:cs="Arial"/>
          <w:bCs/>
          <w:sz w:val="28"/>
          <w:szCs w:val="28"/>
        </w:rPr>
        <w:lastRenderedPageBreak/>
        <w:t xml:space="preserve">Schedule </w:t>
      </w:r>
      <w:r w:rsidR="00DB6262">
        <w:rPr>
          <w:rFonts w:ascii="Calibri" w:hAnsi="Calibri" w:cs="Arial"/>
          <w:bCs/>
          <w:sz w:val="28"/>
          <w:szCs w:val="28"/>
        </w:rPr>
        <w:t>B</w:t>
      </w:r>
    </w:p>
    <w:p w14:paraId="5AF2AD0D" w14:textId="77777777" w:rsidR="00535704" w:rsidRPr="00962877" w:rsidRDefault="00535704" w:rsidP="00535704">
      <w:pPr>
        <w:pStyle w:val="Amain"/>
        <w:tabs>
          <w:tab w:val="clear" w:pos="500"/>
          <w:tab w:val="clear" w:pos="700"/>
          <w:tab w:val="left" w:pos="0"/>
        </w:tabs>
        <w:ind w:left="0" w:firstLine="0"/>
        <w:rPr>
          <w:rFonts w:ascii="Calibri" w:hAnsi="Calibri"/>
        </w:rPr>
      </w:pPr>
      <w:r w:rsidRPr="00962877">
        <w:rPr>
          <w:rFonts w:ascii="Calibri" w:hAnsi="Calibri"/>
        </w:rPr>
        <w:t>Section 19D</w:t>
      </w:r>
      <w:r w:rsidR="00730079" w:rsidRPr="00962877">
        <w:rPr>
          <w:rFonts w:ascii="Calibri" w:hAnsi="Calibri"/>
        </w:rPr>
        <w:t xml:space="preserve"> </w:t>
      </w:r>
      <w:r w:rsidRPr="00962877">
        <w:rPr>
          <w:rFonts w:ascii="Calibri" w:hAnsi="Calibri"/>
        </w:rPr>
        <w:t xml:space="preserve">of the </w:t>
      </w:r>
      <w:r w:rsidRPr="00962877">
        <w:rPr>
          <w:rFonts w:ascii="Calibri" w:hAnsi="Calibri"/>
          <w:i/>
        </w:rPr>
        <w:t>Financial Management Act 1996</w:t>
      </w:r>
      <w:r w:rsidRPr="00962877">
        <w:rPr>
          <w:rFonts w:ascii="Calibri" w:hAnsi="Calibri"/>
        </w:rPr>
        <w:t xml:space="preserve"> provides that the </w:t>
      </w:r>
      <w:r w:rsidR="00DF066F" w:rsidRPr="00962877">
        <w:rPr>
          <w:rFonts w:ascii="Calibri" w:hAnsi="Calibri"/>
        </w:rPr>
        <w:t xml:space="preserve">performance criteria may be amended by the </w:t>
      </w:r>
      <w:r w:rsidRPr="00962877">
        <w:rPr>
          <w:rFonts w:ascii="Calibri" w:hAnsi="Calibri"/>
        </w:rPr>
        <w:t>Minister</w:t>
      </w:r>
      <w:r w:rsidR="00F220DD" w:rsidRPr="00962877">
        <w:rPr>
          <w:rFonts w:ascii="Calibri" w:hAnsi="Calibri"/>
        </w:rPr>
        <w:t xml:space="preserve"> and the Treasurer</w:t>
      </w:r>
      <w:r w:rsidRPr="00962877">
        <w:rPr>
          <w:rFonts w:ascii="Calibri" w:hAnsi="Calibri"/>
        </w:rPr>
        <w:t xml:space="preserve"> </w:t>
      </w:r>
      <w:r w:rsidR="00C3466F" w:rsidRPr="00962877">
        <w:rPr>
          <w:rFonts w:ascii="Calibri" w:hAnsi="Calibri"/>
        </w:rPr>
        <w:t xml:space="preserve">by </w:t>
      </w:r>
      <w:r w:rsidR="00432D73">
        <w:rPr>
          <w:rFonts w:ascii="Calibri" w:hAnsi="Calibri"/>
        </w:rPr>
        <w:t xml:space="preserve">a </w:t>
      </w:r>
      <w:r w:rsidR="00C3466F" w:rsidRPr="00962877">
        <w:rPr>
          <w:rFonts w:ascii="Calibri" w:hAnsi="Calibri"/>
        </w:rPr>
        <w:t>notifiab</w:t>
      </w:r>
      <w:r w:rsidR="00E1485A" w:rsidRPr="00962877">
        <w:rPr>
          <w:rFonts w:ascii="Calibri" w:hAnsi="Calibri"/>
        </w:rPr>
        <w:t>le instrume</w:t>
      </w:r>
      <w:r w:rsidR="00432D73">
        <w:rPr>
          <w:rFonts w:ascii="Calibri" w:hAnsi="Calibri"/>
        </w:rPr>
        <w:t xml:space="preserve">nt. </w:t>
      </w:r>
      <w:r w:rsidR="00432D73" w:rsidRPr="00432D73">
        <w:rPr>
          <w:rFonts w:ascii="Calibri" w:hAnsi="Calibri"/>
        </w:rPr>
        <w:t>Section 19D(3)(f) provides that performance criteria may be amended where “</w:t>
      </w:r>
      <w:r w:rsidR="00432D73" w:rsidRPr="00432D73">
        <w:rPr>
          <w:rFonts w:ascii="Calibri" w:hAnsi="Calibri"/>
          <w:lang w:eastAsia="en-AU"/>
        </w:rPr>
        <w:t xml:space="preserve">the </w:t>
      </w:r>
      <w:r w:rsidR="00432D73" w:rsidRPr="00432D73">
        <w:rPr>
          <w:rFonts w:ascii="Calibri" w:hAnsi="Calibri" w:cs="Arial"/>
        </w:rPr>
        <w:t>Minister and Treasurer are satisfied that other performance criteria should be adopted for controlled recurrent payments to be provided to the territory entity</w:t>
      </w:r>
      <w:r w:rsidR="00432D73" w:rsidRPr="00432D73">
        <w:rPr>
          <w:rFonts w:ascii="Calibri" w:hAnsi="Calibri"/>
          <w:lang w:eastAsia="en-AU"/>
        </w:rPr>
        <w:t>”</w:t>
      </w:r>
      <w:r w:rsidRPr="00962877">
        <w:rPr>
          <w:rFonts w:ascii="Calibri" w:hAnsi="Calibri"/>
        </w:rPr>
        <w:t>.</w:t>
      </w:r>
    </w:p>
    <w:p w14:paraId="2AE59F7E" w14:textId="7CC7711F" w:rsidR="00FB7833" w:rsidRDefault="00FB7833" w:rsidP="007E6379">
      <w:pPr>
        <w:pStyle w:val="Amain"/>
        <w:tabs>
          <w:tab w:val="clear" w:pos="500"/>
          <w:tab w:val="clear" w:pos="700"/>
          <w:tab w:val="left" w:pos="0"/>
        </w:tabs>
        <w:ind w:left="0" w:firstLine="0"/>
        <w:rPr>
          <w:rFonts w:ascii="Calibri" w:hAnsi="Calibri"/>
        </w:rPr>
      </w:pPr>
      <w:r>
        <w:rPr>
          <w:rFonts w:ascii="Calibri" w:hAnsi="Calibri"/>
        </w:rPr>
        <w:t xml:space="preserve">The </w:t>
      </w:r>
      <w:r w:rsidR="00DB6262">
        <w:rPr>
          <w:rFonts w:ascii="Calibri" w:hAnsi="Calibri"/>
        </w:rPr>
        <w:t xml:space="preserve">strategic objectives and </w:t>
      </w:r>
      <w:r>
        <w:rPr>
          <w:rFonts w:ascii="Calibri" w:hAnsi="Calibri"/>
        </w:rPr>
        <w:t>accountability indicators in Schedule A are being amendment to reflect the transfer of functions from Canberra Health Services (formerly the old Health Directorate) to the new ACT Health Directorate in accordance with the Administrative Arrangement Order of 1 October 2018.</w:t>
      </w:r>
    </w:p>
    <w:sectPr w:rsidR="00FB7833" w:rsidSect="00C9779A">
      <w:pgSz w:w="11907" w:h="16840" w:code="9"/>
      <w:pgMar w:top="1418" w:right="1276" w:bottom="1418" w:left="127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39137" w14:textId="77777777" w:rsidR="00C405CB" w:rsidRDefault="00C405CB">
      <w:r>
        <w:separator/>
      </w:r>
    </w:p>
  </w:endnote>
  <w:endnote w:type="continuationSeparator" w:id="0">
    <w:p w14:paraId="1AB86A40" w14:textId="77777777" w:rsidR="00C405CB" w:rsidRDefault="00C4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D074F" w14:textId="77777777" w:rsidR="00A8594F" w:rsidRDefault="00A85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54283" w14:textId="77777777" w:rsidR="009A0D9A" w:rsidRPr="001E4471" w:rsidRDefault="009A0D9A" w:rsidP="009C49E7">
    <w:pPr>
      <w:pStyle w:val="Footer"/>
      <w:jc w:val="center"/>
      <w:rPr>
        <w:rFonts w:ascii="Arial" w:hAnsi="Arial" w:cs="Arial"/>
        <w:sz w:val="14"/>
      </w:rPr>
    </w:pPr>
    <w:r w:rsidRPr="001E447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5E86" w14:textId="08C7F953" w:rsidR="00A8594F" w:rsidRPr="00D2757A" w:rsidRDefault="00D2757A" w:rsidP="00D2757A">
    <w:pPr>
      <w:pStyle w:val="Footer"/>
      <w:jc w:val="center"/>
      <w:rPr>
        <w:rFonts w:ascii="Arial" w:hAnsi="Arial" w:cs="Arial"/>
        <w:sz w:val="14"/>
      </w:rPr>
    </w:pPr>
    <w:r w:rsidRPr="00D2757A">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0FE56" w14:textId="7F9A8FC6" w:rsidR="009A0D9A" w:rsidRPr="00D2757A" w:rsidRDefault="00D2757A" w:rsidP="00D2757A">
    <w:pPr>
      <w:pStyle w:val="Footer"/>
      <w:jc w:val="center"/>
      <w:rPr>
        <w:rFonts w:ascii="Arial" w:hAnsi="Arial" w:cs="Arial"/>
        <w:sz w:val="14"/>
      </w:rPr>
    </w:pPr>
    <w:r w:rsidRPr="00D2757A">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FF05F" w14:textId="7AB4A7E9" w:rsidR="003B7BB8" w:rsidRPr="00D2757A" w:rsidRDefault="00D2757A" w:rsidP="00D2757A">
    <w:pPr>
      <w:pStyle w:val="Footer"/>
      <w:jc w:val="center"/>
      <w:rPr>
        <w:rFonts w:ascii="Arial" w:hAnsi="Arial" w:cs="Arial"/>
        <w:sz w:val="14"/>
      </w:rPr>
    </w:pPr>
    <w:r w:rsidRPr="00D2757A">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11489" w14:textId="77777777" w:rsidR="00C405CB" w:rsidRDefault="00C405CB">
      <w:r>
        <w:separator/>
      </w:r>
    </w:p>
  </w:footnote>
  <w:footnote w:type="continuationSeparator" w:id="0">
    <w:p w14:paraId="571468D5" w14:textId="77777777" w:rsidR="00C405CB" w:rsidRDefault="00C40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47649" w14:textId="77777777" w:rsidR="00A8594F" w:rsidRDefault="00A85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3DF1A" w14:textId="77777777" w:rsidR="00A8594F" w:rsidRDefault="00A859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1DAA" w14:textId="77777777" w:rsidR="00A8594F" w:rsidRDefault="00A85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AB9"/>
    <w:multiLevelType w:val="hybridMultilevel"/>
    <w:tmpl w:val="B1D25B4C"/>
    <w:lvl w:ilvl="0" w:tplc="F1CA9A44">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CC47B0"/>
    <w:multiLevelType w:val="hybridMultilevel"/>
    <w:tmpl w:val="2C7265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244DE3"/>
    <w:multiLevelType w:val="hybridMultilevel"/>
    <w:tmpl w:val="9B7A1678"/>
    <w:lvl w:ilvl="0" w:tplc="EC9E2C06">
      <w:start w:val="1"/>
      <w:numFmt w:val="decimal"/>
      <w:pStyle w:val="BSnoteslist"/>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0406B23"/>
    <w:multiLevelType w:val="hybridMultilevel"/>
    <w:tmpl w:val="3D263BE4"/>
    <w:lvl w:ilvl="0" w:tplc="AE1A9978">
      <w:start w:val="1"/>
      <w:numFmt w:val="lowerLetter"/>
      <w:pStyle w:val="BStablelist"/>
      <w:lvlText w:val="%1."/>
      <w:lvlJc w:val="left"/>
      <w:pPr>
        <w:ind w:left="360" w:hanging="360"/>
      </w:pPr>
      <w:rPr>
        <w:rFonts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30C115A3"/>
    <w:multiLevelType w:val="multilevel"/>
    <w:tmpl w:val="F5AA1030"/>
    <w:lvl w:ilvl="0">
      <w:start w:val="1"/>
      <w:numFmt w:val="decimal"/>
      <w:lvlText w:val="%1 - "/>
      <w:lvlJc w:val="left"/>
      <w:pPr>
        <w:tabs>
          <w:tab w:val="num" w:pos="360"/>
        </w:tabs>
        <w:ind w:left="360" w:hanging="360"/>
      </w:pPr>
      <w:rPr>
        <w:rFonts w:hint="default"/>
      </w:rPr>
    </w:lvl>
    <w:lvl w:ilvl="1">
      <w:start w:val="1"/>
      <w:numFmt w:val="decimal"/>
      <w:lvlRestart w:val="0"/>
      <w:pStyle w:val="Heading2"/>
      <w:suff w:val="nothing"/>
      <w:lvlText w:val="%1.%2"/>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3CC59DC"/>
    <w:multiLevelType w:val="hybridMultilevel"/>
    <w:tmpl w:val="2C7265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E16BD1"/>
    <w:multiLevelType w:val="hybridMultilevel"/>
    <w:tmpl w:val="F6141996"/>
    <w:lvl w:ilvl="0" w:tplc="03869288">
      <w:start w:val="1"/>
      <w:numFmt w:val="bullet"/>
      <w:lvlText w:val="-"/>
      <w:lvlJc w:val="left"/>
      <w:pPr>
        <w:ind w:left="916" w:hanging="360"/>
      </w:pPr>
      <w:rPr>
        <w:rFonts w:ascii="Calibri" w:eastAsia="Times New Roman" w:hAnsi="Calibri" w:cs="Times New Roman" w:hint="default"/>
      </w:rPr>
    </w:lvl>
    <w:lvl w:ilvl="1" w:tplc="0C090003" w:tentative="1">
      <w:start w:val="1"/>
      <w:numFmt w:val="bullet"/>
      <w:lvlText w:val="o"/>
      <w:lvlJc w:val="left"/>
      <w:pPr>
        <w:ind w:left="1636" w:hanging="360"/>
      </w:pPr>
      <w:rPr>
        <w:rFonts w:ascii="Courier New" w:hAnsi="Courier New" w:cs="Courier New" w:hint="default"/>
      </w:rPr>
    </w:lvl>
    <w:lvl w:ilvl="2" w:tplc="0C090005" w:tentative="1">
      <w:start w:val="1"/>
      <w:numFmt w:val="bullet"/>
      <w:lvlText w:val=""/>
      <w:lvlJc w:val="left"/>
      <w:pPr>
        <w:ind w:left="2356" w:hanging="360"/>
      </w:pPr>
      <w:rPr>
        <w:rFonts w:ascii="Wingdings" w:hAnsi="Wingdings" w:hint="default"/>
      </w:rPr>
    </w:lvl>
    <w:lvl w:ilvl="3" w:tplc="0C090001" w:tentative="1">
      <w:start w:val="1"/>
      <w:numFmt w:val="bullet"/>
      <w:lvlText w:val=""/>
      <w:lvlJc w:val="left"/>
      <w:pPr>
        <w:ind w:left="3076" w:hanging="360"/>
      </w:pPr>
      <w:rPr>
        <w:rFonts w:ascii="Symbol" w:hAnsi="Symbol" w:hint="default"/>
      </w:rPr>
    </w:lvl>
    <w:lvl w:ilvl="4" w:tplc="0C090003" w:tentative="1">
      <w:start w:val="1"/>
      <w:numFmt w:val="bullet"/>
      <w:lvlText w:val="o"/>
      <w:lvlJc w:val="left"/>
      <w:pPr>
        <w:ind w:left="3796" w:hanging="360"/>
      </w:pPr>
      <w:rPr>
        <w:rFonts w:ascii="Courier New" w:hAnsi="Courier New" w:cs="Courier New" w:hint="default"/>
      </w:rPr>
    </w:lvl>
    <w:lvl w:ilvl="5" w:tplc="0C090005" w:tentative="1">
      <w:start w:val="1"/>
      <w:numFmt w:val="bullet"/>
      <w:lvlText w:val=""/>
      <w:lvlJc w:val="left"/>
      <w:pPr>
        <w:ind w:left="4516" w:hanging="360"/>
      </w:pPr>
      <w:rPr>
        <w:rFonts w:ascii="Wingdings" w:hAnsi="Wingdings" w:hint="default"/>
      </w:rPr>
    </w:lvl>
    <w:lvl w:ilvl="6" w:tplc="0C090001" w:tentative="1">
      <w:start w:val="1"/>
      <w:numFmt w:val="bullet"/>
      <w:lvlText w:val=""/>
      <w:lvlJc w:val="left"/>
      <w:pPr>
        <w:ind w:left="5236" w:hanging="360"/>
      </w:pPr>
      <w:rPr>
        <w:rFonts w:ascii="Symbol" w:hAnsi="Symbol" w:hint="default"/>
      </w:rPr>
    </w:lvl>
    <w:lvl w:ilvl="7" w:tplc="0C090003" w:tentative="1">
      <w:start w:val="1"/>
      <w:numFmt w:val="bullet"/>
      <w:lvlText w:val="o"/>
      <w:lvlJc w:val="left"/>
      <w:pPr>
        <w:ind w:left="5956" w:hanging="360"/>
      </w:pPr>
      <w:rPr>
        <w:rFonts w:ascii="Courier New" w:hAnsi="Courier New" w:cs="Courier New" w:hint="default"/>
      </w:rPr>
    </w:lvl>
    <w:lvl w:ilvl="8" w:tplc="0C090005" w:tentative="1">
      <w:start w:val="1"/>
      <w:numFmt w:val="bullet"/>
      <w:lvlText w:val=""/>
      <w:lvlJc w:val="left"/>
      <w:pPr>
        <w:ind w:left="6676" w:hanging="360"/>
      </w:pPr>
      <w:rPr>
        <w:rFonts w:ascii="Wingdings" w:hAnsi="Wingdings" w:hint="default"/>
      </w:rPr>
    </w:lvl>
  </w:abstractNum>
  <w:abstractNum w:abstractNumId="7" w15:restartNumberingAfterBreak="0">
    <w:nsid w:val="46002C06"/>
    <w:multiLevelType w:val="hybridMultilevel"/>
    <w:tmpl w:val="C486D6F6"/>
    <w:lvl w:ilvl="0" w:tplc="BA54BD2C">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BB1B4D"/>
    <w:multiLevelType w:val="hybridMultilevel"/>
    <w:tmpl w:val="7904EFC0"/>
    <w:lvl w:ilvl="0" w:tplc="32B256B2">
      <w:start w:val="1"/>
      <w:numFmt w:val="bullet"/>
      <w:pStyle w:val="BStabledotpoint"/>
      <w:lvlText w:val=""/>
      <w:lvlJc w:val="left"/>
      <w:pPr>
        <w:ind w:left="360" w:hanging="360"/>
      </w:pPr>
      <w:rPr>
        <w:rFonts w:ascii="Symbol" w:hAnsi="Symbol"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61CF10E3"/>
    <w:multiLevelType w:val="hybridMultilevel"/>
    <w:tmpl w:val="E9A03DDC"/>
    <w:lvl w:ilvl="0" w:tplc="CE9A687C">
      <w:start w:val="1"/>
      <w:numFmt w:val="bullet"/>
      <w:lvlText w:val="-"/>
      <w:lvlJc w:val="left"/>
      <w:pPr>
        <w:ind w:left="406" w:hanging="360"/>
      </w:pPr>
      <w:rPr>
        <w:rFonts w:ascii="Times New Roman" w:eastAsia="Times New Roman" w:hAnsi="Times New Roman" w:cs="Times New Roman" w:hint="default"/>
      </w:rPr>
    </w:lvl>
    <w:lvl w:ilvl="1" w:tplc="0C090003" w:tentative="1">
      <w:start w:val="1"/>
      <w:numFmt w:val="bullet"/>
      <w:lvlText w:val="o"/>
      <w:lvlJc w:val="left"/>
      <w:pPr>
        <w:ind w:left="1126" w:hanging="360"/>
      </w:pPr>
      <w:rPr>
        <w:rFonts w:ascii="Courier New" w:hAnsi="Courier New" w:cs="Courier New" w:hint="default"/>
      </w:rPr>
    </w:lvl>
    <w:lvl w:ilvl="2" w:tplc="0C090005" w:tentative="1">
      <w:start w:val="1"/>
      <w:numFmt w:val="bullet"/>
      <w:lvlText w:val=""/>
      <w:lvlJc w:val="left"/>
      <w:pPr>
        <w:ind w:left="1846" w:hanging="360"/>
      </w:pPr>
      <w:rPr>
        <w:rFonts w:ascii="Wingdings" w:hAnsi="Wingdings" w:hint="default"/>
      </w:rPr>
    </w:lvl>
    <w:lvl w:ilvl="3" w:tplc="0C090001" w:tentative="1">
      <w:start w:val="1"/>
      <w:numFmt w:val="bullet"/>
      <w:lvlText w:val=""/>
      <w:lvlJc w:val="left"/>
      <w:pPr>
        <w:ind w:left="2566" w:hanging="360"/>
      </w:pPr>
      <w:rPr>
        <w:rFonts w:ascii="Symbol" w:hAnsi="Symbol" w:hint="default"/>
      </w:rPr>
    </w:lvl>
    <w:lvl w:ilvl="4" w:tplc="0C090003" w:tentative="1">
      <w:start w:val="1"/>
      <w:numFmt w:val="bullet"/>
      <w:lvlText w:val="o"/>
      <w:lvlJc w:val="left"/>
      <w:pPr>
        <w:ind w:left="3286" w:hanging="360"/>
      </w:pPr>
      <w:rPr>
        <w:rFonts w:ascii="Courier New" w:hAnsi="Courier New" w:cs="Courier New" w:hint="default"/>
      </w:rPr>
    </w:lvl>
    <w:lvl w:ilvl="5" w:tplc="0C090005" w:tentative="1">
      <w:start w:val="1"/>
      <w:numFmt w:val="bullet"/>
      <w:lvlText w:val=""/>
      <w:lvlJc w:val="left"/>
      <w:pPr>
        <w:ind w:left="4006" w:hanging="360"/>
      </w:pPr>
      <w:rPr>
        <w:rFonts w:ascii="Wingdings" w:hAnsi="Wingdings" w:hint="default"/>
      </w:rPr>
    </w:lvl>
    <w:lvl w:ilvl="6" w:tplc="0C090001" w:tentative="1">
      <w:start w:val="1"/>
      <w:numFmt w:val="bullet"/>
      <w:lvlText w:val=""/>
      <w:lvlJc w:val="left"/>
      <w:pPr>
        <w:ind w:left="4726" w:hanging="360"/>
      </w:pPr>
      <w:rPr>
        <w:rFonts w:ascii="Symbol" w:hAnsi="Symbol" w:hint="default"/>
      </w:rPr>
    </w:lvl>
    <w:lvl w:ilvl="7" w:tplc="0C090003" w:tentative="1">
      <w:start w:val="1"/>
      <w:numFmt w:val="bullet"/>
      <w:lvlText w:val="o"/>
      <w:lvlJc w:val="left"/>
      <w:pPr>
        <w:ind w:left="5446" w:hanging="360"/>
      </w:pPr>
      <w:rPr>
        <w:rFonts w:ascii="Courier New" w:hAnsi="Courier New" w:cs="Courier New" w:hint="default"/>
      </w:rPr>
    </w:lvl>
    <w:lvl w:ilvl="8" w:tplc="0C090005" w:tentative="1">
      <w:start w:val="1"/>
      <w:numFmt w:val="bullet"/>
      <w:lvlText w:val=""/>
      <w:lvlJc w:val="left"/>
      <w:pPr>
        <w:ind w:left="6166" w:hanging="360"/>
      </w:pPr>
      <w:rPr>
        <w:rFonts w:ascii="Wingdings" w:hAnsi="Wingdings" w:hint="default"/>
      </w:r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15:restartNumberingAfterBreak="0">
    <w:nsid w:val="71CE3C94"/>
    <w:multiLevelType w:val="multilevel"/>
    <w:tmpl w:val="6D94423E"/>
    <w:lvl w:ilvl="0">
      <w:start w:val="1"/>
      <w:numFmt w:val="decimal"/>
      <w:pStyle w:val="TableTextLeftNo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8"/>
  </w:num>
  <w:num w:numId="3">
    <w:abstractNumId w:val="2"/>
  </w:num>
  <w:num w:numId="4">
    <w:abstractNumId w:val="2"/>
    <w:lvlOverride w:ilvl="0">
      <w:startOverride w:val="1"/>
    </w:lvlOverride>
  </w:num>
  <w:num w:numId="5">
    <w:abstractNumId w:val="2"/>
    <w:lvlOverride w:ilvl="0">
      <w:startOverride w:val="1"/>
    </w:lvlOverride>
  </w:num>
  <w:num w:numId="6">
    <w:abstractNumId w:val="3"/>
  </w:num>
  <w:num w:numId="7">
    <w:abstractNumId w:val="3"/>
    <w:lvlOverride w:ilvl="0">
      <w:startOverride w:val="1"/>
    </w:lvlOverride>
  </w:num>
  <w:num w:numId="8">
    <w:abstractNumId w:val="1"/>
  </w:num>
  <w:num w:numId="9">
    <w:abstractNumId w:val="7"/>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D50"/>
    <w:rsid w:val="00007BD7"/>
    <w:rsid w:val="00010EA1"/>
    <w:rsid w:val="00014C5F"/>
    <w:rsid w:val="00022574"/>
    <w:rsid w:val="0003663C"/>
    <w:rsid w:val="00053068"/>
    <w:rsid w:val="000662DB"/>
    <w:rsid w:val="00067C16"/>
    <w:rsid w:val="00093921"/>
    <w:rsid w:val="0009635E"/>
    <w:rsid w:val="000A5470"/>
    <w:rsid w:val="000B1BE2"/>
    <w:rsid w:val="000B6F70"/>
    <w:rsid w:val="000E456B"/>
    <w:rsid w:val="000F36C9"/>
    <w:rsid w:val="0010360D"/>
    <w:rsid w:val="0011459F"/>
    <w:rsid w:val="00117E42"/>
    <w:rsid w:val="0013398D"/>
    <w:rsid w:val="00133E47"/>
    <w:rsid w:val="00142B43"/>
    <w:rsid w:val="001443FA"/>
    <w:rsid w:val="0014702E"/>
    <w:rsid w:val="0015432E"/>
    <w:rsid w:val="001564A3"/>
    <w:rsid w:val="001A6C62"/>
    <w:rsid w:val="001D1D51"/>
    <w:rsid w:val="001D3C56"/>
    <w:rsid w:val="001F335D"/>
    <w:rsid w:val="00200C3C"/>
    <w:rsid w:val="00222387"/>
    <w:rsid w:val="00227836"/>
    <w:rsid w:val="00232F96"/>
    <w:rsid w:val="0023725A"/>
    <w:rsid w:val="0026172E"/>
    <w:rsid w:val="002660F7"/>
    <w:rsid w:val="002754CA"/>
    <w:rsid w:val="00297296"/>
    <w:rsid w:val="002976C7"/>
    <w:rsid w:val="002B6F6D"/>
    <w:rsid w:val="002D399A"/>
    <w:rsid w:val="002F1253"/>
    <w:rsid w:val="00303252"/>
    <w:rsid w:val="00307FFD"/>
    <w:rsid w:val="003261F7"/>
    <w:rsid w:val="00334542"/>
    <w:rsid w:val="003347C8"/>
    <w:rsid w:val="00345A66"/>
    <w:rsid w:val="00365869"/>
    <w:rsid w:val="00365E09"/>
    <w:rsid w:val="003939A2"/>
    <w:rsid w:val="003A0C24"/>
    <w:rsid w:val="003A196D"/>
    <w:rsid w:val="003B20C9"/>
    <w:rsid w:val="003B5F67"/>
    <w:rsid w:val="003B7BB8"/>
    <w:rsid w:val="003C2757"/>
    <w:rsid w:val="003E0C55"/>
    <w:rsid w:val="003E2CAB"/>
    <w:rsid w:val="003E77AC"/>
    <w:rsid w:val="003F4713"/>
    <w:rsid w:val="00404994"/>
    <w:rsid w:val="00424E95"/>
    <w:rsid w:val="00431AF2"/>
    <w:rsid w:val="00432D73"/>
    <w:rsid w:val="00460494"/>
    <w:rsid w:val="004823D3"/>
    <w:rsid w:val="004C2FAA"/>
    <w:rsid w:val="004D2142"/>
    <w:rsid w:val="004D4943"/>
    <w:rsid w:val="004E5939"/>
    <w:rsid w:val="00502189"/>
    <w:rsid w:val="0051517E"/>
    <w:rsid w:val="00535704"/>
    <w:rsid w:val="00554205"/>
    <w:rsid w:val="005E2F04"/>
    <w:rsid w:val="005F036F"/>
    <w:rsid w:val="005F17FA"/>
    <w:rsid w:val="00600C73"/>
    <w:rsid w:val="00606641"/>
    <w:rsid w:val="00630860"/>
    <w:rsid w:val="00667732"/>
    <w:rsid w:val="00693097"/>
    <w:rsid w:val="006969B7"/>
    <w:rsid w:val="006B25BF"/>
    <w:rsid w:val="006B3079"/>
    <w:rsid w:val="006E022D"/>
    <w:rsid w:val="00730079"/>
    <w:rsid w:val="0073644E"/>
    <w:rsid w:val="00746E93"/>
    <w:rsid w:val="00747010"/>
    <w:rsid w:val="0074743C"/>
    <w:rsid w:val="00753589"/>
    <w:rsid w:val="007619F4"/>
    <w:rsid w:val="007B1445"/>
    <w:rsid w:val="007B7DBA"/>
    <w:rsid w:val="007C50DA"/>
    <w:rsid w:val="007E6379"/>
    <w:rsid w:val="007F04BD"/>
    <w:rsid w:val="007F7A91"/>
    <w:rsid w:val="00814A66"/>
    <w:rsid w:val="00846E23"/>
    <w:rsid w:val="00872734"/>
    <w:rsid w:val="00872DB2"/>
    <w:rsid w:val="008A478F"/>
    <w:rsid w:val="008B33AD"/>
    <w:rsid w:val="008D5496"/>
    <w:rsid w:val="00912B9A"/>
    <w:rsid w:val="00946AB7"/>
    <w:rsid w:val="0094700E"/>
    <w:rsid w:val="00962877"/>
    <w:rsid w:val="009A0D9A"/>
    <w:rsid w:val="009A6999"/>
    <w:rsid w:val="009C49E7"/>
    <w:rsid w:val="009F0536"/>
    <w:rsid w:val="009F28EF"/>
    <w:rsid w:val="00A222C6"/>
    <w:rsid w:val="00A57C61"/>
    <w:rsid w:val="00A82DE9"/>
    <w:rsid w:val="00A8594F"/>
    <w:rsid w:val="00AA392E"/>
    <w:rsid w:val="00AB0F11"/>
    <w:rsid w:val="00AC3CCE"/>
    <w:rsid w:val="00AE7701"/>
    <w:rsid w:val="00B0339D"/>
    <w:rsid w:val="00B33E8C"/>
    <w:rsid w:val="00B36F7B"/>
    <w:rsid w:val="00B56637"/>
    <w:rsid w:val="00B634E2"/>
    <w:rsid w:val="00BA3114"/>
    <w:rsid w:val="00BC0785"/>
    <w:rsid w:val="00BD127A"/>
    <w:rsid w:val="00BE0967"/>
    <w:rsid w:val="00BF0278"/>
    <w:rsid w:val="00C03FAD"/>
    <w:rsid w:val="00C12196"/>
    <w:rsid w:val="00C24DD0"/>
    <w:rsid w:val="00C31593"/>
    <w:rsid w:val="00C3272E"/>
    <w:rsid w:val="00C3466F"/>
    <w:rsid w:val="00C405CB"/>
    <w:rsid w:val="00C41310"/>
    <w:rsid w:val="00C57979"/>
    <w:rsid w:val="00C76CFA"/>
    <w:rsid w:val="00C81D50"/>
    <w:rsid w:val="00C831BE"/>
    <w:rsid w:val="00C83BB5"/>
    <w:rsid w:val="00C93917"/>
    <w:rsid w:val="00C9779A"/>
    <w:rsid w:val="00CA7025"/>
    <w:rsid w:val="00CB6AC9"/>
    <w:rsid w:val="00CC0C0B"/>
    <w:rsid w:val="00CC44CF"/>
    <w:rsid w:val="00CD2A7A"/>
    <w:rsid w:val="00CD7D42"/>
    <w:rsid w:val="00CE3426"/>
    <w:rsid w:val="00CE6947"/>
    <w:rsid w:val="00D03A4E"/>
    <w:rsid w:val="00D05432"/>
    <w:rsid w:val="00D17C37"/>
    <w:rsid w:val="00D25693"/>
    <w:rsid w:val="00D2757A"/>
    <w:rsid w:val="00D30B1B"/>
    <w:rsid w:val="00D338C6"/>
    <w:rsid w:val="00D34691"/>
    <w:rsid w:val="00D3541E"/>
    <w:rsid w:val="00D71849"/>
    <w:rsid w:val="00DB5D58"/>
    <w:rsid w:val="00DB6262"/>
    <w:rsid w:val="00DC2253"/>
    <w:rsid w:val="00DD3E56"/>
    <w:rsid w:val="00DF066F"/>
    <w:rsid w:val="00E00D25"/>
    <w:rsid w:val="00E1485A"/>
    <w:rsid w:val="00E14B19"/>
    <w:rsid w:val="00E331C5"/>
    <w:rsid w:val="00E338E2"/>
    <w:rsid w:val="00E41CB2"/>
    <w:rsid w:val="00E61A1B"/>
    <w:rsid w:val="00E73B85"/>
    <w:rsid w:val="00E7664B"/>
    <w:rsid w:val="00E924D7"/>
    <w:rsid w:val="00E97CC5"/>
    <w:rsid w:val="00EA0996"/>
    <w:rsid w:val="00EA2565"/>
    <w:rsid w:val="00EA3861"/>
    <w:rsid w:val="00EB37FE"/>
    <w:rsid w:val="00EC1DB4"/>
    <w:rsid w:val="00EC2F4F"/>
    <w:rsid w:val="00ED2968"/>
    <w:rsid w:val="00ED2FC2"/>
    <w:rsid w:val="00ED4D39"/>
    <w:rsid w:val="00EE5167"/>
    <w:rsid w:val="00EF67F4"/>
    <w:rsid w:val="00EF729E"/>
    <w:rsid w:val="00F220DD"/>
    <w:rsid w:val="00F252AB"/>
    <w:rsid w:val="00F268B5"/>
    <w:rsid w:val="00F30D7B"/>
    <w:rsid w:val="00F444E0"/>
    <w:rsid w:val="00F75737"/>
    <w:rsid w:val="00F9057A"/>
    <w:rsid w:val="00F938A9"/>
    <w:rsid w:val="00F93F86"/>
    <w:rsid w:val="00F9768A"/>
    <w:rsid w:val="00FB56B4"/>
    <w:rsid w:val="00FB7833"/>
    <w:rsid w:val="00FF1D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4240550"/>
  <w15:chartTrackingRefBased/>
  <w15:docId w15:val="{3DAE2A4D-804F-44E8-996F-39789AAF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autoRedefine/>
    <w:qFormat/>
    <w:pPr>
      <w:keepNext/>
      <w:numPr>
        <w:ilvl w:val="1"/>
        <w:numId w:val="1"/>
      </w:numPr>
      <w:spacing w:before="240" w:after="60"/>
      <w:outlineLvl w:val="1"/>
    </w:pPr>
    <w:rPr>
      <w:b/>
      <w:sz w:val="21"/>
    </w:rPr>
  </w:style>
  <w:style w:type="paragraph" w:styleId="Heading3">
    <w:name w:val="heading 3"/>
    <w:basedOn w:val="Normal"/>
    <w:next w:val="Normal"/>
    <w:link w:val="Heading3Char"/>
    <w:semiHidden/>
    <w:unhideWhenUsed/>
    <w:qFormat/>
    <w:rsid w:val="002D399A"/>
    <w:pPr>
      <w:keepNext/>
      <w:spacing w:before="240" w:after="60"/>
      <w:outlineLvl w:val="2"/>
    </w:pPr>
    <w:rPr>
      <w:rFonts w:ascii="Cambria" w:eastAsia="SimSun" w:hAnsi="Cambria"/>
      <w:b/>
      <w:bCs/>
      <w:sz w:val="26"/>
      <w:szCs w:val="26"/>
    </w:rPr>
  </w:style>
  <w:style w:type="paragraph" w:styleId="Heading4">
    <w:name w:val="heading 4"/>
    <w:basedOn w:val="Normal"/>
    <w:next w:val="Normal"/>
    <w:link w:val="Heading4Char"/>
    <w:unhideWhenUsed/>
    <w:qFormat/>
    <w:rsid w:val="002D399A"/>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line3">
    <w:name w:val="N-line3"/>
    <w:basedOn w:val="Normal"/>
    <w:next w:val="Normal"/>
    <w:pPr>
      <w:pBdr>
        <w:bottom w:val="single" w:sz="12" w:space="1" w:color="auto"/>
      </w:pBdr>
      <w:jc w:val="both"/>
    </w:pPr>
  </w:style>
  <w:style w:type="paragraph" w:styleId="BodyText">
    <w:name w:val="Body Text"/>
    <w:basedOn w:val="Normal"/>
    <w:rPr>
      <w:color w:val="000000"/>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character" w:customStyle="1" w:styleId="Heading3Char">
    <w:name w:val="Heading 3 Char"/>
    <w:link w:val="Heading3"/>
    <w:semiHidden/>
    <w:rsid w:val="002D399A"/>
    <w:rPr>
      <w:rFonts w:ascii="Cambria" w:eastAsia="SimSun" w:hAnsi="Cambria" w:cs="Times New Roman"/>
      <w:b/>
      <w:bCs/>
      <w:sz w:val="26"/>
      <w:szCs w:val="26"/>
      <w:lang w:eastAsia="en-US"/>
    </w:rPr>
  </w:style>
  <w:style w:type="character" w:customStyle="1" w:styleId="Heading4Char">
    <w:name w:val="Heading 4 Char"/>
    <w:link w:val="Heading4"/>
    <w:rsid w:val="002D399A"/>
    <w:rPr>
      <w:rFonts w:ascii="Calibri" w:eastAsia="SimSun" w:hAnsi="Calibri" w:cs="Times New Roman"/>
      <w:b/>
      <w:bCs/>
      <w:sz w:val="28"/>
      <w:szCs w:val="28"/>
      <w:lang w:eastAsia="en-US"/>
    </w:rPr>
  </w:style>
  <w:style w:type="paragraph" w:customStyle="1" w:styleId="TableTextLeftNoIndent">
    <w:name w:val="Table Text Left No Indent"/>
    <w:basedOn w:val="Normal"/>
    <w:autoRedefine/>
    <w:rsid w:val="002D399A"/>
    <w:pPr>
      <w:numPr>
        <w:numId w:val="15"/>
      </w:numPr>
    </w:pPr>
    <w:rPr>
      <w:rFonts w:ascii="Calibri" w:hAnsi="Calibri" w:cs="Calibri"/>
      <w:sz w:val="20"/>
      <w:lang w:val="x-none"/>
    </w:rPr>
  </w:style>
  <w:style w:type="paragraph" w:styleId="Caption">
    <w:name w:val="caption"/>
    <w:basedOn w:val="Normal"/>
    <w:next w:val="Normal"/>
    <w:unhideWhenUsed/>
    <w:qFormat/>
    <w:rsid w:val="002D399A"/>
    <w:pPr>
      <w:keepNext/>
      <w:spacing w:before="240" w:after="200"/>
    </w:pPr>
    <w:rPr>
      <w:rFonts w:ascii="Calibri" w:hAnsi="Calibri"/>
      <w:b/>
      <w:bCs/>
      <w:color w:val="000000"/>
      <w:sz w:val="22"/>
      <w:szCs w:val="18"/>
    </w:rPr>
  </w:style>
  <w:style w:type="paragraph" w:customStyle="1" w:styleId="BSnote">
    <w:name w:val="BS_note"/>
    <w:basedOn w:val="NoteHeading"/>
    <w:link w:val="BSnoteChar"/>
    <w:qFormat/>
    <w:rsid w:val="002D399A"/>
    <w:pPr>
      <w:keepNext/>
      <w:spacing w:before="120"/>
    </w:pPr>
    <w:rPr>
      <w:rFonts w:ascii="Calibri" w:hAnsi="Calibri"/>
      <w:b/>
      <w:sz w:val="18"/>
      <w:szCs w:val="16"/>
      <w:lang w:val="x-none"/>
    </w:rPr>
  </w:style>
  <w:style w:type="character" w:customStyle="1" w:styleId="BSnoteChar">
    <w:name w:val="BS_note Char"/>
    <w:link w:val="BSnote"/>
    <w:rsid w:val="002D399A"/>
    <w:rPr>
      <w:rFonts w:ascii="Calibri" w:hAnsi="Calibri"/>
      <w:b/>
      <w:sz w:val="18"/>
      <w:szCs w:val="16"/>
      <w:lang w:val="x-none" w:eastAsia="en-US"/>
    </w:rPr>
  </w:style>
  <w:style w:type="paragraph" w:customStyle="1" w:styleId="BStableheading1">
    <w:name w:val="BS_table heading 1"/>
    <w:basedOn w:val="NoSpacing"/>
    <w:link w:val="BStableheading1Char"/>
    <w:rsid w:val="002D399A"/>
    <w:pPr>
      <w:framePr w:wrap="around" w:vAnchor="text" w:hAnchor="text" w:y="1"/>
      <w:jc w:val="right"/>
    </w:pPr>
    <w:rPr>
      <w:rFonts w:ascii="Calibri" w:hAnsi="Calibri"/>
      <w:b/>
      <w:bCs/>
      <w:sz w:val="20"/>
    </w:rPr>
  </w:style>
  <w:style w:type="paragraph" w:customStyle="1" w:styleId="BStablefigures">
    <w:name w:val="BS_table figures"/>
    <w:basedOn w:val="Normal"/>
    <w:link w:val="BStablefiguresChar"/>
    <w:qFormat/>
    <w:rsid w:val="002D399A"/>
    <w:pPr>
      <w:ind w:left="227" w:hanging="227"/>
      <w:jc w:val="right"/>
    </w:pPr>
    <w:rPr>
      <w:rFonts w:ascii="Calibri" w:hAnsi="Calibri"/>
      <w:bCs/>
      <w:sz w:val="20"/>
      <w:lang w:eastAsia="en-AU"/>
    </w:rPr>
  </w:style>
  <w:style w:type="character" w:customStyle="1" w:styleId="BStableheading1Char">
    <w:name w:val="BS_table heading 1 Char"/>
    <w:link w:val="BStableheading1"/>
    <w:rsid w:val="002D399A"/>
    <w:rPr>
      <w:rFonts w:ascii="Calibri" w:hAnsi="Calibri"/>
      <w:b/>
      <w:bCs/>
      <w:lang w:eastAsia="en-US"/>
    </w:rPr>
  </w:style>
  <w:style w:type="character" w:customStyle="1" w:styleId="BStablefiguresChar">
    <w:name w:val="BS_table figures Char"/>
    <w:link w:val="BStablefigures"/>
    <w:rsid w:val="002D399A"/>
    <w:rPr>
      <w:rFonts w:ascii="Calibri" w:hAnsi="Calibri"/>
      <w:bCs/>
      <w:lang w:eastAsia="en-AU"/>
    </w:rPr>
  </w:style>
  <w:style w:type="paragraph" w:customStyle="1" w:styleId="BSnoteslist">
    <w:name w:val="BS_notes list"/>
    <w:basedOn w:val="Normal"/>
    <w:link w:val="BSnoteslistChar"/>
    <w:qFormat/>
    <w:rsid w:val="002D399A"/>
    <w:pPr>
      <w:numPr>
        <w:numId w:val="3"/>
      </w:numPr>
    </w:pPr>
    <w:rPr>
      <w:rFonts w:ascii="Calibri" w:hAnsi="Calibri"/>
      <w:sz w:val="18"/>
      <w:szCs w:val="24"/>
      <w:lang w:val="x-none"/>
    </w:rPr>
  </w:style>
  <w:style w:type="character" w:customStyle="1" w:styleId="BSnoteslistChar">
    <w:name w:val="BS_notes list Char"/>
    <w:link w:val="BSnoteslist"/>
    <w:rsid w:val="002D399A"/>
    <w:rPr>
      <w:rFonts w:ascii="Calibri" w:hAnsi="Calibri"/>
      <w:sz w:val="18"/>
      <w:szCs w:val="24"/>
      <w:lang w:val="x-none" w:eastAsia="en-US"/>
    </w:rPr>
  </w:style>
  <w:style w:type="paragraph" w:customStyle="1" w:styleId="BStabledotpoint">
    <w:name w:val="BS_table dotpoint"/>
    <w:basedOn w:val="Normal"/>
    <w:link w:val="BStabledotpointChar"/>
    <w:qFormat/>
    <w:rsid w:val="002D399A"/>
    <w:pPr>
      <w:numPr>
        <w:numId w:val="2"/>
      </w:numPr>
    </w:pPr>
    <w:rPr>
      <w:rFonts w:ascii="Calibri" w:hAnsi="Calibri" w:cs="Calibri"/>
      <w:sz w:val="20"/>
      <w:lang w:val="x-none"/>
    </w:rPr>
  </w:style>
  <w:style w:type="paragraph" w:customStyle="1" w:styleId="BStabletext3">
    <w:name w:val="BS_table text3"/>
    <w:basedOn w:val="Normal"/>
    <w:link w:val="BStabletext3Char"/>
    <w:qFormat/>
    <w:rsid w:val="002D399A"/>
    <w:rPr>
      <w:rFonts w:ascii="Calibri" w:hAnsi="Calibri"/>
      <w:bCs/>
      <w:sz w:val="20"/>
      <w:lang w:eastAsia="en-AU"/>
    </w:rPr>
  </w:style>
  <w:style w:type="paragraph" w:customStyle="1" w:styleId="BSfigureheading">
    <w:name w:val="BS_figure heading"/>
    <w:basedOn w:val="Normal"/>
    <w:link w:val="BSfigureheadingChar"/>
    <w:qFormat/>
    <w:rsid w:val="002D399A"/>
    <w:pPr>
      <w:keepLines/>
      <w:spacing w:before="240" w:after="200"/>
      <w:jc w:val="center"/>
      <w:outlineLvl w:val="0"/>
    </w:pPr>
    <w:rPr>
      <w:rFonts w:ascii="Arial" w:hAnsi="Arial"/>
      <w:b/>
      <w:kern w:val="28"/>
      <w:sz w:val="20"/>
    </w:rPr>
  </w:style>
  <w:style w:type="character" w:customStyle="1" w:styleId="BStabletext3Char">
    <w:name w:val="BS_table text3 Char"/>
    <w:link w:val="BStabletext3"/>
    <w:rsid w:val="002D399A"/>
    <w:rPr>
      <w:rFonts w:ascii="Calibri" w:hAnsi="Calibri"/>
      <w:bCs/>
      <w:lang w:eastAsia="en-AU"/>
    </w:rPr>
  </w:style>
  <w:style w:type="character" w:customStyle="1" w:styleId="BSfigureheadingChar">
    <w:name w:val="BS_figure heading Char"/>
    <w:link w:val="BSfigureheading"/>
    <w:rsid w:val="002D399A"/>
    <w:rPr>
      <w:rFonts w:ascii="Arial" w:hAnsi="Arial"/>
      <w:b/>
      <w:kern w:val="28"/>
      <w:lang w:eastAsia="en-US"/>
    </w:rPr>
  </w:style>
  <w:style w:type="paragraph" w:styleId="NoteHeading">
    <w:name w:val="Note Heading"/>
    <w:basedOn w:val="Normal"/>
    <w:next w:val="Normal"/>
    <w:link w:val="NoteHeadingChar"/>
    <w:rsid w:val="002D399A"/>
  </w:style>
  <w:style w:type="character" w:customStyle="1" w:styleId="NoteHeadingChar">
    <w:name w:val="Note Heading Char"/>
    <w:link w:val="NoteHeading"/>
    <w:rsid w:val="002D399A"/>
    <w:rPr>
      <w:sz w:val="24"/>
      <w:lang w:eastAsia="en-US"/>
    </w:rPr>
  </w:style>
  <w:style w:type="paragraph" w:styleId="NoSpacing">
    <w:name w:val="No Spacing"/>
    <w:uiPriority w:val="1"/>
    <w:qFormat/>
    <w:rsid w:val="002D399A"/>
    <w:rPr>
      <w:sz w:val="24"/>
      <w:lang w:eastAsia="en-US"/>
    </w:rPr>
  </w:style>
  <w:style w:type="paragraph" w:customStyle="1" w:styleId="BStablelist">
    <w:name w:val="BS_table list"/>
    <w:basedOn w:val="Normal"/>
    <w:link w:val="BStablelistChar"/>
    <w:qFormat/>
    <w:rsid w:val="002D399A"/>
    <w:pPr>
      <w:numPr>
        <w:numId w:val="6"/>
      </w:numPr>
    </w:pPr>
    <w:rPr>
      <w:rFonts w:ascii="Calibri" w:hAnsi="Calibri"/>
      <w:sz w:val="20"/>
      <w:lang w:val="x-none"/>
    </w:rPr>
  </w:style>
  <w:style w:type="character" w:customStyle="1" w:styleId="BStablelistChar">
    <w:name w:val="BS_table list Char"/>
    <w:link w:val="BStablelist"/>
    <w:rsid w:val="002D399A"/>
    <w:rPr>
      <w:rFonts w:ascii="Calibri" w:hAnsi="Calibri"/>
      <w:lang w:val="x-none" w:eastAsia="en-US"/>
    </w:rPr>
  </w:style>
  <w:style w:type="paragraph" w:customStyle="1" w:styleId="BStabletext">
    <w:name w:val="BS_table text"/>
    <w:basedOn w:val="BStableheading1"/>
    <w:link w:val="BStabletextChar"/>
    <w:qFormat/>
    <w:rsid w:val="002D399A"/>
    <w:pPr>
      <w:framePr w:wrap="auto" w:vAnchor="margin" w:yAlign="inline"/>
      <w:ind w:left="227" w:hanging="227"/>
      <w:jc w:val="left"/>
    </w:pPr>
    <w:rPr>
      <w:b w:val="0"/>
      <w:lang w:eastAsia="en-AU"/>
    </w:rPr>
  </w:style>
  <w:style w:type="character" w:customStyle="1" w:styleId="BStabletextChar">
    <w:name w:val="BS_table text Char"/>
    <w:link w:val="BStabletext"/>
    <w:rsid w:val="002D399A"/>
    <w:rPr>
      <w:rFonts w:ascii="Calibri" w:hAnsi="Calibri"/>
      <w:b/>
      <w:bCs/>
      <w:lang w:eastAsia="en-AU"/>
    </w:rPr>
  </w:style>
  <w:style w:type="character" w:customStyle="1" w:styleId="BStabledotpointChar">
    <w:name w:val="BS_table dotpoint Char"/>
    <w:link w:val="BStabledotpoint"/>
    <w:rsid w:val="002D399A"/>
    <w:rPr>
      <w:rFonts w:ascii="Calibri" w:hAnsi="Calibri" w:cs="Calibri"/>
      <w:lang w:val="x-none" w:eastAsia="en-US"/>
    </w:rPr>
  </w:style>
  <w:style w:type="character" w:styleId="Hyperlink">
    <w:name w:val="Hyperlink"/>
    <w:uiPriority w:val="99"/>
    <w:unhideWhenUsed/>
    <w:rsid w:val="00D3541E"/>
    <w:rPr>
      <w:color w:val="414958"/>
      <w:u w:val="single"/>
    </w:rPr>
  </w:style>
  <w:style w:type="paragraph" w:customStyle="1" w:styleId="Amain">
    <w:name w:val="A main"/>
    <w:basedOn w:val="Normal"/>
    <w:rsid w:val="00F268B5"/>
    <w:pPr>
      <w:tabs>
        <w:tab w:val="right" w:pos="500"/>
        <w:tab w:val="left" w:pos="700"/>
      </w:tabs>
      <w:spacing w:before="80" w:after="60"/>
      <w:ind w:left="700" w:hanging="700"/>
      <w:jc w:val="both"/>
      <w:outlineLvl w:val="5"/>
    </w:pPr>
    <w:rPr>
      <w:szCs w:val="24"/>
    </w:rPr>
  </w:style>
  <w:style w:type="paragraph" w:customStyle="1" w:styleId="AH5Sec">
    <w:name w:val="A H5 Sec"/>
    <w:basedOn w:val="Normal"/>
    <w:next w:val="Amain"/>
    <w:rsid w:val="00F268B5"/>
    <w:pPr>
      <w:keepNext/>
      <w:tabs>
        <w:tab w:val="left" w:pos="700"/>
      </w:tabs>
      <w:spacing w:before="180" w:after="60"/>
      <w:ind w:left="700" w:hanging="700"/>
      <w:outlineLvl w:val="4"/>
    </w:pPr>
    <w:rPr>
      <w:rFonts w:ascii="Arial" w:hAnsi="Arial" w:cs="Arial"/>
      <w:b/>
      <w:bCs/>
      <w:szCs w:val="24"/>
    </w:rPr>
  </w:style>
  <w:style w:type="paragraph" w:styleId="BlockText">
    <w:name w:val="Block Text"/>
    <w:basedOn w:val="Normal"/>
    <w:rsid w:val="00F268B5"/>
    <w:pPr>
      <w:spacing w:before="700" w:after="100"/>
      <w:ind w:left="840" w:right="141"/>
    </w:pPr>
    <w:rPr>
      <w:rFonts w:ascii="Arial" w:hAnsi="Arial" w:cs="Arial"/>
      <w:b/>
      <w:bCs/>
      <w:sz w:val="32"/>
      <w:szCs w:val="32"/>
      <w:lang w:val="en-US"/>
    </w:rPr>
  </w:style>
  <w:style w:type="character" w:styleId="CommentReference">
    <w:name w:val="annotation reference"/>
    <w:rsid w:val="00BA3114"/>
    <w:rPr>
      <w:sz w:val="16"/>
      <w:szCs w:val="16"/>
    </w:rPr>
  </w:style>
  <w:style w:type="paragraph" w:styleId="CommentText">
    <w:name w:val="annotation text"/>
    <w:basedOn w:val="Normal"/>
    <w:link w:val="CommentTextChar"/>
    <w:rsid w:val="00BA3114"/>
    <w:rPr>
      <w:sz w:val="20"/>
    </w:rPr>
  </w:style>
  <w:style w:type="character" w:customStyle="1" w:styleId="CommentTextChar">
    <w:name w:val="Comment Text Char"/>
    <w:link w:val="CommentText"/>
    <w:rsid w:val="00BA3114"/>
    <w:rPr>
      <w:lang w:eastAsia="en-US"/>
    </w:rPr>
  </w:style>
  <w:style w:type="paragraph" w:styleId="CommentSubject">
    <w:name w:val="annotation subject"/>
    <w:basedOn w:val="CommentText"/>
    <w:next w:val="CommentText"/>
    <w:link w:val="CommentSubjectChar"/>
    <w:rsid w:val="00BA3114"/>
    <w:rPr>
      <w:b/>
      <w:bCs/>
    </w:rPr>
  </w:style>
  <w:style w:type="character" w:customStyle="1" w:styleId="CommentSubjectChar">
    <w:name w:val="Comment Subject Char"/>
    <w:link w:val="CommentSubject"/>
    <w:rsid w:val="00BA3114"/>
    <w:rPr>
      <w:b/>
      <w:bCs/>
      <w:lang w:eastAsia="en-US"/>
    </w:rPr>
  </w:style>
  <w:style w:type="paragraph" w:styleId="BalloonText">
    <w:name w:val="Balloon Text"/>
    <w:basedOn w:val="Normal"/>
    <w:link w:val="BalloonTextChar"/>
    <w:rsid w:val="00BA3114"/>
    <w:rPr>
      <w:rFonts w:ascii="Tahoma" w:hAnsi="Tahoma" w:cs="Tahoma"/>
      <w:sz w:val="16"/>
      <w:szCs w:val="16"/>
    </w:rPr>
  </w:style>
  <w:style w:type="character" w:customStyle="1" w:styleId="BalloonTextChar">
    <w:name w:val="Balloon Text Char"/>
    <w:link w:val="BalloonText"/>
    <w:rsid w:val="00BA3114"/>
    <w:rPr>
      <w:rFonts w:ascii="Tahoma" w:hAnsi="Tahoma" w:cs="Tahoma"/>
      <w:sz w:val="16"/>
      <w:szCs w:val="16"/>
      <w:lang w:eastAsia="en-US"/>
    </w:rPr>
  </w:style>
  <w:style w:type="paragraph" w:styleId="BodyText2">
    <w:name w:val="Body Text 2"/>
    <w:basedOn w:val="Normal"/>
    <w:link w:val="BodyText2Char"/>
    <w:rsid w:val="00FF1D0F"/>
    <w:pPr>
      <w:spacing w:after="120" w:line="480" w:lineRule="auto"/>
    </w:pPr>
  </w:style>
  <w:style w:type="character" w:customStyle="1" w:styleId="BodyText2Char">
    <w:name w:val="Body Text 2 Char"/>
    <w:basedOn w:val="DefaultParagraphFont"/>
    <w:link w:val="BodyText2"/>
    <w:rsid w:val="00FF1D0F"/>
    <w:rPr>
      <w:sz w:val="24"/>
      <w:lang w:eastAsia="en-US"/>
    </w:rPr>
  </w:style>
  <w:style w:type="paragraph" w:styleId="ListParagraph">
    <w:name w:val="List Paragraph"/>
    <w:basedOn w:val="Normal"/>
    <w:uiPriority w:val="34"/>
    <w:qFormat/>
    <w:rsid w:val="00606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C52D3-6122-45CC-817C-2E03CEA2A34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D197A7A-7715-4446-AC39-5C3BC13C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628</Words>
  <Characters>3556</Characters>
  <Application>Microsoft Office Word</Application>
  <DocSecurity>0</DocSecurity>
  <Lines>264</Lines>
  <Paragraphs>106</Paragraphs>
  <ScaleCrop>false</ScaleCrop>
  <HeadingPairs>
    <vt:vector size="2" baseType="variant">
      <vt:variant>
        <vt:lpstr>Title</vt:lpstr>
      </vt:variant>
      <vt:variant>
        <vt:i4>1</vt:i4>
      </vt:variant>
    </vt:vector>
  </HeadingPairs>
  <TitlesOfParts>
    <vt:vector size="1" baseType="lpstr">
      <vt:lpstr>ACT Government</vt:lpstr>
    </vt:vector>
  </TitlesOfParts>
  <Company>ACT Government</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dc:title>
  <dc:subject/>
  <dc:creator>ACT Government</dc:creator>
  <cp:keywords>2</cp:keywords>
  <cp:lastModifiedBy>PCODCS</cp:lastModifiedBy>
  <cp:revision>4</cp:revision>
  <cp:lastPrinted>2019-06-19T06:00:00Z</cp:lastPrinted>
  <dcterms:created xsi:type="dcterms:W3CDTF">2019-07-03T06:12:00Z</dcterms:created>
  <dcterms:modified xsi:type="dcterms:W3CDTF">2019-07-03T06:12:00Z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a4821195-76e9-4a88-9e71-bc2b966b7f9f</vt:lpwstr>
  </property>
  <property fmtid="{D5CDD505-2E9C-101B-9397-08002B2CF9AE}" pid="3" name="bjSaver">
    <vt:lpwstr>KpvzlKSwzU7TfHTYuaYTMfIuRurpjQRS</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DMSID">
    <vt:lpwstr>1064825</vt:lpwstr>
  </property>
  <property fmtid="{D5CDD505-2E9C-101B-9397-08002B2CF9AE}" pid="10" name="CHECKEDOUTFROMJMS">
    <vt:lpwstr/>
  </property>
  <property fmtid="{D5CDD505-2E9C-101B-9397-08002B2CF9AE}" pid="11" name="JMSREQUIREDCHECKIN">
    <vt:lpwstr/>
  </property>
</Properties>
</file>